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30624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2"/>
        <w:rPr>
          <w:sz w:val="23"/>
        </w:rPr>
      </w:pPr>
    </w:p>
    <w:p>
      <w:pPr>
        <w:spacing w:before="86"/>
        <w:ind w:left="1463" w:right="1840" w:firstLine="0"/>
        <w:jc w:val="center"/>
        <w:rPr>
          <w:b/>
          <w:sz w:val="32"/>
        </w:rPr>
      </w:pPr>
      <w:r>
        <w:rPr>
          <w:b/>
          <w:sz w:val="32"/>
        </w:rPr>
        <w:t>DEVELOPMENT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AND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QUALITY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EVALUATION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MEAT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FLOSS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FROM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BEEF,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CHEVON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AND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PORK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spacing w:before="299"/>
        <w:ind w:left="1467" w:right="1840" w:firstLine="0"/>
        <w:jc w:val="center"/>
        <w:rPr>
          <w:b/>
          <w:sz w:val="32"/>
        </w:rPr>
      </w:pPr>
      <w:r>
        <w:rPr>
          <w:b/>
          <w:sz w:val="32"/>
        </w:rPr>
        <w:t>BY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spacing w:line="368" w:lineRule="exact" w:before="0"/>
        <w:ind w:left="1462" w:right="1840" w:firstLine="0"/>
        <w:jc w:val="center"/>
        <w:rPr>
          <w:b/>
          <w:sz w:val="32"/>
        </w:rPr>
      </w:pPr>
      <w:r>
        <w:rPr>
          <w:b/>
          <w:sz w:val="32"/>
        </w:rPr>
        <w:t>Olayemi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Rashidat</w:t>
      </w:r>
      <w:r>
        <w:rPr>
          <w:b/>
          <w:spacing w:val="-6"/>
          <w:sz w:val="32"/>
        </w:rPr>
        <w:t> </w:t>
      </w:r>
      <w:r>
        <w:rPr>
          <w:b/>
          <w:sz w:val="32"/>
        </w:rPr>
        <w:t>KASSIM</w:t>
      </w:r>
    </w:p>
    <w:p>
      <w:pPr>
        <w:spacing w:line="368" w:lineRule="exact" w:before="0"/>
        <w:ind w:left="2328" w:right="0" w:firstLine="0"/>
        <w:jc w:val="left"/>
        <w:rPr>
          <w:b/>
          <w:sz w:val="32"/>
        </w:rPr>
      </w:pPr>
      <w:r>
        <w:rPr>
          <w:b/>
          <w:sz w:val="32"/>
        </w:rPr>
        <w:t>B.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Sc.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(Agric),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M.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Sc.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(Animal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Science)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(Ibadan)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pStyle w:val="Heading1"/>
        <w:spacing w:line="360" w:lineRule="auto"/>
        <w:ind w:left="822" w:right="1341"/>
      </w:pPr>
      <w:r>
        <w:rPr>
          <w:color w:val="333333"/>
        </w:rPr>
        <w:t>A THESIS IN THE DEPARTMENT OF ANIMAL SCIENCE SUBMITTED</w:t>
      </w:r>
      <w:r>
        <w:rPr>
          <w:color w:val="333333"/>
          <w:spacing w:val="-67"/>
        </w:rPr>
        <w:t> </w:t>
      </w:r>
      <w:r>
        <w:rPr>
          <w:color w:val="333333"/>
        </w:rPr>
        <w:t>TO</w:t>
      </w:r>
      <w:r>
        <w:rPr>
          <w:color w:val="333333"/>
          <w:spacing w:val="-1"/>
        </w:rPr>
        <w:t> </w:t>
      </w:r>
      <w:r>
        <w:rPr>
          <w:color w:val="333333"/>
        </w:rPr>
        <w:t>THE FACULTY</w:t>
      </w:r>
      <w:r>
        <w:rPr>
          <w:color w:val="333333"/>
          <w:spacing w:val="-2"/>
        </w:rPr>
        <w:t> </w:t>
      </w:r>
      <w:r>
        <w:rPr>
          <w:color w:val="333333"/>
        </w:rPr>
        <w:t>OF</w:t>
      </w:r>
      <w:r>
        <w:rPr>
          <w:color w:val="333333"/>
          <w:spacing w:val="-3"/>
        </w:rPr>
        <w:t> </w:t>
      </w:r>
      <w:r>
        <w:rPr>
          <w:color w:val="333333"/>
        </w:rPr>
        <w:t>AGRICULTURE AND</w:t>
      </w:r>
      <w:r>
        <w:rPr>
          <w:color w:val="333333"/>
          <w:spacing w:val="-1"/>
        </w:rPr>
        <w:t> </w:t>
      </w:r>
      <w:r>
        <w:rPr>
          <w:color w:val="333333"/>
        </w:rPr>
        <w:t>FORESTRY</w:t>
      </w:r>
    </w:p>
    <w:p>
      <w:pPr>
        <w:spacing w:line="360" w:lineRule="auto" w:before="2"/>
        <w:ind w:left="828" w:right="1346" w:firstLine="0"/>
        <w:jc w:val="center"/>
        <w:rPr>
          <w:b/>
          <w:sz w:val="28"/>
        </w:rPr>
      </w:pPr>
      <w:r>
        <w:rPr>
          <w:b/>
          <w:color w:val="333333"/>
          <w:sz w:val="28"/>
        </w:rPr>
        <w:t>IN PARTIAL FULFILMENT OF THE REQUIREMENTS FOR THE</w:t>
      </w:r>
      <w:r>
        <w:rPr>
          <w:b/>
          <w:color w:val="333333"/>
          <w:spacing w:val="-67"/>
          <w:sz w:val="28"/>
        </w:rPr>
        <w:t> </w:t>
      </w:r>
      <w:r>
        <w:rPr>
          <w:b/>
          <w:color w:val="333333"/>
          <w:sz w:val="28"/>
        </w:rPr>
        <w:t>DEGREE OF</w:t>
      </w:r>
    </w:p>
    <w:p>
      <w:pPr>
        <w:pStyle w:val="BodyText"/>
        <w:spacing w:before="9"/>
        <w:rPr>
          <w:b/>
          <w:sz w:val="41"/>
        </w:rPr>
      </w:pPr>
    </w:p>
    <w:p>
      <w:pPr>
        <w:pStyle w:val="Heading1"/>
        <w:spacing w:line="720" w:lineRule="auto"/>
        <w:ind w:left="3706" w:right="4224"/>
      </w:pPr>
      <w:r>
        <w:rPr>
          <w:color w:val="333333"/>
        </w:rPr>
        <w:t>DOCTOR OF PHILOSOPHY</w:t>
      </w:r>
      <w:r>
        <w:rPr>
          <w:color w:val="333333"/>
          <w:spacing w:val="-67"/>
        </w:rPr>
        <w:t> </w:t>
      </w:r>
      <w:r>
        <w:rPr>
          <w:color w:val="333333"/>
        </w:rPr>
        <w:t>OF</w:t>
      </w:r>
      <w:r>
        <w:rPr>
          <w:color w:val="333333"/>
          <w:spacing w:val="-1"/>
        </w:rPr>
        <w:t> </w:t>
      </w:r>
      <w:r>
        <w:rPr>
          <w:color w:val="333333"/>
        </w:rPr>
        <w:t>THE</w:t>
      </w:r>
    </w:p>
    <w:p>
      <w:pPr>
        <w:spacing w:before="1"/>
        <w:ind w:left="1320" w:right="1840" w:firstLine="0"/>
        <w:jc w:val="center"/>
        <w:rPr>
          <w:b/>
          <w:sz w:val="28"/>
        </w:rPr>
      </w:pPr>
      <w:r>
        <w:rPr>
          <w:b/>
          <w:color w:val="333333"/>
          <w:sz w:val="28"/>
        </w:rPr>
        <w:t>UNIVERSITY</w:t>
      </w:r>
      <w:r>
        <w:rPr>
          <w:b/>
          <w:color w:val="333333"/>
          <w:spacing w:val="-4"/>
          <w:sz w:val="28"/>
        </w:rPr>
        <w:t> </w:t>
      </w:r>
      <w:r>
        <w:rPr>
          <w:b/>
          <w:color w:val="333333"/>
          <w:sz w:val="28"/>
        </w:rPr>
        <w:t>OF</w:t>
      </w:r>
      <w:r>
        <w:rPr>
          <w:b/>
          <w:color w:val="333333"/>
          <w:spacing w:val="-4"/>
          <w:sz w:val="28"/>
        </w:rPr>
        <w:t> </w:t>
      </w:r>
      <w:r>
        <w:rPr>
          <w:b/>
          <w:color w:val="333333"/>
          <w:sz w:val="28"/>
        </w:rPr>
        <w:t>IBADAN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40"/>
        </w:rPr>
      </w:pPr>
    </w:p>
    <w:p>
      <w:pPr>
        <w:pStyle w:val="Heading1"/>
        <w:ind w:left="1035" w:right="1840"/>
      </w:pPr>
      <w:r>
        <w:rPr/>
        <w:t>JUNE</w:t>
      </w:r>
      <w:r>
        <w:rPr>
          <w:spacing w:val="-3"/>
        </w:rPr>
        <w:t> </w:t>
      </w:r>
      <w:r>
        <w:rPr/>
        <w:t>2013</w:t>
      </w:r>
    </w:p>
    <w:p>
      <w:pPr>
        <w:spacing w:after="0"/>
        <w:sectPr>
          <w:footerReference w:type="default" r:id="rId5"/>
          <w:type w:val="continuous"/>
          <w:pgSz w:w="12240" w:h="15840"/>
          <w:pgMar w:footer="1494" w:top="1500" w:bottom="1680" w:left="600" w:right="80"/>
          <w:pgNumType w:start="1"/>
        </w:sectPr>
      </w:pPr>
    </w:p>
    <w:p>
      <w:pPr>
        <w:pStyle w:val="BodyText"/>
        <w:spacing w:before="72"/>
        <w:ind w:left="1468" w:right="1840"/>
        <w:jc w:val="center"/>
      </w:pPr>
      <w:r>
        <w:rPr/>
        <w:pict>
          <v:shape style="position:absolute;margin-left:-35.907697pt;margin-top:363.581956pt;width:692.6pt;height:72pt;mso-position-horizontal-relative:page;mso-position-vertical-relative:page;z-index:-2330572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ABSTRACT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1272" w:right="1643"/>
        <w:jc w:val="both"/>
      </w:pPr>
      <w:r>
        <w:rPr/>
        <w:t>Meat</w:t>
      </w:r>
      <w:r>
        <w:rPr>
          <w:spacing w:val="1"/>
        </w:rPr>
        <w:t> </w:t>
      </w:r>
      <w:r>
        <w:rPr/>
        <w:t>Floss</w:t>
      </w:r>
      <w:r>
        <w:rPr>
          <w:spacing w:val="1"/>
        </w:rPr>
        <w:t> </w:t>
      </w:r>
      <w:r>
        <w:rPr/>
        <w:t>(MF)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traditionally produced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beef.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MF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shredded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light,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retaining.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MF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documented.</w:t>
      </w:r>
      <w:r>
        <w:rPr>
          <w:spacing w:val="1"/>
        </w:rPr>
        <w:t> </w:t>
      </w:r>
      <w:r>
        <w:rPr/>
        <w:t>Therefore, MF from beef (MFB), chevon (MFC) and pork (MFP) were developed and</w:t>
      </w:r>
      <w:r>
        <w:rPr>
          <w:spacing w:val="1"/>
        </w:rPr>
        <w:t> </w:t>
      </w:r>
      <w:r>
        <w:rPr/>
        <w:t>evaluated</w:t>
      </w:r>
      <w:r>
        <w:rPr>
          <w:spacing w:val="-1"/>
        </w:rPr>
        <w:t> </w:t>
      </w:r>
      <w:r>
        <w:rPr/>
        <w:t>for</w:t>
      </w:r>
      <w:r>
        <w:rPr>
          <w:spacing w:val="3"/>
        </w:rPr>
        <w:t> </w:t>
      </w:r>
      <w:r>
        <w:rPr/>
        <w:t>yield and quality.</w:t>
      </w:r>
    </w:p>
    <w:p>
      <w:pPr>
        <w:pStyle w:val="BodyText"/>
        <w:spacing w:line="360" w:lineRule="auto"/>
        <w:ind w:left="1272" w:right="1645"/>
        <w:jc w:val="both"/>
      </w:pPr>
      <w:r>
        <w:rPr/>
        <w:t>The raw beef, chevon and pork were obtained from thigh muscle and analysed for Dry</w:t>
      </w:r>
      <w:r>
        <w:rPr>
          <w:spacing w:val="1"/>
        </w:rPr>
        <w:t> </w:t>
      </w:r>
      <w:r>
        <w:rPr/>
        <w:t>Matter (DM) and Crude Protein (CP). The samples were cooked, shredded, fried for</w:t>
      </w:r>
      <w:r>
        <w:rPr>
          <w:spacing w:val="1"/>
        </w:rPr>
        <w:t> </w:t>
      </w:r>
      <w:r>
        <w:rPr/>
        <w:t>production of MF (MFB, MFC and MFP) and analysed for Product Yield (PY), DM and</w:t>
      </w:r>
      <w:r>
        <w:rPr>
          <w:spacing w:val="1"/>
        </w:rPr>
        <w:t> </w:t>
      </w:r>
      <w:r>
        <w:rPr/>
        <w:t>CP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procedures.</w:t>
      </w:r>
      <w:r>
        <w:rPr>
          <w:spacing w:val="1"/>
        </w:rPr>
        <w:t> </w:t>
      </w:r>
      <w:r>
        <w:rPr/>
        <w:t>Eating</w:t>
      </w:r>
      <w:r>
        <w:rPr>
          <w:spacing w:val="1"/>
        </w:rPr>
        <w:t> </w:t>
      </w:r>
      <w:r>
        <w:rPr/>
        <w:t>Qualities</w:t>
      </w:r>
      <w:r>
        <w:rPr>
          <w:spacing w:val="1"/>
        </w:rPr>
        <w:t> </w:t>
      </w:r>
      <w:r>
        <w:rPr/>
        <w:t>(EQ):</w:t>
      </w:r>
      <w:r>
        <w:rPr>
          <w:spacing w:val="1"/>
        </w:rPr>
        <w:t> </w:t>
      </w:r>
      <w:r>
        <w:rPr/>
        <w:t>aroma,</w:t>
      </w:r>
      <w:r>
        <w:rPr>
          <w:spacing w:val="1"/>
        </w:rPr>
        <w:t> </w:t>
      </w:r>
      <w:r>
        <w:rPr/>
        <w:t>flavour,</w:t>
      </w:r>
      <w:r>
        <w:rPr>
          <w:spacing w:val="1"/>
        </w:rPr>
        <w:t> </w:t>
      </w:r>
      <w:r>
        <w:rPr/>
        <w:t>tenderness,</w:t>
      </w:r>
      <w:r>
        <w:rPr>
          <w:spacing w:val="1"/>
        </w:rPr>
        <w:t> </w:t>
      </w:r>
      <w:r>
        <w:rPr/>
        <w:t>juiciness and texture were determined using a 9-point hedonic scale. Shelf stability of MF</w:t>
      </w:r>
      <w:r>
        <w:rPr>
          <w:spacing w:val="-57"/>
        </w:rPr>
        <w:t> </w:t>
      </w:r>
      <w:r>
        <w:rPr/>
        <w:t>when differently packaged in acrylic bottle, polyethylene and polyamide for 21 days were</w:t>
      </w:r>
      <w:r>
        <w:rPr>
          <w:spacing w:val="-57"/>
        </w:rPr>
        <w:t> </w:t>
      </w:r>
      <w:r>
        <w:rPr/>
        <w:t>assessed by measuring levels of Thiobarbituric Acid Reactive Substances (TBARS) using</w:t>
      </w:r>
      <w:r>
        <w:rPr>
          <w:spacing w:val="-57"/>
        </w:rPr>
        <w:t> </w:t>
      </w:r>
      <w:r>
        <w:rPr/>
        <w:t>standard procedure. Based on EQ for MFB, </w:t>
      </w:r>
      <w:r>
        <w:rPr>
          <w:i/>
        </w:rPr>
        <w:t>Semi tendinosus </w:t>
      </w:r>
      <w:r>
        <w:rPr/>
        <w:t>(St), </w:t>
      </w:r>
      <w:r>
        <w:rPr>
          <w:i/>
        </w:rPr>
        <w:t>Semi membranosus</w:t>
      </w:r>
      <w:r>
        <w:rPr>
          <w:i/>
          <w:spacing w:val="1"/>
        </w:rPr>
        <w:t> </w:t>
      </w:r>
      <w:r>
        <w:rPr/>
        <w:t>(Sm) and </w:t>
      </w:r>
      <w:r>
        <w:rPr>
          <w:i/>
        </w:rPr>
        <w:t>Bicep femoris </w:t>
      </w:r>
      <w:r>
        <w:rPr/>
        <w:t>(Bf) obtained from raw beef were used to produce MF from St</w:t>
      </w:r>
      <w:r>
        <w:rPr>
          <w:spacing w:val="1"/>
        </w:rPr>
        <w:t> </w:t>
      </w:r>
      <w:r>
        <w:rPr/>
        <w:t>(MFSt), Sm (MFSm) and Bf (MFBf) using soya oil and their PY, CP and EQ were</w:t>
      </w:r>
      <w:r>
        <w:rPr>
          <w:spacing w:val="1"/>
        </w:rPr>
        <w:t> </w:t>
      </w:r>
      <w:r>
        <w:rPr/>
        <w:t>assessed.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TBARS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MFSt,</w:t>
      </w:r>
      <w:r>
        <w:rPr>
          <w:spacing w:val="1"/>
        </w:rPr>
        <w:t> </w:t>
      </w:r>
      <w:r>
        <w:rPr/>
        <w:t>MFSm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MFBf</w:t>
      </w:r>
      <w:r>
        <w:rPr>
          <w:spacing w:val="1"/>
        </w:rPr>
        <w:t> </w:t>
      </w:r>
      <w:r>
        <w:rPr/>
        <w:t>stored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polyethylene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assessed.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MF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groundnut oil (GNO), soya oil (SOY) and palm oil (PMO) as frying media. The TBARS</w:t>
      </w:r>
      <w:r>
        <w:rPr>
          <w:spacing w:val="1"/>
        </w:rPr>
        <w:t> </w:t>
      </w:r>
      <w:r>
        <w:rPr/>
        <w:t>levels and Microbial</w:t>
      </w:r>
      <w:r>
        <w:rPr>
          <w:spacing w:val="60"/>
        </w:rPr>
        <w:t> </w:t>
      </w:r>
      <w:r>
        <w:rPr/>
        <w:t>Load (ML) of MF using GNO (MFGNO), SOY (MFSOY) and</w:t>
      </w:r>
      <w:r>
        <w:rPr>
          <w:spacing w:val="1"/>
        </w:rPr>
        <w:t> </w:t>
      </w:r>
      <w:r>
        <w:rPr/>
        <w:t>PMO (MFPMO) stored in three packaging media for three weeks were assessed. Data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analysed using</w:t>
      </w:r>
      <w:r>
        <w:rPr>
          <w:spacing w:val="-3"/>
        </w:rPr>
        <w:t> </w:t>
      </w:r>
      <w:r>
        <w:rPr/>
        <w:t>descriptive</w:t>
      </w:r>
      <w:r>
        <w:rPr>
          <w:spacing w:val="-1"/>
        </w:rPr>
        <w:t> </w:t>
      </w:r>
      <w:r>
        <w:rPr/>
        <w:t>analysis and ANOVA</w:t>
      </w:r>
      <w:r>
        <w:rPr>
          <w:spacing w:val="-1"/>
        </w:rPr>
        <w:t> </w:t>
      </w:r>
      <w:r>
        <w:rPr/>
        <w:t>at p=0.05.</w:t>
      </w:r>
    </w:p>
    <w:p>
      <w:pPr>
        <w:pStyle w:val="BodyText"/>
        <w:spacing w:line="360" w:lineRule="auto" w:before="1"/>
        <w:ind w:left="1272" w:right="1643"/>
        <w:jc w:val="both"/>
      </w:pPr>
      <w:r>
        <w:rPr/>
        <w:t>The DM (%) of raw beef, chevon and pork were 28.0, 33.3, 35.8 and their CP (%) were</w:t>
      </w:r>
      <w:r>
        <w:rPr>
          <w:spacing w:val="1"/>
        </w:rPr>
        <w:t> </w:t>
      </w:r>
      <w:r>
        <w:rPr/>
        <w:t>22.9, 21.2 and 22.7 respectively. The PY (g/100g) of MFB (70.1) and MFC (74.1) were</w:t>
      </w:r>
      <w:r>
        <w:rPr>
          <w:spacing w:val="1"/>
        </w:rPr>
        <w:t> </w:t>
      </w:r>
      <w:r>
        <w:rPr/>
        <w:t>higher than MFP (68.9). The CP (%) of the products were 39.8, 46.7 and 41.8 for MFB,</w:t>
      </w:r>
      <w:r>
        <w:rPr>
          <w:spacing w:val="1"/>
        </w:rPr>
        <w:t> </w:t>
      </w:r>
      <w:r>
        <w:rPr/>
        <w:t>MFC and MFP respectively. The EQ for MFB (7.4) was higher than MFC (6.6) and MFP</w:t>
      </w:r>
      <w:r>
        <w:rPr>
          <w:spacing w:val="-57"/>
        </w:rPr>
        <w:t> </w:t>
      </w:r>
      <w:r>
        <w:rPr/>
        <w:t>(6.2). The TBARS (mg/100g) levels were MFB (2.4), MFC (2.8), and MFP (2.0). The PY</w:t>
      </w:r>
      <w:r>
        <w:rPr>
          <w:spacing w:val="-57"/>
        </w:rPr>
        <w:t> </w:t>
      </w:r>
      <w:r>
        <w:rPr/>
        <w:t>(g/100g) were 53.9, 63.9 and 64.1 and CP (%) were 40.1, 36.6 and 37.9 for MFSt, MFSm</w:t>
      </w:r>
      <w:r>
        <w:rPr>
          <w:spacing w:val="-57"/>
        </w:rPr>
        <w:t> </w:t>
      </w:r>
      <w:r>
        <w:rPr/>
        <w:t>and MFBf respectively. The EQ was significantly higher in MFSt than both MFSm and</w:t>
      </w:r>
      <w:r>
        <w:rPr>
          <w:spacing w:val="1"/>
        </w:rPr>
        <w:t> </w:t>
      </w:r>
      <w:r>
        <w:rPr/>
        <w:t>MFBf.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TBARS</w:t>
      </w:r>
      <w:r>
        <w:rPr>
          <w:spacing w:val="36"/>
        </w:rPr>
        <w:t> </w:t>
      </w:r>
      <w:r>
        <w:rPr/>
        <w:t>(mg/100g)</w:t>
      </w:r>
      <w:r>
        <w:rPr>
          <w:spacing w:val="34"/>
        </w:rPr>
        <w:t> </w:t>
      </w:r>
      <w:r>
        <w:rPr/>
        <w:t>levels</w:t>
      </w:r>
      <w:r>
        <w:rPr>
          <w:spacing w:val="36"/>
        </w:rPr>
        <w:t> </w:t>
      </w:r>
      <w:r>
        <w:rPr/>
        <w:t>were</w:t>
      </w:r>
      <w:r>
        <w:rPr>
          <w:spacing w:val="35"/>
        </w:rPr>
        <w:t> </w:t>
      </w:r>
      <w:r>
        <w:rPr/>
        <w:t>1.8</w:t>
      </w:r>
      <w:r>
        <w:rPr>
          <w:spacing w:val="37"/>
        </w:rPr>
        <w:t> </w:t>
      </w:r>
      <w:r>
        <w:rPr/>
        <w:t>(MFSt),</w:t>
      </w:r>
      <w:r>
        <w:rPr>
          <w:spacing w:val="34"/>
        </w:rPr>
        <w:t> </w:t>
      </w:r>
      <w:r>
        <w:rPr/>
        <w:t>0.7</w:t>
      </w:r>
      <w:r>
        <w:rPr>
          <w:spacing w:val="38"/>
        </w:rPr>
        <w:t> </w:t>
      </w:r>
      <w:r>
        <w:rPr/>
        <w:t>(MFSm)</w:t>
      </w:r>
      <w:r>
        <w:rPr>
          <w:spacing w:val="36"/>
        </w:rPr>
        <w:t> </w:t>
      </w:r>
      <w:r>
        <w:rPr/>
        <w:t>and</w:t>
      </w:r>
      <w:r>
        <w:rPr>
          <w:spacing w:val="35"/>
        </w:rPr>
        <w:t> </w:t>
      </w:r>
      <w:r>
        <w:rPr/>
        <w:t>1.5</w:t>
      </w:r>
      <w:r>
        <w:rPr>
          <w:spacing w:val="36"/>
        </w:rPr>
        <w:t> </w:t>
      </w:r>
      <w:r>
        <w:rPr/>
        <w:t>(MFBf).</w:t>
      </w:r>
    </w:p>
    <w:p>
      <w:pPr>
        <w:spacing w:after="0" w:line="360" w:lineRule="auto"/>
        <w:jc w:val="both"/>
        <w:sectPr>
          <w:pgSz w:w="12240" w:h="15840"/>
          <w:pgMar w:header="0" w:footer="1494" w:top="1360" w:bottom="1760" w:left="600" w:right="80"/>
        </w:sectPr>
      </w:pPr>
    </w:p>
    <w:p>
      <w:pPr>
        <w:pStyle w:val="BodyText"/>
        <w:spacing w:line="360" w:lineRule="auto" w:before="74"/>
        <w:ind w:left="1272" w:right="1647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30521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There were no significant differences in PY, CP and juiciness of MF from the three oil</w:t>
      </w:r>
      <w:r>
        <w:rPr>
          <w:spacing w:val="1"/>
        </w:rPr>
        <w:t> </w:t>
      </w:r>
      <w:r>
        <w:rPr/>
        <w:t>types. Though all the products were rated same in overall acceptability, MFPMO was</w:t>
      </w:r>
      <w:r>
        <w:rPr>
          <w:spacing w:val="1"/>
        </w:rPr>
        <w:t> </w:t>
      </w:r>
      <w:r>
        <w:rPr/>
        <w:t>most tender (6.4) and MFSOY was best in flavour (5.9). The TBARS (1.5 mg/100g) and</w:t>
      </w:r>
      <w:r>
        <w:rPr>
          <w:spacing w:val="1"/>
        </w:rPr>
        <w:t> </w:t>
      </w:r>
      <w:r>
        <w:rPr/>
        <w:t>ML (1.3</w:t>
      </w:r>
      <w:r>
        <w:rPr>
          <w:spacing w:val="1"/>
        </w:rPr>
        <w:t> </w:t>
      </w:r>
      <w:r>
        <w:rPr/>
        <w:t>log10</w:t>
      </w:r>
      <w:r>
        <w:rPr>
          <w:vertAlign w:val="superscript"/>
        </w:rPr>
        <w:t>-2</w:t>
      </w:r>
      <w:r>
        <w:rPr>
          <w:i/>
          <w:vertAlign w:val="baseline"/>
        </w:rPr>
        <w:t>cfu</w:t>
      </w:r>
      <w:r>
        <w:rPr>
          <w:vertAlign w:val="baseline"/>
        </w:rPr>
        <w:t>/g/cm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MFSOY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1"/>
          <w:vertAlign w:val="baseline"/>
        </w:rPr>
        <w:t> </w:t>
      </w:r>
      <w:r>
        <w:rPr>
          <w:vertAlign w:val="baseline"/>
        </w:rPr>
        <w:t>irrespective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60"/>
          <w:vertAlign w:val="baseline"/>
        </w:rPr>
        <w:t> </w:t>
      </w:r>
      <w:r>
        <w:rPr>
          <w:vertAlign w:val="baseline"/>
        </w:rPr>
        <w:t>packaging media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-1"/>
          <w:vertAlign w:val="baseline"/>
        </w:rPr>
        <w:t> </w:t>
      </w:r>
      <w:r>
        <w:rPr>
          <w:vertAlign w:val="baseline"/>
        </w:rPr>
        <w:t>TBARS</w:t>
      </w:r>
      <w:r>
        <w:rPr>
          <w:spacing w:val="-1"/>
          <w:vertAlign w:val="baseline"/>
        </w:rPr>
        <w:t> </w:t>
      </w:r>
      <w:r>
        <w:rPr>
          <w:vertAlign w:val="baseline"/>
        </w:rPr>
        <w:t>(1.3)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ML</w:t>
      </w:r>
      <w:r>
        <w:rPr>
          <w:spacing w:val="-4"/>
          <w:vertAlign w:val="baseline"/>
        </w:rPr>
        <w:t> </w:t>
      </w:r>
      <w:r>
        <w:rPr>
          <w:vertAlign w:val="baseline"/>
        </w:rPr>
        <w:t>(1.1)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polyethylene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1"/>
          <w:vertAlign w:val="baseline"/>
        </w:rPr>
        <w:t> </w:t>
      </w:r>
      <w:r>
        <w:rPr>
          <w:vertAlign w:val="baseline"/>
        </w:rPr>
        <w:t>low</w:t>
      </w:r>
      <w:r>
        <w:rPr>
          <w:spacing w:val="-1"/>
          <w:vertAlign w:val="baseline"/>
        </w:rPr>
        <w:t> </w:t>
      </w:r>
      <w:r>
        <w:rPr>
          <w:vertAlign w:val="baseline"/>
        </w:rPr>
        <w:t>irrespective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 product.</w:t>
      </w:r>
    </w:p>
    <w:p>
      <w:pPr>
        <w:pStyle w:val="BodyText"/>
        <w:spacing w:line="360" w:lineRule="auto"/>
        <w:ind w:left="1272" w:right="1651"/>
        <w:jc w:val="both"/>
      </w:pPr>
      <w:r>
        <w:rPr/>
        <w:t>Meat floss contained about twice the protein in their respective raw meat and can be</w:t>
      </w:r>
      <w:r>
        <w:rPr>
          <w:spacing w:val="1"/>
        </w:rPr>
        <w:t> </w:t>
      </w:r>
      <w:r>
        <w:rPr/>
        <w:t>produced using any of groundnut oil, soya oil and palm oil. The products can best be kept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polyethylene.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2472" w:right="2002" w:hanging="1200"/>
      </w:pPr>
      <w:r>
        <w:rPr/>
        <w:t>Keywords:</w:t>
      </w:r>
      <w:r>
        <w:rPr>
          <w:spacing w:val="-2"/>
        </w:rPr>
        <w:t> </w:t>
      </w:r>
      <w:r>
        <w:rPr/>
        <w:t>Meat</w:t>
      </w:r>
      <w:r>
        <w:rPr>
          <w:spacing w:val="-2"/>
        </w:rPr>
        <w:t> </w:t>
      </w:r>
      <w:r>
        <w:rPr/>
        <w:t>floss</w:t>
      </w:r>
      <w:r>
        <w:rPr>
          <w:spacing w:val="-2"/>
        </w:rPr>
        <w:t> </w:t>
      </w:r>
      <w:r>
        <w:rPr/>
        <w:t>nutritional</w:t>
      </w:r>
      <w:r>
        <w:rPr>
          <w:spacing w:val="-2"/>
        </w:rPr>
        <w:t> </w:t>
      </w:r>
      <w:r>
        <w:rPr/>
        <w:t>quality,</w:t>
      </w:r>
      <w:r>
        <w:rPr>
          <w:spacing w:val="-2"/>
        </w:rPr>
        <w:t> </w:t>
      </w:r>
      <w:r>
        <w:rPr/>
        <w:t>thiobarbituric</w:t>
      </w:r>
      <w:r>
        <w:rPr>
          <w:spacing w:val="-2"/>
        </w:rPr>
        <w:t> </w:t>
      </w:r>
      <w:r>
        <w:rPr/>
        <w:t>acid</w:t>
      </w:r>
      <w:r>
        <w:rPr>
          <w:spacing w:val="-2"/>
        </w:rPr>
        <w:t> </w:t>
      </w:r>
      <w:r>
        <w:rPr/>
        <w:t>reactive</w:t>
      </w:r>
      <w:r>
        <w:rPr>
          <w:spacing w:val="-3"/>
        </w:rPr>
        <w:t> </w:t>
      </w:r>
      <w:r>
        <w:rPr/>
        <w:t>substances</w:t>
      </w:r>
      <w:r>
        <w:rPr>
          <w:spacing w:val="-2"/>
        </w:rPr>
        <w:t> </w:t>
      </w:r>
      <w:r>
        <w:rPr/>
        <w:t>level,</w:t>
      </w:r>
      <w:r>
        <w:rPr>
          <w:spacing w:val="-57"/>
        </w:rPr>
        <w:t> </w:t>
      </w:r>
      <w:r>
        <w:rPr/>
        <w:t>frying</w:t>
      </w:r>
      <w:r>
        <w:rPr>
          <w:spacing w:val="-4"/>
        </w:rPr>
        <w:t> </w:t>
      </w:r>
      <w:r>
        <w:rPr/>
        <w:t>media, eating</w:t>
      </w:r>
      <w:r>
        <w:rPr>
          <w:spacing w:val="-3"/>
        </w:rPr>
        <w:t> </w:t>
      </w:r>
      <w:r>
        <w:rPr/>
        <w:t>quality.</w:t>
      </w:r>
    </w:p>
    <w:p>
      <w:pPr>
        <w:pStyle w:val="BodyText"/>
        <w:ind w:left="1272"/>
        <w:jc w:val="both"/>
      </w:pPr>
      <w:r>
        <w:rPr/>
        <w:t>Word</w:t>
      </w:r>
      <w:r>
        <w:rPr>
          <w:spacing w:val="-1"/>
        </w:rPr>
        <w:t> </w:t>
      </w:r>
      <w:r>
        <w:rPr/>
        <w:t>counts:  498</w:t>
      </w:r>
    </w:p>
    <w:p>
      <w:pPr>
        <w:spacing w:after="0"/>
        <w:jc w:val="both"/>
        <w:sectPr>
          <w:pgSz w:w="12240" w:h="15840"/>
          <w:pgMar w:header="0" w:footer="1494" w:top="1360" w:bottom="1760" w:left="600" w:right="80"/>
        </w:sectPr>
      </w:pPr>
    </w:p>
    <w:p>
      <w:pPr>
        <w:pStyle w:val="BodyText"/>
        <w:spacing w:before="74"/>
        <w:ind w:left="1466" w:right="1840"/>
        <w:jc w:val="center"/>
      </w:pPr>
      <w:r>
        <w:rPr/>
        <w:pict>
          <v:shape style="position:absolute;margin-left:-35.907697pt;margin-top:363.581956pt;width:692.6pt;height:72pt;mso-position-horizontal-relative:page;mso-position-vertical-relative:page;z-index:-2330470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ACKNOWLEDGEMENTS</w:t>
      </w:r>
    </w:p>
    <w:p>
      <w:pPr>
        <w:pStyle w:val="BodyText"/>
        <w:spacing w:before="137"/>
        <w:ind w:left="1272"/>
        <w:jc w:val="both"/>
      </w:pPr>
      <w:r>
        <w:rPr/>
        <w:t>Alhamdulilahi</w:t>
      </w:r>
      <w:r>
        <w:rPr>
          <w:spacing w:val="-3"/>
        </w:rPr>
        <w:t> </w:t>
      </w:r>
      <w:r>
        <w:rPr/>
        <w:t>Robil</w:t>
      </w:r>
      <w:r>
        <w:rPr>
          <w:spacing w:val="-3"/>
        </w:rPr>
        <w:t> </w:t>
      </w:r>
      <w:r>
        <w:rPr/>
        <w:t>al-Ameen.</w:t>
      </w:r>
    </w:p>
    <w:p>
      <w:pPr>
        <w:pStyle w:val="BodyText"/>
        <w:spacing w:line="360" w:lineRule="auto" w:before="139"/>
        <w:ind w:left="1272" w:right="1648"/>
        <w:jc w:val="both"/>
      </w:pPr>
      <w:r>
        <w:rPr/>
        <w:t>All praises and adoration to Almighty Allah, The Beneficent, The Merciful. I remain</w:t>
      </w:r>
      <w:r>
        <w:rPr>
          <w:spacing w:val="1"/>
        </w:rPr>
        <w:t> </w:t>
      </w:r>
      <w:r>
        <w:rPr/>
        <w:t>thankful and grateful, and give adoration to Allah for leading me and seeing me through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course</w:t>
      </w:r>
      <w:r>
        <w:rPr>
          <w:spacing w:val="-2"/>
        </w:rPr>
        <w:t> </w:t>
      </w:r>
      <w:r>
        <w:rPr/>
        <w:t>of this research.</w:t>
      </w:r>
    </w:p>
    <w:p>
      <w:pPr>
        <w:pStyle w:val="BodyText"/>
        <w:spacing w:line="360" w:lineRule="auto"/>
        <w:ind w:left="1272" w:right="1643"/>
        <w:jc w:val="both"/>
      </w:pPr>
      <w:r>
        <w:rPr/>
        <w:t>My sincere gratitude goes to my supervisor Dr. A. B. Omojola. Your advice, guidance,</w:t>
      </w:r>
      <w:r>
        <w:rPr>
          <w:spacing w:val="1"/>
        </w:rPr>
        <w:t> </w:t>
      </w:r>
      <w:r>
        <w:rPr/>
        <w:t>patience and constructive suggestions to the completion of this research will always be</w:t>
      </w:r>
      <w:r>
        <w:rPr>
          <w:spacing w:val="1"/>
        </w:rPr>
        <w:t> </w:t>
      </w:r>
      <w:r>
        <w:rPr/>
        <w:t>appreciated. You are not only a supervisor, but a father who always wants success for</w:t>
      </w:r>
      <w:r>
        <w:rPr>
          <w:spacing w:val="1"/>
        </w:rPr>
        <w:t> </w:t>
      </w:r>
      <w:r>
        <w:rPr/>
        <w:t>others. Indeed, your unceasing commitment to this work has made it a success. You have</w:t>
      </w:r>
      <w:r>
        <w:rPr>
          <w:spacing w:val="1"/>
        </w:rPr>
        <w:t> </w:t>
      </w:r>
      <w:r>
        <w:rPr/>
        <w:t>really molded my life after hard work and excellence. I appreciate you and your entire</w:t>
      </w:r>
      <w:r>
        <w:rPr>
          <w:spacing w:val="1"/>
        </w:rPr>
        <w:t> </w:t>
      </w:r>
      <w:r>
        <w:rPr/>
        <w:t>family. May Almighty God continue to strengthen you and grant you long life with good</w:t>
      </w:r>
      <w:r>
        <w:rPr>
          <w:spacing w:val="1"/>
        </w:rPr>
        <w:t> </w:t>
      </w:r>
      <w:r>
        <w:rPr/>
        <w:t>health</w:t>
      </w:r>
      <w:r>
        <w:rPr>
          <w:spacing w:val="-1"/>
        </w:rPr>
        <w:t> </w:t>
      </w:r>
      <w:r>
        <w:rPr/>
        <w:t>so</w:t>
      </w:r>
      <w:r>
        <w:rPr>
          <w:spacing w:val="-1"/>
        </w:rPr>
        <w:t> </w:t>
      </w:r>
      <w:r>
        <w:rPr/>
        <w:t>that more</w:t>
      </w:r>
      <w:r>
        <w:rPr>
          <w:spacing w:val="-2"/>
        </w:rPr>
        <w:t> </w:t>
      </w:r>
      <w:r>
        <w:rPr/>
        <w:t>people</w:t>
      </w:r>
      <w:r>
        <w:rPr>
          <w:spacing w:val="-2"/>
        </w:rPr>
        <w:t> </w:t>
      </w:r>
      <w:r>
        <w:rPr/>
        <w:t>can benefit</w:t>
      </w:r>
      <w:r>
        <w:rPr>
          <w:spacing w:val="-1"/>
        </w:rPr>
        <w:t> </w:t>
      </w:r>
      <w:r>
        <w:rPr/>
        <w:t>from</w:t>
      </w:r>
      <w:r>
        <w:rPr>
          <w:spacing w:val="7"/>
        </w:rPr>
        <w:t> </w:t>
      </w:r>
      <w:r>
        <w:rPr/>
        <w:t>your wealth</w:t>
      </w:r>
      <w:r>
        <w:rPr>
          <w:spacing w:val="-1"/>
        </w:rPr>
        <w:t> </w:t>
      </w:r>
      <w:r>
        <w:rPr/>
        <w:t>of wisdom</w:t>
      </w:r>
      <w:r>
        <w:rPr>
          <w:spacing w:val="-1"/>
        </w:rPr>
        <w:t> </w:t>
      </w:r>
      <w:r>
        <w:rPr/>
        <w:t>and knowledge.</w:t>
      </w:r>
    </w:p>
    <w:p>
      <w:pPr>
        <w:pStyle w:val="BodyText"/>
        <w:spacing w:line="360" w:lineRule="auto" w:before="1"/>
        <w:ind w:left="1272" w:right="1642"/>
        <w:jc w:val="both"/>
      </w:pPr>
      <w:r>
        <w:rPr/>
        <w:t>I also want to thank all the lecturers in the Department, most especially Prof. O. J.</w:t>
      </w:r>
      <w:r>
        <w:rPr>
          <w:spacing w:val="1"/>
        </w:rPr>
        <w:t> </w:t>
      </w:r>
      <w:r>
        <w:rPr/>
        <w:t>Babayemi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his</w:t>
      </w:r>
      <w:r>
        <w:rPr>
          <w:spacing w:val="4"/>
        </w:rPr>
        <w:t> </w:t>
      </w:r>
      <w:r>
        <w:rPr/>
        <w:t>attention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contributions.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special</w:t>
      </w:r>
      <w:r>
        <w:rPr>
          <w:spacing w:val="4"/>
        </w:rPr>
        <w:t> </w:t>
      </w:r>
      <w:r>
        <w:rPr/>
        <w:t>contributions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Drs.</w:t>
      </w:r>
      <w:r>
        <w:rPr>
          <w:spacing w:val="4"/>
        </w:rPr>
        <w:t> </w:t>
      </w:r>
      <w:r>
        <w:rPr/>
        <w:t>Olubunmi</w:t>
      </w:r>
    </w:p>
    <w:p>
      <w:pPr>
        <w:pStyle w:val="BodyText"/>
        <w:spacing w:line="360" w:lineRule="auto" w:before="1"/>
        <w:ind w:left="1272" w:right="1637"/>
        <w:jc w:val="both"/>
      </w:pPr>
      <w:r>
        <w:rPr/>
        <w:t>O. Olusola, M. K. Adewumi, O. A. Ogunwole, O. A. Abu, O. A. Adebiyi and Mr. Henry</w:t>
      </w:r>
      <w:r>
        <w:rPr>
          <w:spacing w:val="1"/>
        </w:rPr>
        <w:t> </w:t>
      </w:r>
      <w:r>
        <w:rPr/>
        <w:t>are also highly appreciated. To Mrs. T. T. Lawal, I say Jazakumlahi Khairan, you are a</w:t>
      </w:r>
      <w:r>
        <w:rPr>
          <w:spacing w:val="1"/>
        </w:rPr>
        <w:t> </w:t>
      </w:r>
      <w:r>
        <w:rPr/>
        <w:t>loving sister in all ramifications. To other laboratory attendants including Mrs. Helen</w:t>
      </w:r>
      <w:r>
        <w:rPr>
          <w:spacing w:val="1"/>
        </w:rPr>
        <w:t> </w:t>
      </w:r>
      <w:r>
        <w:rPr/>
        <w:t>Ariri, Mr. O. Odufoye,</w:t>
      </w:r>
      <w:r>
        <w:rPr>
          <w:spacing w:val="1"/>
        </w:rPr>
        <w:t> </w:t>
      </w:r>
      <w:r>
        <w:rPr/>
        <w:t>Mr. A. S.</w:t>
      </w:r>
      <w:r>
        <w:rPr>
          <w:spacing w:val="1"/>
        </w:rPr>
        <w:t> </w:t>
      </w:r>
      <w:r>
        <w:rPr/>
        <w:t>Taofeek, Mrs.</w:t>
      </w:r>
      <w:r>
        <w:rPr>
          <w:spacing w:val="1"/>
        </w:rPr>
        <w:t> </w:t>
      </w:r>
      <w:r>
        <w:rPr/>
        <w:t>Elizabeth Joel,</w:t>
      </w:r>
      <w:r>
        <w:rPr>
          <w:spacing w:val="60"/>
        </w:rPr>
        <w:t> </w:t>
      </w:r>
      <w:r>
        <w:rPr/>
        <w:t>Mrs. F. O. Olaoluwa,</w:t>
      </w:r>
      <w:r>
        <w:rPr>
          <w:spacing w:val="1"/>
        </w:rPr>
        <w:t> </w:t>
      </w:r>
      <w:r>
        <w:rPr/>
        <w:t>Mrs. Grace Udoh and Mrs. Lara, I say big thank you for your prompt attention to all my</w:t>
      </w:r>
      <w:r>
        <w:rPr>
          <w:spacing w:val="1"/>
        </w:rPr>
        <w:t> </w:t>
      </w:r>
      <w:r>
        <w:rPr/>
        <w:t>laboratory needs</w:t>
      </w:r>
      <w:r>
        <w:rPr>
          <w:spacing w:val="1"/>
        </w:rPr>
        <w:t> </w:t>
      </w:r>
      <w:r>
        <w:rPr/>
        <w:t>within the Department.</w:t>
      </w:r>
      <w:r>
        <w:rPr>
          <w:spacing w:val="1"/>
        </w:rPr>
        <w:t> </w:t>
      </w:r>
      <w:r>
        <w:rPr/>
        <w:t>I appreciate</w:t>
      </w:r>
      <w:r>
        <w:rPr>
          <w:spacing w:val="1"/>
        </w:rPr>
        <w:t> </w:t>
      </w:r>
      <w:r>
        <w:rPr/>
        <w:t>all my colleagues, Mrs. Kunbi</w:t>
      </w:r>
      <w:r>
        <w:rPr>
          <w:spacing w:val="1"/>
        </w:rPr>
        <w:t> </w:t>
      </w:r>
      <w:r>
        <w:rPr/>
        <w:t>Omotosho,</w:t>
      </w:r>
      <w:r>
        <w:rPr>
          <w:spacing w:val="1"/>
        </w:rPr>
        <w:t> </w:t>
      </w:r>
      <w:r>
        <w:rPr/>
        <w:t>Miss.</w:t>
      </w:r>
      <w:r>
        <w:rPr>
          <w:spacing w:val="1"/>
        </w:rPr>
        <w:t> </w:t>
      </w:r>
      <w:r>
        <w:rPr/>
        <w:t>Ope</w:t>
      </w:r>
      <w:r>
        <w:rPr>
          <w:spacing w:val="1"/>
        </w:rPr>
        <w:t> </w:t>
      </w:r>
      <w:r>
        <w:rPr/>
        <w:t>Adeyemo,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Toyin</w:t>
      </w:r>
      <w:r>
        <w:rPr>
          <w:spacing w:val="1"/>
        </w:rPr>
        <w:t> </w:t>
      </w:r>
      <w:r>
        <w:rPr/>
        <w:t>Ajayi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Mrs.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Adenekan (Aunty)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her prayer and words of encouragement.</w:t>
      </w:r>
      <w:r>
        <w:rPr>
          <w:spacing w:val="1"/>
        </w:rPr>
        <w:t> </w:t>
      </w:r>
      <w:r>
        <w:rPr/>
        <w:t>Mr. S. B.</w:t>
      </w:r>
      <w:r>
        <w:rPr>
          <w:spacing w:val="1"/>
        </w:rPr>
        <w:t> </w:t>
      </w:r>
      <w:r>
        <w:rPr/>
        <w:t>Akinleye</w:t>
      </w:r>
      <w:r>
        <w:rPr>
          <w:spacing w:val="1"/>
        </w:rPr>
        <w:t> </w:t>
      </w:r>
      <w:r>
        <w:rPr/>
        <w:t>deserves special recognition and appreciation. He is always there to give a helping hand,</w:t>
      </w:r>
      <w:r>
        <w:rPr>
          <w:spacing w:val="1"/>
        </w:rPr>
        <w:t> </w:t>
      </w:r>
      <w:r>
        <w:rPr/>
        <w:t>may</w:t>
      </w:r>
      <w:r>
        <w:rPr>
          <w:spacing w:val="-6"/>
        </w:rPr>
        <w:t> </w:t>
      </w:r>
      <w:r>
        <w:rPr/>
        <w:t>God</w:t>
      </w:r>
      <w:r>
        <w:rPr>
          <w:spacing w:val="1"/>
        </w:rPr>
        <w:t> </w:t>
      </w:r>
      <w:r>
        <w:rPr/>
        <w:t>also favour</w:t>
      </w:r>
      <w:r>
        <w:rPr>
          <w:spacing w:val="4"/>
        </w:rPr>
        <w:t> </w:t>
      </w:r>
      <w:r>
        <w:rPr/>
        <w:t>you.</w:t>
      </w:r>
    </w:p>
    <w:p>
      <w:pPr>
        <w:pStyle w:val="BodyText"/>
        <w:spacing w:line="360" w:lineRule="auto"/>
        <w:ind w:left="1272" w:right="1641"/>
        <w:jc w:val="both"/>
      </w:pPr>
      <w:r>
        <w:rPr/>
        <w:t>My sincere appreciation goes to Dr. Bello’s family for accepting and accommodating me</w:t>
      </w:r>
      <w:r>
        <w:rPr>
          <w:spacing w:val="1"/>
        </w:rPr>
        <w:t> </w:t>
      </w:r>
      <w:r>
        <w:rPr/>
        <w:t>despite my short comings. I pray that Almighty Allah will also meet you at your points of</w:t>
      </w:r>
      <w:r>
        <w:rPr>
          <w:spacing w:val="-57"/>
        </w:rPr>
        <w:t> </w:t>
      </w:r>
      <w:r>
        <w:rPr/>
        <w:t>need.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Mrs.</w:t>
      </w:r>
      <w:r>
        <w:rPr>
          <w:spacing w:val="1"/>
        </w:rPr>
        <w:t> </w:t>
      </w:r>
      <w:r>
        <w:rPr/>
        <w:t>Ola</w:t>
      </w:r>
      <w:r>
        <w:rPr>
          <w:spacing w:val="1"/>
        </w:rPr>
        <w:t> </w:t>
      </w:r>
      <w:r>
        <w:rPr/>
        <w:t>(Grandma),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 loving</w:t>
      </w:r>
      <w:r>
        <w:rPr>
          <w:spacing w:val="1"/>
        </w:rPr>
        <w:t> </w:t>
      </w:r>
      <w:r>
        <w:rPr/>
        <w:t>big</w:t>
      </w:r>
      <w:r>
        <w:rPr>
          <w:spacing w:val="1"/>
        </w:rPr>
        <w:t> </w:t>
      </w:r>
      <w:r>
        <w:rPr/>
        <w:t>sister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ways;</w:t>
      </w:r>
      <w:r>
        <w:rPr>
          <w:spacing w:val="1"/>
        </w:rPr>
        <w:t> </w:t>
      </w:r>
      <w:r>
        <w:rPr/>
        <w:t>May</w:t>
      </w:r>
      <w:r>
        <w:rPr>
          <w:spacing w:val="-57"/>
        </w:rPr>
        <w:t> </w:t>
      </w:r>
      <w:r>
        <w:rPr/>
        <w:t>Almighty God continue to shower HIS mercies</w:t>
      </w:r>
      <w:r>
        <w:rPr>
          <w:spacing w:val="1"/>
        </w:rPr>
        <w:t> </w:t>
      </w:r>
      <w:r>
        <w:rPr/>
        <w:t>and blessings on</w:t>
      </w:r>
      <w:r>
        <w:rPr>
          <w:spacing w:val="60"/>
        </w:rPr>
        <w:t> </w:t>
      </w:r>
      <w:r>
        <w:rPr/>
        <w:t>you and your family.</w:t>
      </w:r>
      <w:r>
        <w:rPr>
          <w:spacing w:val="1"/>
        </w:rPr>
        <w:t> </w:t>
      </w:r>
      <w:r>
        <w:rPr/>
        <w:t>The</w:t>
      </w:r>
      <w:r>
        <w:rPr>
          <w:spacing w:val="36"/>
        </w:rPr>
        <w:t> </w:t>
      </w:r>
      <w:r>
        <w:rPr/>
        <w:t>moral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financial</w:t>
      </w:r>
      <w:r>
        <w:rPr>
          <w:spacing w:val="38"/>
        </w:rPr>
        <w:t> </w:t>
      </w:r>
      <w:r>
        <w:rPr/>
        <w:t>supports</w:t>
      </w:r>
      <w:r>
        <w:rPr>
          <w:spacing w:val="37"/>
        </w:rPr>
        <w:t> </w:t>
      </w:r>
      <w:r>
        <w:rPr/>
        <w:t>of</w:t>
      </w:r>
      <w:r>
        <w:rPr>
          <w:spacing w:val="39"/>
        </w:rPr>
        <w:t> </w:t>
      </w:r>
      <w:r>
        <w:rPr/>
        <w:t>Dr.</w:t>
      </w:r>
      <w:r>
        <w:rPr>
          <w:spacing w:val="39"/>
        </w:rPr>
        <w:t> </w:t>
      </w:r>
      <w:r>
        <w:rPr/>
        <w:t>Hakeem</w:t>
      </w:r>
      <w:r>
        <w:rPr>
          <w:spacing w:val="37"/>
        </w:rPr>
        <w:t> </w:t>
      </w:r>
      <w:r>
        <w:rPr/>
        <w:t>Amuda,</w:t>
      </w:r>
      <w:r>
        <w:rPr>
          <w:spacing w:val="37"/>
        </w:rPr>
        <w:t> </w:t>
      </w:r>
      <w:r>
        <w:rPr/>
        <w:t>Mr.</w:t>
      </w:r>
      <w:r>
        <w:rPr>
          <w:spacing w:val="38"/>
        </w:rPr>
        <w:t> </w:t>
      </w:r>
      <w:r>
        <w:rPr/>
        <w:t>Sulyman</w:t>
      </w:r>
      <w:r>
        <w:rPr>
          <w:spacing w:val="37"/>
        </w:rPr>
        <w:t> </w:t>
      </w:r>
      <w:r>
        <w:rPr/>
        <w:t>Balogun,</w:t>
      </w:r>
      <w:r>
        <w:rPr>
          <w:spacing w:val="40"/>
        </w:rPr>
        <w:t> </w:t>
      </w:r>
      <w:r>
        <w:rPr/>
        <w:t>Mr.</w:t>
      </w:r>
    </w:p>
    <w:p>
      <w:pPr>
        <w:spacing w:after="0" w:line="360" w:lineRule="auto"/>
        <w:jc w:val="both"/>
        <w:sectPr>
          <w:pgSz w:w="12240" w:h="15840"/>
          <w:pgMar w:header="0" w:footer="1494" w:top="1360" w:bottom="1760" w:left="600" w:right="80"/>
        </w:sectPr>
      </w:pPr>
    </w:p>
    <w:p>
      <w:pPr>
        <w:pStyle w:val="BodyText"/>
        <w:spacing w:line="360" w:lineRule="auto" w:before="74"/>
        <w:ind w:left="1272" w:right="1641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30419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Abdul Hakeem Sanusi and Mr. Olutayo Lekuti to this work are also appreciated. May</w:t>
      </w:r>
      <w:r>
        <w:rPr>
          <w:spacing w:val="1"/>
        </w:rPr>
        <w:t> </w:t>
      </w:r>
      <w:r>
        <w:rPr/>
        <w:t>Almighty</w:t>
      </w:r>
      <w:r>
        <w:rPr>
          <w:spacing w:val="-4"/>
        </w:rPr>
        <w:t> </w:t>
      </w:r>
      <w:r>
        <w:rPr/>
        <w:t>Allah continue</w:t>
      </w:r>
      <w:r>
        <w:rPr>
          <w:spacing w:val="1"/>
        </w:rPr>
        <w:t> </w:t>
      </w:r>
      <w:r>
        <w:rPr/>
        <w:t>to enrich</w:t>
      </w:r>
      <w:r>
        <w:rPr>
          <w:spacing w:val="4"/>
        </w:rPr>
        <w:t> </w:t>
      </w:r>
      <w:r>
        <w:rPr/>
        <w:t>you abundantly.</w:t>
      </w:r>
    </w:p>
    <w:p>
      <w:pPr>
        <w:pStyle w:val="BodyText"/>
        <w:spacing w:line="360" w:lineRule="auto" w:before="1"/>
        <w:ind w:left="1272" w:right="1641"/>
        <w:jc w:val="both"/>
      </w:pPr>
      <w:r>
        <w:rPr/>
        <w:t>To my parents, no words can express my appreciation because your contributions can</w:t>
      </w:r>
      <w:r>
        <w:rPr>
          <w:spacing w:val="1"/>
        </w:rPr>
        <w:t> </w:t>
      </w:r>
      <w:r>
        <w:rPr/>
        <w:t>never be measured. Your constant and unrelenting prayers saw this work to this desired</w:t>
      </w:r>
      <w:r>
        <w:rPr>
          <w:spacing w:val="1"/>
        </w:rPr>
        <w:t> </w:t>
      </w:r>
      <w:r>
        <w:rPr/>
        <w:t>destination and I beseech Almighty Allah to grant you long life with good health so that</w:t>
      </w:r>
      <w:r>
        <w:rPr>
          <w:spacing w:val="1"/>
        </w:rPr>
        <w:t> </w:t>
      </w:r>
      <w:r>
        <w:rPr/>
        <w:t>you will reap the fruit of your labour with joy. And to my siblings, Brother Aremu, Aunty</w:t>
      </w:r>
      <w:r>
        <w:rPr>
          <w:spacing w:val="-57"/>
        </w:rPr>
        <w:t> </w:t>
      </w:r>
      <w:r>
        <w:rPr/>
        <w:t>Sade, Kubura, Afusat, Simbo and Sunkanmi, you have proved that nobody can replace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affection and</w:t>
      </w:r>
      <w:r>
        <w:rPr>
          <w:spacing w:val="1"/>
        </w:rPr>
        <w:t> </w:t>
      </w:r>
      <w:r>
        <w:rPr/>
        <w:t>care for 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 pray that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make the</w:t>
      </w:r>
      <w:r>
        <w:rPr>
          <w:spacing w:val="60"/>
        </w:rPr>
        <w:t> </w:t>
      </w:r>
      <w:r>
        <w:rPr/>
        <w:t>love</w:t>
      </w:r>
      <w:r>
        <w:rPr>
          <w:spacing w:val="1"/>
        </w:rPr>
        <w:t> </w:t>
      </w:r>
      <w:r>
        <w:rPr/>
        <w:t>among us to wax stronger. Allah will make it possible for us to reach our desired goals in</w:t>
      </w:r>
      <w:r>
        <w:rPr>
          <w:spacing w:val="1"/>
        </w:rPr>
        <w:t> </w:t>
      </w:r>
      <w:r>
        <w:rPr/>
        <w:t>life</w:t>
      </w:r>
      <w:r>
        <w:rPr>
          <w:spacing w:val="-2"/>
        </w:rPr>
        <w:t> </w:t>
      </w:r>
      <w:r>
        <w:rPr/>
        <w:t>without</w:t>
      </w:r>
      <w:r>
        <w:rPr>
          <w:spacing w:val="-1"/>
        </w:rPr>
        <w:t> </w:t>
      </w:r>
      <w:r>
        <w:rPr/>
        <w:t>stress.</w:t>
      </w:r>
    </w:p>
    <w:p>
      <w:pPr>
        <w:pStyle w:val="BodyText"/>
        <w:spacing w:line="360" w:lineRule="auto"/>
        <w:ind w:left="1272" w:right="1641"/>
        <w:jc w:val="both"/>
      </w:pPr>
      <w:r>
        <w:rPr/>
        <w:t>To all my spiritual fathers and brothers, Ustadh Adam, Imam Uthman Animamshaun,</w:t>
      </w:r>
      <w:r>
        <w:rPr>
          <w:spacing w:val="1"/>
        </w:rPr>
        <w:t> </w:t>
      </w:r>
      <w:r>
        <w:rPr/>
        <w:t>Ustadh Hamad Olarenwaju, Ustadh Ahmad Tijani, Alfa</w:t>
      </w:r>
      <w:r>
        <w:rPr>
          <w:spacing w:val="1"/>
        </w:rPr>
        <w:t> </w:t>
      </w:r>
      <w:r>
        <w:rPr/>
        <w:t>Ismail, Sheik Hassan</w:t>
      </w:r>
      <w:r>
        <w:rPr>
          <w:spacing w:val="60"/>
        </w:rPr>
        <w:t> </w:t>
      </w:r>
      <w:r>
        <w:rPr/>
        <w:t>Zaruq</w:t>
      </w:r>
      <w:r>
        <w:rPr>
          <w:spacing w:val="1"/>
        </w:rPr>
        <w:t> </w:t>
      </w:r>
      <w:r>
        <w:rPr/>
        <w:t>(late), Dr. Daud Tijani Adekilekun (late) (may Almighty Allah grant them Al-janah) and</w:t>
      </w:r>
      <w:r>
        <w:rPr>
          <w:spacing w:val="1"/>
        </w:rPr>
        <w:t> </w:t>
      </w:r>
      <w:r>
        <w:rPr/>
        <w:t>the rest of you that space would not allow me to mention, I say a big thank you to you all.</w:t>
      </w:r>
      <w:r>
        <w:rPr>
          <w:spacing w:val="-57"/>
        </w:rPr>
        <w:t> </w:t>
      </w:r>
      <w:r>
        <w:rPr/>
        <w:t>Your moral support and prayers are one of the keys to the success of this project. My</w:t>
      </w:r>
      <w:r>
        <w:rPr>
          <w:spacing w:val="1"/>
        </w:rPr>
        <w:t> </w:t>
      </w:r>
      <w:r>
        <w:rPr/>
        <w:t>appreciation also goes to the entire members of the University of Ibadan Zawiyah (both</w:t>
      </w:r>
      <w:r>
        <w:rPr>
          <w:spacing w:val="1"/>
        </w:rPr>
        <w:t> </w:t>
      </w:r>
      <w:r>
        <w:rPr/>
        <w:t>past and present), especially</w:t>
      </w:r>
      <w:r>
        <w:rPr>
          <w:spacing w:val="1"/>
        </w:rPr>
        <w:t> </w:t>
      </w:r>
      <w:r>
        <w:rPr/>
        <w:t>Mukadams (Nurudeen Adelowo (NTA), Tijani Abimbola,</w:t>
      </w:r>
      <w:r>
        <w:rPr>
          <w:spacing w:val="1"/>
        </w:rPr>
        <w:t> </w:t>
      </w:r>
      <w:r>
        <w:rPr/>
        <w:t>Musliudeen Sanusi, Seyyid Shittu and Musa), Aminat Bello, Hawau, Abdul Fatai, Asifa,</w:t>
      </w:r>
      <w:r>
        <w:rPr>
          <w:spacing w:val="1"/>
        </w:rPr>
        <w:t> </w:t>
      </w:r>
      <w:r>
        <w:rPr/>
        <w:t>Qudus and others for their encouragement and prayers throughout the course of this</w:t>
      </w:r>
      <w:r>
        <w:rPr>
          <w:spacing w:val="1"/>
        </w:rPr>
        <w:t> </w:t>
      </w:r>
      <w:r>
        <w:rPr/>
        <w:t>programme.</w:t>
      </w:r>
    </w:p>
    <w:p>
      <w:pPr>
        <w:pStyle w:val="BodyText"/>
        <w:spacing w:line="360" w:lineRule="auto" w:before="1"/>
        <w:ind w:left="1272" w:right="1643"/>
        <w:jc w:val="both"/>
      </w:pPr>
      <w:r>
        <w:rPr/>
        <w:t>To Abdur Rasheed Olufemi, words alone cannot express my gratitude to you. Your</w:t>
      </w:r>
      <w:r>
        <w:rPr>
          <w:spacing w:val="1"/>
        </w:rPr>
        <w:t> </w:t>
      </w:r>
      <w:r>
        <w:rPr/>
        <w:t>encouragement, support, care and love can never be measured. You have proved to be</w:t>
      </w:r>
      <w:r>
        <w:rPr>
          <w:spacing w:val="1"/>
        </w:rPr>
        <w:t> </w:t>
      </w:r>
      <w:r>
        <w:rPr/>
        <w:t>somebody worthy of associating with and I pray that the LIGHT OF THE SAINTS that</w:t>
      </w:r>
      <w:r>
        <w:rPr>
          <w:spacing w:val="1"/>
        </w:rPr>
        <w:t> </w:t>
      </w:r>
      <w:r>
        <w:rPr/>
        <w:t>brought us together remains with us and may we continue to dwell in the spirit of love for</w:t>
      </w:r>
      <w:r>
        <w:rPr>
          <w:spacing w:val="-57"/>
        </w:rPr>
        <w:t> </w:t>
      </w:r>
      <w:r>
        <w:rPr/>
        <w:t>each other forever. Thanks for</w:t>
      </w:r>
      <w:r>
        <w:rPr>
          <w:spacing w:val="-3"/>
        </w:rPr>
        <w:t> </w:t>
      </w:r>
      <w:r>
        <w:rPr/>
        <w:t>being</w:t>
      </w:r>
      <w:r>
        <w:rPr>
          <w:spacing w:val="-3"/>
        </w:rPr>
        <w:t> </w:t>
      </w:r>
      <w:r>
        <w:rPr/>
        <w:t>there</w:t>
      </w:r>
      <w:r>
        <w:rPr>
          <w:spacing w:val="-1"/>
        </w:rPr>
        <w:t> </w:t>
      </w:r>
      <w:r>
        <w:rPr/>
        <w:t>always.</w:t>
      </w:r>
    </w:p>
    <w:p>
      <w:pPr>
        <w:pStyle w:val="BodyText"/>
        <w:spacing w:line="362" w:lineRule="auto"/>
        <w:ind w:left="1272" w:right="1652"/>
        <w:jc w:val="both"/>
      </w:pPr>
      <w:r>
        <w:rPr/>
        <w:t>Once</w:t>
      </w:r>
      <w:r>
        <w:rPr>
          <w:spacing w:val="13"/>
        </w:rPr>
        <w:t> </w:t>
      </w:r>
      <w:r>
        <w:rPr/>
        <w:t>again,</w:t>
      </w:r>
      <w:r>
        <w:rPr>
          <w:spacing w:val="18"/>
        </w:rPr>
        <w:t> </w:t>
      </w:r>
      <w:r>
        <w:rPr/>
        <w:t>I</w:t>
      </w:r>
      <w:r>
        <w:rPr>
          <w:spacing w:val="14"/>
        </w:rPr>
        <w:t> </w:t>
      </w:r>
      <w:r>
        <w:rPr/>
        <w:t>give</w:t>
      </w:r>
      <w:r>
        <w:rPr>
          <w:spacing w:val="15"/>
        </w:rPr>
        <w:t> </w:t>
      </w:r>
      <w:r>
        <w:rPr/>
        <w:t>praises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adoration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Almighty</w:t>
      </w:r>
      <w:r>
        <w:rPr>
          <w:spacing w:val="10"/>
        </w:rPr>
        <w:t> </w:t>
      </w:r>
      <w:r>
        <w:rPr/>
        <w:t>Allah</w:t>
      </w:r>
      <w:r>
        <w:rPr>
          <w:spacing w:val="15"/>
        </w:rPr>
        <w:t> </w:t>
      </w:r>
      <w:r>
        <w:rPr/>
        <w:t>for</w:t>
      </w:r>
      <w:r>
        <w:rPr>
          <w:spacing w:val="14"/>
        </w:rPr>
        <w:t> </w:t>
      </w:r>
      <w:r>
        <w:rPr/>
        <w:t>showing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leading</w:t>
      </w:r>
      <w:r>
        <w:rPr>
          <w:spacing w:val="13"/>
        </w:rPr>
        <w:t> </w:t>
      </w:r>
      <w:r>
        <w:rPr/>
        <w:t>me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path of success.</w:t>
      </w:r>
    </w:p>
    <w:p>
      <w:pPr>
        <w:spacing w:after="0" w:line="362" w:lineRule="auto"/>
        <w:jc w:val="both"/>
        <w:sectPr>
          <w:pgSz w:w="12240" w:h="15840"/>
          <w:pgMar w:header="0" w:footer="1494" w:top="1360" w:bottom="1760" w:left="600" w:right="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30368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before="90"/>
        <w:ind w:left="1465" w:right="1840"/>
        <w:jc w:val="center"/>
      </w:pPr>
      <w:r>
        <w:rPr>
          <w:color w:val="333333"/>
        </w:rPr>
        <w:t>CERTIFICATION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840" w:right="1939"/>
      </w:pPr>
      <w:r>
        <w:rPr>
          <w:color w:val="333333"/>
        </w:rPr>
        <w:t>I</w:t>
      </w:r>
      <w:r>
        <w:rPr>
          <w:color w:val="333333"/>
          <w:spacing w:val="-2"/>
        </w:rPr>
        <w:t> </w:t>
      </w:r>
      <w:r>
        <w:rPr>
          <w:color w:val="333333"/>
        </w:rPr>
        <w:t>certify</w:t>
      </w:r>
      <w:r>
        <w:rPr>
          <w:color w:val="333333"/>
          <w:spacing w:val="-5"/>
        </w:rPr>
        <w:t> </w:t>
      </w:r>
      <w:r>
        <w:rPr>
          <w:color w:val="333333"/>
        </w:rPr>
        <w:t>that</w:t>
      </w:r>
      <w:r>
        <w:rPr>
          <w:color w:val="333333"/>
          <w:spacing w:val="-1"/>
        </w:rPr>
        <w:t> </w:t>
      </w:r>
      <w:r>
        <w:rPr>
          <w:color w:val="333333"/>
        </w:rPr>
        <w:t>this work was</w:t>
      </w:r>
      <w:r>
        <w:rPr>
          <w:color w:val="333333"/>
          <w:spacing w:val="-1"/>
        </w:rPr>
        <w:t> </w:t>
      </w:r>
      <w:r>
        <w:rPr>
          <w:color w:val="333333"/>
        </w:rPr>
        <w:t>carried out by</w:t>
      </w:r>
      <w:r>
        <w:rPr>
          <w:color w:val="333333"/>
          <w:spacing w:val="-6"/>
        </w:rPr>
        <w:t> </w:t>
      </w:r>
      <w:r>
        <w:rPr>
          <w:color w:val="333333"/>
        </w:rPr>
        <w:t>Olayemi Rashidat KASSIM</w:t>
      </w:r>
      <w:r>
        <w:rPr>
          <w:color w:val="333333"/>
          <w:spacing w:val="-1"/>
        </w:rPr>
        <w:t> </w:t>
      </w:r>
      <w:r>
        <w:rPr>
          <w:color w:val="333333"/>
        </w:rPr>
        <w:t>in the</w:t>
      </w:r>
      <w:r>
        <w:rPr>
          <w:color w:val="333333"/>
          <w:spacing w:val="-1"/>
        </w:rPr>
        <w:t> </w:t>
      </w:r>
      <w:r>
        <w:rPr>
          <w:color w:val="333333"/>
        </w:rPr>
        <w:t>Department of</w:t>
      </w:r>
      <w:r>
        <w:rPr>
          <w:color w:val="333333"/>
          <w:spacing w:val="-57"/>
        </w:rPr>
        <w:t> </w:t>
      </w:r>
      <w:r>
        <w:rPr>
          <w:color w:val="333333"/>
        </w:rPr>
        <w:t>Animal Science, University</w:t>
      </w:r>
      <w:r>
        <w:rPr>
          <w:color w:val="333333"/>
          <w:spacing w:val="-5"/>
        </w:rPr>
        <w:t> </w:t>
      </w:r>
      <w:r>
        <w:rPr>
          <w:color w:val="333333"/>
        </w:rPr>
        <w:t>of</w:t>
      </w:r>
      <w:r>
        <w:rPr>
          <w:color w:val="333333"/>
          <w:spacing w:val="1"/>
        </w:rPr>
        <w:t> </w:t>
      </w:r>
      <w:r>
        <w:rPr>
          <w:color w:val="333333"/>
        </w:rPr>
        <w:t>Ibadan, under my</w:t>
      </w:r>
      <w:r>
        <w:rPr>
          <w:color w:val="333333"/>
          <w:spacing w:val="-5"/>
        </w:rPr>
        <w:t> </w:t>
      </w:r>
      <w:r>
        <w:rPr>
          <w:color w:val="333333"/>
        </w:rPr>
        <w:t>supervision.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62"/>
        <w:ind w:left="840" w:right="6620"/>
      </w:pPr>
      <w:r>
        <w:rPr>
          <w:color w:val="333333"/>
        </w:rPr>
        <w:t>……………………………………………</w:t>
      </w:r>
      <w:r>
        <w:rPr>
          <w:color w:val="333333"/>
          <w:spacing w:val="-58"/>
        </w:rPr>
        <w:t> </w:t>
      </w:r>
      <w:r>
        <w:rPr>
          <w:color w:val="333333"/>
        </w:rPr>
        <w:t>DR.</w:t>
      </w:r>
      <w:r>
        <w:rPr>
          <w:color w:val="333333"/>
          <w:spacing w:val="59"/>
        </w:rPr>
        <w:t> </w:t>
      </w:r>
      <w:r>
        <w:rPr>
          <w:color w:val="333333"/>
        </w:rPr>
        <w:t>A. B. OMOJOLA,</w:t>
      </w:r>
    </w:p>
    <w:p>
      <w:pPr>
        <w:pStyle w:val="BodyText"/>
        <w:spacing w:line="360" w:lineRule="auto"/>
        <w:ind w:left="840" w:right="7963"/>
      </w:pPr>
      <w:r>
        <w:rPr>
          <w:color w:val="333333"/>
        </w:rPr>
        <w:t>B.Sc.,</w:t>
      </w:r>
      <w:r>
        <w:rPr>
          <w:color w:val="333333"/>
          <w:spacing w:val="-6"/>
        </w:rPr>
        <w:t> </w:t>
      </w:r>
      <w:r>
        <w:rPr>
          <w:color w:val="333333"/>
        </w:rPr>
        <w:t>M.Sc.,</w:t>
      </w:r>
      <w:r>
        <w:rPr>
          <w:color w:val="333333"/>
          <w:spacing w:val="-5"/>
        </w:rPr>
        <w:t> </w:t>
      </w:r>
      <w:r>
        <w:rPr>
          <w:color w:val="333333"/>
        </w:rPr>
        <w:t>Ph.D.</w:t>
      </w:r>
      <w:r>
        <w:rPr>
          <w:color w:val="333333"/>
          <w:spacing w:val="-6"/>
        </w:rPr>
        <w:t> </w:t>
      </w:r>
      <w:r>
        <w:rPr>
          <w:color w:val="333333"/>
        </w:rPr>
        <w:t>(Ibadan)</w:t>
      </w:r>
      <w:r>
        <w:rPr>
          <w:color w:val="333333"/>
          <w:spacing w:val="-57"/>
        </w:rPr>
        <w:t> </w:t>
      </w:r>
      <w:r>
        <w:rPr>
          <w:color w:val="333333"/>
        </w:rPr>
        <w:t>(READER)</w:t>
      </w:r>
    </w:p>
    <w:p>
      <w:pPr>
        <w:pStyle w:val="BodyText"/>
        <w:spacing w:line="360" w:lineRule="auto"/>
        <w:ind w:left="840" w:right="6658"/>
      </w:pPr>
      <w:r>
        <w:rPr>
          <w:color w:val="333333"/>
        </w:rPr>
        <w:t>DEPARTMENT</w:t>
      </w:r>
      <w:r>
        <w:rPr>
          <w:color w:val="333333"/>
          <w:spacing w:val="-5"/>
        </w:rPr>
        <w:t> </w:t>
      </w:r>
      <w:r>
        <w:rPr>
          <w:color w:val="333333"/>
        </w:rPr>
        <w:t>OF</w:t>
      </w:r>
      <w:r>
        <w:rPr>
          <w:color w:val="333333"/>
          <w:spacing w:val="-7"/>
        </w:rPr>
        <w:t> </w:t>
      </w:r>
      <w:r>
        <w:rPr>
          <w:color w:val="333333"/>
        </w:rPr>
        <w:t>ANIMAL</w:t>
      </w:r>
      <w:r>
        <w:rPr>
          <w:color w:val="333333"/>
          <w:spacing w:val="-7"/>
        </w:rPr>
        <w:t> </w:t>
      </w:r>
      <w:r>
        <w:rPr>
          <w:color w:val="333333"/>
        </w:rPr>
        <w:t>SCIENCE</w:t>
      </w:r>
      <w:r>
        <w:rPr>
          <w:color w:val="333333"/>
          <w:spacing w:val="-57"/>
        </w:rPr>
        <w:t> </w:t>
      </w:r>
      <w:r>
        <w:rPr>
          <w:color w:val="333333"/>
        </w:rPr>
        <w:t>UNIVERSITY</w:t>
      </w:r>
      <w:r>
        <w:rPr>
          <w:color w:val="333333"/>
          <w:spacing w:val="-1"/>
        </w:rPr>
        <w:t> </w:t>
      </w:r>
      <w:r>
        <w:rPr>
          <w:color w:val="333333"/>
        </w:rPr>
        <w:t>OF IBADAN,</w:t>
      </w:r>
    </w:p>
    <w:p>
      <w:pPr>
        <w:pStyle w:val="BodyText"/>
        <w:ind w:left="840"/>
      </w:pPr>
      <w:r>
        <w:rPr>
          <w:color w:val="333333"/>
        </w:rPr>
        <w:t>NIGERIA.</w:t>
      </w:r>
    </w:p>
    <w:p>
      <w:pPr>
        <w:spacing w:after="0"/>
        <w:sectPr>
          <w:pgSz w:w="12240" w:h="15840"/>
          <w:pgMar w:header="0" w:footer="1494" w:top="1500" w:bottom="1760" w:left="600" w:right="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30316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90"/>
        <w:ind w:left="1463" w:right="1840"/>
        <w:jc w:val="center"/>
      </w:pPr>
      <w:r>
        <w:rPr>
          <w:color w:val="333333"/>
        </w:rPr>
        <w:t>DEDICATION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360" w:lineRule="auto"/>
        <w:ind w:left="1272" w:right="1644"/>
        <w:jc w:val="both"/>
      </w:pPr>
      <w:r>
        <w:rPr>
          <w:color w:val="333333"/>
        </w:rPr>
        <w:t>This</w:t>
      </w:r>
      <w:r>
        <w:rPr>
          <w:color w:val="333333"/>
          <w:spacing w:val="1"/>
        </w:rPr>
        <w:t> </w:t>
      </w:r>
      <w:r>
        <w:rPr>
          <w:color w:val="333333"/>
        </w:rPr>
        <w:t>work</w:t>
      </w:r>
      <w:r>
        <w:rPr>
          <w:color w:val="333333"/>
          <w:spacing w:val="1"/>
        </w:rPr>
        <w:t> </w:t>
      </w:r>
      <w:r>
        <w:rPr>
          <w:color w:val="333333"/>
        </w:rPr>
        <w:t>is</w:t>
      </w:r>
      <w:r>
        <w:rPr>
          <w:color w:val="333333"/>
          <w:spacing w:val="1"/>
        </w:rPr>
        <w:t> </w:t>
      </w:r>
      <w:r>
        <w:rPr>
          <w:color w:val="333333"/>
        </w:rPr>
        <w:t>dedicated</w:t>
      </w:r>
      <w:r>
        <w:rPr>
          <w:color w:val="333333"/>
          <w:spacing w:val="1"/>
        </w:rPr>
        <w:t> </w:t>
      </w:r>
      <w:r>
        <w:rPr>
          <w:color w:val="333333"/>
        </w:rPr>
        <w:t>to</w:t>
      </w:r>
      <w:r>
        <w:rPr>
          <w:color w:val="333333"/>
          <w:spacing w:val="1"/>
        </w:rPr>
        <w:t> </w:t>
      </w:r>
      <w:r>
        <w:rPr>
          <w:color w:val="333333"/>
        </w:rPr>
        <w:t>Almighty</w:t>
      </w:r>
      <w:r>
        <w:rPr>
          <w:color w:val="333333"/>
          <w:spacing w:val="1"/>
        </w:rPr>
        <w:t> </w:t>
      </w:r>
      <w:r>
        <w:rPr>
          <w:color w:val="333333"/>
        </w:rPr>
        <w:t>Allah,</w:t>
      </w:r>
      <w:r>
        <w:rPr>
          <w:color w:val="333333"/>
          <w:spacing w:val="1"/>
        </w:rPr>
        <w:t> </w:t>
      </w:r>
      <w:r>
        <w:rPr>
          <w:color w:val="333333"/>
        </w:rPr>
        <w:t>The</w:t>
      </w:r>
      <w:r>
        <w:rPr>
          <w:color w:val="333333"/>
          <w:spacing w:val="1"/>
        </w:rPr>
        <w:t> </w:t>
      </w:r>
      <w:r>
        <w:rPr>
          <w:color w:val="333333"/>
        </w:rPr>
        <w:t>Beneficent,</w:t>
      </w:r>
      <w:r>
        <w:rPr>
          <w:color w:val="333333"/>
          <w:spacing w:val="1"/>
        </w:rPr>
        <w:t> </w:t>
      </w:r>
      <w:r>
        <w:rPr>
          <w:color w:val="333333"/>
        </w:rPr>
        <w:t>The</w:t>
      </w:r>
      <w:r>
        <w:rPr>
          <w:color w:val="333333"/>
          <w:spacing w:val="1"/>
        </w:rPr>
        <w:t> </w:t>
      </w:r>
      <w:r>
        <w:rPr>
          <w:color w:val="333333"/>
        </w:rPr>
        <w:t>Merciful</w:t>
      </w:r>
      <w:r>
        <w:rPr>
          <w:color w:val="333333"/>
          <w:spacing w:val="1"/>
        </w:rPr>
        <w:t> </w:t>
      </w:r>
      <w:r>
        <w:rPr>
          <w:color w:val="333333"/>
        </w:rPr>
        <w:t>who</w:t>
      </w:r>
      <w:r>
        <w:rPr>
          <w:color w:val="333333"/>
          <w:spacing w:val="60"/>
        </w:rPr>
        <w:t> </w:t>
      </w:r>
      <w:r>
        <w:rPr>
          <w:color w:val="333333"/>
        </w:rPr>
        <w:t>has</w:t>
      </w:r>
      <w:r>
        <w:rPr>
          <w:color w:val="333333"/>
          <w:spacing w:val="1"/>
        </w:rPr>
        <w:t> </w:t>
      </w:r>
      <w:r>
        <w:rPr>
          <w:color w:val="333333"/>
        </w:rPr>
        <w:t>counted </w:t>
      </w:r>
      <w:r>
        <w:rPr/>
        <w:t>me worthy of HIS mercies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grace</w:t>
      </w:r>
      <w:r>
        <w:rPr>
          <w:spacing w:val="1"/>
        </w:rPr>
        <w:t> </w:t>
      </w:r>
      <w:r>
        <w:rPr/>
        <w:t>among HIS creatures</w:t>
      </w:r>
      <w:r>
        <w:rPr>
          <w:spacing w:val="1"/>
        </w:rPr>
        <w:t> </w:t>
      </w:r>
      <w:r>
        <w:rPr/>
        <w:t>and to my late</w:t>
      </w:r>
      <w:r>
        <w:rPr>
          <w:spacing w:val="1"/>
        </w:rPr>
        <w:t> </w:t>
      </w:r>
      <w:r>
        <w:rPr/>
        <w:t>grandmother, Mrs. Lucia Jeremiah, who believed and has long prayed for the success of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programme.</w:t>
      </w:r>
    </w:p>
    <w:p>
      <w:pPr>
        <w:spacing w:after="0" w:line="360" w:lineRule="auto"/>
        <w:jc w:val="both"/>
        <w:sectPr>
          <w:pgSz w:w="12240" w:h="15840"/>
          <w:pgMar w:header="0" w:footer="1494" w:top="1500" w:bottom="1760" w:left="600" w:right="80"/>
        </w:sectPr>
      </w:pP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3"/>
        <w:gridCol w:w="6879"/>
        <w:gridCol w:w="961"/>
      </w:tblGrid>
      <w:tr>
        <w:trPr>
          <w:trHeight w:val="550" w:hRule="atLeast"/>
        </w:trPr>
        <w:tc>
          <w:tcPr>
            <w:tcW w:w="118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879" w:type="dxa"/>
          </w:tcPr>
          <w:p>
            <w:pPr>
              <w:pStyle w:val="TableParagraph"/>
              <w:spacing w:line="266" w:lineRule="exact"/>
              <w:ind w:left="2092" w:right="2296"/>
              <w:jc w:val="center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CONTENTS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24" w:hRule="atLeast"/>
        </w:trPr>
        <w:tc>
          <w:tcPr>
            <w:tcW w:w="1183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Content</w:t>
            </w:r>
          </w:p>
        </w:tc>
        <w:tc>
          <w:tcPr>
            <w:tcW w:w="687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273" w:right="181"/>
              <w:jc w:val="center"/>
              <w:rPr>
                <w:sz w:val="24"/>
              </w:rPr>
            </w:pPr>
            <w:r>
              <w:rPr>
                <w:sz w:val="24"/>
              </w:rPr>
              <w:t>Page</w:t>
            </w:r>
          </w:p>
        </w:tc>
      </w:tr>
      <w:tr>
        <w:trPr>
          <w:trHeight w:val="413" w:hRule="atLeast"/>
        </w:trPr>
        <w:tc>
          <w:tcPr>
            <w:tcW w:w="8062" w:type="dxa"/>
            <w:gridSpan w:val="2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ABSTRACT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……………………………………………………………………</w:t>
            </w:r>
          </w:p>
        </w:tc>
        <w:tc>
          <w:tcPr>
            <w:tcW w:w="961" w:type="dxa"/>
          </w:tcPr>
          <w:p>
            <w:pPr>
              <w:pStyle w:val="TableParagraph"/>
              <w:spacing w:before="63"/>
              <w:ind w:left="273" w:right="180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>
        <w:trPr>
          <w:trHeight w:val="413" w:hRule="atLeast"/>
        </w:trPr>
        <w:tc>
          <w:tcPr>
            <w:tcW w:w="8062" w:type="dxa"/>
            <w:gridSpan w:val="2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ACKNOWLEDGEMENTS …………………………………………………..</w:t>
            </w:r>
          </w:p>
        </w:tc>
        <w:tc>
          <w:tcPr>
            <w:tcW w:w="961" w:type="dxa"/>
          </w:tcPr>
          <w:p>
            <w:pPr>
              <w:pStyle w:val="TableParagraph"/>
              <w:spacing w:before="64"/>
              <w:ind w:left="273" w:right="179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414" w:hRule="atLeast"/>
        </w:trPr>
        <w:tc>
          <w:tcPr>
            <w:tcW w:w="8062" w:type="dxa"/>
            <w:gridSpan w:val="2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CERTIFICATION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…………………………………………………………….</w:t>
            </w:r>
          </w:p>
        </w:tc>
        <w:tc>
          <w:tcPr>
            <w:tcW w:w="961" w:type="dxa"/>
          </w:tcPr>
          <w:p>
            <w:pPr>
              <w:pStyle w:val="TableParagraph"/>
              <w:spacing w:before="63"/>
              <w:ind w:left="273" w:right="180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</w:tr>
      <w:tr>
        <w:trPr>
          <w:trHeight w:val="414" w:hRule="atLeast"/>
        </w:trPr>
        <w:tc>
          <w:tcPr>
            <w:tcW w:w="8062" w:type="dxa"/>
            <w:gridSpan w:val="2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DEDICATION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………………………………………………………………..</w:t>
            </w:r>
          </w:p>
        </w:tc>
        <w:tc>
          <w:tcPr>
            <w:tcW w:w="961" w:type="dxa"/>
          </w:tcPr>
          <w:p>
            <w:pPr>
              <w:pStyle w:val="TableParagraph"/>
              <w:spacing w:before="64"/>
              <w:ind w:left="273" w:right="181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</w:tr>
      <w:tr>
        <w:trPr>
          <w:trHeight w:val="413" w:hRule="atLeast"/>
        </w:trPr>
        <w:tc>
          <w:tcPr>
            <w:tcW w:w="8062" w:type="dxa"/>
            <w:gridSpan w:val="2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…………………………………………………….</w:t>
            </w:r>
          </w:p>
        </w:tc>
        <w:tc>
          <w:tcPr>
            <w:tcW w:w="961" w:type="dxa"/>
          </w:tcPr>
          <w:p>
            <w:pPr>
              <w:pStyle w:val="TableParagraph"/>
              <w:spacing w:before="63"/>
              <w:ind w:left="273" w:right="180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</w:tr>
      <w:tr>
        <w:trPr>
          <w:trHeight w:val="414" w:hRule="atLeast"/>
        </w:trPr>
        <w:tc>
          <w:tcPr>
            <w:tcW w:w="8062" w:type="dxa"/>
            <w:gridSpan w:val="2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TABLES ……………………………………………………………</w:t>
            </w:r>
          </w:p>
        </w:tc>
        <w:tc>
          <w:tcPr>
            <w:tcW w:w="961" w:type="dxa"/>
          </w:tcPr>
          <w:p>
            <w:pPr>
              <w:pStyle w:val="TableParagraph"/>
              <w:spacing w:before="64"/>
              <w:ind w:left="273" w:right="177"/>
              <w:jc w:val="center"/>
              <w:rPr>
                <w:sz w:val="24"/>
              </w:rPr>
            </w:pPr>
            <w:r>
              <w:rPr>
                <w:sz w:val="24"/>
              </w:rPr>
              <w:t>xv</w:t>
            </w:r>
          </w:p>
        </w:tc>
      </w:tr>
      <w:tr>
        <w:trPr>
          <w:trHeight w:val="414" w:hRule="atLeast"/>
        </w:trPr>
        <w:tc>
          <w:tcPr>
            <w:tcW w:w="8062" w:type="dxa"/>
            <w:gridSpan w:val="2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FIGURES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…………………………………………………………..</w:t>
            </w:r>
          </w:p>
        </w:tc>
        <w:tc>
          <w:tcPr>
            <w:tcW w:w="961" w:type="dxa"/>
          </w:tcPr>
          <w:p>
            <w:pPr>
              <w:pStyle w:val="TableParagraph"/>
              <w:spacing w:before="63"/>
              <w:ind w:left="273" w:right="180"/>
              <w:jc w:val="center"/>
              <w:rPr>
                <w:sz w:val="24"/>
              </w:rPr>
            </w:pPr>
            <w:r>
              <w:rPr>
                <w:sz w:val="24"/>
              </w:rPr>
              <w:t>xviii</w:t>
            </w:r>
          </w:p>
        </w:tc>
      </w:tr>
      <w:tr>
        <w:trPr>
          <w:trHeight w:val="413" w:hRule="atLeast"/>
        </w:trPr>
        <w:tc>
          <w:tcPr>
            <w:tcW w:w="8062" w:type="dxa"/>
            <w:gridSpan w:val="2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PLATES ……………………………………………………………</w:t>
            </w:r>
          </w:p>
        </w:tc>
        <w:tc>
          <w:tcPr>
            <w:tcW w:w="961" w:type="dxa"/>
          </w:tcPr>
          <w:p>
            <w:pPr>
              <w:pStyle w:val="TableParagraph"/>
              <w:spacing w:before="64"/>
              <w:ind w:left="273" w:right="181"/>
              <w:jc w:val="center"/>
              <w:rPr>
                <w:sz w:val="24"/>
              </w:rPr>
            </w:pPr>
            <w:r>
              <w:rPr>
                <w:sz w:val="24"/>
              </w:rPr>
              <w:t>xix</w:t>
            </w:r>
          </w:p>
        </w:tc>
      </w:tr>
      <w:tr>
        <w:trPr>
          <w:trHeight w:val="414" w:hRule="atLeast"/>
        </w:trPr>
        <w:tc>
          <w:tcPr>
            <w:tcW w:w="8062" w:type="dxa"/>
            <w:gridSpan w:val="2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APPENDICES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…………………………………………………….</w:t>
            </w:r>
          </w:p>
        </w:tc>
        <w:tc>
          <w:tcPr>
            <w:tcW w:w="961" w:type="dxa"/>
          </w:tcPr>
          <w:p>
            <w:pPr>
              <w:pStyle w:val="TableParagraph"/>
              <w:spacing w:before="63"/>
              <w:ind w:left="273" w:right="179"/>
              <w:jc w:val="center"/>
              <w:rPr>
                <w:sz w:val="24"/>
              </w:rPr>
            </w:pPr>
            <w:r>
              <w:rPr>
                <w:sz w:val="24"/>
              </w:rPr>
              <w:t>xx</w:t>
            </w:r>
          </w:p>
        </w:tc>
      </w:tr>
      <w:tr>
        <w:trPr>
          <w:trHeight w:val="413" w:hRule="atLeast"/>
        </w:trPr>
        <w:tc>
          <w:tcPr>
            <w:tcW w:w="9023" w:type="dxa"/>
            <w:gridSpan w:val="3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ONE</w:t>
            </w:r>
          </w:p>
        </w:tc>
      </w:tr>
      <w:tr>
        <w:trPr>
          <w:trHeight w:val="412" w:hRule="atLeast"/>
        </w:trPr>
        <w:tc>
          <w:tcPr>
            <w:tcW w:w="8062" w:type="dxa"/>
            <w:gridSpan w:val="2"/>
          </w:tcPr>
          <w:p>
            <w:pPr>
              <w:pStyle w:val="TableParagraph"/>
              <w:tabs>
                <w:tab w:pos="1462" w:val="left" w:leader="none"/>
              </w:tabs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1.0</w:t>
              <w:tab/>
              <w:t>INTRODUCTION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……………………………………………</w:t>
            </w:r>
          </w:p>
        </w:tc>
        <w:tc>
          <w:tcPr>
            <w:tcW w:w="961" w:type="dxa"/>
          </w:tcPr>
          <w:p>
            <w:pPr>
              <w:pStyle w:val="TableParagraph"/>
              <w:spacing w:before="63"/>
              <w:ind w:left="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3" w:hRule="atLeast"/>
        </w:trPr>
        <w:tc>
          <w:tcPr>
            <w:tcW w:w="1183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879" w:type="dxa"/>
          </w:tcPr>
          <w:p>
            <w:pPr>
              <w:pStyle w:val="TableParagraph"/>
              <w:spacing w:before="63"/>
              <w:ind w:left="221"/>
              <w:rPr>
                <w:sz w:val="24"/>
              </w:rPr>
            </w:pPr>
            <w:r>
              <w:rPr>
                <w:sz w:val="24"/>
              </w:rPr>
              <w:t>Meat,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first-choice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source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animal protein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……………….</w:t>
            </w:r>
          </w:p>
        </w:tc>
        <w:tc>
          <w:tcPr>
            <w:tcW w:w="961" w:type="dxa"/>
          </w:tcPr>
          <w:p>
            <w:pPr>
              <w:pStyle w:val="TableParagraph"/>
              <w:spacing w:before="63"/>
              <w:ind w:left="9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1183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879" w:type="dxa"/>
          </w:tcPr>
          <w:p>
            <w:pPr>
              <w:pStyle w:val="TableParagraph"/>
              <w:spacing w:before="64"/>
              <w:ind w:left="221"/>
              <w:rPr>
                <w:sz w:val="24"/>
              </w:rPr>
            </w:pPr>
            <w:r>
              <w:rPr>
                <w:sz w:val="24"/>
              </w:rPr>
              <w:t>Statement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problem …………………………………………</w:t>
            </w:r>
          </w:p>
        </w:tc>
        <w:tc>
          <w:tcPr>
            <w:tcW w:w="961" w:type="dxa"/>
          </w:tcPr>
          <w:p>
            <w:pPr>
              <w:pStyle w:val="TableParagraph"/>
              <w:spacing w:before="64"/>
              <w:ind w:left="9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4" w:hRule="atLeast"/>
        </w:trPr>
        <w:tc>
          <w:tcPr>
            <w:tcW w:w="1183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879" w:type="dxa"/>
          </w:tcPr>
          <w:p>
            <w:pPr>
              <w:pStyle w:val="TableParagraph"/>
              <w:spacing w:before="63"/>
              <w:ind w:left="221"/>
              <w:rPr>
                <w:sz w:val="24"/>
              </w:rPr>
            </w:pPr>
            <w:r>
              <w:rPr>
                <w:sz w:val="24"/>
              </w:rPr>
              <w:t>Justification ………………………………………………….</w:t>
            </w:r>
          </w:p>
        </w:tc>
        <w:tc>
          <w:tcPr>
            <w:tcW w:w="961" w:type="dxa"/>
          </w:tcPr>
          <w:p>
            <w:pPr>
              <w:pStyle w:val="TableParagraph"/>
              <w:spacing w:before="63"/>
              <w:ind w:left="9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4" w:hRule="atLeast"/>
        </w:trPr>
        <w:tc>
          <w:tcPr>
            <w:tcW w:w="1183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879" w:type="dxa"/>
          </w:tcPr>
          <w:p>
            <w:pPr>
              <w:pStyle w:val="TableParagraph"/>
              <w:spacing w:before="64"/>
              <w:ind w:left="221"/>
              <w:rPr>
                <w:sz w:val="24"/>
              </w:rPr>
            </w:pPr>
            <w:r>
              <w:rPr>
                <w:sz w:val="24"/>
              </w:rPr>
              <w:t>Objectives of the study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…………………………………….</w:t>
            </w:r>
          </w:p>
        </w:tc>
        <w:tc>
          <w:tcPr>
            <w:tcW w:w="961" w:type="dxa"/>
          </w:tcPr>
          <w:p>
            <w:pPr>
              <w:pStyle w:val="TableParagraph"/>
              <w:spacing w:before="64"/>
              <w:ind w:left="9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4" w:hRule="atLeast"/>
        </w:trPr>
        <w:tc>
          <w:tcPr>
            <w:tcW w:w="9023" w:type="dxa"/>
            <w:gridSpan w:val="3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TWO</w:t>
            </w:r>
          </w:p>
        </w:tc>
      </w:tr>
      <w:tr>
        <w:trPr>
          <w:trHeight w:val="413" w:hRule="atLeast"/>
        </w:trPr>
        <w:tc>
          <w:tcPr>
            <w:tcW w:w="9023" w:type="dxa"/>
            <w:gridSpan w:val="3"/>
          </w:tcPr>
          <w:p>
            <w:pPr>
              <w:pStyle w:val="TableParagraph"/>
              <w:tabs>
                <w:tab w:pos="1402" w:val="left" w:leader="none"/>
              </w:tabs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2.0</w:t>
              <w:tab/>
              <w:t>LITERATURE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REVIEW</w:t>
            </w:r>
          </w:p>
        </w:tc>
      </w:tr>
      <w:tr>
        <w:trPr>
          <w:trHeight w:val="413" w:hRule="atLeast"/>
        </w:trPr>
        <w:tc>
          <w:tcPr>
            <w:tcW w:w="1183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879" w:type="dxa"/>
          </w:tcPr>
          <w:p>
            <w:pPr>
              <w:pStyle w:val="TableParagraph"/>
              <w:spacing w:before="63"/>
              <w:ind w:left="221"/>
              <w:rPr>
                <w:sz w:val="24"/>
              </w:rPr>
            </w:pPr>
            <w:r>
              <w:rPr>
                <w:sz w:val="24"/>
              </w:rPr>
              <w:t>Meat, a nutrient dense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highly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perishable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natural food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..</w:t>
            </w:r>
          </w:p>
        </w:tc>
        <w:tc>
          <w:tcPr>
            <w:tcW w:w="961" w:type="dxa"/>
          </w:tcPr>
          <w:p>
            <w:pPr>
              <w:pStyle w:val="TableParagraph"/>
              <w:spacing w:before="63"/>
              <w:ind w:left="9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13" w:hRule="atLeast"/>
        </w:trPr>
        <w:tc>
          <w:tcPr>
            <w:tcW w:w="1183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879" w:type="dxa"/>
          </w:tcPr>
          <w:p>
            <w:pPr>
              <w:pStyle w:val="TableParagraph"/>
              <w:spacing w:before="64"/>
              <w:ind w:left="221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products …………………………</w:t>
            </w:r>
          </w:p>
        </w:tc>
        <w:tc>
          <w:tcPr>
            <w:tcW w:w="961" w:type="dxa"/>
          </w:tcPr>
          <w:p>
            <w:pPr>
              <w:pStyle w:val="TableParagraph"/>
              <w:spacing w:before="64"/>
              <w:ind w:left="9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13" w:hRule="atLeast"/>
        </w:trPr>
        <w:tc>
          <w:tcPr>
            <w:tcW w:w="1183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879" w:type="dxa"/>
          </w:tcPr>
          <w:p>
            <w:pPr>
              <w:pStyle w:val="TableParagraph"/>
              <w:spacing w:before="63"/>
              <w:ind w:left="221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……………………….</w:t>
            </w:r>
          </w:p>
        </w:tc>
        <w:tc>
          <w:tcPr>
            <w:tcW w:w="961" w:type="dxa"/>
          </w:tcPr>
          <w:p>
            <w:pPr>
              <w:pStyle w:val="TableParagraph"/>
              <w:spacing w:before="63"/>
              <w:ind w:left="273" w:right="17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414" w:hRule="atLeast"/>
        </w:trPr>
        <w:tc>
          <w:tcPr>
            <w:tcW w:w="1183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879" w:type="dxa"/>
          </w:tcPr>
          <w:p>
            <w:pPr>
              <w:pStyle w:val="TableParagraph"/>
              <w:spacing w:before="64"/>
              <w:ind w:left="221"/>
              <w:rPr>
                <w:sz w:val="24"/>
              </w:rPr>
            </w:pPr>
            <w:r>
              <w:rPr>
                <w:sz w:val="24"/>
              </w:rPr>
              <w:t>Spices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</w:t>
            </w:r>
          </w:p>
        </w:tc>
        <w:tc>
          <w:tcPr>
            <w:tcW w:w="961" w:type="dxa"/>
          </w:tcPr>
          <w:p>
            <w:pPr>
              <w:pStyle w:val="TableParagraph"/>
              <w:spacing w:before="64"/>
              <w:ind w:left="273" w:right="17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413" w:hRule="atLeast"/>
        </w:trPr>
        <w:tc>
          <w:tcPr>
            <w:tcW w:w="1183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2.4.1</w:t>
            </w:r>
          </w:p>
        </w:tc>
        <w:tc>
          <w:tcPr>
            <w:tcW w:w="6879" w:type="dxa"/>
          </w:tcPr>
          <w:p>
            <w:pPr>
              <w:pStyle w:val="TableParagraph"/>
              <w:spacing w:before="63"/>
              <w:ind w:left="221"/>
              <w:rPr>
                <w:sz w:val="24"/>
              </w:rPr>
            </w:pPr>
            <w:r>
              <w:rPr>
                <w:sz w:val="24"/>
              </w:rPr>
              <w:t>Nutrient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spices ……………………………</w:t>
            </w:r>
          </w:p>
        </w:tc>
        <w:tc>
          <w:tcPr>
            <w:tcW w:w="961" w:type="dxa"/>
          </w:tcPr>
          <w:p>
            <w:pPr>
              <w:pStyle w:val="TableParagraph"/>
              <w:spacing w:before="63"/>
              <w:ind w:left="273" w:right="17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414" w:hRule="atLeast"/>
        </w:trPr>
        <w:tc>
          <w:tcPr>
            <w:tcW w:w="1183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2.4.2</w:t>
            </w:r>
          </w:p>
        </w:tc>
        <w:tc>
          <w:tcPr>
            <w:tcW w:w="6879" w:type="dxa"/>
          </w:tcPr>
          <w:p>
            <w:pPr>
              <w:pStyle w:val="TableParagraph"/>
              <w:spacing w:before="64"/>
              <w:ind w:left="221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safety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aspects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</w:t>
            </w:r>
          </w:p>
        </w:tc>
        <w:tc>
          <w:tcPr>
            <w:tcW w:w="961" w:type="dxa"/>
          </w:tcPr>
          <w:p>
            <w:pPr>
              <w:pStyle w:val="TableParagraph"/>
              <w:spacing w:before="64"/>
              <w:ind w:left="273" w:right="17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414" w:hRule="atLeast"/>
        </w:trPr>
        <w:tc>
          <w:tcPr>
            <w:tcW w:w="1183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6879" w:type="dxa"/>
          </w:tcPr>
          <w:p>
            <w:pPr>
              <w:pStyle w:val="TableParagraph"/>
              <w:spacing w:before="63"/>
              <w:ind w:left="221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common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spices ……………………………………</w:t>
            </w:r>
          </w:p>
        </w:tc>
        <w:tc>
          <w:tcPr>
            <w:tcW w:w="961" w:type="dxa"/>
          </w:tcPr>
          <w:p>
            <w:pPr>
              <w:pStyle w:val="TableParagraph"/>
              <w:spacing w:before="63"/>
              <w:ind w:left="273" w:right="17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414" w:hRule="atLeast"/>
        </w:trPr>
        <w:tc>
          <w:tcPr>
            <w:tcW w:w="1183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6879" w:type="dxa"/>
          </w:tcPr>
          <w:p>
            <w:pPr>
              <w:pStyle w:val="TableParagraph"/>
              <w:spacing w:before="64"/>
              <w:ind w:left="221"/>
              <w:rPr>
                <w:sz w:val="24"/>
              </w:rPr>
            </w:pPr>
            <w:r>
              <w:rPr>
                <w:sz w:val="24"/>
              </w:rPr>
              <w:t>Oils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fats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</w:t>
            </w:r>
          </w:p>
        </w:tc>
        <w:tc>
          <w:tcPr>
            <w:tcW w:w="961" w:type="dxa"/>
          </w:tcPr>
          <w:p>
            <w:pPr>
              <w:pStyle w:val="TableParagraph"/>
              <w:spacing w:before="64"/>
              <w:ind w:left="273" w:right="17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413" w:hRule="atLeast"/>
        </w:trPr>
        <w:tc>
          <w:tcPr>
            <w:tcW w:w="1183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2.6.1</w:t>
            </w:r>
          </w:p>
        </w:tc>
        <w:tc>
          <w:tcPr>
            <w:tcW w:w="6879" w:type="dxa"/>
          </w:tcPr>
          <w:p>
            <w:pPr>
              <w:pStyle w:val="TableParagraph"/>
              <w:spacing w:before="63"/>
              <w:ind w:left="221"/>
              <w:rPr>
                <w:sz w:val="24"/>
              </w:rPr>
            </w:pPr>
            <w:r>
              <w:rPr>
                <w:sz w:val="24"/>
              </w:rPr>
              <w:t>Common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cooking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oils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………………………………………</w:t>
            </w:r>
          </w:p>
        </w:tc>
        <w:tc>
          <w:tcPr>
            <w:tcW w:w="961" w:type="dxa"/>
          </w:tcPr>
          <w:p>
            <w:pPr>
              <w:pStyle w:val="TableParagraph"/>
              <w:spacing w:before="63"/>
              <w:ind w:left="273" w:right="17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340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 w:before="64"/>
              <w:ind w:left="200"/>
              <w:rPr>
                <w:sz w:val="24"/>
              </w:rPr>
            </w:pPr>
            <w:r>
              <w:rPr>
                <w:sz w:val="24"/>
              </w:rPr>
              <w:t>2.6.2</w:t>
            </w:r>
          </w:p>
        </w:tc>
        <w:tc>
          <w:tcPr>
            <w:tcW w:w="6879" w:type="dxa"/>
          </w:tcPr>
          <w:p>
            <w:pPr>
              <w:pStyle w:val="TableParagraph"/>
              <w:spacing w:line="256" w:lineRule="exact" w:before="64"/>
              <w:ind w:left="221"/>
              <w:rPr>
                <w:sz w:val="24"/>
              </w:rPr>
            </w:pPr>
            <w:r>
              <w:rPr>
                <w:sz w:val="24"/>
              </w:rPr>
              <w:t>Tocopherols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oils …………………………………………</w:t>
            </w:r>
          </w:p>
        </w:tc>
        <w:tc>
          <w:tcPr>
            <w:tcW w:w="961" w:type="dxa"/>
          </w:tcPr>
          <w:p>
            <w:pPr>
              <w:pStyle w:val="TableParagraph"/>
              <w:spacing w:line="256" w:lineRule="exact" w:before="64"/>
              <w:ind w:left="273" w:right="179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30265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1494" w:top="1440" w:bottom="1680" w:left="600" w:right="80"/>
        </w:sectPr>
      </w:pP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6884"/>
        <w:gridCol w:w="922"/>
      </w:tblGrid>
      <w:tr>
        <w:trPr>
          <w:trHeight w:val="339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2.6.3</w:t>
            </w:r>
          </w:p>
        </w:tc>
        <w:tc>
          <w:tcPr>
            <w:tcW w:w="6884" w:type="dxa"/>
          </w:tcPr>
          <w:p>
            <w:pPr>
              <w:pStyle w:val="TableParagraph"/>
              <w:spacing w:line="266" w:lineRule="exact"/>
              <w:ind w:left="302"/>
              <w:rPr>
                <w:sz w:val="24"/>
              </w:rPr>
            </w:pPr>
            <w:r>
              <w:rPr>
                <w:sz w:val="24"/>
              </w:rPr>
              <w:t>Iodine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 (IV)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Oils ………………………………….</w:t>
            </w:r>
          </w:p>
        </w:tc>
        <w:tc>
          <w:tcPr>
            <w:tcW w:w="922" w:type="dxa"/>
          </w:tcPr>
          <w:p>
            <w:pPr>
              <w:pStyle w:val="TableParagraph"/>
              <w:spacing w:line="26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884" w:type="dxa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cooking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…………………………………………..</w:t>
            </w:r>
          </w:p>
        </w:tc>
        <w:tc>
          <w:tcPr>
            <w:tcW w:w="922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2.7.1</w:t>
            </w:r>
          </w:p>
        </w:tc>
        <w:tc>
          <w:tcPr>
            <w:tcW w:w="6884" w:type="dxa"/>
          </w:tcPr>
          <w:p>
            <w:pPr>
              <w:pStyle w:val="TableParagraph"/>
              <w:spacing w:before="64"/>
              <w:ind w:left="302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heat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Cookery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Methods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………………………………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2.7.2</w:t>
            </w:r>
          </w:p>
        </w:tc>
        <w:tc>
          <w:tcPr>
            <w:tcW w:w="6884" w:type="dxa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Moist Heat Cookery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Methods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……………………………</w:t>
            </w:r>
          </w:p>
        </w:tc>
        <w:tc>
          <w:tcPr>
            <w:tcW w:w="922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6884" w:type="dxa"/>
          </w:tcPr>
          <w:p>
            <w:pPr>
              <w:pStyle w:val="TableParagraph"/>
              <w:spacing w:before="64"/>
              <w:ind w:left="302"/>
              <w:rPr>
                <w:sz w:val="24"/>
              </w:rPr>
            </w:pPr>
            <w:r>
              <w:rPr>
                <w:sz w:val="24"/>
              </w:rPr>
              <w:t>Properties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……………………………………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6884" w:type="dxa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Nutrients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losses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 fried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food …………………..</w:t>
            </w:r>
          </w:p>
        </w:tc>
        <w:tc>
          <w:tcPr>
            <w:tcW w:w="922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2.9.1</w:t>
            </w:r>
          </w:p>
        </w:tc>
        <w:tc>
          <w:tcPr>
            <w:tcW w:w="6884" w:type="dxa"/>
          </w:tcPr>
          <w:p>
            <w:pPr>
              <w:pStyle w:val="TableParagraph"/>
              <w:spacing w:before="64"/>
              <w:ind w:left="302"/>
              <w:rPr>
                <w:sz w:val="24"/>
              </w:rPr>
            </w:pPr>
            <w:r>
              <w:rPr>
                <w:sz w:val="24"/>
              </w:rPr>
              <w:t>Fat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uptake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…………………………………………………..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2.9.2</w:t>
            </w:r>
          </w:p>
        </w:tc>
        <w:tc>
          <w:tcPr>
            <w:tcW w:w="6884" w:type="dxa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Changes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fatty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composition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………………………….</w:t>
            </w:r>
          </w:p>
        </w:tc>
        <w:tc>
          <w:tcPr>
            <w:tcW w:w="922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2.9.3</w:t>
            </w:r>
          </w:p>
        </w:tc>
        <w:tc>
          <w:tcPr>
            <w:tcW w:w="6884" w:type="dxa"/>
          </w:tcPr>
          <w:p>
            <w:pPr>
              <w:pStyle w:val="TableParagraph"/>
              <w:spacing w:before="64"/>
              <w:ind w:left="302"/>
              <w:rPr>
                <w:sz w:val="24"/>
              </w:rPr>
            </w:pPr>
            <w:r>
              <w:rPr>
                <w:sz w:val="24"/>
              </w:rPr>
              <w:t>Proteins ……………………………………………………..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2.9.4</w:t>
            </w:r>
          </w:p>
        </w:tc>
        <w:tc>
          <w:tcPr>
            <w:tcW w:w="6884" w:type="dxa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Carbohydrates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(Resistant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starch) …………………………..</w:t>
            </w:r>
          </w:p>
        </w:tc>
        <w:tc>
          <w:tcPr>
            <w:tcW w:w="922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2.9.5</w:t>
            </w:r>
          </w:p>
        </w:tc>
        <w:tc>
          <w:tcPr>
            <w:tcW w:w="6884" w:type="dxa"/>
          </w:tcPr>
          <w:p>
            <w:pPr>
              <w:pStyle w:val="TableParagraph"/>
              <w:spacing w:before="64"/>
              <w:ind w:left="302"/>
              <w:rPr>
                <w:sz w:val="24"/>
              </w:rPr>
            </w:pPr>
            <w:r>
              <w:rPr>
                <w:sz w:val="24"/>
              </w:rPr>
              <w:t>Vitamins ……………………………………………………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2.9.6</w:t>
            </w:r>
          </w:p>
        </w:tc>
        <w:tc>
          <w:tcPr>
            <w:tcW w:w="6884" w:type="dxa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soluble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vitamins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……………………………</w:t>
            </w:r>
          </w:p>
        </w:tc>
        <w:tc>
          <w:tcPr>
            <w:tcW w:w="922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2.9.7</w:t>
            </w:r>
          </w:p>
        </w:tc>
        <w:tc>
          <w:tcPr>
            <w:tcW w:w="6884" w:type="dxa"/>
          </w:tcPr>
          <w:p>
            <w:pPr>
              <w:pStyle w:val="TableParagraph"/>
              <w:spacing w:before="64"/>
              <w:ind w:left="302"/>
              <w:rPr>
                <w:sz w:val="24"/>
              </w:rPr>
            </w:pPr>
            <w:r>
              <w:rPr>
                <w:sz w:val="24"/>
              </w:rPr>
              <w:t>Lipid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soluble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vitamins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……………………………………..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2.9.8</w:t>
            </w:r>
          </w:p>
        </w:tc>
        <w:tc>
          <w:tcPr>
            <w:tcW w:w="6884" w:type="dxa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Minerals …………………………………………………….</w:t>
            </w:r>
          </w:p>
        </w:tc>
        <w:tc>
          <w:tcPr>
            <w:tcW w:w="922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6884" w:type="dxa"/>
          </w:tcPr>
          <w:p>
            <w:pPr>
              <w:pStyle w:val="TableParagraph"/>
              <w:spacing w:before="64"/>
              <w:ind w:left="302"/>
              <w:rPr>
                <w:sz w:val="24"/>
              </w:rPr>
            </w:pPr>
            <w:r>
              <w:rPr>
                <w:sz w:val="24"/>
              </w:rPr>
              <w:t>Losses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 frying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oils……………………………………..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2.10.1</w:t>
            </w:r>
          </w:p>
        </w:tc>
        <w:tc>
          <w:tcPr>
            <w:tcW w:w="6884" w:type="dxa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Unsaturated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fatty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acids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……………………………………</w:t>
            </w:r>
          </w:p>
        </w:tc>
        <w:tc>
          <w:tcPr>
            <w:tcW w:w="922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2.10.2</w:t>
            </w:r>
          </w:p>
        </w:tc>
        <w:tc>
          <w:tcPr>
            <w:tcW w:w="6884" w:type="dxa"/>
          </w:tcPr>
          <w:p>
            <w:pPr>
              <w:pStyle w:val="TableParagraph"/>
              <w:spacing w:before="64"/>
              <w:ind w:left="302"/>
              <w:rPr>
                <w:sz w:val="24"/>
              </w:rPr>
            </w:pPr>
            <w:r>
              <w:rPr>
                <w:sz w:val="24"/>
              </w:rPr>
              <w:t>Vitamin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………………………………………………….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2.10.3</w:t>
            </w:r>
          </w:p>
        </w:tc>
        <w:tc>
          <w:tcPr>
            <w:tcW w:w="6884" w:type="dxa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Beta-carotene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</w:t>
            </w:r>
          </w:p>
        </w:tc>
        <w:tc>
          <w:tcPr>
            <w:tcW w:w="922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6884" w:type="dxa"/>
          </w:tcPr>
          <w:p>
            <w:pPr>
              <w:pStyle w:val="TableParagraph"/>
              <w:spacing w:before="64"/>
              <w:ind w:left="302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meat ………………………………………………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2.11.1</w:t>
            </w:r>
          </w:p>
        </w:tc>
        <w:tc>
          <w:tcPr>
            <w:tcW w:w="6884" w:type="dxa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Goat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(chevon)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</w:t>
            </w:r>
          </w:p>
        </w:tc>
        <w:tc>
          <w:tcPr>
            <w:tcW w:w="922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2.11.2</w:t>
            </w:r>
          </w:p>
        </w:tc>
        <w:tc>
          <w:tcPr>
            <w:tcW w:w="6884" w:type="dxa"/>
          </w:tcPr>
          <w:p>
            <w:pPr>
              <w:pStyle w:val="TableParagraph"/>
              <w:spacing w:before="64"/>
              <w:ind w:left="302"/>
              <w:rPr>
                <w:sz w:val="24"/>
              </w:rPr>
            </w:pPr>
            <w:r>
              <w:rPr>
                <w:sz w:val="24"/>
              </w:rPr>
              <w:t>Cattle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(beef)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2.11.3</w:t>
            </w:r>
          </w:p>
        </w:tc>
        <w:tc>
          <w:tcPr>
            <w:tcW w:w="6884" w:type="dxa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Pig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(pork)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</w:t>
            </w:r>
          </w:p>
        </w:tc>
        <w:tc>
          <w:tcPr>
            <w:tcW w:w="922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  <w:tc>
          <w:tcPr>
            <w:tcW w:w="6884" w:type="dxa"/>
          </w:tcPr>
          <w:p>
            <w:pPr>
              <w:pStyle w:val="TableParagraph"/>
              <w:spacing w:before="64"/>
              <w:ind w:left="302"/>
              <w:rPr>
                <w:sz w:val="24"/>
              </w:rPr>
            </w:pP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Study……………………..……………………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2.12.1</w:t>
            </w:r>
          </w:p>
        </w:tc>
        <w:tc>
          <w:tcPr>
            <w:tcW w:w="6884" w:type="dxa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Cooking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</w:t>
            </w:r>
          </w:p>
        </w:tc>
        <w:tc>
          <w:tcPr>
            <w:tcW w:w="922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2.12.2</w:t>
            </w:r>
          </w:p>
        </w:tc>
        <w:tc>
          <w:tcPr>
            <w:tcW w:w="6884" w:type="dxa"/>
          </w:tcPr>
          <w:p>
            <w:pPr>
              <w:pStyle w:val="TableParagraph"/>
              <w:spacing w:before="64"/>
              <w:ind w:left="302"/>
              <w:rPr>
                <w:sz w:val="24"/>
              </w:rPr>
            </w:pPr>
            <w:r>
              <w:rPr>
                <w:sz w:val="24"/>
              </w:rPr>
              <w:t>Thermal shortening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………………………………………….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2.12.3</w:t>
            </w:r>
          </w:p>
        </w:tc>
        <w:tc>
          <w:tcPr>
            <w:tcW w:w="6884" w:type="dxa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Holding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(WHC)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…………………………….</w:t>
            </w:r>
          </w:p>
        </w:tc>
        <w:tc>
          <w:tcPr>
            <w:tcW w:w="922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21" w:hRule="atLeast"/>
        </w:trPr>
        <w:tc>
          <w:tcPr>
            <w:tcW w:w="1102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2.12.4</w:t>
            </w:r>
          </w:p>
        </w:tc>
        <w:tc>
          <w:tcPr>
            <w:tcW w:w="6884" w:type="dxa"/>
          </w:tcPr>
          <w:p>
            <w:pPr>
              <w:pStyle w:val="TableParagraph"/>
              <w:spacing w:before="65"/>
              <w:ind w:left="302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activity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(a</w:t>
            </w:r>
            <w:r>
              <w:rPr>
                <w:sz w:val="24"/>
                <w:vertAlign w:val="subscript"/>
              </w:rPr>
              <w:t>w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………………………………..………….</w:t>
            </w:r>
          </w:p>
        </w:tc>
        <w:tc>
          <w:tcPr>
            <w:tcW w:w="922" w:type="dxa"/>
          </w:tcPr>
          <w:p>
            <w:pPr>
              <w:pStyle w:val="TableParagraph"/>
              <w:spacing w:before="6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06" w:hRule="atLeast"/>
        </w:trPr>
        <w:tc>
          <w:tcPr>
            <w:tcW w:w="1102" w:type="dxa"/>
          </w:tcPr>
          <w:p>
            <w:pPr>
              <w:pStyle w:val="TableParagraph"/>
              <w:spacing w:before="56"/>
              <w:ind w:left="200"/>
              <w:rPr>
                <w:sz w:val="24"/>
              </w:rPr>
            </w:pPr>
            <w:r>
              <w:rPr>
                <w:sz w:val="24"/>
              </w:rPr>
              <w:t>2.12.5</w:t>
            </w:r>
          </w:p>
        </w:tc>
        <w:tc>
          <w:tcPr>
            <w:tcW w:w="6884" w:type="dxa"/>
          </w:tcPr>
          <w:p>
            <w:pPr>
              <w:pStyle w:val="TableParagraph"/>
              <w:spacing w:before="56"/>
              <w:ind w:left="302"/>
              <w:rPr>
                <w:sz w:val="24"/>
              </w:rPr>
            </w:pPr>
            <w:r>
              <w:rPr>
                <w:sz w:val="24"/>
              </w:rPr>
              <w:t>Sensory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evaluation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meat products …………..…………….</w:t>
            </w:r>
          </w:p>
        </w:tc>
        <w:tc>
          <w:tcPr>
            <w:tcW w:w="922" w:type="dxa"/>
          </w:tcPr>
          <w:p>
            <w:pPr>
              <w:pStyle w:val="TableParagraph"/>
              <w:spacing w:before="56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2.13</w:t>
            </w:r>
          </w:p>
        </w:tc>
        <w:tc>
          <w:tcPr>
            <w:tcW w:w="6884" w:type="dxa"/>
          </w:tcPr>
          <w:p>
            <w:pPr>
              <w:pStyle w:val="TableParagraph"/>
              <w:spacing w:before="64"/>
              <w:ind w:left="302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assessment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products…………………………...</w:t>
            </w:r>
          </w:p>
        </w:tc>
        <w:tc>
          <w:tcPr>
            <w:tcW w:w="922" w:type="dxa"/>
          </w:tcPr>
          <w:p>
            <w:pPr>
              <w:pStyle w:val="TableParagraph"/>
              <w:spacing w:before="64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val="339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 w:before="63"/>
              <w:ind w:left="200"/>
              <w:rPr>
                <w:sz w:val="24"/>
              </w:rPr>
            </w:pPr>
            <w:r>
              <w:rPr>
                <w:sz w:val="24"/>
              </w:rPr>
              <w:t>2.13.1</w:t>
            </w:r>
          </w:p>
        </w:tc>
        <w:tc>
          <w:tcPr>
            <w:tcW w:w="6884" w:type="dxa"/>
          </w:tcPr>
          <w:p>
            <w:pPr>
              <w:pStyle w:val="TableParagraph"/>
              <w:spacing w:line="256" w:lineRule="exact" w:before="63"/>
              <w:ind w:left="302"/>
              <w:rPr>
                <w:sz w:val="24"/>
              </w:rPr>
            </w:pPr>
            <w:r>
              <w:rPr>
                <w:sz w:val="24"/>
              </w:rPr>
              <w:t>Lipid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oxidation …………………………...……………………</w:t>
            </w:r>
          </w:p>
        </w:tc>
        <w:tc>
          <w:tcPr>
            <w:tcW w:w="922" w:type="dxa"/>
          </w:tcPr>
          <w:p>
            <w:pPr>
              <w:pStyle w:val="TableParagraph"/>
              <w:spacing w:line="256" w:lineRule="exact"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30214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1494" w:top="1440" w:bottom="1680" w:left="600" w:right="80"/>
        </w:sectPr>
      </w:pP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7088"/>
        <w:gridCol w:w="761"/>
      </w:tblGrid>
      <w:tr>
        <w:trPr>
          <w:trHeight w:val="339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2.14</w:t>
            </w:r>
          </w:p>
        </w:tc>
        <w:tc>
          <w:tcPr>
            <w:tcW w:w="7088" w:type="dxa"/>
          </w:tcPr>
          <w:p>
            <w:pPr>
              <w:pStyle w:val="TableParagraph"/>
              <w:spacing w:line="266" w:lineRule="exact"/>
              <w:ind w:left="302"/>
              <w:rPr>
                <w:sz w:val="24"/>
              </w:rPr>
            </w:pPr>
            <w:r>
              <w:rPr>
                <w:sz w:val="24"/>
              </w:rPr>
              <w:t>Factors affecting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lipid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oxidation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products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….</w:t>
            </w:r>
          </w:p>
        </w:tc>
        <w:tc>
          <w:tcPr>
            <w:tcW w:w="761" w:type="dxa"/>
          </w:tcPr>
          <w:p>
            <w:pPr>
              <w:pStyle w:val="TableParagraph"/>
              <w:spacing w:line="266" w:lineRule="exact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2.15</w:t>
            </w:r>
          </w:p>
        </w:tc>
        <w:tc>
          <w:tcPr>
            <w:tcW w:w="7088" w:type="dxa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Microbiology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Assessment of Meat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…………………………...</w:t>
            </w:r>
          </w:p>
        </w:tc>
        <w:tc>
          <w:tcPr>
            <w:tcW w:w="761" w:type="dxa"/>
          </w:tcPr>
          <w:p>
            <w:pPr>
              <w:pStyle w:val="TableParagraph"/>
              <w:spacing w:before="63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2.16</w:t>
            </w:r>
          </w:p>
        </w:tc>
        <w:tc>
          <w:tcPr>
            <w:tcW w:w="7088" w:type="dxa"/>
          </w:tcPr>
          <w:p>
            <w:pPr>
              <w:pStyle w:val="TableParagraph"/>
              <w:spacing w:before="64"/>
              <w:ind w:left="302"/>
              <w:rPr>
                <w:sz w:val="24"/>
              </w:rPr>
            </w:pPr>
            <w:r>
              <w:rPr>
                <w:sz w:val="24"/>
              </w:rPr>
              <w:t>Spoilage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Organisms …………………………...………………</w:t>
            </w:r>
          </w:p>
        </w:tc>
        <w:tc>
          <w:tcPr>
            <w:tcW w:w="761" w:type="dxa"/>
          </w:tcPr>
          <w:p>
            <w:pPr>
              <w:pStyle w:val="TableParagraph"/>
              <w:spacing w:before="64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7088" w:type="dxa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Micro-organisms …………………………................</w:t>
            </w:r>
          </w:p>
        </w:tc>
        <w:tc>
          <w:tcPr>
            <w:tcW w:w="761" w:type="dxa"/>
          </w:tcPr>
          <w:p>
            <w:pPr>
              <w:pStyle w:val="TableParagraph"/>
              <w:spacing w:before="63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2.17.1</w:t>
            </w:r>
          </w:p>
        </w:tc>
        <w:tc>
          <w:tcPr>
            <w:tcW w:w="7088" w:type="dxa"/>
          </w:tcPr>
          <w:p>
            <w:pPr>
              <w:pStyle w:val="TableParagraph"/>
              <w:spacing w:before="64"/>
              <w:ind w:left="302"/>
              <w:rPr>
                <w:sz w:val="24"/>
              </w:rPr>
            </w:pPr>
            <w:r>
              <w:rPr>
                <w:sz w:val="24"/>
              </w:rPr>
              <w:t>Yeast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…………………………...………………………….....</w:t>
            </w:r>
          </w:p>
        </w:tc>
        <w:tc>
          <w:tcPr>
            <w:tcW w:w="761" w:type="dxa"/>
          </w:tcPr>
          <w:p>
            <w:pPr>
              <w:pStyle w:val="TableParagraph"/>
              <w:spacing w:before="64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2.17.2</w:t>
            </w:r>
          </w:p>
        </w:tc>
        <w:tc>
          <w:tcPr>
            <w:tcW w:w="7088" w:type="dxa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Moulds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…………………………...…………………………...</w:t>
            </w:r>
          </w:p>
        </w:tc>
        <w:tc>
          <w:tcPr>
            <w:tcW w:w="761" w:type="dxa"/>
          </w:tcPr>
          <w:p>
            <w:pPr>
              <w:pStyle w:val="TableParagraph"/>
              <w:spacing w:before="63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2.17.3</w:t>
            </w:r>
          </w:p>
        </w:tc>
        <w:tc>
          <w:tcPr>
            <w:tcW w:w="7088" w:type="dxa"/>
          </w:tcPr>
          <w:p>
            <w:pPr>
              <w:pStyle w:val="TableParagraph"/>
              <w:spacing w:before="64"/>
              <w:ind w:left="302"/>
              <w:rPr>
                <w:sz w:val="24"/>
              </w:rPr>
            </w:pPr>
            <w:r>
              <w:rPr>
                <w:sz w:val="24"/>
              </w:rPr>
              <w:t>Bacteria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…………………………...…………………………..</w:t>
            </w:r>
          </w:p>
        </w:tc>
        <w:tc>
          <w:tcPr>
            <w:tcW w:w="761" w:type="dxa"/>
          </w:tcPr>
          <w:p>
            <w:pPr>
              <w:pStyle w:val="TableParagraph"/>
              <w:spacing w:before="64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2.18</w:t>
            </w:r>
          </w:p>
        </w:tc>
        <w:tc>
          <w:tcPr>
            <w:tcW w:w="7088" w:type="dxa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Growth of Bacteria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</w:t>
            </w:r>
          </w:p>
        </w:tc>
        <w:tc>
          <w:tcPr>
            <w:tcW w:w="761" w:type="dxa"/>
          </w:tcPr>
          <w:p>
            <w:pPr>
              <w:pStyle w:val="TableParagraph"/>
              <w:spacing w:before="63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2.19</w:t>
            </w:r>
          </w:p>
        </w:tc>
        <w:tc>
          <w:tcPr>
            <w:tcW w:w="7088" w:type="dxa"/>
          </w:tcPr>
          <w:p>
            <w:pPr>
              <w:pStyle w:val="TableParagraph"/>
              <w:spacing w:before="64"/>
              <w:ind w:left="302"/>
              <w:rPr>
                <w:sz w:val="24"/>
              </w:rPr>
            </w:pPr>
            <w:r>
              <w:rPr>
                <w:sz w:val="24"/>
              </w:rPr>
              <w:t>Factors affecting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bacteria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growth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spoilage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…………..</w:t>
            </w:r>
          </w:p>
        </w:tc>
        <w:tc>
          <w:tcPr>
            <w:tcW w:w="761" w:type="dxa"/>
          </w:tcPr>
          <w:p>
            <w:pPr>
              <w:pStyle w:val="TableParagraph"/>
              <w:spacing w:before="64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2.19.1</w:t>
            </w:r>
          </w:p>
        </w:tc>
        <w:tc>
          <w:tcPr>
            <w:tcW w:w="7088" w:type="dxa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Nutrients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…………………………...…………………………..</w:t>
            </w:r>
          </w:p>
        </w:tc>
        <w:tc>
          <w:tcPr>
            <w:tcW w:w="761" w:type="dxa"/>
          </w:tcPr>
          <w:p>
            <w:pPr>
              <w:pStyle w:val="TableParagraph"/>
              <w:spacing w:before="63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2.19.2</w:t>
            </w:r>
          </w:p>
        </w:tc>
        <w:tc>
          <w:tcPr>
            <w:tcW w:w="7088" w:type="dxa"/>
          </w:tcPr>
          <w:p>
            <w:pPr>
              <w:pStyle w:val="TableParagraph"/>
              <w:spacing w:before="64"/>
              <w:ind w:left="302"/>
              <w:rPr>
                <w:sz w:val="24"/>
              </w:rPr>
            </w:pPr>
            <w:r>
              <w:rPr>
                <w:sz w:val="24"/>
              </w:rPr>
              <w:t>Temperature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…………………………...………………………</w:t>
            </w:r>
          </w:p>
        </w:tc>
        <w:tc>
          <w:tcPr>
            <w:tcW w:w="761" w:type="dxa"/>
          </w:tcPr>
          <w:p>
            <w:pPr>
              <w:pStyle w:val="TableParagraph"/>
              <w:spacing w:before="64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2.19.3</w:t>
            </w:r>
          </w:p>
        </w:tc>
        <w:tc>
          <w:tcPr>
            <w:tcW w:w="7088" w:type="dxa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bacteria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…………………………...…………………</w:t>
            </w:r>
          </w:p>
        </w:tc>
        <w:tc>
          <w:tcPr>
            <w:tcW w:w="761" w:type="dxa"/>
          </w:tcPr>
          <w:p>
            <w:pPr>
              <w:pStyle w:val="TableParagraph"/>
              <w:spacing w:before="63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2.19.4</w:t>
            </w:r>
          </w:p>
        </w:tc>
        <w:tc>
          <w:tcPr>
            <w:tcW w:w="7088" w:type="dxa"/>
          </w:tcPr>
          <w:p>
            <w:pPr>
              <w:pStyle w:val="TableParagraph"/>
              <w:spacing w:before="64"/>
              <w:ind w:left="302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…………………………...…………………………..</w:t>
            </w:r>
          </w:p>
        </w:tc>
        <w:tc>
          <w:tcPr>
            <w:tcW w:w="761" w:type="dxa"/>
          </w:tcPr>
          <w:p>
            <w:pPr>
              <w:pStyle w:val="TableParagraph"/>
              <w:spacing w:before="64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2.19.5</w:t>
            </w:r>
          </w:p>
        </w:tc>
        <w:tc>
          <w:tcPr>
            <w:tcW w:w="7088" w:type="dxa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Gaseous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Environment …………………………...……………</w:t>
            </w:r>
          </w:p>
        </w:tc>
        <w:tc>
          <w:tcPr>
            <w:tcW w:w="761" w:type="dxa"/>
          </w:tcPr>
          <w:p>
            <w:pPr>
              <w:pStyle w:val="TableParagraph"/>
              <w:spacing w:before="63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2.19.6</w:t>
            </w:r>
          </w:p>
        </w:tc>
        <w:tc>
          <w:tcPr>
            <w:tcW w:w="7088" w:type="dxa"/>
          </w:tcPr>
          <w:p>
            <w:pPr>
              <w:pStyle w:val="TableParagraph"/>
              <w:spacing w:before="64"/>
              <w:ind w:left="302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…………………………...…………………………...….</w:t>
            </w:r>
          </w:p>
        </w:tc>
        <w:tc>
          <w:tcPr>
            <w:tcW w:w="761" w:type="dxa"/>
          </w:tcPr>
          <w:p>
            <w:pPr>
              <w:pStyle w:val="TableParagraph"/>
              <w:spacing w:before="64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2.19.7</w:t>
            </w:r>
          </w:p>
        </w:tc>
        <w:tc>
          <w:tcPr>
            <w:tcW w:w="7088" w:type="dxa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Initial Bacteria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Numbers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…………………………...…………</w:t>
            </w:r>
          </w:p>
        </w:tc>
        <w:tc>
          <w:tcPr>
            <w:tcW w:w="761" w:type="dxa"/>
          </w:tcPr>
          <w:p>
            <w:pPr>
              <w:pStyle w:val="TableParagraph"/>
              <w:spacing w:before="63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2.20</w:t>
            </w:r>
          </w:p>
        </w:tc>
        <w:tc>
          <w:tcPr>
            <w:tcW w:w="7088" w:type="dxa"/>
          </w:tcPr>
          <w:p>
            <w:pPr>
              <w:pStyle w:val="TableParagraph"/>
              <w:spacing w:before="64"/>
              <w:ind w:left="302"/>
              <w:rPr>
                <w:sz w:val="24"/>
              </w:rPr>
            </w:pPr>
            <w:r>
              <w:rPr>
                <w:sz w:val="24"/>
              </w:rPr>
              <w:t>Impact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packaging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preservation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…………………….</w:t>
            </w:r>
          </w:p>
        </w:tc>
        <w:tc>
          <w:tcPr>
            <w:tcW w:w="761" w:type="dxa"/>
          </w:tcPr>
          <w:p>
            <w:pPr>
              <w:pStyle w:val="TableParagraph"/>
              <w:spacing w:before="64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2.21</w:t>
            </w:r>
          </w:p>
        </w:tc>
        <w:tc>
          <w:tcPr>
            <w:tcW w:w="7088" w:type="dxa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packaging………………………………..………</w:t>
            </w:r>
          </w:p>
        </w:tc>
        <w:tc>
          <w:tcPr>
            <w:tcW w:w="761" w:type="dxa"/>
          </w:tcPr>
          <w:p>
            <w:pPr>
              <w:pStyle w:val="TableParagraph"/>
              <w:spacing w:before="63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2.22</w:t>
            </w:r>
          </w:p>
        </w:tc>
        <w:tc>
          <w:tcPr>
            <w:tcW w:w="7088" w:type="dxa"/>
          </w:tcPr>
          <w:p>
            <w:pPr>
              <w:pStyle w:val="TableParagraph"/>
              <w:spacing w:before="64"/>
              <w:ind w:left="302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packaging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materials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………………………….............</w:t>
            </w:r>
          </w:p>
        </w:tc>
        <w:tc>
          <w:tcPr>
            <w:tcW w:w="761" w:type="dxa"/>
          </w:tcPr>
          <w:p>
            <w:pPr>
              <w:pStyle w:val="TableParagraph"/>
              <w:spacing w:before="64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2.23</w:t>
            </w:r>
          </w:p>
        </w:tc>
        <w:tc>
          <w:tcPr>
            <w:tcW w:w="7088" w:type="dxa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Meat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</w:t>
            </w:r>
          </w:p>
        </w:tc>
        <w:tc>
          <w:tcPr>
            <w:tcW w:w="761" w:type="dxa"/>
          </w:tcPr>
          <w:p>
            <w:pPr>
              <w:pStyle w:val="TableParagraph"/>
              <w:spacing w:before="63"/>
              <w:ind w:right="239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>
        <w:trPr>
          <w:trHeight w:val="413" w:hRule="atLeast"/>
        </w:trPr>
        <w:tc>
          <w:tcPr>
            <w:tcW w:w="8951" w:type="dxa"/>
            <w:gridSpan w:val="3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THREE</w:t>
            </w: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7088" w:type="dxa"/>
            <w:vMerge w:val="restart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Socio-economic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baseline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survey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meat floss production</w:t>
            </w:r>
          </w:p>
          <w:p>
            <w:pPr>
              <w:pStyle w:val="TableParagraph"/>
              <w:spacing w:before="139"/>
              <w:ind w:left="302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consumption …………………………...………………………</w:t>
            </w:r>
          </w:p>
        </w:tc>
        <w:tc>
          <w:tcPr>
            <w:tcW w:w="76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1" w:type="dxa"/>
          </w:tcPr>
          <w:p>
            <w:pPr>
              <w:pStyle w:val="TableParagraph"/>
              <w:spacing w:before="64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088" w:type="dxa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</w:t>
            </w:r>
          </w:p>
        </w:tc>
        <w:tc>
          <w:tcPr>
            <w:tcW w:w="761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088" w:type="dxa"/>
          </w:tcPr>
          <w:p>
            <w:pPr>
              <w:pStyle w:val="TableParagraph"/>
              <w:spacing w:before="64"/>
              <w:ind w:left="302"/>
              <w:rPr>
                <w:sz w:val="24"/>
              </w:rPr>
            </w:pPr>
            <w:r>
              <w:rPr>
                <w:sz w:val="24"/>
              </w:rPr>
              <w:t>Materials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Methods ………………………...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</w:t>
            </w:r>
          </w:p>
        </w:tc>
        <w:tc>
          <w:tcPr>
            <w:tcW w:w="761" w:type="dxa"/>
          </w:tcPr>
          <w:p>
            <w:pPr>
              <w:pStyle w:val="TableParagraph"/>
              <w:spacing w:before="64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3.2.1</w:t>
            </w:r>
          </w:p>
        </w:tc>
        <w:tc>
          <w:tcPr>
            <w:tcW w:w="7088" w:type="dxa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Site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…………………………...……………………..</w:t>
            </w:r>
          </w:p>
        </w:tc>
        <w:tc>
          <w:tcPr>
            <w:tcW w:w="761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3.2.2</w:t>
            </w:r>
          </w:p>
        </w:tc>
        <w:tc>
          <w:tcPr>
            <w:tcW w:w="7088" w:type="dxa"/>
          </w:tcPr>
          <w:p>
            <w:pPr>
              <w:pStyle w:val="TableParagraph"/>
              <w:spacing w:before="65"/>
              <w:ind w:left="302"/>
              <w:rPr>
                <w:sz w:val="24"/>
              </w:rPr>
            </w:pPr>
            <w:r>
              <w:rPr>
                <w:sz w:val="24"/>
              </w:rPr>
              <w:t>Sampling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…………………………...............................</w:t>
            </w:r>
          </w:p>
        </w:tc>
        <w:tc>
          <w:tcPr>
            <w:tcW w:w="761" w:type="dxa"/>
          </w:tcPr>
          <w:p>
            <w:pPr>
              <w:pStyle w:val="TableParagraph"/>
              <w:spacing w:before="6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3.2.3</w:t>
            </w:r>
          </w:p>
        </w:tc>
        <w:tc>
          <w:tcPr>
            <w:tcW w:w="7088" w:type="dxa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Instruments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 collection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…………………………..............</w:t>
            </w:r>
          </w:p>
        </w:tc>
        <w:tc>
          <w:tcPr>
            <w:tcW w:w="761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3.2.4</w:t>
            </w:r>
          </w:p>
        </w:tc>
        <w:tc>
          <w:tcPr>
            <w:tcW w:w="7088" w:type="dxa"/>
          </w:tcPr>
          <w:p>
            <w:pPr>
              <w:pStyle w:val="TableParagraph"/>
              <w:spacing w:before="64"/>
              <w:ind w:left="302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…………………………...…………………………...</w:t>
            </w:r>
          </w:p>
        </w:tc>
        <w:tc>
          <w:tcPr>
            <w:tcW w:w="761" w:type="dxa"/>
          </w:tcPr>
          <w:p>
            <w:pPr>
              <w:pStyle w:val="TableParagraph"/>
              <w:spacing w:before="64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339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 w:before="63"/>
              <w:ind w:left="2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088" w:type="dxa"/>
          </w:tcPr>
          <w:p>
            <w:pPr>
              <w:pStyle w:val="TableParagraph"/>
              <w:spacing w:line="256" w:lineRule="exact" w:before="63"/>
              <w:ind w:left="302"/>
              <w:rPr>
                <w:sz w:val="24"/>
              </w:rPr>
            </w:pPr>
            <w:r>
              <w:rPr>
                <w:sz w:val="24"/>
              </w:rPr>
              <w:t>Results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………………………...………………………....................</w:t>
            </w:r>
          </w:p>
        </w:tc>
        <w:tc>
          <w:tcPr>
            <w:tcW w:w="761" w:type="dxa"/>
          </w:tcPr>
          <w:p>
            <w:pPr>
              <w:pStyle w:val="TableParagraph"/>
              <w:spacing w:line="256" w:lineRule="exact"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30163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1494" w:top="1440" w:bottom="1680" w:left="600" w:right="80"/>
        </w:sectPr>
      </w:pP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2"/>
        <w:gridCol w:w="7040"/>
        <w:gridCol w:w="839"/>
      </w:tblGrid>
      <w:tr>
        <w:trPr>
          <w:trHeight w:val="339" w:hRule="atLeast"/>
        </w:trPr>
        <w:tc>
          <w:tcPr>
            <w:tcW w:w="1132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3.3.1</w:t>
            </w:r>
          </w:p>
        </w:tc>
        <w:tc>
          <w:tcPr>
            <w:tcW w:w="7040" w:type="dxa"/>
            <w:vMerge w:val="restart"/>
          </w:tcPr>
          <w:p>
            <w:pPr>
              <w:pStyle w:val="TableParagraph"/>
              <w:spacing w:line="266" w:lineRule="exact"/>
              <w:ind w:left="272"/>
              <w:rPr>
                <w:sz w:val="24"/>
              </w:rPr>
            </w:pPr>
            <w:r>
              <w:rPr>
                <w:sz w:val="24"/>
              </w:rPr>
              <w:t>Demographic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characteristics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producers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Abuja,</w:t>
            </w:r>
          </w:p>
          <w:p>
            <w:pPr>
              <w:pStyle w:val="TableParagraph"/>
              <w:spacing w:before="137"/>
              <w:ind w:left="272"/>
              <w:rPr>
                <w:sz w:val="24"/>
              </w:rPr>
            </w:pPr>
            <w:r>
              <w:rPr>
                <w:sz w:val="24"/>
              </w:rPr>
              <w:t>Ibadan,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Lagos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Kaduna ………………………...……………..</w:t>
            </w:r>
          </w:p>
        </w:tc>
        <w:tc>
          <w:tcPr>
            <w:tcW w:w="8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1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9" w:type="dxa"/>
          </w:tcPr>
          <w:p>
            <w:pPr>
              <w:pStyle w:val="TableParagraph"/>
              <w:spacing w:before="63"/>
              <w:ind w:left="234" w:right="152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>
        <w:trPr>
          <w:trHeight w:val="414" w:hRule="atLeast"/>
        </w:trPr>
        <w:tc>
          <w:tcPr>
            <w:tcW w:w="113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3.3.2</w:t>
            </w:r>
          </w:p>
        </w:tc>
        <w:tc>
          <w:tcPr>
            <w:tcW w:w="7040" w:type="dxa"/>
            <w:vMerge w:val="restart"/>
          </w:tcPr>
          <w:p>
            <w:pPr>
              <w:pStyle w:val="TableParagraph"/>
              <w:spacing w:before="64"/>
              <w:ind w:left="272"/>
              <w:rPr>
                <w:sz w:val="24"/>
              </w:rPr>
            </w:pPr>
            <w:r>
              <w:rPr>
                <w:sz w:val="24"/>
              </w:rPr>
              <w:t>Production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status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products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Abuja,</w:t>
            </w:r>
          </w:p>
          <w:p>
            <w:pPr>
              <w:pStyle w:val="TableParagraph"/>
              <w:spacing w:before="137"/>
              <w:ind w:left="272"/>
              <w:rPr>
                <w:sz w:val="24"/>
              </w:rPr>
            </w:pPr>
            <w:r>
              <w:rPr>
                <w:sz w:val="24"/>
              </w:rPr>
              <w:t>Ibadan,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Lagos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Kaduna ………………………........................</w:t>
            </w:r>
          </w:p>
        </w:tc>
        <w:tc>
          <w:tcPr>
            <w:tcW w:w="8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11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9" w:type="dxa"/>
          </w:tcPr>
          <w:p>
            <w:pPr>
              <w:pStyle w:val="TableParagraph"/>
              <w:spacing w:before="63"/>
              <w:ind w:left="234" w:right="152"/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  <w:tr>
        <w:trPr>
          <w:trHeight w:val="413" w:hRule="atLeast"/>
        </w:trPr>
        <w:tc>
          <w:tcPr>
            <w:tcW w:w="113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3.3.3</w:t>
            </w:r>
          </w:p>
        </w:tc>
        <w:tc>
          <w:tcPr>
            <w:tcW w:w="7040" w:type="dxa"/>
            <w:vMerge w:val="restart"/>
          </w:tcPr>
          <w:p>
            <w:pPr>
              <w:pStyle w:val="TableParagraph"/>
              <w:spacing w:before="64"/>
              <w:ind w:left="272"/>
              <w:rPr>
                <w:sz w:val="24"/>
              </w:rPr>
            </w:pPr>
            <w:r>
              <w:rPr>
                <w:sz w:val="24"/>
              </w:rPr>
              <w:t>Demographic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characteristics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Consumers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other</w:t>
            </w:r>
          </w:p>
          <w:p>
            <w:pPr>
              <w:pStyle w:val="TableParagraph"/>
              <w:spacing w:before="137"/>
              <w:ind w:left="272"/>
              <w:rPr>
                <w:sz w:val="24"/>
              </w:rPr>
            </w:pPr>
            <w:r>
              <w:rPr>
                <w:sz w:val="24"/>
              </w:rPr>
              <w:t>meat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Abuja, Ibadan,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Lagos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Kaduna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……………..</w:t>
            </w:r>
          </w:p>
        </w:tc>
        <w:tc>
          <w:tcPr>
            <w:tcW w:w="8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1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9" w:type="dxa"/>
          </w:tcPr>
          <w:p>
            <w:pPr>
              <w:pStyle w:val="TableParagraph"/>
              <w:spacing w:before="63"/>
              <w:ind w:left="234" w:right="152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414" w:hRule="atLeast"/>
        </w:trPr>
        <w:tc>
          <w:tcPr>
            <w:tcW w:w="113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3.3.4</w:t>
            </w:r>
          </w:p>
        </w:tc>
        <w:tc>
          <w:tcPr>
            <w:tcW w:w="7040" w:type="dxa"/>
            <w:vMerge w:val="restart"/>
          </w:tcPr>
          <w:p>
            <w:pPr>
              <w:pStyle w:val="TableParagraph"/>
              <w:spacing w:before="64"/>
              <w:ind w:left="272"/>
              <w:rPr>
                <w:sz w:val="24"/>
              </w:rPr>
            </w:pPr>
            <w:r>
              <w:rPr>
                <w:sz w:val="24"/>
              </w:rPr>
              <w:t>Consumers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purchase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preservation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meat</w:t>
            </w:r>
          </w:p>
          <w:p>
            <w:pPr>
              <w:pStyle w:val="TableParagraph"/>
              <w:spacing w:before="137"/>
              <w:ind w:left="272"/>
              <w:rPr>
                <w:sz w:val="24"/>
              </w:rPr>
            </w:pPr>
            <w:r>
              <w:rPr>
                <w:sz w:val="24"/>
              </w:rPr>
              <w:t>products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Abuja, Ibadan,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Lagos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Kaduna ………………….</w:t>
            </w:r>
          </w:p>
        </w:tc>
        <w:tc>
          <w:tcPr>
            <w:tcW w:w="83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11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9" w:type="dxa"/>
          </w:tcPr>
          <w:p>
            <w:pPr>
              <w:pStyle w:val="TableParagraph"/>
              <w:spacing w:before="63"/>
              <w:ind w:left="234" w:right="152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414" w:hRule="atLeast"/>
        </w:trPr>
        <w:tc>
          <w:tcPr>
            <w:tcW w:w="113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3.3.5</w:t>
            </w:r>
          </w:p>
        </w:tc>
        <w:tc>
          <w:tcPr>
            <w:tcW w:w="7040" w:type="dxa"/>
          </w:tcPr>
          <w:p>
            <w:pPr>
              <w:pStyle w:val="TableParagraph"/>
              <w:spacing w:before="64"/>
              <w:ind w:left="272"/>
              <w:rPr>
                <w:sz w:val="24"/>
              </w:rPr>
            </w:pPr>
            <w:r>
              <w:rPr>
                <w:sz w:val="24"/>
              </w:rPr>
              <w:t>Consumption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Abuja, Ibadan,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Lagos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Kaduna</w:t>
            </w:r>
          </w:p>
        </w:tc>
        <w:tc>
          <w:tcPr>
            <w:tcW w:w="839" w:type="dxa"/>
          </w:tcPr>
          <w:p>
            <w:pPr>
              <w:pStyle w:val="TableParagraph"/>
              <w:spacing w:before="64"/>
              <w:ind w:left="234" w:right="152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>
        <w:trPr>
          <w:trHeight w:val="414" w:hRule="atLeast"/>
        </w:trPr>
        <w:tc>
          <w:tcPr>
            <w:tcW w:w="113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040" w:type="dxa"/>
          </w:tcPr>
          <w:p>
            <w:pPr>
              <w:pStyle w:val="TableParagraph"/>
              <w:spacing w:before="63"/>
              <w:ind w:left="272"/>
              <w:rPr>
                <w:sz w:val="24"/>
              </w:rPr>
            </w:pPr>
            <w:r>
              <w:rPr>
                <w:sz w:val="24"/>
              </w:rPr>
              <w:t>Discussion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</w:t>
            </w:r>
          </w:p>
        </w:tc>
        <w:tc>
          <w:tcPr>
            <w:tcW w:w="839" w:type="dxa"/>
          </w:tcPr>
          <w:p>
            <w:pPr>
              <w:pStyle w:val="TableParagraph"/>
              <w:spacing w:before="63"/>
              <w:ind w:left="234" w:right="152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>
        <w:trPr>
          <w:trHeight w:val="413" w:hRule="atLeast"/>
        </w:trPr>
        <w:tc>
          <w:tcPr>
            <w:tcW w:w="113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3.4.1</w:t>
            </w:r>
          </w:p>
        </w:tc>
        <w:tc>
          <w:tcPr>
            <w:tcW w:w="7040" w:type="dxa"/>
          </w:tcPr>
          <w:p>
            <w:pPr>
              <w:pStyle w:val="TableParagraph"/>
              <w:spacing w:before="64"/>
              <w:ind w:left="272"/>
              <w:rPr>
                <w:sz w:val="24"/>
              </w:rPr>
            </w:pPr>
            <w:r>
              <w:rPr>
                <w:sz w:val="24"/>
              </w:rPr>
              <w:t>Producers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………………………............................</w:t>
            </w:r>
          </w:p>
        </w:tc>
        <w:tc>
          <w:tcPr>
            <w:tcW w:w="839" w:type="dxa"/>
          </w:tcPr>
          <w:p>
            <w:pPr>
              <w:pStyle w:val="TableParagraph"/>
              <w:spacing w:before="64"/>
              <w:ind w:left="234" w:right="152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>
        <w:trPr>
          <w:trHeight w:val="413" w:hRule="atLeast"/>
        </w:trPr>
        <w:tc>
          <w:tcPr>
            <w:tcW w:w="113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3.4.2</w:t>
            </w:r>
          </w:p>
        </w:tc>
        <w:tc>
          <w:tcPr>
            <w:tcW w:w="7040" w:type="dxa"/>
          </w:tcPr>
          <w:p>
            <w:pPr>
              <w:pStyle w:val="TableParagraph"/>
              <w:spacing w:before="63"/>
              <w:ind w:left="272"/>
              <w:rPr>
                <w:sz w:val="24"/>
              </w:rPr>
            </w:pPr>
            <w:r>
              <w:rPr>
                <w:sz w:val="24"/>
              </w:rPr>
              <w:t>Consumers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………………………..........................</w:t>
            </w:r>
          </w:p>
        </w:tc>
        <w:tc>
          <w:tcPr>
            <w:tcW w:w="839" w:type="dxa"/>
          </w:tcPr>
          <w:p>
            <w:pPr>
              <w:pStyle w:val="TableParagraph"/>
              <w:spacing w:before="63"/>
              <w:ind w:left="234" w:right="152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>
        <w:trPr>
          <w:trHeight w:val="413" w:hRule="atLeast"/>
        </w:trPr>
        <w:tc>
          <w:tcPr>
            <w:tcW w:w="9011" w:type="dxa"/>
            <w:gridSpan w:val="3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FOUR</w:t>
            </w:r>
          </w:p>
        </w:tc>
      </w:tr>
      <w:tr>
        <w:trPr>
          <w:trHeight w:val="828" w:hRule="atLeast"/>
        </w:trPr>
        <w:tc>
          <w:tcPr>
            <w:tcW w:w="113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7040" w:type="dxa"/>
          </w:tcPr>
          <w:p>
            <w:pPr>
              <w:pStyle w:val="TableParagraph"/>
              <w:spacing w:before="63"/>
              <w:ind w:left="493"/>
              <w:rPr>
                <w:sz w:val="24"/>
              </w:rPr>
            </w:pPr>
            <w:r>
              <w:rPr>
                <w:sz w:val="24"/>
              </w:rPr>
              <w:t>Qualitative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evaluation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prepared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meat</w:t>
            </w:r>
          </w:p>
          <w:p>
            <w:pPr>
              <w:pStyle w:val="TableParagraph"/>
              <w:spacing w:before="139"/>
              <w:ind w:left="493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………………………...………………………....................</w:t>
            </w:r>
          </w:p>
        </w:tc>
        <w:tc>
          <w:tcPr>
            <w:tcW w:w="839" w:type="dxa"/>
          </w:tcPr>
          <w:p>
            <w:pPr>
              <w:pStyle w:val="TableParagraph"/>
              <w:spacing w:before="63"/>
              <w:ind w:left="234" w:right="15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3" w:hRule="atLeast"/>
        </w:trPr>
        <w:tc>
          <w:tcPr>
            <w:tcW w:w="113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040" w:type="dxa"/>
          </w:tcPr>
          <w:p>
            <w:pPr>
              <w:pStyle w:val="TableParagraph"/>
              <w:spacing w:before="63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………………………...…………………………….</w:t>
            </w:r>
          </w:p>
        </w:tc>
        <w:tc>
          <w:tcPr>
            <w:tcW w:w="839" w:type="dxa"/>
          </w:tcPr>
          <w:p>
            <w:pPr>
              <w:pStyle w:val="TableParagraph"/>
              <w:spacing w:before="63"/>
              <w:ind w:left="234" w:right="15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4" w:hRule="atLeast"/>
        </w:trPr>
        <w:tc>
          <w:tcPr>
            <w:tcW w:w="113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040" w:type="dxa"/>
          </w:tcPr>
          <w:p>
            <w:pPr>
              <w:pStyle w:val="TableParagraph"/>
              <w:spacing w:before="64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Materials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………………………...…………………</w:t>
            </w:r>
          </w:p>
        </w:tc>
        <w:tc>
          <w:tcPr>
            <w:tcW w:w="839" w:type="dxa"/>
          </w:tcPr>
          <w:p>
            <w:pPr>
              <w:pStyle w:val="TableParagraph"/>
              <w:spacing w:before="64"/>
              <w:ind w:left="207" w:right="178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rPr>
          <w:trHeight w:val="414" w:hRule="atLeast"/>
        </w:trPr>
        <w:tc>
          <w:tcPr>
            <w:tcW w:w="113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4.2.1</w:t>
            </w:r>
          </w:p>
        </w:tc>
        <w:tc>
          <w:tcPr>
            <w:tcW w:w="7040" w:type="dxa"/>
          </w:tcPr>
          <w:p>
            <w:pPr>
              <w:pStyle w:val="TableParagraph"/>
              <w:spacing w:before="63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…………………….</w:t>
            </w:r>
          </w:p>
        </w:tc>
        <w:tc>
          <w:tcPr>
            <w:tcW w:w="839" w:type="dxa"/>
          </w:tcPr>
          <w:p>
            <w:pPr>
              <w:pStyle w:val="TableParagraph"/>
              <w:spacing w:before="63"/>
              <w:ind w:left="207" w:right="178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rPr>
          <w:trHeight w:val="413" w:hRule="atLeast"/>
        </w:trPr>
        <w:tc>
          <w:tcPr>
            <w:tcW w:w="113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4.2.2</w:t>
            </w:r>
          </w:p>
        </w:tc>
        <w:tc>
          <w:tcPr>
            <w:tcW w:w="7040" w:type="dxa"/>
          </w:tcPr>
          <w:p>
            <w:pPr>
              <w:pStyle w:val="TableParagraph"/>
              <w:spacing w:before="64"/>
              <w:ind w:left="493"/>
              <w:rPr>
                <w:sz w:val="24"/>
              </w:rPr>
            </w:pP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floss ………………………...........................</w:t>
            </w:r>
          </w:p>
        </w:tc>
        <w:tc>
          <w:tcPr>
            <w:tcW w:w="839" w:type="dxa"/>
          </w:tcPr>
          <w:p>
            <w:pPr>
              <w:pStyle w:val="TableParagraph"/>
              <w:spacing w:before="64"/>
              <w:ind w:left="207" w:right="178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rPr>
          <w:trHeight w:val="414" w:hRule="atLeast"/>
        </w:trPr>
        <w:tc>
          <w:tcPr>
            <w:tcW w:w="113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4.2.2.1</w:t>
            </w:r>
          </w:p>
        </w:tc>
        <w:tc>
          <w:tcPr>
            <w:tcW w:w="7040" w:type="dxa"/>
          </w:tcPr>
          <w:p>
            <w:pPr>
              <w:pStyle w:val="TableParagraph"/>
              <w:spacing w:before="63"/>
              <w:ind w:left="493"/>
              <w:rPr>
                <w:sz w:val="24"/>
              </w:rPr>
            </w:pPr>
            <w:r>
              <w:rPr>
                <w:sz w:val="24"/>
              </w:rPr>
              <w:t>Meat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preparation ……………………….......................................</w:t>
            </w:r>
          </w:p>
        </w:tc>
        <w:tc>
          <w:tcPr>
            <w:tcW w:w="839" w:type="dxa"/>
          </w:tcPr>
          <w:p>
            <w:pPr>
              <w:pStyle w:val="TableParagraph"/>
              <w:spacing w:before="63"/>
              <w:ind w:left="207" w:right="178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rPr>
          <w:trHeight w:val="413" w:hRule="atLeast"/>
        </w:trPr>
        <w:tc>
          <w:tcPr>
            <w:tcW w:w="113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4.2.2.2</w:t>
            </w:r>
          </w:p>
        </w:tc>
        <w:tc>
          <w:tcPr>
            <w:tcW w:w="7040" w:type="dxa"/>
          </w:tcPr>
          <w:p>
            <w:pPr>
              <w:pStyle w:val="TableParagraph"/>
              <w:spacing w:before="64"/>
              <w:ind w:left="493"/>
              <w:rPr>
                <w:sz w:val="24"/>
              </w:rPr>
            </w:pP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mixtures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………………………..................</w:t>
            </w:r>
          </w:p>
        </w:tc>
        <w:tc>
          <w:tcPr>
            <w:tcW w:w="839" w:type="dxa"/>
          </w:tcPr>
          <w:p>
            <w:pPr>
              <w:pStyle w:val="TableParagraph"/>
              <w:spacing w:before="64"/>
              <w:ind w:left="207" w:right="178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rPr>
          <w:trHeight w:val="413" w:hRule="atLeast"/>
        </w:trPr>
        <w:tc>
          <w:tcPr>
            <w:tcW w:w="113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4.2.2.3</w:t>
            </w:r>
          </w:p>
        </w:tc>
        <w:tc>
          <w:tcPr>
            <w:tcW w:w="7040" w:type="dxa"/>
          </w:tcPr>
          <w:p>
            <w:pPr>
              <w:pStyle w:val="TableParagraph"/>
              <w:spacing w:before="63"/>
              <w:ind w:left="493"/>
              <w:rPr>
                <w:sz w:val="24"/>
              </w:rPr>
            </w:pPr>
            <w:r>
              <w:rPr>
                <w:sz w:val="24"/>
              </w:rPr>
              <w:t>Cooking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………………………...………………………............</w:t>
            </w:r>
          </w:p>
        </w:tc>
        <w:tc>
          <w:tcPr>
            <w:tcW w:w="839" w:type="dxa"/>
          </w:tcPr>
          <w:p>
            <w:pPr>
              <w:pStyle w:val="TableParagraph"/>
              <w:spacing w:before="63"/>
              <w:ind w:left="207" w:right="178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>
        <w:trPr>
          <w:trHeight w:val="413" w:hRule="atLeast"/>
        </w:trPr>
        <w:tc>
          <w:tcPr>
            <w:tcW w:w="113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4.2.2.4</w:t>
            </w:r>
          </w:p>
        </w:tc>
        <w:tc>
          <w:tcPr>
            <w:tcW w:w="7040" w:type="dxa"/>
          </w:tcPr>
          <w:p>
            <w:pPr>
              <w:pStyle w:val="TableParagraph"/>
              <w:spacing w:before="64"/>
              <w:ind w:left="493"/>
              <w:rPr>
                <w:sz w:val="24"/>
              </w:rPr>
            </w:pPr>
            <w:r>
              <w:rPr>
                <w:sz w:val="24"/>
              </w:rPr>
              <w:t>Shredding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………………………...………………………........</w:t>
            </w:r>
          </w:p>
        </w:tc>
        <w:tc>
          <w:tcPr>
            <w:tcW w:w="839" w:type="dxa"/>
          </w:tcPr>
          <w:p>
            <w:pPr>
              <w:pStyle w:val="TableParagraph"/>
              <w:spacing w:before="64"/>
              <w:ind w:left="207" w:right="178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>
        <w:trPr>
          <w:trHeight w:val="414" w:hRule="atLeast"/>
        </w:trPr>
        <w:tc>
          <w:tcPr>
            <w:tcW w:w="113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4.2.2.5</w:t>
            </w:r>
          </w:p>
        </w:tc>
        <w:tc>
          <w:tcPr>
            <w:tcW w:w="7040" w:type="dxa"/>
          </w:tcPr>
          <w:p>
            <w:pPr>
              <w:pStyle w:val="TableParagraph"/>
              <w:spacing w:before="63"/>
              <w:ind w:left="493"/>
              <w:rPr>
                <w:sz w:val="24"/>
              </w:rPr>
            </w:pPr>
            <w:r>
              <w:rPr>
                <w:sz w:val="24"/>
              </w:rPr>
              <w:t>Frying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………………………...………………………...............</w:t>
            </w:r>
          </w:p>
        </w:tc>
        <w:tc>
          <w:tcPr>
            <w:tcW w:w="839" w:type="dxa"/>
          </w:tcPr>
          <w:p>
            <w:pPr>
              <w:pStyle w:val="TableParagraph"/>
              <w:spacing w:before="63"/>
              <w:ind w:left="207" w:right="178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>
        <w:trPr>
          <w:trHeight w:val="414" w:hRule="atLeast"/>
        </w:trPr>
        <w:tc>
          <w:tcPr>
            <w:tcW w:w="113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4.2.2.6</w:t>
            </w:r>
          </w:p>
        </w:tc>
        <w:tc>
          <w:tcPr>
            <w:tcW w:w="7040" w:type="dxa"/>
          </w:tcPr>
          <w:p>
            <w:pPr>
              <w:pStyle w:val="TableParagraph"/>
              <w:spacing w:before="64"/>
              <w:ind w:left="493"/>
              <w:rPr>
                <w:sz w:val="24"/>
              </w:rPr>
            </w:pPr>
            <w:r>
              <w:rPr>
                <w:sz w:val="24"/>
              </w:rPr>
              <w:t>Draining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………………………...………………..</w:t>
            </w:r>
          </w:p>
        </w:tc>
        <w:tc>
          <w:tcPr>
            <w:tcW w:w="839" w:type="dxa"/>
          </w:tcPr>
          <w:p>
            <w:pPr>
              <w:pStyle w:val="TableParagraph"/>
              <w:spacing w:before="64"/>
              <w:ind w:left="207" w:right="178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>
        <w:trPr>
          <w:trHeight w:val="414" w:hRule="atLeast"/>
        </w:trPr>
        <w:tc>
          <w:tcPr>
            <w:tcW w:w="113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4.2.2.7</w:t>
            </w:r>
          </w:p>
        </w:tc>
        <w:tc>
          <w:tcPr>
            <w:tcW w:w="7040" w:type="dxa"/>
          </w:tcPr>
          <w:p>
            <w:pPr>
              <w:pStyle w:val="TableParagraph"/>
              <w:spacing w:before="63"/>
              <w:ind w:left="493"/>
              <w:rPr>
                <w:sz w:val="24"/>
              </w:rPr>
            </w:pPr>
            <w:r>
              <w:rPr>
                <w:sz w:val="24"/>
              </w:rPr>
              <w:t>Packaging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………………………...………………………........</w:t>
            </w:r>
          </w:p>
        </w:tc>
        <w:tc>
          <w:tcPr>
            <w:tcW w:w="839" w:type="dxa"/>
          </w:tcPr>
          <w:p>
            <w:pPr>
              <w:pStyle w:val="TableParagraph"/>
              <w:spacing w:before="63"/>
              <w:ind w:left="207" w:right="178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  <w:tr>
        <w:trPr>
          <w:trHeight w:val="414" w:hRule="atLeast"/>
        </w:trPr>
        <w:tc>
          <w:tcPr>
            <w:tcW w:w="1132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040" w:type="dxa"/>
          </w:tcPr>
          <w:p>
            <w:pPr>
              <w:pStyle w:val="TableParagraph"/>
              <w:spacing w:before="65"/>
              <w:ind w:left="493"/>
              <w:rPr>
                <w:sz w:val="24"/>
              </w:rPr>
            </w:pPr>
            <w:r>
              <w:rPr>
                <w:sz w:val="24"/>
              </w:rPr>
              <w:t>Parameters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measured ………………………...………………</w:t>
            </w:r>
          </w:p>
        </w:tc>
        <w:tc>
          <w:tcPr>
            <w:tcW w:w="839" w:type="dxa"/>
          </w:tcPr>
          <w:p>
            <w:pPr>
              <w:pStyle w:val="TableParagraph"/>
              <w:spacing w:before="65"/>
              <w:ind w:left="234" w:right="152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>
        <w:trPr>
          <w:trHeight w:val="413" w:hRule="atLeast"/>
        </w:trPr>
        <w:tc>
          <w:tcPr>
            <w:tcW w:w="113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4.3.1</w:t>
            </w:r>
          </w:p>
        </w:tc>
        <w:tc>
          <w:tcPr>
            <w:tcW w:w="7040" w:type="dxa"/>
          </w:tcPr>
          <w:p>
            <w:pPr>
              <w:pStyle w:val="TableParagraph"/>
              <w:spacing w:before="63"/>
              <w:ind w:left="493"/>
              <w:rPr>
                <w:sz w:val="24"/>
              </w:rPr>
            </w:pP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………………………...........................</w:t>
            </w:r>
          </w:p>
        </w:tc>
        <w:tc>
          <w:tcPr>
            <w:tcW w:w="839" w:type="dxa"/>
          </w:tcPr>
          <w:p>
            <w:pPr>
              <w:pStyle w:val="TableParagraph"/>
              <w:spacing w:before="63"/>
              <w:ind w:left="234" w:right="152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>
        <w:trPr>
          <w:trHeight w:val="413" w:hRule="atLeast"/>
        </w:trPr>
        <w:tc>
          <w:tcPr>
            <w:tcW w:w="113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4.3.1.1</w:t>
            </w:r>
          </w:p>
        </w:tc>
        <w:tc>
          <w:tcPr>
            <w:tcW w:w="7040" w:type="dxa"/>
          </w:tcPr>
          <w:p>
            <w:pPr>
              <w:pStyle w:val="TableParagraph"/>
              <w:spacing w:before="64"/>
              <w:ind w:left="493"/>
              <w:rPr>
                <w:sz w:val="24"/>
              </w:rPr>
            </w:pPr>
            <w:r>
              <w:rPr>
                <w:sz w:val="24"/>
              </w:rPr>
              <w:t>Cooking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………………………...………………………...</w:t>
            </w:r>
          </w:p>
        </w:tc>
        <w:tc>
          <w:tcPr>
            <w:tcW w:w="839" w:type="dxa"/>
          </w:tcPr>
          <w:p>
            <w:pPr>
              <w:pStyle w:val="TableParagraph"/>
              <w:spacing w:before="64"/>
              <w:ind w:left="234" w:right="152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>
        <w:trPr>
          <w:trHeight w:val="339" w:hRule="atLeast"/>
        </w:trPr>
        <w:tc>
          <w:tcPr>
            <w:tcW w:w="1132" w:type="dxa"/>
          </w:tcPr>
          <w:p>
            <w:pPr>
              <w:pStyle w:val="TableParagraph"/>
              <w:spacing w:line="256" w:lineRule="exact" w:before="63"/>
              <w:ind w:left="200"/>
              <w:rPr>
                <w:sz w:val="24"/>
              </w:rPr>
            </w:pPr>
            <w:r>
              <w:rPr>
                <w:sz w:val="24"/>
              </w:rPr>
              <w:t>4.3.1.2</w:t>
            </w:r>
          </w:p>
        </w:tc>
        <w:tc>
          <w:tcPr>
            <w:tcW w:w="7040" w:type="dxa"/>
          </w:tcPr>
          <w:p>
            <w:pPr>
              <w:pStyle w:val="TableParagraph"/>
              <w:spacing w:line="256" w:lineRule="exact" w:before="63"/>
              <w:ind w:left="493"/>
              <w:rPr>
                <w:sz w:val="24"/>
              </w:rPr>
            </w:pPr>
            <w:r>
              <w:rPr>
                <w:sz w:val="24"/>
              </w:rPr>
              <w:t>Thermal shortening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………………………...…………………</w:t>
            </w:r>
          </w:p>
        </w:tc>
        <w:tc>
          <w:tcPr>
            <w:tcW w:w="839" w:type="dxa"/>
          </w:tcPr>
          <w:p>
            <w:pPr>
              <w:pStyle w:val="TableParagraph"/>
              <w:spacing w:line="256" w:lineRule="exact" w:before="63"/>
              <w:ind w:left="234" w:right="152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30112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1494" w:top="1440" w:bottom="1680" w:left="600" w:right="80"/>
        </w:sectPr>
      </w:pP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3"/>
        <w:gridCol w:w="7086"/>
        <w:gridCol w:w="685"/>
      </w:tblGrid>
      <w:tr>
        <w:trPr>
          <w:trHeight w:val="339" w:hRule="atLeast"/>
        </w:trPr>
        <w:tc>
          <w:tcPr>
            <w:tcW w:w="1243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4.3.1.3</w:t>
            </w:r>
          </w:p>
        </w:tc>
        <w:tc>
          <w:tcPr>
            <w:tcW w:w="7086" w:type="dxa"/>
          </w:tcPr>
          <w:p>
            <w:pPr>
              <w:pStyle w:val="TableParagraph"/>
              <w:spacing w:line="266" w:lineRule="exact"/>
              <w:ind w:left="382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Holding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Capacity ………………………...……………</w:t>
            </w:r>
          </w:p>
        </w:tc>
        <w:tc>
          <w:tcPr>
            <w:tcW w:w="685" w:type="dxa"/>
          </w:tcPr>
          <w:p>
            <w:pPr>
              <w:pStyle w:val="TableParagraph"/>
              <w:spacing w:line="266" w:lineRule="exact"/>
              <w:ind w:left="12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>
        <w:trPr>
          <w:trHeight w:val="414" w:hRule="atLeast"/>
        </w:trPr>
        <w:tc>
          <w:tcPr>
            <w:tcW w:w="1243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4.3.2</w:t>
            </w:r>
          </w:p>
        </w:tc>
        <w:tc>
          <w:tcPr>
            <w:tcW w:w="7086" w:type="dxa"/>
          </w:tcPr>
          <w:p>
            <w:pPr>
              <w:pStyle w:val="TableParagraph"/>
              <w:spacing w:before="63"/>
              <w:ind w:left="382"/>
              <w:rPr>
                <w:sz w:val="24"/>
              </w:rPr>
            </w:pPr>
            <w:r>
              <w:rPr>
                <w:sz w:val="24"/>
              </w:rPr>
              <w:t>Evaluation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………………………........................</w:t>
            </w:r>
          </w:p>
        </w:tc>
        <w:tc>
          <w:tcPr>
            <w:tcW w:w="685" w:type="dxa"/>
          </w:tcPr>
          <w:p>
            <w:pPr>
              <w:pStyle w:val="TableParagraph"/>
              <w:spacing w:before="63"/>
              <w:ind w:left="12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>
        <w:trPr>
          <w:trHeight w:val="414" w:hRule="atLeast"/>
        </w:trPr>
        <w:tc>
          <w:tcPr>
            <w:tcW w:w="1243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4.3.2.1</w:t>
            </w:r>
          </w:p>
        </w:tc>
        <w:tc>
          <w:tcPr>
            <w:tcW w:w="7086" w:type="dxa"/>
          </w:tcPr>
          <w:p>
            <w:pPr>
              <w:pStyle w:val="TableParagraph"/>
              <w:spacing w:before="64"/>
              <w:ind w:left="382"/>
              <w:rPr>
                <w:sz w:val="24"/>
              </w:rPr>
            </w:pPr>
            <w:r>
              <w:rPr>
                <w:sz w:val="24"/>
              </w:rPr>
              <w:t>Product yield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………………………...………………………...</w:t>
            </w:r>
          </w:p>
        </w:tc>
        <w:tc>
          <w:tcPr>
            <w:tcW w:w="685" w:type="dxa"/>
          </w:tcPr>
          <w:p>
            <w:pPr>
              <w:pStyle w:val="TableParagraph"/>
              <w:spacing w:before="64"/>
              <w:ind w:left="12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>
        <w:trPr>
          <w:trHeight w:val="413" w:hRule="atLeast"/>
        </w:trPr>
        <w:tc>
          <w:tcPr>
            <w:tcW w:w="1243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4.3.2.2</w:t>
            </w:r>
          </w:p>
        </w:tc>
        <w:tc>
          <w:tcPr>
            <w:tcW w:w="7086" w:type="dxa"/>
          </w:tcPr>
          <w:p>
            <w:pPr>
              <w:pStyle w:val="TableParagraph"/>
              <w:spacing w:before="63"/>
              <w:ind w:left="382"/>
              <w:rPr>
                <w:sz w:val="24"/>
              </w:rPr>
            </w:pPr>
            <w:r>
              <w:rPr>
                <w:sz w:val="24"/>
              </w:rPr>
              <w:t>Sensory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Evaluation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………………………...…………………</w:t>
            </w:r>
          </w:p>
        </w:tc>
        <w:tc>
          <w:tcPr>
            <w:tcW w:w="685" w:type="dxa"/>
          </w:tcPr>
          <w:p>
            <w:pPr>
              <w:pStyle w:val="TableParagraph"/>
              <w:spacing w:before="63"/>
              <w:ind w:left="123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>
        <w:trPr>
          <w:trHeight w:val="413" w:hRule="atLeast"/>
        </w:trPr>
        <w:tc>
          <w:tcPr>
            <w:tcW w:w="1243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4.3.2.3</w:t>
            </w:r>
          </w:p>
        </w:tc>
        <w:tc>
          <w:tcPr>
            <w:tcW w:w="7086" w:type="dxa"/>
          </w:tcPr>
          <w:p>
            <w:pPr>
              <w:pStyle w:val="TableParagraph"/>
              <w:spacing w:before="64"/>
              <w:ind w:left="382"/>
              <w:rPr>
                <w:sz w:val="24"/>
              </w:rPr>
            </w:pPr>
            <w:r>
              <w:rPr>
                <w:sz w:val="24"/>
              </w:rPr>
              <w:t>Proximate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 ………………………...…………………</w:t>
            </w:r>
          </w:p>
        </w:tc>
        <w:tc>
          <w:tcPr>
            <w:tcW w:w="685" w:type="dxa"/>
          </w:tcPr>
          <w:p>
            <w:pPr>
              <w:pStyle w:val="TableParagraph"/>
              <w:spacing w:before="64"/>
              <w:ind w:left="123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>
        <w:trPr>
          <w:trHeight w:val="414" w:hRule="atLeast"/>
        </w:trPr>
        <w:tc>
          <w:tcPr>
            <w:tcW w:w="1243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4.3.2.4</w:t>
            </w:r>
          </w:p>
        </w:tc>
        <w:tc>
          <w:tcPr>
            <w:tcW w:w="7086" w:type="dxa"/>
          </w:tcPr>
          <w:p>
            <w:pPr>
              <w:pStyle w:val="TableParagraph"/>
              <w:spacing w:before="63"/>
              <w:ind w:left="382"/>
              <w:rPr>
                <w:sz w:val="24"/>
              </w:rPr>
            </w:pPr>
            <w:r>
              <w:rPr>
                <w:sz w:val="24"/>
              </w:rPr>
              <w:t>Thiobarbituric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Substances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(TBARS)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…………</w:t>
            </w:r>
          </w:p>
        </w:tc>
        <w:tc>
          <w:tcPr>
            <w:tcW w:w="685" w:type="dxa"/>
          </w:tcPr>
          <w:p>
            <w:pPr>
              <w:pStyle w:val="TableParagraph"/>
              <w:spacing w:before="63"/>
              <w:ind w:left="123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>
        <w:trPr>
          <w:trHeight w:val="414" w:hRule="atLeast"/>
        </w:trPr>
        <w:tc>
          <w:tcPr>
            <w:tcW w:w="1243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4.3.2.5</w:t>
            </w:r>
          </w:p>
        </w:tc>
        <w:tc>
          <w:tcPr>
            <w:tcW w:w="7086" w:type="dxa"/>
          </w:tcPr>
          <w:p>
            <w:pPr>
              <w:pStyle w:val="TableParagraph"/>
              <w:spacing w:before="64"/>
              <w:ind w:left="382"/>
              <w:rPr>
                <w:sz w:val="24"/>
              </w:rPr>
            </w:pPr>
            <w:r>
              <w:rPr>
                <w:sz w:val="24"/>
              </w:rPr>
              <w:t>Microbial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………………………...……………</w:t>
            </w:r>
          </w:p>
        </w:tc>
        <w:tc>
          <w:tcPr>
            <w:tcW w:w="685" w:type="dxa"/>
          </w:tcPr>
          <w:p>
            <w:pPr>
              <w:pStyle w:val="TableParagraph"/>
              <w:spacing w:before="64"/>
              <w:ind w:left="123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>
        <w:trPr>
          <w:trHeight w:val="413" w:hRule="atLeast"/>
        </w:trPr>
        <w:tc>
          <w:tcPr>
            <w:tcW w:w="1243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7086" w:type="dxa"/>
          </w:tcPr>
          <w:p>
            <w:pPr>
              <w:pStyle w:val="TableParagraph"/>
              <w:spacing w:before="63"/>
              <w:ind w:left="382"/>
              <w:rPr>
                <w:sz w:val="24"/>
              </w:rPr>
            </w:pPr>
            <w:r>
              <w:rPr>
                <w:sz w:val="24"/>
              </w:rPr>
              <w:t>Statistical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 ………………………...…………………</w:t>
            </w:r>
          </w:p>
        </w:tc>
        <w:tc>
          <w:tcPr>
            <w:tcW w:w="685" w:type="dxa"/>
          </w:tcPr>
          <w:p>
            <w:pPr>
              <w:pStyle w:val="TableParagraph"/>
              <w:spacing w:before="63"/>
              <w:ind w:left="123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>
        <w:trPr>
          <w:trHeight w:val="414" w:hRule="atLeast"/>
        </w:trPr>
        <w:tc>
          <w:tcPr>
            <w:tcW w:w="1243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086" w:type="dxa"/>
          </w:tcPr>
          <w:p>
            <w:pPr>
              <w:pStyle w:val="TableParagraph"/>
              <w:spacing w:before="64"/>
              <w:ind w:left="382"/>
              <w:rPr>
                <w:sz w:val="24"/>
              </w:rPr>
            </w:pPr>
            <w:r>
              <w:rPr>
                <w:sz w:val="24"/>
              </w:rPr>
              <w:t>Results ………………………...……………………….........</w:t>
            </w:r>
          </w:p>
        </w:tc>
        <w:tc>
          <w:tcPr>
            <w:tcW w:w="685" w:type="dxa"/>
          </w:tcPr>
          <w:p>
            <w:pPr>
              <w:pStyle w:val="TableParagraph"/>
              <w:spacing w:before="64"/>
              <w:ind w:left="123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>
        <w:trPr>
          <w:trHeight w:val="414" w:hRule="atLeast"/>
        </w:trPr>
        <w:tc>
          <w:tcPr>
            <w:tcW w:w="1243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4.5.1</w:t>
            </w:r>
          </w:p>
        </w:tc>
        <w:tc>
          <w:tcPr>
            <w:tcW w:w="7086" w:type="dxa"/>
          </w:tcPr>
          <w:p>
            <w:pPr>
              <w:pStyle w:val="TableParagraph"/>
              <w:spacing w:before="63"/>
              <w:ind w:left="382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Properties 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………………………................</w:t>
            </w:r>
          </w:p>
        </w:tc>
        <w:tc>
          <w:tcPr>
            <w:tcW w:w="685" w:type="dxa"/>
          </w:tcPr>
          <w:p>
            <w:pPr>
              <w:pStyle w:val="TableParagraph"/>
              <w:spacing w:before="63"/>
              <w:ind w:left="123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>
        <w:trPr>
          <w:trHeight w:val="413" w:hRule="atLeast"/>
        </w:trPr>
        <w:tc>
          <w:tcPr>
            <w:tcW w:w="1243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4.5.2</w:t>
            </w:r>
          </w:p>
        </w:tc>
        <w:tc>
          <w:tcPr>
            <w:tcW w:w="7086" w:type="dxa"/>
          </w:tcPr>
          <w:p>
            <w:pPr>
              <w:pStyle w:val="TableParagraph"/>
              <w:spacing w:before="64"/>
              <w:ind w:left="382"/>
              <w:rPr>
                <w:sz w:val="24"/>
              </w:rPr>
            </w:pPr>
            <w:r>
              <w:rPr>
                <w:sz w:val="24"/>
              </w:rPr>
              <w:t>Proximate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…………………</w:t>
            </w:r>
          </w:p>
        </w:tc>
        <w:tc>
          <w:tcPr>
            <w:tcW w:w="685" w:type="dxa"/>
          </w:tcPr>
          <w:p>
            <w:pPr>
              <w:pStyle w:val="TableParagraph"/>
              <w:spacing w:before="64"/>
              <w:ind w:left="123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>
        <w:trPr>
          <w:trHeight w:val="413" w:hRule="atLeast"/>
        </w:trPr>
        <w:tc>
          <w:tcPr>
            <w:tcW w:w="1243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4.5.3</w:t>
            </w:r>
          </w:p>
        </w:tc>
        <w:tc>
          <w:tcPr>
            <w:tcW w:w="7086" w:type="dxa"/>
          </w:tcPr>
          <w:p>
            <w:pPr>
              <w:pStyle w:val="TableParagraph"/>
              <w:spacing w:before="63"/>
              <w:ind w:left="382"/>
              <w:rPr>
                <w:sz w:val="24"/>
              </w:rPr>
            </w:pP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Yield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absorption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………………………...........</w:t>
            </w:r>
          </w:p>
        </w:tc>
        <w:tc>
          <w:tcPr>
            <w:tcW w:w="685" w:type="dxa"/>
          </w:tcPr>
          <w:p>
            <w:pPr>
              <w:pStyle w:val="TableParagraph"/>
              <w:spacing w:before="63"/>
              <w:ind w:left="123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>
        <w:trPr>
          <w:trHeight w:val="413" w:hRule="atLeast"/>
        </w:trPr>
        <w:tc>
          <w:tcPr>
            <w:tcW w:w="1243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4.5.4</w:t>
            </w:r>
          </w:p>
        </w:tc>
        <w:tc>
          <w:tcPr>
            <w:tcW w:w="7086" w:type="dxa"/>
          </w:tcPr>
          <w:p>
            <w:pPr>
              <w:pStyle w:val="TableParagraph"/>
              <w:spacing w:before="64"/>
              <w:ind w:left="382"/>
              <w:rPr>
                <w:sz w:val="24"/>
              </w:rPr>
            </w:pPr>
            <w:r>
              <w:rPr>
                <w:sz w:val="24"/>
              </w:rPr>
              <w:t>Proximate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</w:t>
            </w:r>
          </w:p>
        </w:tc>
        <w:tc>
          <w:tcPr>
            <w:tcW w:w="685" w:type="dxa"/>
          </w:tcPr>
          <w:p>
            <w:pPr>
              <w:pStyle w:val="TableParagraph"/>
              <w:spacing w:before="64"/>
              <w:ind w:left="123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>
        <w:trPr>
          <w:trHeight w:val="413" w:hRule="atLeast"/>
        </w:trPr>
        <w:tc>
          <w:tcPr>
            <w:tcW w:w="1243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4.5.5</w:t>
            </w:r>
          </w:p>
        </w:tc>
        <w:tc>
          <w:tcPr>
            <w:tcW w:w="7086" w:type="dxa"/>
          </w:tcPr>
          <w:p>
            <w:pPr>
              <w:pStyle w:val="TableParagraph"/>
              <w:spacing w:before="63"/>
              <w:ind w:left="382"/>
              <w:rPr>
                <w:sz w:val="24"/>
              </w:rPr>
            </w:pPr>
            <w:r>
              <w:rPr>
                <w:sz w:val="24"/>
              </w:rPr>
              <w:t>Organoleptic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characteristics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……….</w:t>
            </w:r>
          </w:p>
        </w:tc>
        <w:tc>
          <w:tcPr>
            <w:tcW w:w="685" w:type="dxa"/>
          </w:tcPr>
          <w:p>
            <w:pPr>
              <w:pStyle w:val="TableParagraph"/>
              <w:spacing w:before="63"/>
              <w:ind w:left="123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>
        <w:trPr>
          <w:trHeight w:val="414" w:hRule="atLeast"/>
        </w:trPr>
        <w:tc>
          <w:tcPr>
            <w:tcW w:w="1243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4.5.6</w:t>
            </w:r>
          </w:p>
        </w:tc>
        <w:tc>
          <w:tcPr>
            <w:tcW w:w="7086" w:type="dxa"/>
            <w:vMerge w:val="restart"/>
          </w:tcPr>
          <w:p>
            <w:pPr>
              <w:pStyle w:val="TableParagraph"/>
              <w:spacing w:before="64"/>
              <w:ind w:left="382"/>
              <w:rPr>
                <w:sz w:val="24"/>
              </w:rPr>
            </w:pPr>
            <w:r>
              <w:rPr>
                <w:sz w:val="24"/>
              </w:rPr>
              <w:t>TBARS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microbiological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counts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values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freshly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prepared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meat</w:t>
            </w:r>
          </w:p>
          <w:p>
            <w:pPr>
              <w:pStyle w:val="TableParagraph"/>
              <w:spacing w:before="137"/>
              <w:ind w:left="382"/>
              <w:rPr>
                <w:sz w:val="24"/>
              </w:rPr>
            </w:pPr>
            <w:r>
              <w:rPr>
                <w:sz w:val="24"/>
              </w:rPr>
              <w:t>floss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………………………...……………………….......................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spacing w:before="63"/>
              <w:ind w:left="123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</w:tr>
      <w:tr>
        <w:trPr>
          <w:trHeight w:val="414" w:hRule="atLeast"/>
        </w:trPr>
        <w:tc>
          <w:tcPr>
            <w:tcW w:w="1243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4.5.7</w:t>
            </w:r>
          </w:p>
        </w:tc>
        <w:tc>
          <w:tcPr>
            <w:tcW w:w="7086" w:type="dxa"/>
            <w:vMerge w:val="restart"/>
          </w:tcPr>
          <w:p>
            <w:pPr>
              <w:pStyle w:val="TableParagraph"/>
              <w:spacing w:before="64"/>
              <w:ind w:left="382"/>
              <w:rPr>
                <w:sz w:val="24"/>
              </w:rPr>
            </w:pPr>
            <w:r>
              <w:rPr>
                <w:sz w:val="24"/>
              </w:rPr>
              <w:t>Thiobarbituric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acid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reactive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substances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(TBARS)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stored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meat</w:t>
            </w:r>
          </w:p>
          <w:p>
            <w:pPr>
              <w:pStyle w:val="TableParagraph"/>
              <w:spacing w:before="137"/>
              <w:ind w:left="382"/>
              <w:rPr>
                <w:sz w:val="24"/>
              </w:rPr>
            </w:pPr>
            <w:r>
              <w:rPr>
                <w:sz w:val="24"/>
              </w:rPr>
              <w:t>floss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products ………………………...……………………….........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spacing w:before="63"/>
              <w:ind w:left="123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  <w:tr>
        <w:trPr>
          <w:trHeight w:val="413" w:hRule="atLeast"/>
        </w:trPr>
        <w:tc>
          <w:tcPr>
            <w:tcW w:w="1243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4.5.8</w:t>
            </w:r>
          </w:p>
        </w:tc>
        <w:tc>
          <w:tcPr>
            <w:tcW w:w="7086" w:type="dxa"/>
            <w:vMerge w:val="restart"/>
          </w:tcPr>
          <w:p>
            <w:pPr>
              <w:pStyle w:val="TableParagraph"/>
              <w:spacing w:before="64"/>
              <w:ind w:left="382"/>
              <w:rPr>
                <w:sz w:val="24"/>
              </w:rPr>
            </w:pPr>
            <w:r>
              <w:rPr>
                <w:sz w:val="24"/>
              </w:rPr>
              <w:t>Microbiology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counts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as</w:t>
            </w:r>
          </w:p>
          <w:p>
            <w:pPr>
              <w:pStyle w:val="TableParagraph"/>
              <w:spacing w:before="137"/>
              <w:ind w:left="382"/>
              <w:rPr>
                <w:sz w:val="24"/>
              </w:rPr>
            </w:pPr>
            <w:r>
              <w:rPr>
                <w:sz w:val="24"/>
              </w:rPr>
              <w:t>affected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storage period.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……………………….........................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2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5" w:type="dxa"/>
          </w:tcPr>
          <w:p>
            <w:pPr>
              <w:pStyle w:val="TableParagraph"/>
              <w:spacing w:before="63"/>
              <w:ind w:left="123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>
        <w:trPr>
          <w:trHeight w:val="413" w:hRule="atLeast"/>
        </w:trPr>
        <w:tc>
          <w:tcPr>
            <w:tcW w:w="1243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086" w:type="dxa"/>
          </w:tcPr>
          <w:p>
            <w:pPr>
              <w:pStyle w:val="TableParagraph"/>
              <w:spacing w:before="64"/>
              <w:ind w:left="382"/>
              <w:rPr>
                <w:sz w:val="24"/>
              </w:rPr>
            </w:pPr>
            <w:r>
              <w:rPr>
                <w:sz w:val="24"/>
              </w:rPr>
              <w:t>Discussion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………………………...………………………..........</w:t>
            </w:r>
          </w:p>
        </w:tc>
        <w:tc>
          <w:tcPr>
            <w:tcW w:w="685" w:type="dxa"/>
          </w:tcPr>
          <w:p>
            <w:pPr>
              <w:pStyle w:val="TableParagraph"/>
              <w:spacing w:before="64"/>
              <w:ind w:left="123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</w:tr>
      <w:tr>
        <w:trPr>
          <w:trHeight w:val="413" w:hRule="atLeast"/>
        </w:trPr>
        <w:tc>
          <w:tcPr>
            <w:tcW w:w="9014" w:type="dxa"/>
            <w:gridSpan w:val="3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FIVE</w:t>
            </w:r>
          </w:p>
        </w:tc>
      </w:tr>
      <w:tr>
        <w:trPr>
          <w:trHeight w:val="413" w:hRule="atLeast"/>
        </w:trPr>
        <w:tc>
          <w:tcPr>
            <w:tcW w:w="1243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7086" w:type="dxa"/>
          </w:tcPr>
          <w:p>
            <w:pPr>
              <w:pStyle w:val="TableParagraph"/>
              <w:spacing w:before="64"/>
              <w:ind w:left="382"/>
              <w:rPr>
                <w:sz w:val="24"/>
              </w:rPr>
            </w:pPr>
            <w:r>
              <w:rPr>
                <w:sz w:val="24"/>
              </w:rPr>
              <w:t>Yield quality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meat floss 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influenced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muscle types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……..</w:t>
            </w:r>
          </w:p>
        </w:tc>
        <w:tc>
          <w:tcPr>
            <w:tcW w:w="685" w:type="dxa"/>
          </w:tcPr>
          <w:p>
            <w:pPr>
              <w:pStyle w:val="TableParagraph"/>
              <w:spacing w:before="64"/>
              <w:ind w:left="123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</w:tr>
      <w:tr>
        <w:trPr>
          <w:trHeight w:val="414" w:hRule="atLeast"/>
        </w:trPr>
        <w:tc>
          <w:tcPr>
            <w:tcW w:w="1243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7086" w:type="dxa"/>
          </w:tcPr>
          <w:p>
            <w:pPr>
              <w:pStyle w:val="TableParagraph"/>
              <w:spacing w:before="63"/>
              <w:ind w:left="382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</w:t>
            </w:r>
          </w:p>
        </w:tc>
        <w:tc>
          <w:tcPr>
            <w:tcW w:w="685" w:type="dxa"/>
          </w:tcPr>
          <w:p>
            <w:pPr>
              <w:pStyle w:val="TableParagraph"/>
              <w:spacing w:before="63"/>
              <w:ind w:left="123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</w:tr>
      <w:tr>
        <w:trPr>
          <w:trHeight w:val="414" w:hRule="atLeast"/>
        </w:trPr>
        <w:tc>
          <w:tcPr>
            <w:tcW w:w="1243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7086" w:type="dxa"/>
          </w:tcPr>
          <w:p>
            <w:pPr>
              <w:pStyle w:val="TableParagraph"/>
              <w:spacing w:before="64"/>
              <w:ind w:left="382"/>
              <w:rPr>
                <w:sz w:val="24"/>
              </w:rPr>
            </w:pPr>
            <w:r>
              <w:rPr>
                <w:sz w:val="24"/>
              </w:rPr>
              <w:t>Materials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………………………..........................</w:t>
            </w:r>
          </w:p>
        </w:tc>
        <w:tc>
          <w:tcPr>
            <w:tcW w:w="685" w:type="dxa"/>
          </w:tcPr>
          <w:p>
            <w:pPr>
              <w:pStyle w:val="TableParagraph"/>
              <w:spacing w:before="64"/>
              <w:ind w:left="123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>
        <w:trPr>
          <w:trHeight w:val="414" w:hRule="atLeast"/>
        </w:trPr>
        <w:tc>
          <w:tcPr>
            <w:tcW w:w="1243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5.2.1</w:t>
            </w:r>
          </w:p>
        </w:tc>
        <w:tc>
          <w:tcPr>
            <w:tcW w:w="7086" w:type="dxa"/>
          </w:tcPr>
          <w:p>
            <w:pPr>
              <w:pStyle w:val="TableParagraph"/>
              <w:spacing w:before="63"/>
              <w:ind w:left="382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collection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…………………………………………….</w:t>
            </w:r>
          </w:p>
        </w:tc>
        <w:tc>
          <w:tcPr>
            <w:tcW w:w="685" w:type="dxa"/>
          </w:tcPr>
          <w:p>
            <w:pPr>
              <w:pStyle w:val="TableParagraph"/>
              <w:spacing w:before="63"/>
              <w:ind w:left="123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>
        <w:trPr>
          <w:trHeight w:val="414" w:hRule="atLeast"/>
        </w:trPr>
        <w:tc>
          <w:tcPr>
            <w:tcW w:w="1243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5.2.2</w:t>
            </w:r>
          </w:p>
        </w:tc>
        <w:tc>
          <w:tcPr>
            <w:tcW w:w="7086" w:type="dxa"/>
          </w:tcPr>
          <w:p>
            <w:pPr>
              <w:pStyle w:val="TableParagraph"/>
              <w:spacing w:before="65"/>
              <w:ind w:left="382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design ………………………...………………</w:t>
            </w:r>
          </w:p>
        </w:tc>
        <w:tc>
          <w:tcPr>
            <w:tcW w:w="685" w:type="dxa"/>
          </w:tcPr>
          <w:p>
            <w:pPr>
              <w:pStyle w:val="TableParagraph"/>
              <w:spacing w:before="65"/>
              <w:ind w:left="123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>
        <w:trPr>
          <w:trHeight w:val="413" w:hRule="atLeast"/>
        </w:trPr>
        <w:tc>
          <w:tcPr>
            <w:tcW w:w="1243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5.2.3</w:t>
            </w:r>
          </w:p>
        </w:tc>
        <w:tc>
          <w:tcPr>
            <w:tcW w:w="7086" w:type="dxa"/>
          </w:tcPr>
          <w:p>
            <w:pPr>
              <w:pStyle w:val="TableParagraph"/>
              <w:spacing w:before="63"/>
              <w:ind w:left="382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preparation ……………………….............................</w:t>
            </w:r>
          </w:p>
        </w:tc>
        <w:tc>
          <w:tcPr>
            <w:tcW w:w="685" w:type="dxa"/>
          </w:tcPr>
          <w:p>
            <w:pPr>
              <w:pStyle w:val="TableParagraph"/>
              <w:spacing w:before="63"/>
              <w:ind w:left="123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>
        <w:trPr>
          <w:trHeight w:val="413" w:hRule="atLeast"/>
        </w:trPr>
        <w:tc>
          <w:tcPr>
            <w:tcW w:w="1243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5.2.4</w:t>
            </w:r>
          </w:p>
        </w:tc>
        <w:tc>
          <w:tcPr>
            <w:tcW w:w="7086" w:type="dxa"/>
          </w:tcPr>
          <w:p>
            <w:pPr>
              <w:pStyle w:val="TableParagraph"/>
              <w:spacing w:before="64"/>
              <w:ind w:left="382"/>
              <w:rPr>
                <w:sz w:val="24"/>
              </w:rPr>
            </w:pP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……………………..………………</w:t>
            </w:r>
          </w:p>
        </w:tc>
        <w:tc>
          <w:tcPr>
            <w:tcW w:w="685" w:type="dxa"/>
          </w:tcPr>
          <w:p>
            <w:pPr>
              <w:pStyle w:val="TableParagraph"/>
              <w:spacing w:before="64"/>
              <w:ind w:left="123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>
        <w:trPr>
          <w:trHeight w:val="339" w:hRule="atLeast"/>
        </w:trPr>
        <w:tc>
          <w:tcPr>
            <w:tcW w:w="1243" w:type="dxa"/>
          </w:tcPr>
          <w:p>
            <w:pPr>
              <w:pStyle w:val="TableParagraph"/>
              <w:spacing w:line="256" w:lineRule="exact" w:before="63"/>
              <w:ind w:left="200"/>
              <w:rPr>
                <w:sz w:val="24"/>
              </w:rPr>
            </w:pPr>
            <w:r>
              <w:rPr>
                <w:sz w:val="24"/>
              </w:rPr>
              <w:t>5.2.5</w:t>
            </w:r>
          </w:p>
        </w:tc>
        <w:tc>
          <w:tcPr>
            <w:tcW w:w="7086" w:type="dxa"/>
          </w:tcPr>
          <w:p>
            <w:pPr>
              <w:pStyle w:val="TableParagraph"/>
              <w:spacing w:line="256" w:lineRule="exact" w:before="63"/>
              <w:ind w:left="382"/>
              <w:rPr>
                <w:sz w:val="24"/>
              </w:rPr>
            </w:pPr>
            <w:r>
              <w:rPr>
                <w:sz w:val="24"/>
              </w:rPr>
              <w:t>Parameters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measured…………………………………………..</w:t>
            </w:r>
          </w:p>
        </w:tc>
        <w:tc>
          <w:tcPr>
            <w:tcW w:w="685" w:type="dxa"/>
          </w:tcPr>
          <w:p>
            <w:pPr>
              <w:pStyle w:val="TableParagraph"/>
              <w:spacing w:line="256" w:lineRule="exact" w:before="63"/>
              <w:ind w:left="123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95.596741pt;margin-top:302.208435pt;width:107.55pt;height:108.2pt;mso-position-horizontal-relative:page;mso-position-vertical-relative:page;z-index:-23300608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3.460007pt;margin-top:279.049988pt;width:332.25pt;height:165.65pt;mso-position-horizontal-relative:page;mso-position-vertical-relative:page;z-index:-23300096" coordorigin="3269,5581" coordsize="6645,3313" path="m9914,6822l3269,6822,3269,7237,3269,7650,3269,8065,3269,8478,3269,8478,3269,8893,9914,8893,9914,8478,9914,8478,9914,8065,9914,7650,9914,7237,9914,6822xm9914,5581l3269,5581,3269,5994,3269,6409,3269,6822,9914,6822,9914,6409,9914,5994,9914,5581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.123013pt;margin-top:491.650928pt;width:347.9pt;height:72pt;mso-position-horizontal-relative:page;mso-position-vertical-relative:page;z-index:-23299584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pict>
          <v:shape style="position:absolute;margin-left:348.951178pt;margin-top:192.2306pt;width:231.45pt;height:72pt;mso-position-horizontal-relative:page;mso-position-vertical-relative:page;z-index:-23299072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1494" w:top="1440" w:bottom="1680" w:left="600" w:right="80"/>
        </w:sectPr>
      </w:pP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2"/>
        <w:gridCol w:w="7041"/>
        <w:gridCol w:w="840"/>
      </w:tblGrid>
      <w:tr>
        <w:trPr>
          <w:trHeight w:val="339" w:hRule="atLeast"/>
        </w:trPr>
        <w:tc>
          <w:tcPr>
            <w:tcW w:w="1132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5.2.5.1</w:t>
            </w:r>
          </w:p>
        </w:tc>
        <w:tc>
          <w:tcPr>
            <w:tcW w:w="7041" w:type="dxa"/>
          </w:tcPr>
          <w:p>
            <w:pPr>
              <w:pStyle w:val="TableParagraph"/>
              <w:spacing w:line="266" w:lineRule="exact"/>
              <w:ind w:left="493"/>
              <w:rPr>
                <w:sz w:val="24"/>
              </w:rPr>
            </w:pPr>
            <w:r>
              <w:rPr>
                <w:sz w:val="24"/>
              </w:rPr>
              <w:t>Thiobarbituric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Substances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(TBARS)</w:t>
            </w:r>
          </w:p>
        </w:tc>
        <w:tc>
          <w:tcPr>
            <w:tcW w:w="840" w:type="dxa"/>
          </w:tcPr>
          <w:p>
            <w:pPr>
              <w:pStyle w:val="TableParagraph"/>
              <w:spacing w:line="266" w:lineRule="exact"/>
              <w:ind w:left="233" w:right="154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>
        <w:trPr>
          <w:trHeight w:val="414" w:hRule="atLeast"/>
        </w:trPr>
        <w:tc>
          <w:tcPr>
            <w:tcW w:w="113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5.2.5.2</w:t>
            </w:r>
          </w:p>
        </w:tc>
        <w:tc>
          <w:tcPr>
            <w:tcW w:w="7041" w:type="dxa"/>
          </w:tcPr>
          <w:p>
            <w:pPr>
              <w:pStyle w:val="TableParagraph"/>
              <w:spacing w:before="63"/>
              <w:ind w:left="493"/>
              <w:rPr>
                <w:sz w:val="24"/>
              </w:rPr>
            </w:pPr>
            <w:r>
              <w:rPr>
                <w:sz w:val="24"/>
              </w:rPr>
              <w:t>Microbiological assay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………………………...………………</w:t>
            </w:r>
          </w:p>
        </w:tc>
        <w:tc>
          <w:tcPr>
            <w:tcW w:w="840" w:type="dxa"/>
          </w:tcPr>
          <w:p>
            <w:pPr>
              <w:pStyle w:val="TableParagraph"/>
              <w:spacing w:before="63"/>
              <w:ind w:left="233" w:right="154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>
        <w:trPr>
          <w:trHeight w:val="414" w:hRule="atLeast"/>
        </w:trPr>
        <w:tc>
          <w:tcPr>
            <w:tcW w:w="113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5.2.6</w:t>
            </w:r>
          </w:p>
        </w:tc>
        <w:tc>
          <w:tcPr>
            <w:tcW w:w="7041" w:type="dxa"/>
          </w:tcPr>
          <w:p>
            <w:pPr>
              <w:pStyle w:val="TableParagraph"/>
              <w:spacing w:before="64"/>
              <w:ind w:left="493"/>
              <w:rPr>
                <w:sz w:val="24"/>
              </w:rPr>
            </w:pPr>
            <w:r>
              <w:rPr>
                <w:sz w:val="24"/>
              </w:rPr>
              <w:t>Statistical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……………………………………………</w:t>
            </w:r>
          </w:p>
        </w:tc>
        <w:tc>
          <w:tcPr>
            <w:tcW w:w="840" w:type="dxa"/>
          </w:tcPr>
          <w:p>
            <w:pPr>
              <w:pStyle w:val="TableParagraph"/>
              <w:spacing w:before="64"/>
              <w:ind w:left="233" w:right="154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>
        <w:trPr>
          <w:trHeight w:val="413" w:hRule="atLeast"/>
        </w:trPr>
        <w:tc>
          <w:tcPr>
            <w:tcW w:w="113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7041" w:type="dxa"/>
          </w:tcPr>
          <w:p>
            <w:pPr>
              <w:pStyle w:val="TableParagraph"/>
              <w:spacing w:before="63"/>
              <w:ind w:left="493"/>
              <w:rPr>
                <w:sz w:val="24"/>
              </w:rPr>
            </w:pPr>
            <w:r>
              <w:rPr>
                <w:sz w:val="24"/>
              </w:rPr>
              <w:t>Results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…………………………………………………………</w:t>
            </w:r>
          </w:p>
        </w:tc>
        <w:tc>
          <w:tcPr>
            <w:tcW w:w="840" w:type="dxa"/>
          </w:tcPr>
          <w:p>
            <w:pPr>
              <w:pStyle w:val="TableParagraph"/>
              <w:spacing w:before="63"/>
              <w:ind w:left="233" w:right="154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>
        <w:trPr>
          <w:trHeight w:val="413" w:hRule="atLeast"/>
        </w:trPr>
        <w:tc>
          <w:tcPr>
            <w:tcW w:w="113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5.3.1</w:t>
            </w:r>
          </w:p>
        </w:tc>
        <w:tc>
          <w:tcPr>
            <w:tcW w:w="7041" w:type="dxa"/>
          </w:tcPr>
          <w:p>
            <w:pPr>
              <w:pStyle w:val="TableParagraph"/>
              <w:spacing w:before="64"/>
              <w:ind w:left="493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characteristics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muscles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</w:t>
            </w:r>
          </w:p>
        </w:tc>
        <w:tc>
          <w:tcPr>
            <w:tcW w:w="840" w:type="dxa"/>
          </w:tcPr>
          <w:p>
            <w:pPr>
              <w:pStyle w:val="TableParagraph"/>
              <w:spacing w:before="64"/>
              <w:ind w:left="233" w:right="154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>
        <w:trPr>
          <w:trHeight w:val="414" w:hRule="atLeast"/>
        </w:trPr>
        <w:tc>
          <w:tcPr>
            <w:tcW w:w="113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5.3.2</w:t>
            </w:r>
          </w:p>
        </w:tc>
        <w:tc>
          <w:tcPr>
            <w:tcW w:w="7041" w:type="dxa"/>
          </w:tcPr>
          <w:p>
            <w:pPr>
              <w:pStyle w:val="TableParagraph"/>
              <w:spacing w:before="63"/>
              <w:ind w:left="493"/>
              <w:rPr>
                <w:sz w:val="24"/>
              </w:rPr>
            </w:pPr>
            <w:r>
              <w:rPr>
                <w:sz w:val="24"/>
              </w:rPr>
              <w:t>Proximate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muscles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…………….</w:t>
            </w:r>
          </w:p>
        </w:tc>
        <w:tc>
          <w:tcPr>
            <w:tcW w:w="840" w:type="dxa"/>
          </w:tcPr>
          <w:p>
            <w:pPr>
              <w:pStyle w:val="TableParagraph"/>
              <w:spacing w:before="63"/>
              <w:ind w:left="233" w:right="154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>
        <w:trPr>
          <w:trHeight w:val="414" w:hRule="atLeast"/>
        </w:trPr>
        <w:tc>
          <w:tcPr>
            <w:tcW w:w="113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5.3.3</w:t>
            </w:r>
          </w:p>
        </w:tc>
        <w:tc>
          <w:tcPr>
            <w:tcW w:w="7041" w:type="dxa"/>
            <w:vMerge w:val="restart"/>
          </w:tcPr>
          <w:p>
            <w:pPr>
              <w:pStyle w:val="TableParagraph"/>
              <w:spacing w:before="64"/>
              <w:ind w:left="493"/>
              <w:rPr>
                <w:sz w:val="24"/>
              </w:rPr>
            </w:pPr>
            <w:r>
              <w:rPr>
                <w:sz w:val="24"/>
              </w:rPr>
              <w:t>Meat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yield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absorption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muscles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meat</w:t>
            </w:r>
          </w:p>
          <w:p>
            <w:pPr>
              <w:pStyle w:val="TableParagraph"/>
              <w:spacing w:before="137"/>
              <w:ind w:left="493"/>
              <w:rPr>
                <w:sz w:val="24"/>
              </w:rPr>
            </w:pPr>
            <w:r>
              <w:rPr>
                <w:sz w:val="24"/>
              </w:rPr>
              <w:t>floss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preparation ………………………...……………………….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11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spacing w:before="63"/>
              <w:ind w:left="233" w:right="154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>
        <w:trPr>
          <w:trHeight w:val="414" w:hRule="atLeast"/>
        </w:trPr>
        <w:tc>
          <w:tcPr>
            <w:tcW w:w="113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5.3.4</w:t>
            </w:r>
          </w:p>
        </w:tc>
        <w:tc>
          <w:tcPr>
            <w:tcW w:w="7041" w:type="dxa"/>
            <w:vMerge w:val="restart"/>
          </w:tcPr>
          <w:p>
            <w:pPr>
              <w:pStyle w:val="TableParagraph"/>
              <w:spacing w:before="64"/>
              <w:ind w:left="493"/>
              <w:rPr>
                <w:sz w:val="24"/>
              </w:rPr>
            </w:pPr>
            <w:r>
              <w:rPr>
                <w:sz w:val="24"/>
              </w:rPr>
              <w:t>Proximate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composition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prepared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different</w:t>
            </w:r>
          </w:p>
          <w:p>
            <w:pPr>
              <w:pStyle w:val="TableParagraph"/>
              <w:spacing w:before="138"/>
              <w:ind w:left="493"/>
              <w:rPr>
                <w:sz w:val="24"/>
              </w:rPr>
            </w:pPr>
            <w:r>
              <w:rPr>
                <w:sz w:val="24"/>
              </w:rPr>
              <w:t>muscles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………………………...………………………................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1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spacing w:before="63"/>
              <w:ind w:left="233" w:right="154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rPr>
          <w:trHeight w:val="413" w:hRule="atLeast"/>
        </w:trPr>
        <w:tc>
          <w:tcPr>
            <w:tcW w:w="113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5.3.5</w:t>
            </w:r>
          </w:p>
        </w:tc>
        <w:tc>
          <w:tcPr>
            <w:tcW w:w="7041" w:type="dxa"/>
          </w:tcPr>
          <w:p>
            <w:pPr>
              <w:pStyle w:val="TableParagraph"/>
              <w:spacing w:before="64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Sensory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evaluation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prepared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muscles</w:t>
            </w:r>
          </w:p>
        </w:tc>
        <w:tc>
          <w:tcPr>
            <w:tcW w:w="840" w:type="dxa"/>
          </w:tcPr>
          <w:p>
            <w:pPr>
              <w:pStyle w:val="TableParagraph"/>
              <w:spacing w:before="64"/>
              <w:ind w:left="233" w:right="154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rPr>
          <w:trHeight w:val="413" w:hRule="atLeast"/>
        </w:trPr>
        <w:tc>
          <w:tcPr>
            <w:tcW w:w="113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5.3.6</w:t>
            </w:r>
          </w:p>
        </w:tc>
        <w:tc>
          <w:tcPr>
            <w:tcW w:w="7041" w:type="dxa"/>
            <w:vMerge w:val="restart"/>
          </w:tcPr>
          <w:p>
            <w:pPr>
              <w:pStyle w:val="TableParagraph"/>
              <w:spacing w:before="63"/>
              <w:ind w:left="493"/>
              <w:rPr>
                <w:sz w:val="24"/>
              </w:rPr>
            </w:pPr>
            <w:r>
              <w:rPr>
                <w:sz w:val="24"/>
              </w:rPr>
              <w:t>Thiobarbituric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acid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reactive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substances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(TBARS)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floss</w:t>
            </w:r>
          </w:p>
          <w:p>
            <w:pPr>
              <w:pStyle w:val="TableParagraph"/>
              <w:spacing w:before="139"/>
              <w:ind w:left="493"/>
              <w:rPr>
                <w:sz w:val="24"/>
              </w:rPr>
            </w:pPr>
            <w:r>
              <w:rPr>
                <w:sz w:val="24"/>
              </w:rPr>
              <w:t>prepared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muscle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………………………........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11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spacing w:before="64"/>
              <w:ind w:left="233" w:right="154"/>
              <w:jc w:val="center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>
        <w:trPr>
          <w:trHeight w:val="413" w:hRule="atLeast"/>
        </w:trPr>
        <w:tc>
          <w:tcPr>
            <w:tcW w:w="113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5.3.7</w:t>
            </w:r>
          </w:p>
        </w:tc>
        <w:tc>
          <w:tcPr>
            <w:tcW w:w="7041" w:type="dxa"/>
            <w:vMerge w:val="restart"/>
          </w:tcPr>
          <w:p>
            <w:pPr>
              <w:pStyle w:val="TableParagraph"/>
              <w:spacing w:before="63"/>
              <w:ind w:left="493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microbiological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plate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counts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storage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floss</w:t>
            </w:r>
          </w:p>
          <w:p>
            <w:pPr>
              <w:pStyle w:val="TableParagraph"/>
              <w:spacing w:before="139"/>
              <w:ind w:left="493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muscle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……………………….......................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1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spacing w:before="64"/>
              <w:ind w:left="233" w:right="154"/>
              <w:jc w:val="center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>
        <w:trPr>
          <w:trHeight w:val="413" w:hRule="atLeast"/>
        </w:trPr>
        <w:tc>
          <w:tcPr>
            <w:tcW w:w="113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7041" w:type="dxa"/>
          </w:tcPr>
          <w:p>
            <w:pPr>
              <w:pStyle w:val="TableParagraph"/>
              <w:spacing w:before="63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Discussion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………………………………………………………..</w:t>
            </w:r>
          </w:p>
        </w:tc>
        <w:tc>
          <w:tcPr>
            <w:tcW w:w="840" w:type="dxa"/>
          </w:tcPr>
          <w:p>
            <w:pPr>
              <w:pStyle w:val="TableParagraph"/>
              <w:spacing w:before="63"/>
              <w:ind w:left="233" w:right="154"/>
              <w:jc w:val="center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>
        <w:trPr>
          <w:trHeight w:val="414" w:hRule="atLeast"/>
        </w:trPr>
        <w:tc>
          <w:tcPr>
            <w:tcW w:w="9013" w:type="dxa"/>
            <w:gridSpan w:val="3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SIX</w:t>
            </w:r>
          </w:p>
        </w:tc>
      </w:tr>
      <w:tr>
        <w:trPr>
          <w:trHeight w:val="414" w:hRule="atLeast"/>
        </w:trPr>
        <w:tc>
          <w:tcPr>
            <w:tcW w:w="113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7041" w:type="dxa"/>
            <w:vMerge w:val="restart"/>
          </w:tcPr>
          <w:p>
            <w:pPr>
              <w:pStyle w:val="TableParagraph"/>
              <w:spacing w:before="63"/>
              <w:ind w:left="272"/>
              <w:rPr>
                <w:sz w:val="24"/>
              </w:rPr>
            </w:pPr>
            <w:r>
              <w:rPr>
                <w:sz w:val="24"/>
              </w:rPr>
              <w:t>Qualitative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differences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similarities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prepared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  <w:p>
            <w:pPr>
              <w:pStyle w:val="TableParagraph"/>
              <w:spacing w:before="139"/>
              <w:ind w:left="272"/>
              <w:rPr>
                <w:sz w:val="24"/>
              </w:rPr>
            </w:pP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oils ………………………...………………………...…..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11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spacing w:before="64"/>
              <w:ind w:left="206" w:right="180"/>
              <w:jc w:val="center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>
        <w:trPr>
          <w:trHeight w:val="414" w:hRule="atLeast"/>
        </w:trPr>
        <w:tc>
          <w:tcPr>
            <w:tcW w:w="113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7041" w:type="dxa"/>
          </w:tcPr>
          <w:p>
            <w:pPr>
              <w:pStyle w:val="TableParagraph"/>
              <w:spacing w:before="63"/>
              <w:ind w:left="272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………………………………………………………..</w:t>
            </w:r>
          </w:p>
        </w:tc>
        <w:tc>
          <w:tcPr>
            <w:tcW w:w="840" w:type="dxa"/>
          </w:tcPr>
          <w:p>
            <w:pPr>
              <w:pStyle w:val="TableParagraph"/>
              <w:spacing w:before="63"/>
              <w:ind w:left="206" w:right="180"/>
              <w:jc w:val="center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>
        <w:trPr>
          <w:trHeight w:val="413" w:hRule="atLeast"/>
        </w:trPr>
        <w:tc>
          <w:tcPr>
            <w:tcW w:w="113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7041" w:type="dxa"/>
          </w:tcPr>
          <w:p>
            <w:pPr>
              <w:pStyle w:val="TableParagraph"/>
              <w:spacing w:before="64"/>
              <w:ind w:left="272"/>
              <w:rPr>
                <w:sz w:val="24"/>
              </w:rPr>
            </w:pPr>
            <w:r>
              <w:rPr>
                <w:sz w:val="24"/>
              </w:rPr>
              <w:t>Materials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………………………..................................</w:t>
            </w:r>
          </w:p>
        </w:tc>
        <w:tc>
          <w:tcPr>
            <w:tcW w:w="840" w:type="dxa"/>
          </w:tcPr>
          <w:p>
            <w:pPr>
              <w:pStyle w:val="TableParagraph"/>
              <w:spacing w:before="64"/>
              <w:ind w:left="206" w:right="180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>
        <w:trPr>
          <w:trHeight w:val="413" w:hRule="atLeast"/>
        </w:trPr>
        <w:tc>
          <w:tcPr>
            <w:tcW w:w="113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6.2.1</w:t>
            </w:r>
          </w:p>
        </w:tc>
        <w:tc>
          <w:tcPr>
            <w:tcW w:w="7041" w:type="dxa"/>
          </w:tcPr>
          <w:p>
            <w:pPr>
              <w:pStyle w:val="TableParagraph"/>
              <w:spacing w:before="63"/>
              <w:ind w:left="272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collection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…………………………………………………..</w:t>
            </w:r>
          </w:p>
        </w:tc>
        <w:tc>
          <w:tcPr>
            <w:tcW w:w="840" w:type="dxa"/>
          </w:tcPr>
          <w:p>
            <w:pPr>
              <w:pStyle w:val="TableParagraph"/>
              <w:spacing w:before="63"/>
              <w:ind w:left="206" w:right="180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>
        <w:trPr>
          <w:trHeight w:val="413" w:hRule="atLeast"/>
        </w:trPr>
        <w:tc>
          <w:tcPr>
            <w:tcW w:w="113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6.2.2</w:t>
            </w:r>
          </w:p>
        </w:tc>
        <w:tc>
          <w:tcPr>
            <w:tcW w:w="7041" w:type="dxa"/>
          </w:tcPr>
          <w:p>
            <w:pPr>
              <w:pStyle w:val="TableParagraph"/>
              <w:spacing w:before="64"/>
              <w:ind w:left="272"/>
              <w:rPr>
                <w:sz w:val="24"/>
              </w:rPr>
            </w:pP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meat floss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…………………………………………..</w:t>
            </w:r>
          </w:p>
        </w:tc>
        <w:tc>
          <w:tcPr>
            <w:tcW w:w="840" w:type="dxa"/>
          </w:tcPr>
          <w:p>
            <w:pPr>
              <w:pStyle w:val="TableParagraph"/>
              <w:spacing w:before="64"/>
              <w:ind w:left="206" w:right="180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>
        <w:trPr>
          <w:trHeight w:val="414" w:hRule="atLeast"/>
        </w:trPr>
        <w:tc>
          <w:tcPr>
            <w:tcW w:w="113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6.2.3</w:t>
            </w:r>
          </w:p>
        </w:tc>
        <w:tc>
          <w:tcPr>
            <w:tcW w:w="7041" w:type="dxa"/>
          </w:tcPr>
          <w:p>
            <w:pPr>
              <w:pStyle w:val="TableParagraph"/>
              <w:spacing w:before="63"/>
              <w:ind w:left="272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design ………………………....................................</w:t>
            </w:r>
          </w:p>
        </w:tc>
        <w:tc>
          <w:tcPr>
            <w:tcW w:w="840" w:type="dxa"/>
          </w:tcPr>
          <w:p>
            <w:pPr>
              <w:pStyle w:val="TableParagraph"/>
              <w:spacing w:before="63"/>
              <w:ind w:left="206" w:right="180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>
        <w:trPr>
          <w:trHeight w:val="414" w:hRule="atLeast"/>
        </w:trPr>
        <w:tc>
          <w:tcPr>
            <w:tcW w:w="113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6.2.4</w:t>
            </w:r>
          </w:p>
        </w:tc>
        <w:tc>
          <w:tcPr>
            <w:tcW w:w="7041" w:type="dxa"/>
          </w:tcPr>
          <w:p>
            <w:pPr>
              <w:pStyle w:val="TableParagraph"/>
              <w:spacing w:before="64"/>
              <w:ind w:left="272"/>
              <w:rPr>
                <w:sz w:val="24"/>
              </w:rPr>
            </w:pPr>
            <w:r>
              <w:rPr>
                <w:sz w:val="24"/>
              </w:rPr>
              <w:t>Packaging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………………………...……………………….............</w:t>
            </w:r>
          </w:p>
        </w:tc>
        <w:tc>
          <w:tcPr>
            <w:tcW w:w="840" w:type="dxa"/>
          </w:tcPr>
          <w:p>
            <w:pPr>
              <w:pStyle w:val="TableParagraph"/>
              <w:spacing w:before="64"/>
              <w:ind w:left="206" w:right="180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>
        <w:trPr>
          <w:trHeight w:val="414" w:hRule="atLeast"/>
        </w:trPr>
        <w:tc>
          <w:tcPr>
            <w:tcW w:w="113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6.2.5</w:t>
            </w:r>
          </w:p>
        </w:tc>
        <w:tc>
          <w:tcPr>
            <w:tcW w:w="7041" w:type="dxa"/>
          </w:tcPr>
          <w:p>
            <w:pPr>
              <w:pStyle w:val="TableParagraph"/>
              <w:spacing w:before="63"/>
              <w:ind w:left="272"/>
              <w:rPr>
                <w:sz w:val="24"/>
              </w:rPr>
            </w:pPr>
            <w:r>
              <w:rPr>
                <w:sz w:val="24"/>
              </w:rPr>
              <w:t>Parameters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measured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…………………………………..………….</w:t>
            </w:r>
          </w:p>
        </w:tc>
        <w:tc>
          <w:tcPr>
            <w:tcW w:w="840" w:type="dxa"/>
          </w:tcPr>
          <w:p>
            <w:pPr>
              <w:pStyle w:val="TableParagraph"/>
              <w:spacing w:before="63"/>
              <w:ind w:left="206" w:right="180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>
        <w:trPr>
          <w:trHeight w:val="414" w:hRule="atLeast"/>
        </w:trPr>
        <w:tc>
          <w:tcPr>
            <w:tcW w:w="1132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6.2.5.1</w:t>
            </w:r>
          </w:p>
        </w:tc>
        <w:tc>
          <w:tcPr>
            <w:tcW w:w="7041" w:type="dxa"/>
          </w:tcPr>
          <w:p>
            <w:pPr>
              <w:pStyle w:val="TableParagraph"/>
              <w:spacing w:before="65"/>
              <w:ind w:left="272"/>
              <w:rPr>
                <w:sz w:val="24"/>
              </w:rPr>
            </w:pPr>
            <w:r>
              <w:rPr>
                <w:sz w:val="24"/>
              </w:rPr>
              <w:t>Iodine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………………………................................</w:t>
            </w:r>
          </w:p>
        </w:tc>
        <w:tc>
          <w:tcPr>
            <w:tcW w:w="840" w:type="dxa"/>
          </w:tcPr>
          <w:p>
            <w:pPr>
              <w:pStyle w:val="TableParagraph"/>
              <w:spacing w:before="65"/>
              <w:ind w:left="206" w:right="180"/>
              <w:jc w:val="center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>
        <w:trPr>
          <w:trHeight w:val="413" w:hRule="atLeast"/>
        </w:trPr>
        <w:tc>
          <w:tcPr>
            <w:tcW w:w="113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6.2.5.2</w:t>
            </w:r>
          </w:p>
        </w:tc>
        <w:tc>
          <w:tcPr>
            <w:tcW w:w="7041" w:type="dxa"/>
          </w:tcPr>
          <w:p>
            <w:pPr>
              <w:pStyle w:val="TableParagraph"/>
              <w:spacing w:before="63"/>
              <w:ind w:left="272"/>
              <w:rPr>
                <w:sz w:val="24"/>
              </w:rPr>
            </w:pPr>
            <w:r>
              <w:rPr>
                <w:sz w:val="24"/>
              </w:rPr>
              <w:t>Cholesterol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determination ………………………..........................</w:t>
            </w:r>
          </w:p>
        </w:tc>
        <w:tc>
          <w:tcPr>
            <w:tcW w:w="840" w:type="dxa"/>
          </w:tcPr>
          <w:p>
            <w:pPr>
              <w:pStyle w:val="TableParagraph"/>
              <w:spacing w:before="63"/>
              <w:ind w:left="206" w:right="180"/>
              <w:jc w:val="center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>
        <w:trPr>
          <w:trHeight w:val="413" w:hRule="atLeast"/>
        </w:trPr>
        <w:tc>
          <w:tcPr>
            <w:tcW w:w="113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6.2.6</w:t>
            </w:r>
          </w:p>
        </w:tc>
        <w:tc>
          <w:tcPr>
            <w:tcW w:w="7041" w:type="dxa"/>
          </w:tcPr>
          <w:p>
            <w:pPr>
              <w:pStyle w:val="TableParagraph"/>
              <w:spacing w:before="64"/>
              <w:ind w:left="272"/>
              <w:rPr>
                <w:sz w:val="24"/>
              </w:rPr>
            </w:pPr>
            <w:r>
              <w:rPr>
                <w:sz w:val="24"/>
              </w:rPr>
              <w:t>Statistical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……………………………………………..</w:t>
            </w:r>
          </w:p>
        </w:tc>
        <w:tc>
          <w:tcPr>
            <w:tcW w:w="840" w:type="dxa"/>
          </w:tcPr>
          <w:p>
            <w:pPr>
              <w:pStyle w:val="TableParagraph"/>
              <w:spacing w:before="64"/>
              <w:ind w:left="206" w:right="180"/>
              <w:jc w:val="center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</w:tr>
      <w:tr>
        <w:trPr>
          <w:trHeight w:val="339" w:hRule="atLeast"/>
        </w:trPr>
        <w:tc>
          <w:tcPr>
            <w:tcW w:w="1132" w:type="dxa"/>
          </w:tcPr>
          <w:p>
            <w:pPr>
              <w:pStyle w:val="TableParagraph"/>
              <w:spacing w:line="256" w:lineRule="exact" w:before="63"/>
              <w:ind w:left="200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7041" w:type="dxa"/>
          </w:tcPr>
          <w:p>
            <w:pPr>
              <w:pStyle w:val="TableParagraph"/>
              <w:spacing w:line="256" w:lineRule="exact" w:before="63"/>
              <w:ind w:left="272"/>
              <w:rPr>
                <w:sz w:val="24"/>
              </w:rPr>
            </w:pPr>
            <w:r>
              <w:rPr>
                <w:sz w:val="24"/>
              </w:rPr>
              <w:t>Results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…………………………………………………………</w:t>
            </w:r>
          </w:p>
        </w:tc>
        <w:tc>
          <w:tcPr>
            <w:tcW w:w="840" w:type="dxa"/>
          </w:tcPr>
          <w:p>
            <w:pPr>
              <w:pStyle w:val="TableParagraph"/>
              <w:spacing w:line="256" w:lineRule="exact" w:before="63"/>
              <w:ind w:left="206" w:right="180"/>
              <w:jc w:val="center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29856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1494" w:top="1440" w:bottom="1680" w:left="600" w:right="80"/>
        </w:sectPr>
      </w:pP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7215"/>
        <w:gridCol w:w="668"/>
      </w:tblGrid>
      <w:tr>
        <w:trPr>
          <w:trHeight w:val="339" w:hRule="atLeast"/>
        </w:trPr>
        <w:tc>
          <w:tcPr>
            <w:tcW w:w="1102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6.3.1</w:t>
            </w:r>
          </w:p>
        </w:tc>
        <w:tc>
          <w:tcPr>
            <w:tcW w:w="7215" w:type="dxa"/>
            <w:vMerge w:val="restart"/>
          </w:tcPr>
          <w:p>
            <w:pPr>
              <w:pStyle w:val="TableParagraph"/>
              <w:tabs>
                <w:tab w:pos="2327" w:val="left" w:leader="none"/>
                <w:tab w:pos="3668" w:val="left" w:leader="none"/>
                <w:tab w:pos="4963" w:val="left" w:leader="none"/>
                <w:tab w:pos="6472" w:val="left" w:leader="none"/>
              </w:tabs>
              <w:spacing w:line="266" w:lineRule="exact"/>
              <w:ind w:left="302"/>
              <w:rPr>
                <w:sz w:val="24"/>
              </w:rPr>
            </w:pPr>
            <w:r>
              <w:rPr>
                <w:sz w:val="24"/>
              </w:rPr>
              <w:t>Physico-chemical</w:t>
              <w:tab/>
              <w:t>properties,</w:t>
              <w:tab/>
              <w:t>proximate</w:t>
              <w:tab/>
              <w:t>composition</w:t>
              <w:tab/>
              <w:t>and</w:t>
            </w:r>
          </w:p>
          <w:p>
            <w:pPr>
              <w:pStyle w:val="TableParagraph"/>
              <w:spacing w:before="137"/>
              <w:ind w:left="302"/>
              <w:rPr>
                <w:sz w:val="24"/>
              </w:rPr>
            </w:pPr>
            <w:r>
              <w:rPr>
                <w:sz w:val="24"/>
              </w:rPr>
              <w:t>cholesterol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beef ……………………….............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6.3.2</w:t>
            </w:r>
          </w:p>
        </w:tc>
        <w:tc>
          <w:tcPr>
            <w:tcW w:w="7215" w:type="dxa"/>
          </w:tcPr>
          <w:p>
            <w:pPr>
              <w:pStyle w:val="TableParagraph"/>
              <w:spacing w:before="64"/>
              <w:ind w:left="302"/>
              <w:rPr>
                <w:sz w:val="24"/>
              </w:rPr>
            </w:pPr>
            <w:r>
              <w:rPr>
                <w:sz w:val="24"/>
              </w:rPr>
              <w:t>Iodine 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oils ………………………....................................</w:t>
            </w:r>
          </w:p>
        </w:tc>
        <w:tc>
          <w:tcPr>
            <w:tcW w:w="668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6.3.3</w:t>
            </w:r>
          </w:p>
        </w:tc>
        <w:tc>
          <w:tcPr>
            <w:tcW w:w="7215" w:type="dxa"/>
            <w:vMerge w:val="restart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Yield,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absorption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cholesterol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contents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beef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floss</w:t>
            </w:r>
          </w:p>
          <w:p>
            <w:pPr>
              <w:pStyle w:val="TableParagraph"/>
              <w:spacing w:before="139"/>
              <w:ind w:left="302"/>
              <w:rPr>
                <w:sz w:val="24"/>
              </w:rPr>
            </w:pPr>
            <w:r>
              <w:rPr>
                <w:sz w:val="24"/>
              </w:rPr>
              <w:t>produced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………………………..................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6.3.4</w:t>
            </w:r>
          </w:p>
        </w:tc>
        <w:tc>
          <w:tcPr>
            <w:tcW w:w="7215" w:type="dxa"/>
            <w:vMerge w:val="restart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Proximate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composition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beef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produced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different</w:t>
            </w:r>
          </w:p>
          <w:p>
            <w:pPr>
              <w:pStyle w:val="TableParagraph"/>
              <w:spacing w:before="139"/>
              <w:ind w:left="302"/>
              <w:rPr>
                <w:sz w:val="24"/>
              </w:rPr>
            </w:pPr>
            <w:r>
              <w:rPr>
                <w:sz w:val="24"/>
              </w:rPr>
              <w:t>oil 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………………………...………………………..................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6.3.5</w:t>
            </w:r>
          </w:p>
        </w:tc>
        <w:tc>
          <w:tcPr>
            <w:tcW w:w="7215" w:type="dxa"/>
            <w:vMerge w:val="restart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eating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qualities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beef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produced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oil</w:t>
            </w:r>
          </w:p>
          <w:p>
            <w:pPr>
              <w:pStyle w:val="TableParagraph"/>
              <w:spacing w:before="139"/>
              <w:ind w:left="302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………………………...……………………….......................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6.3.6</w:t>
            </w:r>
          </w:p>
        </w:tc>
        <w:tc>
          <w:tcPr>
            <w:tcW w:w="7215" w:type="dxa"/>
            <w:vMerge w:val="restart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TBARS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microbiology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counts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freshly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prepared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  <w:p>
            <w:pPr>
              <w:pStyle w:val="TableParagraph"/>
              <w:spacing w:before="140"/>
              <w:ind w:left="302"/>
              <w:rPr>
                <w:sz w:val="24"/>
              </w:rPr>
            </w:pP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types ………………………...……………………….....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6.3.7</w:t>
            </w:r>
          </w:p>
        </w:tc>
        <w:tc>
          <w:tcPr>
            <w:tcW w:w="7215" w:type="dxa"/>
            <w:vMerge w:val="restart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TBAR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substances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(mg/100g)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beef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oil</w:t>
            </w:r>
          </w:p>
          <w:p>
            <w:pPr>
              <w:pStyle w:val="TableParagraph"/>
              <w:spacing w:before="139"/>
              <w:ind w:left="302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differently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packaged 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days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……………..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6.3.8</w:t>
            </w:r>
          </w:p>
        </w:tc>
        <w:tc>
          <w:tcPr>
            <w:tcW w:w="7215" w:type="dxa"/>
            <w:vMerge w:val="restart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TBAR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(mg/100g)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139"/>
              <w:ind w:left="302"/>
              <w:rPr>
                <w:sz w:val="24"/>
              </w:rPr>
            </w:pPr>
            <w:r>
              <w:rPr>
                <w:sz w:val="24"/>
              </w:rPr>
              <w:t>differently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packaged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………………………...…………………..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4" w:hRule="atLeast"/>
        </w:trPr>
        <w:tc>
          <w:tcPr>
            <w:tcW w:w="11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</w:tr>
      <w:tr>
        <w:trPr>
          <w:trHeight w:val="433" w:hRule="atLeast"/>
        </w:trPr>
        <w:tc>
          <w:tcPr>
            <w:tcW w:w="1102" w:type="dxa"/>
          </w:tcPr>
          <w:p>
            <w:pPr>
              <w:pStyle w:val="TableParagraph"/>
              <w:spacing w:before="83"/>
              <w:ind w:left="200"/>
              <w:rPr>
                <w:sz w:val="24"/>
              </w:rPr>
            </w:pPr>
            <w:r>
              <w:rPr>
                <w:sz w:val="24"/>
              </w:rPr>
              <w:t>6.3.9</w:t>
            </w:r>
          </w:p>
        </w:tc>
        <w:tc>
          <w:tcPr>
            <w:tcW w:w="7215" w:type="dxa"/>
            <w:vMerge w:val="restart"/>
          </w:tcPr>
          <w:p>
            <w:pPr>
              <w:pStyle w:val="TableParagraph"/>
              <w:spacing w:before="83"/>
              <w:ind w:left="302"/>
              <w:rPr>
                <w:sz w:val="24"/>
              </w:rPr>
            </w:pPr>
            <w:r>
              <w:rPr>
                <w:sz w:val="24"/>
              </w:rPr>
              <w:t>Microbiology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counts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(log10</w:t>
            </w:r>
            <w:r>
              <w:rPr>
                <w:sz w:val="24"/>
                <w:vertAlign w:val="superscript"/>
              </w:rPr>
              <w:t>-2</w:t>
            </w:r>
            <w:r>
              <w:rPr>
                <w:spacing w:val="4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cfu/g/cm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3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of</w:t>
            </w:r>
            <w:r>
              <w:rPr>
                <w:spacing w:val="3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beef</w:t>
            </w:r>
            <w:r>
              <w:rPr>
                <w:spacing w:val="4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meat</w:t>
            </w:r>
            <w:r>
              <w:rPr>
                <w:spacing w:val="4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floss</w:t>
            </w:r>
            <w:r>
              <w:rPr>
                <w:spacing w:val="39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from</w:t>
            </w:r>
          </w:p>
          <w:p>
            <w:pPr>
              <w:pStyle w:val="TableParagraph"/>
              <w:spacing w:before="139"/>
              <w:ind w:left="302"/>
              <w:rPr>
                <w:sz w:val="24"/>
              </w:rPr>
            </w:pP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 types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packaged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………………………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94" w:hRule="atLeast"/>
        </w:trPr>
        <w:tc>
          <w:tcPr>
            <w:tcW w:w="11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>
        <w:trPr>
          <w:trHeight w:val="434" w:hRule="atLeast"/>
        </w:trPr>
        <w:tc>
          <w:tcPr>
            <w:tcW w:w="1102" w:type="dxa"/>
          </w:tcPr>
          <w:p>
            <w:pPr>
              <w:pStyle w:val="TableParagraph"/>
              <w:spacing w:before="83"/>
              <w:ind w:left="200"/>
              <w:rPr>
                <w:sz w:val="24"/>
              </w:rPr>
            </w:pPr>
            <w:r>
              <w:rPr>
                <w:sz w:val="24"/>
              </w:rPr>
              <w:t>6.3.10</w:t>
            </w:r>
          </w:p>
        </w:tc>
        <w:tc>
          <w:tcPr>
            <w:tcW w:w="7215" w:type="dxa"/>
            <w:vMerge w:val="restart"/>
          </w:tcPr>
          <w:p>
            <w:pPr>
              <w:pStyle w:val="TableParagraph"/>
              <w:spacing w:before="83"/>
              <w:ind w:left="302"/>
              <w:rPr>
                <w:sz w:val="24"/>
              </w:rPr>
            </w:pPr>
            <w:r>
              <w:rPr>
                <w:sz w:val="24"/>
              </w:rPr>
              <w:t>Microbiology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counts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(log10</w:t>
            </w:r>
            <w:r>
              <w:rPr>
                <w:sz w:val="24"/>
                <w:vertAlign w:val="superscript"/>
              </w:rPr>
              <w:t>-2</w:t>
            </w:r>
            <w:r>
              <w:rPr>
                <w:spacing w:val="11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cfu/g/cm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11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of</w:t>
            </w:r>
            <w:r>
              <w:rPr>
                <w:spacing w:val="11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meat</w:t>
            </w:r>
            <w:r>
              <w:rPr>
                <w:spacing w:val="11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floss</w:t>
            </w:r>
            <w:r>
              <w:rPr>
                <w:spacing w:val="11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from</w:t>
            </w:r>
          </w:p>
          <w:p>
            <w:pPr>
              <w:pStyle w:val="TableParagraph"/>
              <w:spacing w:before="140"/>
              <w:ind w:left="302"/>
              <w:rPr>
                <w:sz w:val="24"/>
              </w:rPr>
            </w:pP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meat types and differently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packaged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……………………</w:t>
            </w:r>
          </w:p>
        </w:tc>
        <w:tc>
          <w:tcPr>
            <w:tcW w:w="6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7215" w:type="dxa"/>
          </w:tcPr>
          <w:p>
            <w:pPr>
              <w:pStyle w:val="TableParagraph"/>
              <w:spacing w:before="63"/>
              <w:ind w:left="302"/>
              <w:rPr>
                <w:sz w:val="24"/>
              </w:rPr>
            </w:pPr>
            <w:r>
              <w:rPr>
                <w:sz w:val="24"/>
              </w:rPr>
              <w:t>Discussion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………………………………………………………….</w:t>
            </w:r>
          </w:p>
        </w:tc>
        <w:tc>
          <w:tcPr>
            <w:tcW w:w="668" w:type="dxa"/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  <w:tr>
        <w:trPr>
          <w:trHeight w:val="413" w:hRule="atLeast"/>
        </w:trPr>
        <w:tc>
          <w:tcPr>
            <w:tcW w:w="8985" w:type="dxa"/>
            <w:gridSpan w:val="3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SEVEN</w:t>
            </w: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7.0</w:t>
            </w:r>
          </w:p>
        </w:tc>
        <w:tc>
          <w:tcPr>
            <w:tcW w:w="7215" w:type="dxa"/>
          </w:tcPr>
          <w:p>
            <w:pPr>
              <w:pStyle w:val="TableParagraph"/>
              <w:spacing w:before="63"/>
              <w:ind w:left="523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 Conclusion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………………………...……………</w:t>
            </w:r>
          </w:p>
        </w:tc>
        <w:tc>
          <w:tcPr>
            <w:tcW w:w="668" w:type="dxa"/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</w:tr>
      <w:tr>
        <w:trPr>
          <w:trHeight w:val="413" w:hRule="atLeast"/>
        </w:trPr>
        <w:tc>
          <w:tcPr>
            <w:tcW w:w="110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7215" w:type="dxa"/>
          </w:tcPr>
          <w:p>
            <w:pPr>
              <w:pStyle w:val="TableParagraph"/>
              <w:spacing w:before="64"/>
              <w:ind w:left="523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……………………………………………………….</w:t>
            </w:r>
          </w:p>
        </w:tc>
        <w:tc>
          <w:tcPr>
            <w:tcW w:w="668" w:type="dxa"/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</w:tr>
      <w:tr>
        <w:trPr>
          <w:trHeight w:val="414" w:hRule="atLeast"/>
        </w:trPr>
        <w:tc>
          <w:tcPr>
            <w:tcW w:w="110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7215" w:type="dxa"/>
          </w:tcPr>
          <w:p>
            <w:pPr>
              <w:pStyle w:val="TableParagraph"/>
              <w:spacing w:before="63"/>
              <w:ind w:left="523"/>
              <w:rPr>
                <w:sz w:val="24"/>
              </w:rPr>
            </w:pPr>
            <w:r>
              <w:rPr>
                <w:sz w:val="24"/>
              </w:rPr>
              <w:t>Recommendation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………………………………………………….</w:t>
            </w:r>
          </w:p>
        </w:tc>
        <w:tc>
          <w:tcPr>
            <w:tcW w:w="668" w:type="dxa"/>
          </w:tcPr>
          <w:p>
            <w:pPr>
              <w:pStyle w:val="TableParagraph"/>
              <w:spacing w:before="63"/>
              <w:ind w:left="109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</w:tr>
      <w:tr>
        <w:trPr>
          <w:trHeight w:val="340" w:hRule="atLeast"/>
        </w:trPr>
        <w:tc>
          <w:tcPr>
            <w:tcW w:w="11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5" w:type="dxa"/>
          </w:tcPr>
          <w:p>
            <w:pPr>
              <w:pStyle w:val="TableParagraph"/>
              <w:spacing w:line="256" w:lineRule="exact" w:before="64"/>
              <w:ind w:left="523"/>
              <w:rPr>
                <w:sz w:val="24"/>
              </w:rPr>
            </w:pPr>
            <w:r>
              <w:rPr>
                <w:sz w:val="24"/>
              </w:rPr>
              <w:t>References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………………………...………………………..........</w:t>
            </w:r>
          </w:p>
        </w:tc>
        <w:tc>
          <w:tcPr>
            <w:tcW w:w="668" w:type="dxa"/>
          </w:tcPr>
          <w:p>
            <w:pPr>
              <w:pStyle w:val="TableParagraph"/>
              <w:spacing w:line="256" w:lineRule="exact" w:before="64"/>
              <w:ind w:left="109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29804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1494" w:top="1440" w:bottom="1680" w:left="600" w:right="80"/>
        </w:sectPr>
      </w:pP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6885"/>
        <w:gridCol w:w="841"/>
      </w:tblGrid>
      <w:tr>
        <w:trPr>
          <w:trHeight w:val="339" w:hRule="atLeast"/>
        </w:trPr>
        <w:tc>
          <w:tcPr>
            <w:tcW w:w="12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85" w:type="dxa"/>
          </w:tcPr>
          <w:p>
            <w:pPr>
              <w:pStyle w:val="TableParagraph"/>
              <w:spacing w:line="266" w:lineRule="exact"/>
              <w:ind w:left="2332" w:right="2678"/>
              <w:jc w:val="center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249" w:type="dxa"/>
          </w:tcPr>
          <w:p>
            <w:pPr>
              <w:pStyle w:val="TableParagraph"/>
              <w:spacing w:before="63"/>
              <w:ind w:left="367"/>
              <w:rPr>
                <w:sz w:val="24"/>
              </w:rPr>
            </w:pPr>
            <w:r>
              <w:rPr>
                <w:sz w:val="24"/>
              </w:rPr>
              <w:t>Table</w:t>
            </w:r>
          </w:p>
        </w:tc>
        <w:tc>
          <w:tcPr>
            <w:tcW w:w="6885" w:type="dxa"/>
          </w:tcPr>
          <w:p>
            <w:pPr>
              <w:pStyle w:val="TableParagraph"/>
              <w:spacing w:before="63"/>
              <w:ind w:left="2332" w:right="2385"/>
              <w:jc w:val="center"/>
              <w:rPr>
                <w:sz w:val="24"/>
              </w:rPr>
            </w:pPr>
            <w:r>
              <w:rPr>
                <w:sz w:val="24"/>
              </w:rPr>
              <w:t>Title</w:t>
            </w:r>
          </w:p>
        </w:tc>
        <w:tc>
          <w:tcPr>
            <w:tcW w:w="841" w:type="dxa"/>
          </w:tcPr>
          <w:p>
            <w:pPr>
              <w:pStyle w:val="TableParagraph"/>
              <w:spacing w:before="63"/>
              <w:ind w:left="177"/>
              <w:rPr>
                <w:sz w:val="24"/>
              </w:rPr>
            </w:pPr>
            <w:r>
              <w:rPr>
                <w:sz w:val="24"/>
              </w:rPr>
              <w:t>Page</w:t>
            </w:r>
          </w:p>
        </w:tc>
      </w:tr>
      <w:tr>
        <w:trPr>
          <w:trHeight w:val="414" w:hRule="atLeast"/>
        </w:trPr>
        <w:tc>
          <w:tcPr>
            <w:tcW w:w="1249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85" w:type="dxa"/>
          </w:tcPr>
          <w:p>
            <w:pPr>
              <w:pStyle w:val="TableParagraph"/>
              <w:spacing w:before="64"/>
              <w:ind w:left="335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spices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their common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names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………………….</w:t>
            </w:r>
          </w:p>
        </w:tc>
        <w:tc>
          <w:tcPr>
            <w:tcW w:w="841" w:type="dxa"/>
          </w:tcPr>
          <w:p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620" w:hRule="atLeast"/>
        </w:trPr>
        <w:tc>
          <w:tcPr>
            <w:tcW w:w="1249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85" w:type="dxa"/>
            <w:vMerge w:val="restart"/>
          </w:tcPr>
          <w:p>
            <w:pPr>
              <w:pStyle w:val="TableParagraph"/>
              <w:spacing w:before="63"/>
              <w:ind w:left="335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questionnaires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administered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consumers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410" w:lineRule="atLeast" w:before="5"/>
              <w:ind w:left="335" w:right="378"/>
              <w:rPr>
                <w:sz w:val="24"/>
              </w:rPr>
            </w:pPr>
            <w:r>
              <w:rPr>
                <w:sz w:val="24"/>
              </w:rPr>
              <w:t>producers in the meat products markets in Abuja, Ibadan, Lagos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Kaduna…………………………………………………..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21" w:hRule="atLeast"/>
        </w:trPr>
        <w:tc>
          <w:tcPr>
            <w:tcW w:w="12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>
        <w:trPr>
          <w:trHeight w:val="414" w:hRule="atLeast"/>
        </w:trPr>
        <w:tc>
          <w:tcPr>
            <w:tcW w:w="1249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85" w:type="dxa"/>
            <w:vMerge w:val="restart"/>
          </w:tcPr>
          <w:p>
            <w:pPr>
              <w:pStyle w:val="TableParagraph"/>
              <w:spacing w:before="64"/>
              <w:ind w:left="335"/>
              <w:rPr>
                <w:sz w:val="24"/>
              </w:rPr>
            </w:pPr>
            <w:r>
              <w:rPr>
                <w:sz w:val="24"/>
              </w:rPr>
              <w:t>Demographic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characteristics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producers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before="137"/>
              <w:ind w:left="335"/>
              <w:rPr>
                <w:sz w:val="24"/>
              </w:rPr>
            </w:pPr>
            <w:r>
              <w:rPr>
                <w:sz w:val="24"/>
              </w:rPr>
              <w:t>Abuja, Ibadan,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Lagos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Kaduna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markets……………….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12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before="63"/>
              <w:ind w:left="112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>
        <w:trPr>
          <w:trHeight w:val="414" w:hRule="atLeast"/>
        </w:trPr>
        <w:tc>
          <w:tcPr>
            <w:tcW w:w="1249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85" w:type="dxa"/>
            <w:vMerge w:val="restart"/>
          </w:tcPr>
          <w:p>
            <w:pPr>
              <w:pStyle w:val="TableParagraph"/>
              <w:spacing w:before="64"/>
              <w:ind w:left="335"/>
              <w:rPr>
                <w:sz w:val="24"/>
              </w:rPr>
            </w:pPr>
            <w:r>
              <w:rPr>
                <w:sz w:val="24"/>
              </w:rPr>
              <w:t>Producer’s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production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meat</w:t>
            </w:r>
          </w:p>
          <w:p>
            <w:pPr>
              <w:pStyle w:val="TableParagraph"/>
              <w:spacing w:before="138"/>
              <w:ind w:left="335"/>
              <w:rPr>
                <w:sz w:val="24"/>
              </w:rPr>
            </w:pPr>
            <w:r>
              <w:rPr>
                <w:sz w:val="24"/>
              </w:rPr>
              <w:t>product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cities………………………………….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2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before="63"/>
              <w:ind w:left="112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>
        <w:trPr>
          <w:trHeight w:val="413" w:hRule="atLeast"/>
        </w:trPr>
        <w:tc>
          <w:tcPr>
            <w:tcW w:w="1249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85" w:type="dxa"/>
            <w:vMerge w:val="restart"/>
          </w:tcPr>
          <w:p>
            <w:pPr>
              <w:pStyle w:val="TableParagraph"/>
              <w:spacing w:before="64"/>
              <w:ind w:left="335"/>
              <w:rPr>
                <w:sz w:val="24"/>
              </w:rPr>
            </w:pPr>
            <w:r>
              <w:rPr>
                <w:sz w:val="24"/>
              </w:rPr>
              <w:t>Demographic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characteristics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consumers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137"/>
              <w:ind w:left="335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Abuja,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Ibadan, Lagos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Kaduna …….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12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before="63"/>
              <w:ind w:left="112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>
        <w:trPr>
          <w:trHeight w:val="413" w:hRule="atLeast"/>
        </w:trPr>
        <w:tc>
          <w:tcPr>
            <w:tcW w:w="1249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85" w:type="dxa"/>
            <w:vMerge w:val="restart"/>
          </w:tcPr>
          <w:p>
            <w:pPr>
              <w:pStyle w:val="TableParagraph"/>
              <w:spacing w:before="64"/>
              <w:ind w:left="335"/>
              <w:rPr>
                <w:sz w:val="24"/>
              </w:rPr>
            </w:pPr>
            <w:r>
              <w:rPr>
                <w:sz w:val="24"/>
              </w:rPr>
              <w:t>Consumers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meat,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purchase</w:t>
            </w:r>
          </w:p>
          <w:p>
            <w:pPr>
              <w:pStyle w:val="TableParagraph"/>
              <w:spacing w:before="137"/>
              <w:ind w:left="335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preservation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Abuja,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Ibadan, Lagos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Kaduna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12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before="63"/>
              <w:ind w:left="112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414" w:hRule="atLeast"/>
        </w:trPr>
        <w:tc>
          <w:tcPr>
            <w:tcW w:w="1249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85" w:type="dxa"/>
            <w:vMerge w:val="restart"/>
          </w:tcPr>
          <w:p>
            <w:pPr>
              <w:pStyle w:val="TableParagraph"/>
              <w:spacing w:before="64"/>
              <w:ind w:left="335"/>
              <w:rPr>
                <w:sz w:val="24"/>
              </w:rPr>
            </w:pPr>
            <w:r>
              <w:rPr>
                <w:sz w:val="24"/>
              </w:rPr>
              <w:t>Consumers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response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consumption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Abuja,</w:t>
            </w:r>
          </w:p>
          <w:p>
            <w:pPr>
              <w:pStyle w:val="TableParagraph"/>
              <w:spacing w:before="137"/>
              <w:ind w:left="335"/>
              <w:rPr>
                <w:sz w:val="24"/>
              </w:rPr>
            </w:pPr>
            <w:r>
              <w:rPr>
                <w:sz w:val="24"/>
              </w:rPr>
              <w:t>Ibadan, Lagos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Kaduna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……………………………………..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12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before="63"/>
              <w:ind w:left="112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414" w:hRule="atLeast"/>
        </w:trPr>
        <w:tc>
          <w:tcPr>
            <w:tcW w:w="1249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85" w:type="dxa"/>
            <w:vMerge w:val="restart"/>
          </w:tcPr>
          <w:p>
            <w:pPr>
              <w:pStyle w:val="TableParagraph"/>
              <w:spacing w:before="64"/>
              <w:ind w:left="335"/>
              <w:rPr>
                <w:sz w:val="24"/>
              </w:rPr>
            </w:pPr>
            <w:r>
              <w:rPr>
                <w:sz w:val="24"/>
              </w:rPr>
              <w:t>Composition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cooking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recipe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production</w:t>
            </w:r>
          </w:p>
          <w:p>
            <w:pPr>
              <w:pStyle w:val="TableParagraph"/>
              <w:spacing w:before="137"/>
              <w:ind w:left="335"/>
              <w:rPr>
                <w:sz w:val="24"/>
              </w:rPr>
            </w:pPr>
            <w:r>
              <w:rPr>
                <w:sz w:val="24"/>
              </w:rPr>
              <w:t>(g/100g)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………………………………………………………..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2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before="63"/>
              <w:ind w:left="112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>
        <w:trPr>
          <w:trHeight w:val="413" w:hRule="atLeast"/>
        </w:trPr>
        <w:tc>
          <w:tcPr>
            <w:tcW w:w="1249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85" w:type="dxa"/>
            <w:vMerge w:val="restart"/>
          </w:tcPr>
          <w:p>
            <w:pPr>
              <w:pStyle w:val="TableParagraph"/>
              <w:spacing w:before="64"/>
              <w:ind w:left="335"/>
              <w:rPr>
                <w:sz w:val="24"/>
              </w:rPr>
            </w:pPr>
            <w:r>
              <w:rPr>
                <w:sz w:val="24"/>
              </w:rPr>
              <w:t>Composition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shredding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recipe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for meat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production</w:t>
            </w:r>
          </w:p>
          <w:p>
            <w:pPr>
              <w:pStyle w:val="TableParagraph"/>
              <w:spacing w:before="137"/>
              <w:ind w:left="335"/>
              <w:rPr>
                <w:sz w:val="24"/>
              </w:rPr>
            </w:pPr>
            <w:r>
              <w:rPr>
                <w:sz w:val="24"/>
              </w:rPr>
              <w:t>(g/100g)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……………………………………………………….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2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before="63"/>
              <w:ind w:left="112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>
        <w:trPr>
          <w:trHeight w:val="413" w:hRule="atLeast"/>
        </w:trPr>
        <w:tc>
          <w:tcPr>
            <w:tcW w:w="1249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85" w:type="dxa"/>
          </w:tcPr>
          <w:p>
            <w:pPr>
              <w:pStyle w:val="TableParagraph"/>
              <w:spacing w:before="64"/>
              <w:ind w:left="335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properties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production</w:t>
            </w:r>
          </w:p>
        </w:tc>
        <w:tc>
          <w:tcPr>
            <w:tcW w:w="841" w:type="dxa"/>
          </w:tcPr>
          <w:p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>
        <w:trPr>
          <w:trHeight w:val="413" w:hRule="atLeast"/>
        </w:trPr>
        <w:tc>
          <w:tcPr>
            <w:tcW w:w="1249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885" w:type="dxa"/>
            <w:vMerge w:val="restart"/>
          </w:tcPr>
          <w:p>
            <w:pPr>
              <w:pStyle w:val="TableParagraph"/>
              <w:spacing w:before="63"/>
              <w:ind w:left="335"/>
              <w:rPr>
                <w:sz w:val="24"/>
              </w:rPr>
            </w:pPr>
            <w:r>
              <w:rPr>
                <w:sz w:val="24"/>
              </w:rPr>
              <w:t>Proximate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composition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raw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floss</w:t>
            </w:r>
          </w:p>
          <w:p>
            <w:pPr>
              <w:pStyle w:val="TableParagraph"/>
              <w:spacing w:before="139"/>
              <w:ind w:left="335"/>
              <w:rPr>
                <w:sz w:val="24"/>
              </w:rPr>
            </w:pP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……………………………………………………...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12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>
        <w:trPr>
          <w:trHeight w:val="414" w:hRule="atLeast"/>
        </w:trPr>
        <w:tc>
          <w:tcPr>
            <w:tcW w:w="1249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885" w:type="dxa"/>
            <w:vMerge w:val="restart"/>
          </w:tcPr>
          <w:p>
            <w:pPr>
              <w:pStyle w:val="TableParagraph"/>
              <w:spacing w:before="63"/>
              <w:ind w:left="335"/>
              <w:rPr>
                <w:sz w:val="24"/>
              </w:rPr>
            </w:pPr>
            <w:r>
              <w:rPr>
                <w:sz w:val="24"/>
              </w:rPr>
              <w:t>Product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yield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Volume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absorbed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meat</w:t>
            </w:r>
          </w:p>
          <w:p>
            <w:pPr>
              <w:pStyle w:val="TableParagraph"/>
              <w:spacing w:before="139"/>
              <w:ind w:left="335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meat floss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……………………………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2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>
        <w:trPr>
          <w:trHeight w:val="414" w:hRule="atLeast"/>
        </w:trPr>
        <w:tc>
          <w:tcPr>
            <w:tcW w:w="1249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885" w:type="dxa"/>
            <w:vMerge w:val="restart"/>
          </w:tcPr>
          <w:p>
            <w:pPr>
              <w:pStyle w:val="TableParagraph"/>
              <w:spacing w:before="63"/>
              <w:ind w:left="335"/>
              <w:rPr>
                <w:sz w:val="24"/>
              </w:rPr>
            </w:pPr>
            <w:r>
              <w:rPr>
                <w:sz w:val="24"/>
              </w:rPr>
              <w:t>Proximate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composition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prepared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meat</w:t>
            </w:r>
          </w:p>
          <w:p>
            <w:pPr>
              <w:pStyle w:val="TableParagraph"/>
              <w:spacing w:before="140"/>
              <w:ind w:left="335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………………………………………………………………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2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before="65"/>
              <w:ind w:left="112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  <w:tr>
        <w:trPr>
          <w:trHeight w:val="413" w:hRule="atLeast"/>
        </w:trPr>
        <w:tc>
          <w:tcPr>
            <w:tcW w:w="1249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885" w:type="dxa"/>
            <w:vMerge w:val="restart"/>
          </w:tcPr>
          <w:p>
            <w:pPr>
              <w:pStyle w:val="TableParagraph"/>
              <w:spacing w:before="63"/>
              <w:ind w:left="335"/>
              <w:rPr>
                <w:sz w:val="24"/>
              </w:rPr>
            </w:pPr>
            <w:r>
              <w:rPr>
                <w:sz w:val="24"/>
              </w:rPr>
              <w:t>Sensory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evaluation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prepared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meat</w:t>
            </w:r>
          </w:p>
          <w:p>
            <w:pPr>
              <w:pStyle w:val="TableParagraph"/>
              <w:spacing w:line="256" w:lineRule="exact" w:before="139"/>
              <w:ind w:left="335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…………………………………………………………….</w:t>
            </w:r>
          </w:p>
        </w:tc>
        <w:tc>
          <w:tcPr>
            <w:tcW w:w="84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12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>
            <w:pPr>
              <w:pStyle w:val="TableParagraph"/>
              <w:spacing w:line="256" w:lineRule="exact" w:before="64"/>
              <w:ind w:left="112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</w:tbl>
    <w:p>
      <w:pPr>
        <w:pStyle w:val="BodyText"/>
        <w:spacing w:before="4"/>
        <w:rPr>
          <w:sz w:val="9"/>
        </w:rPr>
      </w:pPr>
      <w:r>
        <w:rPr/>
        <w:pict>
          <v:rect style="position:absolute;margin-left:161.419998pt;margin-top:7.324561pt;width:325.150pt;height:20.76pt;mso-position-horizontal-relative:page;mso-position-vertical-relative:paragraph;z-index:-15719936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shape style="position:absolute;margin-left:161.420013pt;margin-top:589.516968pt;width:325.150pt;height:41.45pt;mso-position-horizontal-relative:page;mso-position-vertical-relative:page;z-index:-23297024" coordorigin="3228,11790" coordsize="6503,829" path="m9731,11790l3228,11790,3228,12206,3228,12619,9731,12619,9731,12206,9731,11790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5.907697pt;margin-top:363.581956pt;width:692.6pt;height:72pt;mso-position-horizontal-relative:page;mso-position-vertical-relative:page;z-index:-2329651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9"/>
        </w:rPr>
        <w:sectPr>
          <w:pgSz w:w="12240" w:h="15840"/>
          <w:pgMar w:header="0" w:footer="1494" w:top="1440" w:bottom="1680" w:left="600" w:right="80"/>
        </w:sectPr>
      </w:pP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2"/>
        <w:gridCol w:w="7126"/>
        <w:gridCol w:w="667"/>
      </w:tblGrid>
      <w:tr>
        <w:trPr>
          <w:trHeight w:val="793" w:hRule="atLeast"/>
        </w:trPr>
        <w:tc>
          <w:tcPr>
            <w:tcW w:w="1012" w:type="dxa"/>
          </w:tcPr>
          <w:p>
            <w:pPr>
              <w:pStyle w:val="TableParagraph"/>
              <w:spacing w:before="29"/>
              <w:ind w:left="2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26" w:type="dxa"/>
          </w:tcPr>
          <w:p>
            <w:pPr>
              <w:pStyle w:val="TableParagraph"/>
              <w:spacing w:before="29"/>
              <w:ind w:left="572"/>
              <w:rPr>
                <w:sz w:val="24"/>
              </w:rPr>
            </w:pPr>
            <w:r>
              <w:rPr>
                <w:sz w:val="24"/>
              </w:rPr>
              <w:t>TBARS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(mg/100g)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microbiological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counts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log10</w:t>
            </w:r>
            <w:r>
              <w:rPr>
                <w:sz w:val="24"/>
                <w:vertAlign w:val="superscript"/>
              </w:rPr>
              <w:t>-2</w:t>
            </w:r>
            <w:r>
              <w:rPr>
                <w:spacing w:val="3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cfu/g/cm</w:t>
            </w:r>
            <w:r>
              <w:rPr>
                <w:sz w:val="24"/>
                <w:vertAlign w:val="superscript"/>
              </w:rPr>
              <w:t>2</w:t>
            </w:r>
          </w:p>
          <w:p>
            <w:pPr>
              <w:pStyle w:val="TableParagraph"/>
              <w:spacing w:before="138"/>
              <w:ind w:left="572"/>
              <w:rPr>
                <w:sz w:val="24"/>
              </w:rPr>
            </w:pPr>
            <w:r>
              <w:rPr>
                <w:sz w:val="24"/>
              </w:rPr>
              <w:t>values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freshly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prepared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floss 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different 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..</w:t>
            </w:r>
          </w:p>
        </w:tc>
        <w:tc>
          <w:tcPr>
            <w:tcW w:w="667" w:type="dxa"/>
          </w:tcPr>
          <w:p>
            <w:pPr>
              <w:pStyle w:val="TableParagraph"/>
              <w:spacing w:before="5"/>
              <w:rPr>
                <w:sz w:val="38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>
        <w:trPr>
          <w:trHeight w:val="1241" w:hRule="atLeast"/>
        </w:trPr>
        <w:tc>
          <w:tcPr>
            <w:tcW w:w="101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126" w:type="dxa"/>
          </w:tcPr>
          <w:p>
            <w:pPr>
              <w:pStyle w:val="TableParagraph"/>
              <w:spacing w:line="360" w:lineRule="auto" w:before="64"/>
              <w:ind w:left="572" w:right="391"/>
              <w:rPr>
                <w:sz w:val="24"/>
              </w:rPr>
            </w:pPr>
            <w:r>
              <w:rPr>
                <w:sz w:val="24"/>
              </w:rPr>
              <w:t>TBAR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substances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(mg/100g)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differently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packaged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7,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21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days.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Values</w:t>
            </w:r>
          </w:p>
          <w:p>
            <w:pPr>
              <w:pStyle w:val="TableParagraph"/>
              <w:ind w:left="572"/>
              <w:rPr>
                <w:sz w:val="24"/>
              </w:rPr>
            </w:pP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mean±SD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(n=3)……………………………………………..</w:t>
            </w:r>
          </w:p>
        </w:tc>
        <w:tc>
          <w:tcPr>
            <w:tcW w:w="6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>
        <w:trPr>
          <w:trHeight w:val="808" w:hRule="atLeast"/>
        </w:trPr>
        <w:tc>
          <w:tcPr>
            <w:tcW w:w="101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126" w:type="dxa"/>
          </w:tcPr>
          <w:p>
            <w:pPr>
              <w:pStyle w:val="TableParagraph"/>
              <w:spacing w:before="63"/>
              <w:ind w:left="572"/>
              <w:rPr>
                <w:sz w:val="24"/>
              </w:rPr>
            </w:pPr>
            <w:r>
              <w:rPr>
                <w:sz w:val="24"/>
              </w:rPr>
              <w:t>TBAR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substances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(mg/100g)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meat</w:t>
            </w:r>
          </w:p>
          <w:p>
            <w:pPr>
              <w:pStyle w:val="TableParagraph"/>
              <w:spacing w:before="139"/>
              <w:ind w:left="572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differently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packaged.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Values 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mean±SD (n=9)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</w:t>
            </w:r>
          </w:p>
        </w:tc>
        <w:tc>
          <w:tcPr>
            <w:tcW w:w="6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9"/>
              <w:ind w:left="108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</w:tr>
      <w:tr>
        <w:trPr>
          <w:trHeight w:val="1242" w:hRule="atLeast"/>
        </w:trPr>
        <w:tc>
          <w:tcPr>
            <w:tcW w:w="1012" w:type="dxa"/>
          </w:tcPr>
          <w:p>
            <w:pPr>
              <w:pStyle w:val="TableParagraph"/>
              <w:spacing w:before="83"/>
              <w:ind w:left="2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126" w:type="dxa"/>
          </w:tcPr>
          <w:p>
            <w:pPr>
              <w:pStyle w:val="TableParagraph"/>
              <w:spacing w:before="83"/>
              <w:ind w:left="572"/>
              <w:rPr>
                <w:sz w:val="24"/>
              </w:rPr>
            </w:pPr>
            <w:r>
              <w:rPr>
                <w:sz w:val="24"/>
              </w:rPr>
              <w:t>Microbiology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counts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(log10</w:t>
            </w:r>
            <w:r>
              <w:rPr>
                <w:sz w:val="24"/>
                <w:vertAlign w:val="superscript"/>
              </w:rPr>
              <w:t>-2</w:t>
            </w:r>
            <w:r>
              <w:rPr>
                <w:spacing w:val="6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cfu/g/cm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6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of</w:t>
            </w:r>
            <w:r>
              <w:rPr>
                <w:spacing w:val="6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meat</w:t>
            </w:r>
            <w:r>
              <w:rPr>
                <w:spacing w:val="6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floss</w:t>
            </w:r>
            <w:r>
              <w:rPr>
                <w:spacing w:val="6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from</w:t>
            </w:r>
          </w:p>
          <w:p>
            <w:pPr>
              <w:pStyle w:val="TableParagraph"/>
              <w:spacing w:line="410" w:lineRule="atLeast" w:before="5"/>
              <w:ind w:left="572"/>
              <w:rPr>
                <w:sz w:val="24"/>
              </w:rPr>
            </w:pPr>
            <w:r>
              <w:rPr>
                <w:sz w:val="24"/>
              </w:rPr>
              <w:t>different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differently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packaged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7,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21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days.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Values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mean±SD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(n=3)…………………………….</w:t>
            </w:r>
          </w:p>
        </w:tc>
        <w:tc>
          <w:tcPr>
            <w:tcW w:w="6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  <w:tr>
        <w:trPr>
          <w:trHeight w:val="1261" w:hRule="atLeast"/>
        </w:trPr>
        <w:tc>
          <w:tcPr>
            <w:tcW w:w="1012" w:type="dxa"/>
          </w:tcPr>
          <w:p>
            <w:pPr>
              <w:pStyle w:val="TableParagraph"/>
              <w:spacing w:before="84"/>
              <w:ind w:left="2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126" w:type="dxa"/>
          </w:tcPr>
          <w:p>
            <w:pPr>
              <w:pStyle w:val="TableParagraph"/>
              <w:spacing w:line="360" w:lineRule="auto" w:before="84"/>
              <w:ind w:left="572"/>
              <w:rPr>
                <w:sz w:val="24"/>
              </w:rPr>
            </w:pPr>
            <w:r>
              <w:rPr>
                <w:sz w:val="24"/>
              </w:rPr>
              <w:t>Microbiology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counts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(log10</w:t>
            </w:r>
            <w:r>
              <w:rPr>
                <w:sz w:val="24"/>
                <w:vertAlign w:val="superscript"/>
              </w:rPr>
              <w:t>-2</w:t>
            </w:r>
            <w:r>
              <w:rPr>
                <w:spacing w:val="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cfu/g/cm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of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meat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floss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from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different</w:t>
            </w:r>
            <w:r>
              <w:rPr>
                <w:spacing w:val="3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meat</w:t>
            </w:r>
            <w:r>
              <w:rPr>
                <w:spacing w:val="3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types</w:t>
            </w:r>
            <w:r>
              <w:rPr>
                <w:spacing w:val="3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and</w:t>
            </w:r>
            <w:r>
              <w:rPr>
                <w:spacing w:val="3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differently</w:t>
            </w:r>
            <w:r>
              <w:rPr>
                <w:spacing w:val="2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packaged.</w:t>
            </w:r>
            <w:r>
              <w:rPr>
                <w:spacing w:val="3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Values</w:t>
            </w:r>
            <w:r>
              <w:rPr>
                <w:spacing w:val="3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are</w:t>
            </w:r>
          </w:p>
          <w:p>
            <w:pPr>
              <w:pStyle w:val="TableParagraph"/>
              <w:ind w:left="572"/>
              <w:rPr>
                <w:sz w:val="24"/>
              </w:rPr>
            </w:pPr>
            <w:r>
              <w:rPr>
                <w:sz w:val="24"/>
              </w:rPr>
              <w:t>mean±SD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(n=9)………………………………………………</w:t>
            </w:r>
          </w:p>
        </w:tc>
        <w:tc>
          <w:tcPr>
            <w:tcW w:w="6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</w:tr>
      <w:tr>
        <w:trPr>
          <w:trHeight w:val="828" w:hRule="atLeast"/>
        </w:trPr>
        <w:tc>
          <w:tcPr>
            <w:tcW w:w="101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126" w:type="dxa"/>
          </w:tcPr>
          <w:p>
            <w:pPr>
              <w:pStyle w:val="TableParagraph"/>
              <w:spacing w:before="63"/>
              <w:ind w:left="572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properties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muscles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floss</w:t>
            </w:r>
          </w:p>
          <w:p>
            <w:pPr>
              <w:pStyle w:val="TableParagraph"/>
              <w:spacing w:before="139"/>
              <w:ind w:left="572"/>
              <w:rPr>
                <w:sz w:val="24"/>
              </w:rPr>
            </w:pPr>
            <w:r>
              <w:rPr>
                <w:sz w:val="24"/>
              </w:rPr>
              <w:t>production.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Values 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mean±SD (n=3)………………………</w:t>
            </w:r>
          </w:p>
        </w:tc>
        <w:tc>
          <w:tcPr>
            <w:tcW w:w="6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9"/>
              <w:ind w:left="108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>
        <w:trPr>
          <w:trHeight w:val="828" w:hRule="atLeast"/>
        </w:trPr>
        <w:tc>
          <w:tcPr>
            <w:tcW w:w="101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126" w:type="dxa"/>
          </w:tcPr>
          <w:p>
            <w:pPr>
              <w:pStyle w:val="TableParagraph"/>
              <w:spacing w:before="63"/>
              <w:ind w:left="572"/>
              <w:rPr>
                <w:sz w:val="24"/>
              </w:rPr>
            </w:pPr>
            <w:r>
              <w:rPr>
                <w:sz w:val="24"/>
              </w:rPr>
              <w:t>Proximate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composition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muscles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floss</w:t>
            </w:r>
          </w:p>
          <w:p>
            <w:pPr>
              <w:pStyle w:val="TableParagraph"/>
              <w:spacing w:before="139"/>
              <w:ind w:left="572"/>
              <w:rPr>
                <w:sz w:val="24"/>
              </w:rPr>
            </w:pPr>
            <w:r>
              <w:rPr>
                <w:sz w:val="24"/>
              </w:rPr>
              <w:t>production.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mean±SD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(n=3)………………………</w:t>
            </w:r>
          </w:p>
        </w:tc>
        <w:tc>
          <w:tcPr>
            <w:tcW w:w="6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9"/>
              <w:ind w:left="108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>
        <w:trPr>
          <w:trHeight w:val="828" w:hRule="atLeast"/>
        </w:trPr>
        <w:tc>
          <w:tcPr>
            <w:tcW w:w="101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126" w:type="dxa"/>
          </w:tcPr>
          <w:p>
            <w:pPr>
              <w:pStyle w:val="TableParagraph"/>
              <w:spacing w:before="63"/>
              <w:ind w:left="572"/>
              <w:rPr>
                <w:sz w:val="24"/>
              </w:rPr>
            </w:pPr>
            <w:r>
              <w:rPr>
                <w:sz w:val="24"/>
              </w:rPr>
              <w:t>Yield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percentage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absorbed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muscles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type</w:t>
            </w:r>
          </w:p>
          <w:p>
            <w:pPr>
              <w:pStyle w:val="TableParagraph"/>
              <w:spacing w:before="139"/>
              <w:ind w:left="572"/>
              <w:rPr>
                <w:sz w:val="24"/>
              </w:rPr>
            </w:pPr>
            <w:r>
              <w:rPr>
                <w:sz w:val="24"/>
              </w:rPr>
              <w:t>during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floss production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(%).Values 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mean±SD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(n=3)..</w:t>
            </w:r>
          </w:p>
        </w:tc>
        <w:tc>
          <w:tcPr>
            <w:tcW w:w="6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9"/>
              <w:ind w:left="108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>
        <w:trPr>
          <w:trHeight w:val="828" w:hRule="atLeast"/>
        </w:trPr>
        <w:tc>
          <w:tcPr>
            <w:tcW w:w="101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126" w:type="dxa"/>
          </w:tcPr>
          <w:p>
            <w:pPr>
              <w:pStyle w:val="TableParagraph"/>
              <w:spacing w:before="63"/>
              <w:ind w:left="572"/>
              <w:rPr>
                <w:sz w:val="24"/>
              </w:rPr>
            </w:pPr>
            <w:r>
              <w:rPr>
                <w:sz w:val="24"/>
              </w:rPr>
              <w:t>Proximate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composition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prepared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different</w:t>
            </w:r>
          </w:p>
          <w:p>
            <w:pPr>
              <w:pStyle w:val="TableParagraph"/>
              <w:spacing w:before="139"/>
              <w:ind w:left="572"/>
              <w:rPr>
                <w:sz w:val="24"/>
              </w:rPr>
            </w:pPr>
            <w:r>
              <w:rPr>
                <w:sz w:val="24"/>
              </w:rPr>
              <w:t>muscles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matured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bull.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Values 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mean±SD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(n=3 ………….</w:t>
            </w:r>
          </w:p>
        </w:tc>
        <w:tc>
          <w:tcPr>
            <w:tcW w:w="6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9"/>
              <w:ind w:left="108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>
        <w:trPr>
          <w:trHeight w:val="827" w:hRule="atLeast"/>
        </w:trPr>
        <w:tc>
          <w:tcPr>
            <w:tcW w:w="101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126" w:type="dxa"/>
          </w:tcPr>
          <w:p>
            <w:pPr>
              <w:pStyle w:val="TableParagraph"/>
              <w:spacing w:before="63"/>
              <w:ind w:left="572"/>
              <w:rPr>
                <w:sz w:val="24"/>
              </w:rPr>
            </w:pPr>
            <w:r>
              <w:rPr>
                <w:sz w:val="24"/>
              </w:rPr>
              <w:t>Sensory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evaluation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prepared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different</w:t>
            </w:r>
          </w:p>
          <w:p>
            <w:pPr>
              <w:pStyle w:val="TableParagraph"/>
              <w:spacing w:before="139"/>
              <w:ind w:left="572"/>
              <w:rPr>
                <w:sz w:val="24"/>
              </w:rPr>
            </w:pPr>
            <w:r>
              <w:rPr>
                <w:sz w:val="24"/>
              </w:rPr>
              <w:t>muscles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mature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bull.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Values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mean±SD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(n=3)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…………..</w:t>
            </w:r>
          </w:p>
        </w:tc>
        <w:tc>
          <w:tcPr>
            <w:tcW w:w="6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9"/>
              <w:ind w:left="108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>
        <w:trPr>
          <w:trHeight w:val="1222" w:hRule="atLeast"/>
        </w:trPr>
        <w:tc>
          <w:tcPr>
            <w:tcW w:w="101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126" w:type="dxa"/>
          </w:tcPr>
          <w:p>
            <w:pPr>
              <w:pStyle w:val="TableParagraph"/>
              <w:spacing w:before="63"/>
              <w:ind w:left="572"/>
              <w:rPr>
                <w:sz w:val="24"/>
              </w:rPr>
            </w:pPr>
            <w:r>
              <w:rPr>
                <w:sz w:val="24"/>
              </w:rPr>
              <w:t>TBAR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substances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(mg/100g)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beef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three</w:t>
            </w:r>
          </w:p>
          <w:p>
            <w:pPr>
              <w:pStyle w:val="TableParagraph"/>
              <w:spacing w:line="410" w:lineRule="atLeast" w:before="5"/>
              <w:ind w:left="572"/>
              <w:rPr>
                <w:sz w:val="24"/>
              </w:rPr>
            </w:pPr>
            <w:r>
              <w:rPr>
                <w:sz w:val="24"/>
              </w:rPr>
              <w:t>different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muscle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stored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7,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21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days.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Values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mean±SD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(n=3)………………………………………………</w:t>
            </w:r>
          </w:p>
        </w:tc>
        <w:tc>
          <w:tcPr>
            <w:tcW w:w="6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</w:tr>
      <w:tr>
        <w:trPr>
          <w:trHeight w:val="1188" w:hRule="atLeast"/>
        </w:trPr>
        <w:tc>
          <w:tcPr>
            <w:tcW w:w="1012" w:type="dxa"/>
          </w:tcPr>
          <w:p>
            <w:pPr>
              <w:pStyle w:val="TableParagraph"/>
              <w:spacing w:before="84"/>
              <w:ind w:left="2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126" w:type="dxa"/>
          </w:tcPr>
          <w:p>
            <w:pPr>
              <w:pStyle w:val="TableParagraph"/>
              <w:spacing w:line="360" w:lineRule="auto" w:before="84"/>
              <w:ind w:left="572" w:right="391"/>
              <w:rPr>
                <w:sz w:val="24"/>
              </w:rPr>
            </w:pPr>
            <w:r>
              <w:rPr>
                <w:sz w:val="24"/>
              </w:rPr>
              <w:t>Microbiology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counts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(log10</w:t>
            </w:r>
            <w:r>
              <w:rPr>
                <w:sz w:val="24"/>
                <w:vertAlign w:val="superscript"/>
              </w:rPr>
              <w:t>-2</w:t>
            </w:r>
            <w:r>
              <w:rPr>
                <w:spacing w:val="1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cfu/g/cm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of</w:t>
            </w:r>
            <w:r>
              <w:rPr>
                <w:spacing w:val="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beef</w:t>
            </w:r>
            <w:r>
              <w:rPr>
                <w:spacing w:val="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meat</w:t>
            </w:r>
            <w:r>
              <w:rPr>
                <w:spacing w:val="9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floss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from</w:t>
            </w:r>
            <w:r>
              <w:rPr>
                <w:spacing w:val="1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three</w:t>
            </w:r>
            <w:r>
              <w:rPr>
                <w:spacing w:val="1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different</w:t>
            </w:r>
            <w:r>
              <w:rPr>
                <w:spacing w:val="1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muscle</w:t>
            </w:r>
            <w:r>
              <w:rPr>
                <w:spacing w:val="1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types</w:t>
            </w:r>
            <w:r>
              <w:rPr>
                <w:spacing w:val="1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stored</w:t>
            </w:r>
            <w:r>
              <w:rPr>
                <w:spacing w:val="1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for</w:t>
            </w:r>
            <w:r>
              <w:rPr>
                <w:spacing w:val="1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7,</w:t>
            </w:r>
            <w:r>
              <w:rPr>
                <w:spacing w:val="1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14</w:t>
            </w:r>
            <w:r>
              <w:rPr>
                <w:spacing w:val="1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and</w:t>
            </w:r>
            <w:r>
              <w:rPr>
                <w:spacing w:val="1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21</w:t>
            </w:r>
            <w:r>
              <w:rPr>
                <w:spacing w:val="1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days.</w:t>
            </w:r>
          </w:p>
          <w:p>
            <w:pPr>
              <w:pStyle w:val="TableParagraph"/>
              <w:spacing w:line="256" w:lineRule="exact"/>
              <w:ind w:left="572"/>
              <w:rPr>
                <w:sz w:val="24"/>
              </w:rPr>
            </w:pPr>
            <w:r>
              <w:rPr>
                <w:sz w:val="24"/>
              </w:rPr>
              <w:t>Values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mean±SD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(n=3)…………………………………….</w:t>
            </w:r>
          </w:p>
        </w:tc>
        <w:tc>
          <w:tcPr>
            <w:tcW w:w="6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29600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1494" w:top="1400" w:bottom="1680" w:left="600" w:right="80"/>
        </w:sectPr>
      </w:pP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2"/>
        <w:gridCol w:w="7126"/>
        <w:gridCol w:w="667"/>
      </w:tblGrid>
      <w:tr>
        <w:trPr>
          <w:trHeight w:val="1167" w:hRule="atLeast"/>
        </w:trPr>
        <w:tc>
          <w:tcPr>
            <w:tcW w:w="1012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126" w:type="dxa"/>
          </w:tcPr>
          <w:p>
            <w:pPr>
              <w:pStyle w:val="TableParagraph"/>
              <w:spacing w:line="360" w:lineRule="auto"/>
              <w:ind w:left="572" w:right="390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properties,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proximate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composition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cholesterol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raw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beef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production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floss.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Values</w:t>
            </w:r>
          </w:p>
          <w:p>
            <w:pPr>
              <w:pStyle w:val="TableParagraph"/>
              <w:ind w:left="572"/>
              <w:rPr>
                <w:sz w:val="24"/>
              </w:rPr>
            </w:pP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mean±SD …………………………………………………..</w:t>
            </w:r>
          </w:p>
        </w:tc>
        <w:tc>
          <w:tcPr>
            <w:tcW w:w="6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0"/>
              <w:ind w:left="108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>
        <w:trPr>
          <w:trHeight w:val="827" w:hRule="atLeast"/>
        </w:trPr>
        <w:tc>
          <w:tcPr>
            <w:tcW w:w="101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126" w:type="dxa"/>
          </w:tcPr>
          <w:p>
            <w:pPr>
              <w:pStyle w:val="TableParagraph"/>
              <w:spacing w:before="63"/>
              <w:ind w:left="572"/>
              <w:rPr>
                <w:sz w:val="24"/>
              </w:rPr>
            </w:pPr>
            <w:r>
              <w:rPr>
                <w:sz w:val="24"/>
              </w:rPr>
              <w:t>Iodine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values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groundnut,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soya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palm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oils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produce</w:t>
            </w:r>
          </w:p>
          <w:p>
            <w:pPr>
              <w:pStyle w:val="TableParagraph"/>
              <w:spacing w:before="139"/>
              <w:ind w:left="572"/>
              <w:rPr>
                <w:sz w:val="24"/>
              </w:rPr>
            </w:pPr>
            <w:r>
              <w:rPr>
                <w:sz w:val="24"/>
              </w:rPr>
              <w:t>beef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floss.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mean±SD…………………………..</w:t>
            </w:r>
          </w:p>
        </w:tc>
        <w:tc>
          <w:tcPr>
            <w:tcW w:w="6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9"/>
              <w:ind w:left="108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>
        <w:trPr>
          <w:trHeight w:val="828" w:hRule="atLeast"/>
        </w:trPr>
        <w:tc>
          <w:tcPr>
            <w:tcW w:w="101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126" w:type="dxa"/>
          </w:tcPr>
          <w:p>
            <w:pPr>
              <w:pStyle w:val="TableParagraph"/>
              <w:spacing w:before="63"/>
              <w:ind w:left="572"/>
              <w:rPr>
                <w:sz w:val="24"/>
              </w:rPr>
            </w:pPr>
            <w:r>
              <w:rPr>
                <w:sz w:val="24"/>
              </w:rPr>
              <w:t>Yield,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absorption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cholesterol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beef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floss</w:t>
            </w:r>
          </w:p>
          <w:p>
            <w:pPr>
              <w:pStyle w:val="TableParagraph"/>
              <w:spacing w:before="139"/>
              <w:ind w:left="572"/>
              <w:rPr>
                <w:sz w:val="24"/>
              </w:rPr>
            </w:pPr>
            <w:r>
              <w:rPr>
                <w:sz w:val="24"/>
              </w:rPr>
              <w:t>produced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groundnut,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soya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…………………</w:t>
            </w:r>
          </w:p>
        </w:tc>
        <w:tc>
          <w:tcPr>
            <w:tcW w:w="6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9"/>
              <w:ind w:left="108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  <w:tr>
        <w:trPr>
          <w:trHeight w:val="828" w:hRule="atLeast"/>
        </w:trPr>
        <w:tc>
          <w:tcPr>
            <w:tcW w:w="101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126" w:type="dxa"/>
          </w:tcPr>
          <w:p>
            <w:pPr>
              <w:pStyle w:val="TableParagraph"/>
              <w:spacing w:before="63"/>
              <w:ind w:left="572"/>
              <w:rPr>
                <w:sz w:val="24"/>
              </w:rPr>
            </w:pPr>
            <w:r>
              <w:rPr>
                <w:sz w:val="24"/>
              </w:rPr>
              <w:t>Proximate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composition of beef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meat floss from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groundnut, soya</w:t>
            </w:r>
          </w:p>
          <w:p>
            <w:pPr>
              <w:pStyle w:val="TableParagraph"/>
              <w:spacing w:before="139"/>
              <w:ind w:left="572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oils ……………………………………………………</w:t>
            </w:r>
          </w:p>
        </w:tc>
        <w:tc>
          <w:tcPr>
            <w:tcW w:w="6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9"/>
              <w:ind w:left="108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  <w:tr>
        <w:trPr>
          <w:trHeight w:val="808" w:hRule="atLeast"/>
        </w:trPr>
        <w:tc>
          <w:tcPr>
            <w:tcW w:w="101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126" w:type="dxa"/>
          </w:tcPr>
          <w:p>
            <w:pPr>
              <w:pStyle w:val="TableParagraph"/>
              <w:spacing w:before="63"/>
              <w:ind w:left="572"/>
              <w:rPr>
                <w:sz w:val="24"/>
              </w:rPr>
            </w:pPr>
            <w:r>
              <w:rPr>
                <w:sz w:val="24"/>
              </w:rPr>
              <w:t>Sensory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evaluation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beef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prepared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different</w:t>
            </w:r>
          </w:p>
          <w:p>
            <w:pPr>
              <w:pStyle w:val="TableParagraph"/>
              <w:spacing w:before="140"/>
              <w:ind w:left="572"/>
              <w:rPr>
                <w:sz w:val="24"/>
              </w:rPr>
            </w:pP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types ………………………………………………………..</w:t>
            </w:r>
          </w:p>
        </w:tc>
        <w:tc>
          <w:tcPr>
            <w:tcW w:w="6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0"/>
              <w:ind w:left="108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>
        <w:trPr>
          <w:trHeight w:val="847" w:hRule="atLeast"/>
        </w:trPr>
        <w:tc>
          <w:tcPr>
            <w:tcW w:w="1012" w:type="dxa"/>
          </w:tcPr>
          <w:p>
            <w:pPr>
              <w:pStyle w:val="TableParagraph"/>
              <w:spacing w:before="83"/>
              <w:ind w:left="2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126" w:type="dxa"/>
          </w:tcPr>
          <w:p>
            <w:pPr>
              <w:pStyle w:val="TableParagraph"/>
              <w:spacing w:before="83"/>
              <w:ind w:left="572"/>
              <w:rPr>
                <w:sz w:val="24"/>
              </w:rPr>
            </w:pPr>
            <w:r>
              <w:rPr>
                <w:sz w:val="24"/>
              </w:rPr>
              <w:t>TBARS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(mg/100g)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microbiological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counts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(log10</w:t>
            </w:r>
            <w:r>
              <w:rPr>
                <w:sz w:val="24"/>
                <w:vertAlign w:val="superscript"/>
              </w:rPr>
              <w:t>-2</w:t>
            </w:r>
            <w:r>
              <w:rPr>
                <w:spacing w:val="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cfu/g/cm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  <w:p>
            <w:pPr>
              <w:pStyle w:val="TableParagraph"/>
              <w:spacing w:before="139"/>
              <w:ind w:left="572"/>
              <w:rPr>
                <w:sz w:val="24"/>
              </w:rPr>
            </w:pPr>
            <w:r>
              <w:rPr>
                <w:sz w:val="24"/>
              </w:rPr>
              <w:t>values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freshly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prepared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different 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types</w:t>
            </w:r>
          </w:p>
        </w:tc>
        <w:tc>
          <w:tcPr>
            <w:tcW w:w="6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99"/>
              <w:ind w:left="108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</w:tr>
      <w:tr>
        <w:trPr>
          <w:trHeight w:val="1242" w:hRule="atLeast"/>
        </w:trPr>
        <w:tc>
          <w:tcPr>
            <w:tcW w:w="101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126" w:type="dxa"/>
          </w:tcPr>
          <w:p>
            <w:pPr>
              <w:pStyle w:val="TableParagraph"/>
              <w:spacing w:before="63"/>
              <w:ind w:left="572"/>
              <w:rPr>
                <w:sz w:val="24"/>
              </w:rPr>
            </w:pPr>
            <w:r>
              <w:rPr>
                <w:sz w:val="24"/>
              </w:rPr>
              <w:t>TBAR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substances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(mg/100g)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beef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different</w:t>
            </w:r>
          </w:p>
          <w:p>
            <w:pPr>
              <w:pStyle w:val="TableParagraph"/>
              <w:spacing w:line="410" w:lineRule="atLeast" w:before="5"/>
              <w:ind w:left="572" w:right="387"/>
              <w:rPr>
                <w:sz w:val="24"/>
              </w:rPr>
            </w:pPr>
            <w:r>
              <w:rPr>
                <w:sz w:val="24"/>
              </w:rPr>
              <w:t>oil types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differently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packaged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21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days.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Values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mean±SD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(n=4)……………………………………………..</w:t>
            </w:r>
          </w:p>
        </w:tc>
        <w:tc>
          <w:tcPr>
            <w:tcW w:w="6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</w:tr>
      <w:tr>
        <w:trPr>
          <w:trHeight w:val="808" w:hRule="atLeast"/>
        </w:trPr>
        <w:tc>
          <w:tcPr>
            <w:tcW w:w="101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126" w:type="dxa"/>
          </w:tcPr>
          <w:p>
            <w:pPr>
              <w:pStyle w:val="TableParagraph"/>
              <w:spacing w:before="64"/>
              <w:ind w:left="572"/>
              <w:rPr>
                <w:sz w:val="24"/>
              </w:rPr>
            </w:pPr>
            <w:r>
              <w:rPr>
                <w:sz w:val="24"/>
              </w:rPr>
              <w:t>TBAR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substances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(mg/100g)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oil</w:t>
            </w:r>
          </w:p>
          <w:p>
            <w:pPr>
              <w:pStyle w:val="TableParagraph"/>
              <w:spacing w:before="137"/>
              <w:ind w:left="572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differently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packaged.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mean±SD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(n=12)</w:t>
            </w:r>
          </w:p>
        </w:tc>
        <w:tc>
          <w:tcPr>
            <w:tcW w:w="6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8"/>
              <w:ind w:left="108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</w:tr>
      <w:tr>
        <w:trPr>
          <w:trHeight w:val="1656" w:hRule="atLeast"/>
        </w:trPr>
        <w:tc>
          <w:tcPr>
            <w:tcW w:w="1012" w:type="dxa"/>
          </w:tcPr>
          <w:p>
            <w:pPr>
              <w:pStyle w:val="TableParagraph"/>
              <w:spacing w:before="84"/>
              <w:ind w:left="20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7126" w:type="dxa"/>
          </w:tcPr>
          <w:p>
            <w:pPr>
              <w:pStyle w:val="TableParagraph"/>
              <w:spacing w:line="360" w:lineRule="auto" w:before="84"/>
              <w:ind w:left="572" w:right="391"/>
              <w:rPr>
                <w:sz w:val="24"/>
              </w:rPr>
            </w:pPr>
            <w:r>
              <w:rPr>
                <w:sz w:val="24"/>
              </w:rPr>
              <w:t>Microbiology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counts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(log10</w:t>
            </w:r>
            <w:r>
              <w:rPr>
                <w:sz w:val="24"/>
                <w:vertAlign w:val="superscript"/>
              </w:rPr>
              <w:t>-2</w:t>
            </w:r>
            <w:r>
              <w:rPr>
                <w:spacing w:val="1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cfu/g/cm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of</w:t>
            </w:r>
            <w:r>
              <w:rPr>
                <w:spacing w:val="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beef</w:t>
            </w:r>
            <w:r>
              <w:rPr>
                <w:spacing w:val="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meat</w:t>
            </w:r>
            <w:r>
              <w:rPr>
                <w:spacing w:val="9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floss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from</w:t>
            </w:r>
            <w:r>
              <w:rPr>
                <w:spacing w:val="1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different</w:t>
            </w:r>
            <w:r>
              <w:rPr>
                <w:spacing w:val="1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oil</w:t>
            </w:r>
            <w:r>
              <w:rPr>
                <w:spacing w:val="1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types</w:t>
            </w:r>
            <w:r>
              <w:rPr>
                <w:spacing w:val="2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and</w:t>
            </w:r>
            <w:r>
              <w:rPr>
                <w:spacing w:val="1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differently</w:t>
            </w:r>
            <w:r>
              <w:rPr>
                <w:spacing w:val="1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packaged</w:t>
            </w:r>
            <w:r>
              <w:rPr>
                <w:spacing w:val="2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for</w:t>
            </w:r>
            <w:r>
              <w:rPr>
                <w:spacing w:val="1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7,</w:t>
            </w:r>
            <w:r>
              <w:rPr>
                <w:spacing w:val="1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14</w:t>
            </w:r>
            <w:r>
              <w:rPr>
                <w:spacing w:val="1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and</w:t>
            </w:r>
          </w:p>
          <w:p>
            <w:pPr>
              <w:pStyle w:val="TableParagraph"/>
              <w:ind w:left="572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days.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Values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mean±SD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square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root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(x+0.5)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  <w:vertAlign w:val="superscript"/>
              </w:rPr>
              <w:t>½</w:t>
            </w:r>
          </w:p>
          <w:p>
            <w:pPr>
              <w:pStyle w:val="TableParagraph"/>
              <w:spacing w:before="137"/>
              <w:ind w:left="572"/>
              <w:rPr>
                <w:sz w:val="24"/>
              </w:rPr>
            </w:pPr>
            <w:r>
              <w:rPr>
                <w:sz w:val="24"/>
              </w:rPr>
              <w:t>transformed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(n=4). De-transform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-0.5)………….</w:t>
            </w:r>
          </w:p>
        </w:tc>
        <w:tc>
          <w:tcPr>
            <w:tcW w:w="6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7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  <w:tr>
        <w:trPr>
          <w:trHeight w:val="1601" w:hRule="atLeast"/>
        </w:trPr>
        <w:tc>
          <w:tcPr>
            <w:tcW w:w="1012" w:type="dxa"/>
          </w:tcPr>
          <w:p>
            <w:pPr>
              <w:pStyle w:val="TableParagraph"/>
              <w:spacing w:before="84"/>
              <w:ind w:left="20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126" w:type="dxa"/>
          </w:tcPr>
          <w:p>
            <w:pPr>
              <w:pStyle w:val="TableParagraph"/>
              <w:spacing w:line="360" w:lineRule="auto" w:before="84"/>
              <w:ind w:left="572" w:right="394"/>
              <w:jc w:val="both"/>
              <w:rPr>
                <w:sz w:val="24"/>
              </w:rPr>
            </w:pPr>
            <w:r>
              <w:rPr>
                <w:sz w:val="24"/>
              </w:rPr>
              <w:t>Microbiology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(log10</w:t>
            </w:r>
            <w:r>
              <w:rPr>
                <w:sz w:val="24"/>
                <w:vertAlign w:val="superscript"/>
              </w:rPr>
              <w:t>-2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cfu/g/cm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of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meat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floss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from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different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meat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types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and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differently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packaged.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Values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are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mean±SD</w:t>
            </w:r>
            <w:r>
              <w:rPr>
                <w:spacing w:val="5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of</w:t>
            </w:r>
            <w:r>
              <w:rPr>
                <w:spacing w:val="5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square</w:t>
            </w:r>
            <w:r>
              <w:rPr>
                <w:spacing w:val="5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root</w:t>
            </w:r>
            <w:r>
              <w:rPr>
                <w:spacing w:val="5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(x+0.5)</w:t>
            </w:r>
            <w:r>
              <w:rPr>
                <w:spacing w:val="53"/>
                <w:sz w:val="24"/>
                <w:vertAlign w:val="baseline"/>
              </w:rPr>
              <w:t> </w:t>
            </w:r>
            <w:r>
              <w:rPr>
                <w:sz w:val="24"/>
                <w:vertAlign w:val="superscript"/>
              </w:rPr>
              <w:t>½</w:t>
            </w:r>
            <w:r>
              <w:rPr>
                <w:spacing w:val="29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transformed</w:t>
            </w:r>
            <w:r>
              <w:rPr>
                <w:spacing w:val="5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data</w:t>
            </w:r>
            <w:r>
              <w:rPr>
                <w:spacing w:val="5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(n=12).</w:t>
            </w:r>
          </w:p>
          <w:p>
            <w:pPr>
              <w:pStyle w:val="TableParagraph"/>
              <w:spacing w:line="255" w:lineRule="exact"/>
              <w:ind w:left="572"/>
              <w:jc w:val="both"/>
              <w:rPr>
                <w:sz w:val="24"/>
              </w:rPr>
            </w:pPr>
            <w:r>
              <w:rPr>
                <w:sz w:val="24"/>
              </w:rPr>
              <w:t>De-transformed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-0.5)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…………………………………</w:t>
            </w:r>
          </w:p>
        </w:tc>
        <w:tc>
          <w:tcPr>
            <w:tcW w:w="6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7"/>
              </w:rPr>
            </w:pPr>
          </w:p>
          <w:p>
            <w:pPr>
              <w:pStyle w:val="TableParagraph"/>
              <w:spacing w:line="256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161.420013pt;margin-top:299.689972pt;width:325.150pt;height:41.4pt;mso-position-horizontal-relative:page;mso-position-vertical-relative:page;z-index:-23295488" coordorigin="3228,5994" coordsize="6503,828" path="m9731,5994l3228,5994,3228,6409,3228,6822,9731,6822,9731,6409,9731,5994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5.907697pt;margin-top:363.581956pt;width:692.6pt;height:72pt;mso-position-horizontal-relative:page;mso-position-vertical-relative:page;z-index:-2329497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1494" w:top="1440" w:bottom="1680" w:left="600" w:right="80"/>
        </w:sectPr>
      </w:pPr>
    </w:p>
    <w:tbl>
      <w:tblPr>
        <w:tblW w:w="0" w:type="auto"/>
        <w:jc w:val="left"/>
        <w:tblInd w:w="1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1"/>
        <w:gridCol w:w="6724"/>
        <w:gridCol w:w="982"/>
      </w:tblGrid>
      <w:tr>
        <w:trPr>
          <w:trHeight w:val="339" w:hRule="atLeast"/>
        </w:trPr>
        <w:tc>
          <w:tcPr>
            <w:tcW w:w="11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724" w:type="dxa"/>
          </w:tcPr>
          <w:p>
            <w:pPr>
              <w:pStyle w:val="TableParagraph"/>
              <w:spacing w:line="266" w:lineRule="exact"/>
              <w:ind w:left="2267" w:right="2488"/>
              <w:jc w:val="center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FIGURES</w:t>
            </w:r>
          </w:p>
        </w:tc>
        <w:tc>
          <w:tcPr>
            <w:tcW w:w="98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14" w:hRule="atLeast"/>
        </w:trPr>
        <w:tc>
          <w:tcPr>
            <w:tcW w:w="1141" w:type="dxa"/>
          </w:tcPr>
          <w:p>
            <w:pPr>
              <w:pStyle w:val="TableParagraph"/>
              <w:spacing w:before="63"/>
              <w:ind w:left="180" w:right="29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</w:p>
        </w:tc>
        <w:tc>
          <w:tcPr>
            <w:tcW w:w="6724" w:type="dxa"/>
          </w:tcPr>
          <w:p>
            <w:pPr>
              <w:pStyle w:val="TableParagraph"/>
              <w:spacing w:before="63"/>
              <w:ind w:left="2267" w:right="2201"/>
              <w:jc w:val="center"/>
              <w:rPr>
                <w:sz w:val="24"/>
              </w:rPr>
            </w:pPr>
            <w:r>
              <w:rPr>
                <w:sz w:val="24"/>
              </w:rPr>
              <w:t>Title</w:t>
            </w:r>
          </w:p>
        </w:tc>
        <w:tc>
          <w:tcPr>
            <w:tcW w:w="982" w:type="dxa"/>
          </w:tcPr>
          <w:p>
            <w:pPr>
              <w:pStyle w:val="TableParagraph"/>
              <w:spacing w:before="63"/>
              <w:ind w:left="318"/>
              <w:rPr>
                <w:sz w:val="24"/>
              </w:rPr>
            </w:pPr>
            <w:r>
              <w:rPr>
                <w:sz w:val="24"/>
              </w:rPr>
              <w:t>Page</w:t>
            </w:r>
          </w:p>
        </w:tc>
      </w:tr>
      <w:tr>
        <w:trPr>
          <w:trHeight w:val="414" w:hRule="atLeast"/>
        </w:trPr>
        <w:tc>
          <w:tcPr>
            <w:tcW w:w="1141" w:type="dxa"/>
          </w:tcPr>
          <w:p>
            <w:pPr>
              <w:pStyle w:val="TableParagraph"/>
              <w:spacing w:before="64"/>
              <w:ind w:right="1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24" w:type="dxa"/>
          </w:tcPr>
          <w:p>
            <w:pPr>
              <w:pStyle w:val="TableParagraph"/>
              <w:spacing w:before="64"/>
              <w:ind w:left="316"/>
              <w:rPr>
                <w:sz w:val="24"/>
              </w:rPr>
            </w:pPr>
            <w:r>
              <w:rPr>
                <w:sz w:val="24"/>
              </w:rPr>
              <w:t>Structures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tocopherols,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tocotrienols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plastochromanol-8</w:t>
            </w:r>
          </w:p>
        </w:tc>
        <w:tc>
          <w:tcPr>
            <w:tcW w:w="982" w:type="dxa"/>
          </w:tcPr>
          <w:p>
            <w:pPr>
              <w:pStyle w:val="TableParagraph"/>
              <w:spacing w:before="64"/>
              <w:ind w:left="25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413" w:hRule="atLeast"/>
        </w:trPr>
        <w:tc>
          <w:tcPr>
            <w:tcW w:w="1141" w:type="dxa"/>
          </w:tcPr>
          <w:p>
            <w:pPr>
              <w:pStyle w:val="TableParagraph"/>
              <w:spacing w:before="63"/>
              <w:ind w:right="1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24" w:type="dxa"/>
          </w:tcPr>
          <w:p>
            <w:pPr>
              <w:pStyle w:val="TableParagraph"/>
              <w:spacing w:before="63"/>
              <w:ind w:left="31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bacterial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growth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curve</w:t>
            </w:r>
          </w:p>
        </w:tc>
        <w:tc>
          <w:tcPr>
            <w:tcW w:w="982" w:type="dxa"/>
          </w:tcPr>
          <w:p>
            <w:pPr>
              <w:pStyle w:val="TableParagraph"/>
              <w:spacing w:before="63"/>
              <w:ind w:left="254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413" w:hRule="atLeast"/>
        </w:trPr>
        <w:tc>
          <w:tcPr>
            <w:tcW w:w="1141" w:type="dxa"/>
          </w:tcPr>
          <w:p>
            <w:pPr>
              <w:pStyle w:val="TableParagraph"/>
              <w:spacing w:before="64"/>
              <w:ind w:right="1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24" w:type="dxa"/>
          </w:tcPr>
          <w:p>
            <w:pPr>
              <w:pStyle w:val="TableParagraph"/>
              <w:spacing w:before="64"/>
              <w:ind w:left="31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relative effect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storage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 shelf life</w:t>
            </w:r>
          </w:p>
        </w:tc>
        <w:tc>
          <w:tcPr>
            <w:tcW w:w="982" w:type="dxa"/>
          </w:tcPr>
          <w:p>
            <w:pPr>
              <w:pStyle w:val="TableParagraph"/>
              <w:spacing w:before="64"/>
              <w:ind w:left="254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828" w:hRule="atLeast"/>
        </w:trPr>
        <w:tc>
          <w:tcPr>
            <w:tcW w:w="1141" w:type="dxa"/>
          </w:tcPr>
          <w:p>
            <w:pPr>
              <w:pStyle w:val="TableParagraph"/>
              <w:spacing w:before="63"/>
              <w:ind w:right="1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24" w:type="dxa"/>
          </w:tcPr>
          <w:p>
            <w:pPr>
              <w:pStyle w:val="TableParagraph"/>
              <w:spacing w:before="63"/>
              <w:ind w:left="31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temperature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growth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0"/>
                <w:sz w:val="24"/>
              </w:rPr>
              <w:t> </w:t>
            </w:r>
            <w:r>
              <w:rPr>
                <w:i/>
                <w:sz w:val="24"/>
              </w:rPr>
              <w:t>Pseudomonas</w:t>
            </w:r>
            <w:r>
              <w:rPr>
                <w:i/>
                <w:spacing w:val="28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139"/>
              <w:ind w:left="316"/>
              <w:rPr>
                <w:i/>
                <w:sz w:val="24"/>
              </w:rPr>
            </w:pPr>
            <w:r>
              <w:rPr>
                <w:sz w:val="24"/>
              </w:rPr>
              <w:t>corresponding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Salmonella</w:t>
            </w:r>
          </w:p>
        </w:tc>
        <w:tc>
          <w:tcPr>
            <w:tcW w:w="982" w:type="dxa"/>
          </w:tcPr>
          <w:p>
            <w:pPr>
              <w:pStyle w:val="TableParagraph"/>
              <w:spacing w:before="63"/>
              <w:ind w:left="254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828" w:hRule="atLeast"/>
        </w:trPr>
        <w:tc>
          <w:tcPr>
            <w:tcW w:w="1141" w:type="dxa"/>
          </w:tcPr>
          <w:p>
            <w:pPr>
              <w:pStyle w:val="TableParagraph"/>
              <w:spacing w:before="63"/>
              <w:ind w:right="1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24" w:type="dxa"/>
          </w:tcPr>
          <w:p>
            <w:pPr>
              <w:pStyle w:val="TableParagraph"/>
              <w:spacing w:before="63"/>
              <w:ind w:left="316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gaseous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environment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growth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spoilage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bacteria</w:t>
            </w:r>
          </w:p>
          <w:p>
            <w:pPr>
              <w:pStyle w:val="TableParagraph"/>
              <w:spacing w:before="139"/>
              <w:ind w:left="316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Pseudomonas</w:t>
            </w:r>
            <w:r>
              <w:rPr>
                <w:sz w:val="24"/>
              </w:rPr>
              <w:t>)</w:t>
            </w:r>
          </w:p>
        </w:tc>
        <w:tc>
          <w:tcPr>
            <w:tcW w:w="982" w:type="dxa"/>
          </w:tcPr>
          <w:p>
            <w:pPr>
              <w:pStyle w:val="TableParagraph"/>
              <w:spacing w:before="63"/>
              <w:ind w:left="254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rPr>
          <w:trHeight w:val="414" w:hRule="atLeast"/>
        </w:trPr>
        <w:tc>
          <w:tcPr>
            <w:tcW w:w="1141" w:type="dxa"/>
          </w:tcPr>
          <w:p>
            <w:pPr>
              <w:pStyle w:val="TableParagraph"/>
              <w:spacing w:before="63"/>
              <w:ind w:right="1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24" w:type="dxa"/>
          </w:tcPr>
          <w:p>
            <w:pPr>
              <w:pStyle w:val="TableParagraph"/>
              <w:spacing w:before="63"/>
              <w:ind w:left="316"/>
              <w:rPr>
                <w:i/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growth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B.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thermosphacta</w:t>
            </w:r>
          </w:p>
        </w:tc>
        <w:tc>
          <w:tcPr>
            <w:tcW w:w="982" w:type="dxa"/>
          </w:tcPr>
          <w:p>
            <w:pPr>
              <w:pStyle w:val="TableParagraph"/>
              <w:spacing w:before="63"/>
              <w:ind w:left="25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413" w:hRule="atLeast"/>
        </w:trPr>
        <w:tc>
          <w:tcPr>
            <w:tcW w:w="1141" w:type="dxa"/>
          </w:tcPr>
          <w:p>
            <w:pPr>
              <w:pStyle w:val="TableParagraph"/>
              <w:spacing w:before="64"/>
              <w:ind w:right="1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724" w:type="dxa"/>
          </w:tcPr>
          <w:p>
            <w:pPr>
              <w:pStyle w:val="TableParagraph"/>
              <w:spacing w:before="64"/>
              <w:ind w:left="31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initial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bacteria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numbers</w:t>
            </w:r>
          </w:p>
        </w:tc>
        <w:tc>
          <w:tcPr>
            <w:tcW w:w="982" w:type="dxa"/>
          </w:tcPr>
          <w:p>
            <w:pPr>
              <w:pStyle w:val="TableParagraph"/>
              <w:spacing w:before="64"/>
              <w:ind w:left="254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339" w:hRule="atLeast"/>
        </w:trPr>
        <w:tc>
          <w:tcPr>
            <w:tcW w:w="1141" w:type="dxa"/>
          </w:tcPr>
          <w:p>
            <w:pPr>
              <w:pStyle w:val="TableParagraph"/>
              <w:spacing w:line="256" w:lineRule="exact" w:before="63"/>
              <w:ind w:right="1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724" w:type="dxa"/>
          </w:tcPr>
          <w:p>
            <w:pPr>
              <w:pStyle w:val="TableParagraph"/>
              <w:spacing w:line="256" w:lineRule="exact" w:before="63"/>
              <w:ind w:left="316"/>
              <w:rPr>
                <w:sz w:val="24"/>
              </w:rPr>
            </w:pPr>
            <w:r>
              <w:rPr>
                <w:sz w:val="24"/>
              </w:rPr>
              <w:t>Production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floss</w:t>
            </w:r>
          </w:p>
        </w:tc>
        <w:tc>
          <w:tcPr>
            <w:tcW w:w="982" w:type="dxa"/>
          </w:tcPr>
          <w:p>
            <w:pPr>
              <w:pStyle w:val="TableParagraph"/>
              <w:spacing w:line="256" w:lineRule="exact" w:before="63"/>
              <w:ind w:left="254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29446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1494" w:top="1440" w:bottom="1680" w:left="600" w:right="80"/>
        </w:sectPr>
      </w:pPr>
    </w:p>
    <w:tbl>
      <w:tblPr>
        <w:tblW w:w="0" w:type="auto"/>
        <w:jc w:val="left"/>
        <w:tblInd w:w="1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1"/>
        <w:gridCol w:w="7052"/>
        <w:gridCol w:w="950"/>
      </w:tblGrid>
      <w:tr>
        <w:trPr>
          <w:trHeight w:val="339" w:hRule="atLeast"/>
        </w:trPr>
        <w:tc>
          <w:tcPr>
            <w:tcW w:w="10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52" w:type="dxa"/>
          </w:tcPr>
          <w:p>
            <w:pPr>
              <w:pStyle w:val="TableParagraph"/>
              <w:spacing w:line="266" w:lineRule="exact"/>
              <w:ind w:left="2576" w:right="2627"/>
              <w:jc w:val="center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PLATES</w:t>
            </w:r>
          </w:p>
        </w:tc>
        <w:tc>
          <w:tcPr>
            <w:tcW w:w="95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14" w:hRule="atLeast"/>
        </w:trPr>
        <w:tc>
          <w:tcPr>
            <w:tcW w:w="1031" w:type="dxa"/>
          </w:tcPr>
          <w:p>
            <w:pPr>
              <w:pStyle w:val="TableParagraph"/>
              <w:spacing w:before="63"/>
              <w:ind w:left="264"/>
              <w:rPr>
                <w:sz w:val="24"/>
              </w:rPr>
            </w:pPr>
            <w:r>
              <w:rPr>
                <w:sz w:val="24"/>
              </w:rPr>
              <w:t>Plate</w:t>
            </w:r>
          </w:p>
        </w:tc>
        <w:tc>
          <w:tcPr>
            <w:tcW w:w="7052" w:type="dxa"/>
          </w:tcPr>
          <w:p>
            <w:pPr>
              <w:pStyle w:val="TableParagraph"/>
              <w:spacing w:before="63"/>
              <w:ind w:left="2576" w:right="2541"/>
              <w:jc w:val="center"/>
              <w:rPr>
                <w:sz w:val="24"/>
              </w:rPr>
            </w:pPr>
            <w:r>
              <w:rPr>
                <w:sz w:val="24"/>
              </w:rPr>
              <w:t>Title</w:t>
            </w:r>
          </w:p>
        </w:tc>
        <w:tc>
          <w:tcPr>
            <w:tcW w:w="950" w:type="dxa"/>
          </w:tcPr>
          <w:p>
            <w:pPr>
              <w:pStyle w:val="TableParagraph"/>
              <w:spacing w:before="63"/>
              <w:ind w:left="285"/>
              <w:rPr>
                <w:sz w:val="24"/>
              </w:rPr>
            </w:pPr>
            <w:r>
              <w:rPr>
                <w:sz w:val="24"/>
              </w:rPr>
              <w:t>Page</w:t>
            </w:r>
          </w:p>
        </w:tc>
      </w:tr>
      <w:tr>
        <w:trPr>
          <w:trHeight w:val="414" w:hRule="atLeast"/>
        </w:trPr>
        <w:tc>
          <w:tcPr>
            <w:tcW w:w="1031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52" w:type="dxa"/>
          </w:tcPr>
          <w:p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fresh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products</w:t>
            </w:r>
          </w:p>
        </w:tc>
        <w:tc>
          <w:tcPr>
            <w:tcW w:w="950" w:type="dxa"/>
          </w:tcPr>
          <w:p>
            <w:pPr>
              <w:pStyle w:val="TableParagraph"/>
              <w:spacing w:before="64"/>
              <w:ind w:left="25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13" w:hRule="atLeast"/>
        </w:trPr>
        <w:tc>
          <w:tcPr>
            <w:tcW w:w="1031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52" w:type="dxa"/>
          </w:tcPr>
          <w:p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products</w:t>
            </w:r>
          </w:p>
        </w:tc>
        <w:tc>
          <w:tcPr>
            <w:tcW w:w="950" w:type="dxa"/>
          </w:tcPr>
          <w:p>
            <w:pPr>
              <w:pStyle w:val="TableParagraph"/>
              <w:spacing w:before="63"/>
              <w:ind w:left="25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413" w:hRule="atLeast"/>
        </w:trPr>
        <w:tc>
          <w:tcPr>
            <w:tcW w:w="1031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52" w:type="dxa"/>
          </w:tcPr>
          <w:p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cooked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products</w:t>
            </w:r>
          </w:p>
        </w:tc>
        <w:tc>
          <w:tcPr>
            <w:tcW w:w="950" w:type="dxa"/>
          </w:tcPr>
          <w:p>
            <w:pPr>
              <w:pStyle w:val="TableParagraph"/>
              <w:spacing w:before="64"/>
              <w:ind w:left="25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414" w:hRule="atLeast"/>
        </w:trPr>
        <w:tc>
          <w:tcPr>
            <w:tcW w:w="1031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52" w:type="dxa"/>
          </w:tcPr>
          <w:p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pre-cooked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products</w:t>
            </w:r>
          </w:p>
        </w:tc>
        <w:tc>
          <w:tcPr>
            <w:tcW w:w="950" w:type="dxa"/>
          </w:tcPr>
          <w:p>
            <w:pPr>
              <w:pStyle w:val="TableParagraph"/>
              <w:spacing w:before="63"/>
              <w:ind w:left="25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14" w:hRule="atLeast"/>
        </w:trPr>
        <w:tc>
          <w:tcPr>
            <w:tcW w:w="1031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2" w:type="dxa"/>
          </w:tcPr>
          <w:p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raw-fermented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sausages</w:t>
            </w:r>
          </w:p>
        </w:tc>
        <w:tc>
          <w:tcPr>
            <w:tcW w:w="950" w:type="dxa"/>
          </w:tcPr>
          <w:p>
            <w:pPr>
              <w:pStyle w:val="TableParagraph"/>
              <w:spacing w:before="64"/>
              <w:ind w:left="25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413" w:hRule="atLeast"/>
        </w:trPr>
        <w:tc>
          <w:tcPr>
            <w:tcW w:w="1031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52" w:type="dxa"/>
          </w:tcPr>
          <w:p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products</w:t>
            </w:r>
          </w:p>
        </w:tc>
        <w:tc>
          <w:tcPr>
            <w:tcW w:w="950" w:type="dxa"/>
          </w:tcPr>
          <w:p>
            <w:pPr>
              <w:pStyle w:val="TableParagraph"/>
              <w:spacing w:before="63"/>
              <w:ind w:left="25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414" w:hRule="atLeast"/>
        </w:trPr>
        <w:tc>
          <w:tcPr>
            <w:tcW w:w="1031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52" w:type="dxa"/>
          </w:tcPr>
          <w:p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spices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 Allspice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Anise</w:t>
            </w:r>
          </w:p>
        </w:tc>
        <w:tc>
          <w:tcPr>
            <w:tcW w:w="950" w:type="dxa"/>
          </w:tcPr>
          <w:p>
            <w:pPr>
              <w:pStyle w:val="TableParagraph"/>
              <w:spacing w:before="64"/>
              <w:ind w:left="25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414" w:hRule="atLeast"/>
        </w:trPr>
        <w:tc>
          <w:tcPr>
            <w:tcW w:w="1031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052" w:type="dxa"/>
          </w:tcPr>
          <w:p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spices 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Turmeric,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Marjoram,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Sage,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Rosemary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Cinnamon</w:t>
            </w:r>
          </w:p>
        </w:tc>
        <w:tc>
          <w:tcPr>
            <w:tcW w:w="950" w:type="dxa"/>
          </w:tcPr>
          <w:p>
            <w:pPr>
              <w:pStyle w:val="TableParagraph"/>
              <w:spacing w:before="63"/>
              <w:ind w:left="25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413" w:hRule="atLeast"/>
        </w:trPr>
        <w:tc>
          <w:tcPr>
            <w:tcW w:w="1031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052" w:type="dxa"/>
          </w:tcPr>
          <w:p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spices 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African nut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Ginger</w:t>
            </w:r>
          </w:p>
        </w:tc>
        <w:tc>
          <w:tcPr>
            <w:tcW w:w="950" w:type="dxa"/>
          </w:tcPr>
          <w:p>
            <w:pPr>
              <w:pStyle w:val="TableParagraph"/>
              <w:spacing w:before="64"/>
              <w:ind w:left="25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413" w:hRule="atLeast"/>
        </w:trPr>
        <w:tc>
          <w:tcPr>
            <w:tcW w:w="1031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52" w:type="dxa"/>
          </w:tcPr>
          <w:p>
            <w:pPr>
              <w:pStyle w:val="TableParagraph"/>
              <w:spacing w:before="63"/>
              <w:ind w:left="284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Spices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Garlic, Onion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meg</w:t>
            </w:r>
          </w:p>
        </w:tc>
        <w:tc>
          <w:tcPr>
            <w:tcW w:w="950" w:type="dxa"/>
          </w:tcPr>
          <w:p>
            <w:pPr>
              <w:pStyle w:val="TableParagraph"/>
              <w:spacing w:before="63"/>
              <w:ind w:left="25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753" w:hRule="atLeast"/>
        </w:trPr>
        <w:tc>
          <w:tcPr>
            <w:tcW w:w="1031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052" w:type="dxa"/>
          </w:tcPr>
          <w:p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Spices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Cloves,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Curry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leaves,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Thyme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leaves,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Red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pepper</w:t>
            </w:r>
          </w:p>
          <w:p>
            <w:pPr>
              <w:pStyle w:val="TableParagraph"/>
              <w:spacing w:line="256" w:lineRule="exact" w:before="137"/>
              <w:ind w:left="284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pepper</w:t>
            </w:r>
          </w:p>
        </w:tc>
        <w:tc>
          <w:tcPr>
            <w:tcW w:w="950" w:type="dxa"/>
          </w:tcPr>
          <w:p>
            <w:pPr>
              <w:pStyle w:val="TableParagraph"/>
              <w:spacing w:before="64"/>
              <w:ind w:left="254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29395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1494" w:top="1440" w:bottom="1680" w:left="600" w:right="80"/>
        </w:sectPr>
      </w:pPr>
    </w:p>
    <w:tbl>
      <w:tblPr>
        <w:tblW w:w="0" w:type="auto"/>
        <w:jc w:val="left"/>
        <w:tblInd w:w="1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6"/>
        <w:gridCol w:w="5971"/>
        <w:gridCol w:w="1578"/>
      </w:tblGrid>
      <w:tr>
        <w:trPr>
          <w:trHeight w:val="339" w:hRule="atLeast"/>
        </w:trPr>
        <w:tc>
          <w:tcPr>
            <w:tcW w:w="142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971" w:type="dxa"/>
          </w:tcPr>
          <w:p>
            <w:pPr>
              <w:pStyle w:val="TableParagraph"/>
              <w:spacing w:line="266" w:lineRule="exact"/>
              <w:ind w:left="1856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APPENDICES</w:t>
            </w:r>
          </w:p>
        </w:tc>
        <w:tc>
          <w:tcPr>
            <w:tcW w:w="1578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14" w:hRule="atLeast"/>
        </w:trPr>
        <w:tc>
          <w:tcPr>
            <w:tcW w:w="1426" w:type="dxa"/>
          </w:tcPr>
          <w:p>
            <w:pPr>
              <w:pStyle w:val="TableParagraph"/>
              <w:spacing w:before="63"/>
              <w:ind w:left="180" w:right="258"/>
              <w:jc w:val="center"/>
              <w:rPr>
                <w:sz w:val="24"/>
              </w:rPr>
            </w:pPr>
            <w:r>
              <w:rPr>
                <w:sz w:val="24"/>
              </w:rPr>
              <w:t>Appendix</w:t>
            </w:r>
          </w:p>
        </w:tc>
        <w:tc>
          <w:tcPr>
            <w:tcW w:w="5971" w:type="dxa"/>
          </w:tcPr>
          <w:p>
            <w:pPr>
              <w:pStyle w:val="TableParagraph"/>
              <w:spacing w:before="63"/>
              <w:ind w:left="3067" w:right="2410"/>
              <w:jc w:val="center"/>
              <w:rPr>
                <w:sz w:val="24"/>
              </w:rPr>
            </w:pPr>
            <w:r>
              <w:rPr>
                <w:sz w:val="24"/>
              </w:rPr>
              <w:t>Title</w:t>
            </w:r>
          </w:p>
        </w:tc>
        <w:tc>
          <w:tcPr>
            <w:tcW w:w="1578" w:type="dxa"/>
          </w:tcPr>
          <w:p>
            <w:pPr>
              <w:pStyle w:val="TableParagraph"/>
              <w:spacing w:before="63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Page</w:t>
            </w:r>
          </w:p>
        </w:tc>
      </w:tr>
      <w:tr>
        <w:trPr>
          <w:trHeight w:val="412" w:hRule="atLeast"/>
        </w:trPr>
        <w:tc>
          <w:tcPr>
            <w:tcW w:w="1426" w:type="dxa"/>
          </w:tcPr>
          <w:p>
            <w:pPr>
              <w:pStyle w:val="TableParagraph"/>
              <w:spacing w:before="64"/>
              <w:ind w:right="7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5971" w:type="dxa"/>
          </w:tcPr>
          <w:p>
            <w:pPr>
              <w:pStyle w:val="TableParagraph"/>
              <w:spacing w:before="64"/>
              <w:ind w:left="281"/>
              <w:rPr>
                <w:sz w:val="24"/>
              </w:rPr>
            </w:pPr>
            <w:r>
              <w:rPr>
                <w:sz w:val="24"/>
              </w:rPr>
              <w:t>Questionnaire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pattern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floss</w:t>
            </w:r>
          </w:p>
        </w:tc>
        <w:tc>
          <w:tcPr>
            <w:tcW w:w="1578" w:type="dxa"/>
          </w:tcPr>
          <w:p>
            <w:pPr>
              <w:pStyle w:val="TableParagraph"/>
              <w:spacing w:before="64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</w:tr>
      <w:tr>
        <w:trPr>
          <w:trHeight w:val="415" w:hRule="atLeast"/>
        </w:trPr>
        <w:tc>
          <w:tcPr>
            <w:tcW w:w="1426" w:type="dxa"/>
          </w:tcPr>
          <w:p>
            <w:pPr>
              <w:pStyle w:val="TableParagraph"/>
              <w:spacing w:before="64"/>
              <w:ind w:left="180" w:right="258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5971" w:type="dxa"/>
          </w:tcPr>
          <w:p>
            <w:pPr>
              <w:pStyle w:val="TableParagraph"/>
              <w:spacing w:before="64"/>
              <w:ind w:left="281"/>
              <w:rPr>
                <w:sz w:val="22"/>
              </w:rPr>
            </w:pPr>
            <w:r>
              <w:rPr>
                <w:sz w:val="22"/>
              </w:rPr>
              <w:t>Questionnaire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consumption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pattern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floss</w:t>
            </w:r>
          </w:p>
        </w:tc>
        <w:tc>
          <w:tcPr>
            <w:tcW w:w="1578" w:type="dxa"/>
          </w:tcPr>
          <w:p>
            <w:pPr>
              <w:pStyle w:val="TableParagraph"/>
              <w:spacing w:before="64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</w:tr>
      <w:tr>
        <w:trPr>
          <w:trHeight w:val="413" w:hRule="atLeast"/>
        </w:trPr>
        <w:tc>
          <w:tcPr>
            <w:tcW w:w="1426" w:type="dxa"/>
          </w:tcPr>
          <w:p>
            <w:pPr>
              <w:pStyle w:val="TableParagraph"/>
              <w:spacing w:before="64"/>
              <w:ind w:left="178" w:right="258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5971" w:type="dxa"/>
          </w:tcPr>
          <w:p>
            <w:pPr>
              <w:pStyle w:val="TableParagraph"/>
              <w:spacing w:before="64"/>
              <w:ind w:left="281"/>
              <w:rPr>
                <w:sz w:val="24"/>
              </w:rPr>
            </w:pPr>
            <w:r>
              <w:rPr>
                <w:sz w:val="24"/>
              </w:rPr>
              <w:t>Sensory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evaluation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 sheet</w:t>
            </w:r>
          </w:p>
        </w:tc>
        <w:tc>
          <w:tcPr>
            <w:tcW w:w="1578" w:type="dxa"/>
          </w:tcPr>
          <w:p>
            <w:pPr>
              <w:pStyle w:val="TableParagraph"/>
              <w:spacing w:before="64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</w:tr>
      <w:tr>
        <w:trPr>
          <w:trHeight w:val="339" w:hRule="atLeast"/>
        </w:trPr>
        <w:tc>
          <w:tcPr>
            <w:tcW w:w="1426" w:type="dxa"/>
          </w:tcPr>
          <w:p>
            <w:pPr>
              <w:pStyle w:val="TableParagraph"/>
              <w:spacing w:line="256" w:lineRule="exact" w:before="63"/>
              <w:ind w:left="171" w:right="258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5971" w:type="dxa"/>
          </w:tcPr>
          <w:p>
            <w:pPr>
              <w:pStyle w:val="TableParagraph"/>
              <w:spacing w:line="256" w:lineRule="exact" w:before="63"/>
              <w:ind w:left="281"/>
              <w:rPr>
                <w:sz w:val="24"/>
              </w:rPr>
            </w:pPr>
            <w:r>
              <w:rPr>
                <w:sz w:val="24"/>
              </w:rPr>
              <w:t>Sensory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evaluation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score sheet</w:t>
            </w:r>
          </w:p>
        </w:tc>
        <w:tc>
          <w:tcPr>
            <w:tcW w:w="1578" w:type="dxa"/>
          </w:tcPr>
          <w:p>
            <w:pPr>
              <w:pStyle w:val="TableParagraph"/>
              <w:spacing w:line="256" w:lineRule="exact" w:before="63"/>
              <w:ind w:right="333"/>
              <w:jc w:val="right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29344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1494" w:top="1440" w:bottom="1680" w:left="600" w:right="80"/>
        </w:sectPr>
      </w:pPr>
    </w:p>
    <w:p>
      <w:pPr>
        <w:pStyle w:val="Heading2"/>
        <w:spacing w:before="79"/>
        <w:ind w:left="1778" w:right="1576" w:firstLine="0"/>
        <w:jc w:val="center"/>
      </w:pPr>
      <w:r>
        <w:rPr/>
        <w:pict>
          <v:shape style="position:absolute;margin-left:-35.907697pt;margin-top:363.581956pt;width:692.6pt;height:72pt;mso-position-horizontal-relative:page;mso-position-vertical-relative:page;z-index:-2329292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840" w:right="0" w:firstLine="0"/>
        <w:jc w:val="both"/>
        <w:rPr>
          <w:b/>
          <w:sz w:val="24"/>
        </w:rPr>
      </w:pPr>
      <w:r>
        <w:rPr>
          <w:b/>
          <w:sz w:val="24"/>
        </w:rPr>
        <w:t>1.0    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Introduction</w:t>
      </w:r>
    </w:p>
    <w:p>
      <w:pPr>
        <w:pStyle w:val="Heading2"/>
        <w:spacing w:before="137"/>
        <w:ind w:left="840" w:firstLine="0"/>
      </w:pPr>
      <w:r>
        <w:rPr/>
        <w:t>1.1.</w:t>
      </w:r>
      <w:r>
        <w:rPr>
          <w:spacing w:val="-2"/>
        </w:rPr>
        <w:t> </w:t>
      </w:r>
      <w:r>
        <w:rPr/>
        <w:t>Meat,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first-choice</w:t>
      </w:r>
      <w:r>
        <w:rPr>
          <w:spacing w:val="-3"/>
        </w:rPr>
        <w:t> </w:t>
      </w:r>
      <w:r>
        <w:rPr/>
        <w:t>source</w:t>
      </w:r>
      <w:r>
        <w:rPr>
          <w:spacing w:val="-3"/>
        </w:rPr>
        <w:t> </w:t>
      </w:r>
      <w:r>
        <w:rPr/>
        <w:t>of animal</w:t>
      </w:r>
      <w:r>
        <w:rPr>
          <w:spacing w:val="-1"/>
        </w:rPr>
        <w:t> </w:t>
      </w:r>
      <w:r>
        <w:rPr/>
        <w:t>protein</w:t>
      </w:r>
    </w:p>
    <w:p>
      <w:pPr>
        <w:pStyle w:val="BodyText"/>
        <w:spacing w:line="360" w:lineRule="auto" w:before="135"/>
        <w:ind w:left="840" w:right="1357"/>
        <w:jc w:val="both"/>
      </w:pPr>
      <w:r>
        <w:rPr/>
        <w:t>Meat is the most valuable livestock product and, for many people, it serves as the first-choice</w:t>
      </w:r>
      <w:r>
        <w:rPr>
          <w:spacing w:val="1"/>
        </w:rPr>
        <w:t> </w:t>
      </w:r>
      <w:r>
        <w:rPr/>
        <w:t>source of protein. It is either consumed as a component of kitchen-style food preparations or as</w:t>
      </w:r>
      <w:r>
        <w:rPr>
          <w:spacing w:val="1"/>
        </w:rPr>
        <w:t> </w:t>
      </w:r>
      <w:r>
        <w:rPr/>
        <w:t>processed</w:t>
      </w:r>
      <w:r>
        <w:rPr>
          <w:spacing w:val="-1"/>
        </w:rPr>
        <w:t> </w:t>
      </w:r>
      <w:r>
        <w:rPr/>
        <w:t>meat products</w:t>
      </w:r>
      <w:r>
        <w:rPr>
          <w:spacing w:val="3"/>
        </w:rPr>
        <w:t> </w:t>
      </w:r>
      <w:r>
        <w:rPr/>
        <w:t>(Heinz</w:t>
      </w:r>
      <w:r>
        <w:rPr>
          <w:spacing w:val="1"/>
        </w:rPr>
        <w:t> </w:t>
      </w:r>
      <w:r>
        <w:rPr/>
        <w:t>and Hautizinger,</w:t>
      </w:r>
      <w:r>
        <w:rPr>
          <w:spacing w:val="1"/>
        </w:rPr>
        <w:t> </w:t>
      </w:r>
      <w:r>
        <w:rPr/>
        <w:t>2007).</w:t>
      </w:r>
    </w:p>
    <w:p>
      <w:pPr>
        <w:pStyle w:val="BodyText"/>
        <w:spacing w:line="360" w:lineRule="auto"/>
        <w:ind w:left="840" w:right="1354"/>
        <w:jc w:val="both"/>
      </w:pPr>
      <w:r>
        <w:rPr/>
        <w:t>Meat is a valuable nutritious food that if untreated will spoil within a few days (Fellow, 2008). It</w:t>
      </w:r>
      <w:r>
        <w:rPr>
          <w:spacing w:val="1"/>
        </w:rPr>
        <w:t> </w:t>
      </w:r>
      <w:r>
        <w:rPr/>
        <w:t>is an ideal medium for many organisms as it provides a suitable environment for proliferation of</w:t>
      </w:r>
      <w:r>
        <w:rPr>
          <w:spacing w:val="1"/>
        </w:rPr>
        <w:t> </w:t>
      </w:r>
      <w:r>
        <w:rPr/>
        <w:t>meat</w:t>
      </w:r>
      <w:r>
        <w:rPr>
          <w:spacing w:val="23"/>
        </w:rPr>
        <w:t> </w:t>
      </w:r>
      <w:r>
        <w:rPr/>
        <w:t>spoilage</w:t>
      </w:r>
      <w:r>
        <w:rPr>
          <w:spacing w:val="22"/>
        </w:rPr>
        <w:t> </w:t>
      </w:r>
      <w:r>
        <w:rPr/>
        <w:t>microorganisms</w:t>
      </w:r>
      <w:r>
        <w:rPr>
          <w:spacing w:val="23"/>
        </w:rPr>
        <w:t> </w:t>
      </w:r>
      <w:r>
        <w:rPr/>
        <w:t>especially</w:t>
      </w:r>
      <w:r>
        <w:rPr>
          <w:spacing w:val="18"/>
        </w:rPr>
        <w:t> </w:t>
      </w:r>
      <w:r>
        <w:rPr/>
        <w:t>bacteria</w:t>
      </w:r>
      <w:r>
        <w:rPr>
          <w:spacing w:val="25"/>
        </w:rPr>
        <w:t> </w:t>
      </w:r>
      <w:r>
        <w:rPr/>
        <w:t>and</w:t>
      </w:r>
      <w:r>
        <w:rPr>
          <w:spacing w:val="23"/>
        </w:rPr>
        <w:t> </w:t>
      </w:r>
      <w:r>
        <w:rPr/>
        <w:t>common</w:t>
      </w:r>
      <w:r>
        <w:rPr>
          <w:spacing w:val="25"/>
        </w:rPr>
        <w:t> </w:t>
      </w:r>
      <w:r>
        <w:rPr/>
        <w:t>food-borne</w:t>
      </w:r>
      <w:r>
        <w:rPr>
          <w:spacing w:val="22"/>
        </w:rPr>
        <w:t> </w:t>
      </w:r>
      <w:r>
        <w:rPr/>
        <w:t>pathogens</w:t>
      </w:r>
      <w:r>
        <w:rPr>
          <w:spacing w:val="25"/>
        </w:rPr>
        <w:t> </w:t>
      </w:r>
      <w:r>
        <w:rPr/>
        <w:t>(Adzitey</w:t>
      </w:r>
      <w:r>
        <w:rPr>
          <w:spacing w:val="-57"/>
        </w:rPr>
        <w:t> </w:t>
      </w:r>
      <w:r>
        <w:rPr>
          <w:i/>
        </w:rPr>
        <w:t>et al., </w:t>
      </w:r>
      <w:r>
        <w:rPr/>
        <w:t>2010). Meat products or processed meats are the result of the need to preserve meat in</w:t>
      </w:r>
      <w:r>
        <w:rPr>
          <w:spacing w:val="1"/>
        </w:rPr>
        <w:t> </w:t>
      </w:r>
      <w:r>
        <w:rPr/>
        <w:t>ancient times because not all the meat, suddenly available, could be eaten at once. The remaining</w:t>
      </w:r>
      <w:r>
        <w:rPr>
          <w:spacing w:val="-57"/>
        </w:rPr>
        <w:t> </w:t>
      </w:r>
      <w:r>
        <w:rPr/>
        <w:t>part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processed to</w:t>
      </w:r>
      <w:r>
        <w:rPr>
          <w:spacing w:val="1"/>
        </w:rPr>
        <w:t> </w:t>
      </w:r>
      <w:r>
        <w:rPr/>
        <w:t>preserve the meat</w:t>
      </w:r>
      <w:r>
        <w:rPr>
          <w:spacing w:val="1"/>
        </w:rPr>
        <w:t> </w:t>
      </w:r>
      <w:r>
        <w:rPr/>
        <w:t>for later consumption.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originates in the need to</w:t>
      </w:r>
      <w:r>
        <w:rPr>
          <w:spacing w:val="1"/>
        </w:rPr>
        <w:t> </w:t>
      </w:r>
      <w:r>
        <w:rPr/>
        <w:t>preserve meat</w:t>
      </w:r>
      <w:r>
        <w:rPr>
          <w:spacing w:val="1"/>
        </w:rPr>
        <w:t> </w:t>
      </w:r>
      <w:r>
        <w:rPr/>
        <w:t>(Vandendriessche, 2008)</w:t>
      </w:r>
      <w:r>
        <w:rPr>
          <w:spacing w:val="60"/>
        </w:rPr>
        <w:t> </w:t>
      </w:r>
      <w:r>
        <w:rPr/>
        <w:t>and make it available over a</w:t>
      </w:r>
      <w:r>
        <w:rPr>
          <w:spacing w:val="1"/>
        </w:rPr>
        <w:t> </w:t>
      </w:r>
      <w:r>
        <w:rPr/>
        <w:t>long</w:t>
      </w:r>
      <w:r>
        <w:rPr>
          <w:spacing w:val="-2"/>
        </w:rPr>
        <w:t> </w:t>
      </w:r>
      <w:r>
        <w:rPr/>
        <w:t>period.</w:t>
      </w:r>
    </w:p>
    <w:p>
      <w:pPr>
        <w:pStyle w:val="BodyText"/>
        <w:spacing w:line="360" w:lineRule="auto"/>
        <w:ind w:left="840" w:right="1357"/>
        <w:jc w:val="both"/>
      </w:pPr>
      <w:r>
        <w:rPr/>
        <w:t>Meat processing, also known as further processing of meat, is the manufacture of meat products</w:t>
      </w:r>
      <w:r>
        <w:rPr>
          <w:spacing w:val="1"/>
        </w:rPr>
        <w:t> </w:t>
      </w:r>
      <w:r>
        <w:rPr/>
        <w:t>from muscle meat, animal fat and certain non-meat additives. Additives are used to enhance</w:t>
      </w:r>
      <w:r>
        <w:rPr>
          <w:spacing w:val="1"/>
        </w:rPr>
        <w:t> </w:t>
      </w:r>
      <w:r>
        <w:rPr/>
        <w:t>flavour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appearance</w:t>
      </w:r>
      <w:r>
        <w:rPr>
          <w:spacing w:val="-1"/>
        </w:rPr>
        <w:t> </w:t>
      </w:r>
      <w:r>
        <w:rPr/>
        <w:t>of products.</w:t>
      </w:r>
    </w:p>
    <w:p>
      <w:pPr>
        <w:pStyle w:val="BodyText"/>
        <w:spacing w:line="360" w:lineRule="auto" w:before="1"/>
        <w:ind w:left="840" w:right="1353"/>
        <w:jc w:val="both"/>
      </w:pPr>
      <w:r>
        <w:rPr/>
        <w:t>Meat processing can create different types of product composition that</w:t>
      </w:r>
      <w:r>
        <w:rPr>
          <w:spacing w:val="60"/>
        </w:rPr>
        <w:t> </w:t>
      </w:r>
      <w:r>
        <w:rPr/>
        <w:t>maximize the use of</w:t>
      </w:r>
      <w:r>
        <w:rPr>
          <w:spacing w:val="1"/>
        </w:rPr>
        <w:t> </w:t>
      </w:r>
      <w:r>
        <w:rPr/>
        <w:t>edible livestock parts and are made tasty, attractive and nourishing. Unlike fresh meat, many</w:t>
      </w:r>
      <w:r>
        <w:rPr>
          <w:spacing w:val="1"/>
        </w:rPr>
        <w:t> </w:t>
      </w:r>
      <w:r>
        <w:rPr/>
        <w:t>processed meat products can be made shelf-stable, which means that they can be kept without</w:t>
      </w:r>
      <w:r>
        <w:rPr>
          <w:spacing w:val="1"/>
        </w:rPr>
        <w:t> </w:t>
      </w:r>
      <w:r>
        <w:rPr/>
        <w:t>refrigeration either as canned heat sterilized products, fermented and slightly dried products or</w:t>
      </w:r>
      <w:r>
        <w:rPr>
          <w:spacing w:val="1"/>
        </w:rPr>
        <w:t> </w:t>
      </w:r>
      <w:r>
        <w:rPr/>
        <w:t>products where the low level of product moisture and other preserving effects inhibit bacterial</w:t>
      </w:r>
      <w:r>
        <w:rPr>
          <w:spacing w:val="1"/>
        </w:rPr>
        <w:t> </w:t>
      </w:r>
      <w:r>
        <w:rPr/>
        <w:t>growth.</w:t>
      </w:r>
    </w:p>
    <w:p>
      <w:pPr>
        <w:pStyle w:val="BodyText"/>
        <w:spacing w:line="360" w:lineRule="auto"/>
        <w:ind w:left="840" w:right="1358"/>
        <w:jc w:val="both"/>
      </w:pPr>
      <w:r>
        <w:rPr/>
        <w:t>Such shelf-stable meat products can conveniently be stored and transported without refrigeration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can serve as the animal protein</w:t>
      </w:r>
      <w:r>
        <w:rPr>
          <w:spacing w:val="1"/>
        </w:rPr>
        <w:t> </w:t>
      </w:r>
      <w:r>
        <w:rPr/>
        <w:t>supply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areas that have</w:t>
      </w:r>
      <w:r>
        <w:rPr>
          <w:spacing w:val="-2"/>
        </w:rPr>
        <w:t> </w:t>
      </w:r>
      <w:r>
        <w:rPr/>
        <w:t>no cold</w:t>
      </w:r>
      <w:r>
        <w:rPr>
          <w:spacing w:val="2"/>
        </w:rPr>
        <w:t> </w:t>
      </w:r>
      <w:r>
        <w:rPr/>
        <w:t>chain provision.</w:t>
      </w:r>
    </w:p>
    <w:p>
      <w:pPr>
        <w:pStyle w:val="BodyText"/>
        <w:spacing w:line="360" w:lineRule="auto" w:before="1"/>
        <w:ind w:left="840" w:right="1355"/>
        <w:jc w:val="both"/>
      </w:pPr>
      <w:r>
        <w:rPr/>
        <w:t>Meat processing adds value to final products. The value-added meat products display specific</w:t>
      </w:r>
      <w:r>
        <w:rPr>
          <w:spacing w:val="1"/>
        </w:rPr>
        <w:t> </w:t>
      </w:r>
      <w:r>
        <w:rPr/>
        <w:t>flavour, taste, colour or texture components, which are different from fresh meat (Heinz and</w:t>
      </w:r>
      <w:r>
        <w:rPr>
          <w:spacing w:val="1"/>
        </w:rPr>
        <w:t> </w:t>
      </w:r>
      <w:r>
        <w:rPr/>
        <w:t>Hautizinger, 2007). Some of these processing methods also alter the flavour and texture of meat,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inevitably</w:t>
      </w:r>
      <w:r>
        <w:rPr>
          <w:spacing w:val="-3"/>
        </w:rPr>
        <w:t> </w:t>
      </w:r>
      <w:r>
        <w:rPr/>
        <w:t>can increase</w:t>
      </w:r>
      <w:r>
        <w:rPr>
          <w:spacing w:val="-1"/>
        </w:rPr>
        <w:t> </w:t>
      </w:r>
      <w:r>
        <w:rPr/>
        <w:t>its value</w:t>
      </w:r>
      <w:r>
        <w:rPr>
          <w:spacing w:val="-1"/>
        </w:rPr>
        <w:t> </w:t>
      </w:r>
      <w:r>
        <w:rPr/>
        <w:t>when the</w:t>
      </w:r>
      <w:r>
        <w:rPr>
          <w:spacing w:val="-1"/>
        </w:rPr>
        <w:t> </w:t>
      </w:r>
      <w:r>
        <w:rPr/>
        <w:t>products are</w:t>
      </w:r>
      <w:r>
        <w:rPr>
          <w:spacing w:val="-1"/>
        </w:rPr>
        <w:t> </w:t>
      </w:r>
      <w:r>
        <w:rPr/>
        <w:t>sold</w:t>
      </w:r>
      <w:r>
        <w:rPr>
          <w:spacing w:val="3"/>
        </w:rPr>
        <w:t> </w:t>
      </w:r>
      <w:r>
        <w:rPr/>
        <w:t>(Fellow, 2008).</w:t>
      </w:r>
    </w:p>
    <w:p>
      <w:pPr>
        <w:spacing w:after="0" w:line="360" w:lineRule="auto"/>
        <w:jc w:val="both"/>
        <w:sectPr>
          <w:footerReference w:type="default" r:id="rId6"/>
          <w:pgSz w:w="12240" w:h="15840"/>
          <w:pgMar w:footer="1461" w:header="0" w:top="1360" w:bottom="1660" w:left="600" w:right="80"/>
          <w:pgNumType w:start="1"/>
        </w:sectPr>
      </w:pPr>
    </w:p>
    <w:p>
      <w:pPr>
        <w:pStyle w:val="BodyText"/>
        <w:spacing w:line="360" w:lineRule="auto" w:before="74"/>
        <w:ind w:left="840" w:right="1355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9241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Meat yield is the main quality parameter in the processing of meat because it determines the</w:t>
      </w:r>
      <w:r>
        <w:rPr>
          <w:spacing w:val="1"/>
        </w:rPr>
        <w:t> </w:t>
      </w:r>
      <w:r>
        <w:rPr/>
        <w:t>amount of available product for sale and is therefore of direct economic importance. The sensory</w:t>
      </w:r>
      <w:r>
        <w:rPr>
          <w:spacing w:val="-57"/>
        </w:rPr>
        <w:t> </w:t>
      </w:r>
      <w:r>
        <w:rPr/>
        <w:t>quality of the processed product has an indirect economic importance because it influences, most</w:t>
      </w:r>
      <w:r>
        <w:rPr>
          <w:spacing w:val="-57"/>
        </w:rPr>
        <w:t> </w:t>
      </w:r>
      <w:r>
        <w:rPr/>
        <w:t>especially,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consumer</w:t>
      </w:r>
      <w:r>
        <w:rPr>
          <w:spacing w:val="1"/>
        </w:rPr>
        <w:t> </w:t>
      </w:r>
      <w:r>
        <w:rPr/>
        <w:t>buys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again,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expectedly,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influence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amount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product</w:t>
      </w:r>
      <w:r>
        <w:rPr>
          <w:spacing w:val="30"/>
        </w:rPr>
        <w:t> </w:t>
      </w:r>
      <w:r>
        <w:rPr/>
        <w:t>sold</w:t>
      </w:r>
      <w:r>
        <w:rPr>
          <w:spacing w:val="28"/>
        </w:rPr>
        <w:t> </w:t>
      </w:r>
      <w:r>
        <w:rPr/>
        <w:t>(Aaslyng,</w:t>
      </w:r>
      <w:r>
        <w:rPr>
          <w:spacing w:val="27"/>
        </w:rPr>
        <w:t> </w:t>
      </w:r>
      <w:r>
        <w:rPr/>
        <w:t>2002).</w:t>
      </w:r>
      <w:r>
        <w:rPr>
          <w:spacing w:val="27"/>
        </w:rPr>
        <w:t> </w:t>
      </w:r>
      <w:r>
        <w:rPr/>
        <w:t>Quality</w:t>
      </w:r>
      <w:r>
        <w:rPr>
          <w:spacing w:val="21"/>
        </w:rPr>
        <w:t> </w:t>
      </w:r>
      <w:r>
        <w:rPr/>
        <w:t>indicators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raw</w:t>
      </w:r>
      <w:r>
        <w:rPr>
          <w:spacing w:val="27"/>
        </w:rPr>
        <w:t> </w:t>
      </w:r>
      <w:r>
        <w:rPr/>
        <w:t>meat</w:t>
      </w:r>
      <w:r>
        <w:rPr>
          <w:spacing w:val="28"/>
        </w:rPr>
        <w:t> </w:t>
      </w:r>
      <w:r>
        <w:rPr/>
        <w:t>that</w:t>
      </w:r>
      <w:r>
        <w:rPr>
          <w:spacing w:val="-58"/>
        </w:rPr>
        <w:t> </w:t>
      </w:r>
      <w:r>
        <w:rPr/>
        <w:t>can</w:t>
      </w:r>
      <w:r>
        <w:rPr>
          <w:spacing w:val="1"/>
        </w:rPr>
        <w:t> </w:t>
      </w:r>
      <w:r>
        <w:rPr/>
        <w:t>predict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water-holding</w:t>
      </w:r>
      <w:r>
        <w:rPr>
          <w:spacing w:val="60"/>
        </w:rPr>
        <w:t> </w:t>
      </w:r>
      <w:r>
        <w:rPr/>
        <w:t>capacity,</w:t>
      </w:r>
      <w:r>
        <w:rPr>
          <w:spacing w:val="-57"/>
        </w:rPr>
        <w:t> </w:t>
      </w:r>
      <w:r>
        <w:rPr/>
        <w:t>whereas the sensory quality of the processed meat can be influenced by the colour, the meat/fat</w:t>
      </w:r>
      <w:r>
        <w:rPr>
          <w:spacing w:val="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and the fat quality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raw meat</w:t>
      </w:r>
      <w:r>
        <w:rPr>
          <w:spacing w:val="2"/>
        </w:rPr>
        <w:t> </w:t>
      </w:r>
      <w:r>
        <w:rPr/>
        <w:t>(Aaslyng, 2002).</w:t>
      </w:r>
    </w:p>
    <w:p>
      <w:pPr>
        <w:pStyle w:val="BodyText"/>
        <w:spacing w:line="360" w:lineRule="auto" w:before="207"/>
        <w:ind w:left="840" w:right="1357"/>
        <w:jc w:val="both"/>
      </w:pPr>
      <w:r>
        <w:rPr/>
        <w:t>Consumers concern for meat and meat products have greatly increased during past decade (Min</w:t>
      </w:r>
      <w:r>
        <w:rPr>
          <w:spacing w:val="1"/>
        </w:rPr>
        <w:t> </w:t>
      </w:r>
      <w:r>
        <w:rPr/>
        <w:t>and Ahn, 2005). This will greatly influence the quantity of the raw meat and meat products</w:t>
      </w:r>
      <w:r>
        <w:rPr>
          <w:spacing w:val="1"/>
        </w:rPr>
        <w:t> </w:t>
      </w:r>
      <w:r>
        <w:rPr/>
        <w:t>purchased. Lennernas </w:t>
      </w:r>
      <w:r>
        <w:rPr>
          <w:i/>
        </w:rPr>
        <w:t>et al</w:t>
      </w:r>
      <w:r>
        <w:rPr/>
        <w:t>. (1997) reported that quality and healthfulness are among the most</w:t>
      </w:r>
      <w:r>
        <w:rPr>
          <w:spacing w:val="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factor</w:t>
      </w:r>
      <w:r>
        <w:rPr>
          <w:spacing w:val="-1"/>
        </w:rPr>
        <w:t> </w:t>
      </w:r>
      <w:r>
        <w:rPr/>
        <w:t>that influences the</w:t>
      </w:r>
      <w:r>
        <w:rPr>
          <w:spacing w:val="1"/>
        </w:rPr>
        <w:t> </w:t>
      </w:r>
      <w:r>
        <w:rPr/>
        <w:t>choice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consumers for</w:t>
      </w:r>
      <w:r>
        <w:rPr>
          <w:spacing w:val="-3"/>
        </w:rPr>
        <w:t> </w:t>
      </w:r>
      <w:r>
        <w:rPr/>
        <w:t>foods.</w:t>
      </w:r>
    </w:p>
    <w:p>
      <w:pPr>
        <w:pStyle w:val="BodyText"/>
        <w:spacing w:line="360" w:lineRule="auto" w:before="1"/>
        <w:ind w:left="840" w:right="1356"/>
        <w:jc w:val="both"/>
      </w:pPr>
      <w:r>
        <w:rPr/>
        <w:t>Research and development on value-added meat products are limited. A literature search on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data/information and isolated research papers on nutritional quality of such local meat products.</w:t>
      </w:r>
      <w:r>
        <w:rPr>
          <w:spacing w:val="1"/>
        </w:rPr>
        <w:t> </w:t>
      </w:r>
      <w:r>
        <w:rPr/>
        <w:t>With the consumption of processed meat products on the increase, it is pertinent to monitor the</w:t>
      </w:r>
      <w:r>
        <w:rPr>
          <w:spacing w:val="1"/>
        </w:rPr>
        <w:t> </w:t>
      </w:r>
      <w:r>
        <w:rPr/>
        <w:t>qualities</w:t>
      </w:r>
      <w:r>
        <w:rPr>
          <w:spacing w:val="-1"/>
        </w:rPr>
        <w:t> </w:t>
      </w:r>
      <w:r>
        <w:rPr/>
        <w:t>of such food products.</w:t>
      </w:r>
    </w:p>
    <w:p>
      <w:pPr>
        <w:pStyle w:val="BodyText"/>
        <w:spacing w:line="360" w:lineRule="auto"/>
        <w:ind w:left="840" w:right="1356"/>
        <w:jc w:val="both"/>
      </w:pPr>
      <w:r>
        <w:rPr/>
        <w:t>Recently, interests are centered on pre-rigor processing of meat and production of intermediate</w:t>
      </w:r>
      <w:r>
        <w:rPr>
          <w:spacing w:val="1"/>
        </w:rPr>
        <w:t> </w:t>
      </w:r>
      <w:r>
        <w:rPr/>
        <w:t>moisture</w:t>
      </w:r>
      <w:r>
        <w:rPr>
          <w:spacing w:val="20"/>
        </w:rPr>
        <w:t> </w:t>
      </w:r>
      <w:r>
        <w:rPr/>
        <w:t>meat</w:t>
      </w:r>
      <w:r>
        <w:rPr>
          <w:spacing w:val="23"/>
        </w:rPr>
        <w:t> </w:t>
      </w:r>
      <w:r>
        <w:rPr/>
        <w:t>(IMM).</w:t>
      </w:r>
      <w:r>
        <w:rPr>
          <w:spacing w:val="24"/>
        </w:rPr>
        <w:t> </w:t>
      </w:r>
      <w:r>
        <w:rPr/>
        <w:t>IMM</w:t>
      </w:r>
      <w:r>
        <w:rPr>
          <w:spacing w:val="21"/>
        </w:rPr>
        <w:t> </w:t>
      </w:r>
      <w:r>
        <w:rPr/>
        <w:t>are</w:t>
      </w:r>
      <w:r>
        <w:rPr>
          <w:spacing w:val="21"/>
        </w:rPr>
        <w:t> </w:t>
      </w:r>
      <w:r>
        <w:rPr/>
        <w:t>low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moisture</w:t>
      </w:r>
      <w:r>
        <w:rPr>
          <w:spacing w:val="19"/>
        </w:rPr>
        <w:t> </w:t>
      </w:r>
      <w:r>
        <w:rPr/>
        <w:t>contents</w:t>
      </w:r>
      <w:r>
        <w:rPr>
          <w:spacing w:val="23"/>
        </w:rPr>
        <w:t> </w:t>
      </w:r>
      <w:r>
        <w:rPr/>
        <w:t>(Egbunike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Okubanjo,</w:t>
      </w:r>
      <w:r>
        <w:rPr>
          <w:spacing w:val="23"/>
        </w:rPr>
        <w:t> </w:t>
      </w:r>
      <w:r>
        <w:rPr/>
        <w:t>1999)</w:t>
      </w:r>
      <w:r>
        <w:rPr>
          <w:spacing w:val="22"/>
        </w:rPr>
        <w:t> </w:t>
      </w:r>
      <w:r>
        <w:rPr/>
        <w:t>and</w:t>
      </w:r>
      <w:r>
        <w:rPr>
          <w:spacing w:val="-58"/>
        </w:rPr>
        <w:t> </w:t>
      </w:r>
      <w:r>
        <w:rPr/>
        <w:t>are described as meat product having less than 20% moisture. One of such dehydrated product is</w:t>
      </w:r>
      <w:r>
        <w:rPr>
          <w:spacing w:val="1"/>
        </w:rPr>
        <w:t> </w:t>
      </w:r>
      <w:r>
        <w:rPr/>
        <w:t>called meat floss.</w:t>
      </w:r>
      <w:r>
        <w:rPr>
          <w:spacing w:val="1"/>
        </w:rPr>
        <w:t> </w:t>
      </w:r>
      <w:r>
        <w:rPr/>
        <w:t>It is the most important fresh</w:t>
      </w:r>
      <w:r>
        <w:rPr>
          <w:spacing w:val="60"/>
        </w:rPr>
        <w:t> </w:t>
      </w:r>
      <w:r>
        <w:rPr/>
        <w:t>meat substitute in China where refrigeration is</w:t>
      </w:r>
      <w:r>
        <w:rPr>
          <w:spacing w:val="1"/>
        </w:rPr>
        <w:t> </w:t>
      </w:r>
      <w:r>
        <w:rPr/>
        <w:t>not available (Ockerman and Li, 1999). Meat floss has its ally in other countries such as Meat</w:t>
      </w:r>
      <w:r>
        <w:rPr>
          <w:spacing w:val="1"/>
        </w:rPr>
        <w:t> </w:t>
      </w:r>
      <w:r>
        <w:rPr/>
        <w:t>floss has its ally in other countries as ‘Machana’ in Mexico,‘Rou song’ in China, ‘Moo yong’ in</w:t>
      </w:r>
      <w:r>
        <w:rPr>
          <w:spacing w:val="1"/>
        </w:rPr>
        <w:t> </w:t>
      </w:r>
      <w:r>
        <w:rPr/>
        <w:t>Thailand (Wikipedia 2008) and ‘Danbunama’ in</w:t>
      </w:r>
      <w:r>
        <w:rPr>
          <w:spacing w:val="1"/>
        </w:rPr>
        <w:t> </w:t>
      </w:r>
      <w:r>
        <w:rPr/>
        <w:t>Northern Nigeria (Ogunsola and Omojola,</w:t>
      </w:r>
      <w:r>
        <w:rPr>
          <w:spacing w:val="1"/>
        </w:rPr>
        <w:t> </w:t>
      </w:r>
      <w:r>
        <w:rPr/>
        <w:t>2008). Meat floss is a product that is developed as a means of preserving cooked meat in the</w:t>
      </w:r>
      <w:r>
        <w:rPr>
          <w:spacing w:val="1"/>
        </w:rPr>
        <w:t> </w:t>
      </w:r>
      <w:r>
        <w:rPr/>
        <w:t>absence of refrigeration facilities by the Hausa/Fulani people of the Northern Nigeria (Ogunsola</w:t>
      </w:r>
      <w:r>
        <w:rPr>
          <w:spacing w:val="1"/>
        </w:rPr>
        <w:t> </w:t>
      </w:r>
      <w:r>
        <w:rPr/>
        <w:t>and Omojola, 2008). It is a product processed principally from the semitendinosus portion of</w:t>
      </w:r>
      <w:r>
        <w:rPr>
          <w:spacing w:val="1"/>
        </w:rPr>
        <w:t> </w:t>
      </w:r>
      <w:r>
        <w:rPr/>
        <w:t>cattle (beef). It has good nutritive value and relative shelf life stability at room temperature. They</w:t>
      </w:r>
      <w:r>
        <w:rPr>
          <w:spacing w:val="-57"/>
        </w:rPr>
        <w:t> </w:t>
      </w:r>
      <w:r>
        <w:rPr/>
        <w:t>are</w:t>
      </w:r>
      <w:r>
        <w:rPr>
          <w:spacing w:val="9"/>
        </w:rPr>
        <w:t> </w:t>
      </w:r>
      <w:r>
        <w:rPr/>
        <w:t>light</w:t>
      </w:r>
      <w:r>
        <w:rPr>
          <w:spacing w:val="11"/>
        </w:rPr>
        <w:t> </w:t>
      </w:r>
      <w:r>
        <w:rPr/>
        <w:t>weighted,</w:t>
      </w:r>
      <w:r>
        <w:rPr>
          <w:spacing w:val="10"/>
        </w:rPr>
        <w:t> </w:t>
      </w:r>
      <w:r>
        <w:rPr/>
        <w:t>easy</w:t>
      </w:r>
      <w:r>
        <w:rPr>
          <w:spacing w:val="5"/>
        </w:rPr>
        <w:t> </w:t>
      </w:r>
      <w:r>
        <w:rPr/>
        <w:t>to</w:t>
      </w:r>
      <w:r>
        <w:rPr>
          <w:spacing w:val="10"/>
        </w:rPr>
        <w:t> </w:t>
      </w:r>
      <w:r>
        <w:rPr/>
        <w:t>pack,</w:t>
      </w:r>
      <w:r>
        <w:rPr>
          <w:spacing w:val="11"/>
        </w:rPr>
        <w:t> </w:t>
      </w:r>
      <w:r>
        <w:rPr/>
        <w:t>ready</w:t>
      </w:r>
      <w:r>
        <w:rPr>
          <w:spacing w:val="3"/>
        </w:rPr>
        <w:t> </w:t>
      </w:r>
      <w:r>
        <w:rPr/>
        <w:t>to</w:t>
      </w:r>
      <w:r>
        <w:rPr>
          <w:spacing w:val="11"/>
        </w:rPr>
        <w:t> </w:t>
      </w:r>
      <w:r>
        <w:rPr/>
        <w:t>eat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can</w:t>
      </w:r>
      <w:r>
        <w:rPr>
          <w:spacing w:val="11"/>
        </w:rPr>
        <w:t> </w:t>
      </w:r>
      <w:r>
        <w:rPr/>
        <w:t>serve</w:t>
      </w:r>
      <w:r>
        <w:rPr>
          <w:spacing w:val="9"/>
        </w:rPr>
        <w:t> </w:t>
      </w:r>
      <w:r>
        <w:rPr/>
        <w:t>as</w:t>
      </w:r>
      <w:r>
        <w:rPr>
          <w:spacing w:val="11"/>
        </w:rPr>
        <w:t> </w:t>
      </w:r>
      <w:r>
        <w:rPr/>
        <w:t>snacks</w:t>
      </w:r>
      <w:r>
        <w:rPr>
          <w:spacing w:val="11"/>
        </w:rPr>
        <w:t> </w:t>
      </w:r>
      <w:r>
        <w:rPr/>
        <w:t>(Ockerman</w:t>
      </w:r>
      <w:r>
        <w:rPr>
          <w:spacing w:val="10"/>
        </w:rPr>
        <w:t> </w:t>
      </w:r>
      <w:r>
        <w:rPr/>
        <w:t>and</w:t>
      </w:r>
      <w:r>
        <w:rPr>
          <w:spacing w:val="13"/>
        </w:rPr>
        <w:t> </w:t>
      </w:r>
      <w:r>
        <w:rPr/>
        <w:t>Li,</w:t>
      </w:r>
      <w:r>
        <w:rPr>
          <w:spacing w:val="21"/>
        </w:rPr>
        <w:t> </w:t>
      </w:r>
      <w:r>
        <w:rPr/>
        <w:t>1999).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60" w:left="600" w:right="80"/>
        </w:sectPr>
      </w:pPr>
    </w:p>
    <w:p>
      <w:pPr>
        <w:pStyle w:val="BodyText"/>
        <w:spacing w:line="360" w:lineRule="auto" w:before="74"/>
        <w:ind w:left="840" w:right="1354"/>
      </w:pPr>
      <w:r>
        <w:rPr/>
        <w:pict>
          <v:shape style="position:absolute;margin-left:-35.907697pt;margin-top:363.581956pt;width:692.6pt;height:72pt;mso-position-horizontal-relative:page;mso-position-vertical-relative:page;z-index:-2329190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Since</w:t>
      </w:r>
      <w:r>
        <w:rPr>
          <w:spacing w:val="-3"/>
        </w:rPr>
        <w:t> </w:t>
      </w:r>
      <w:r>
        <w:rPr/>
        <w:t>little information is</w:t>
      </w:r>
      <w:r>
        <w:rPr>
          <w:spacing w:val="2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about this product, it becomes expedient</w:t>
      </w:r>
      <w:r>
        <w:rPr>
          <w:spacing w:val="2"/>
        </w:rPr>
        <w:t> </w:t>
      </w:r>
      <w:r>
        <w:rPr/>
        <w:t>that the</w:t>
      </w:r>
      <w:r>
        <w:rPr>
          <w:spacing w:val="1"/>
        </w:rPr>
        <w:t> </w:t>
      </w:r>
      <w:r>
        <w:rPr/>
        <w:t>gap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filled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adequate information</w:t>
      </w:r>
      <w:r>
        <w:rPr>
          <w:spacing w:val="2"/>
        </w:rPr>
        <w:t> </w:t>
      </w:r>
      <w:r>
        <w:rPr/>
        <w:t>provided.</w:t>
      </w:r>
    </w:p>
    <w:p>
      <w:pPr>
        <w:pStyle w:val="Heading2"/>
        <w:numPr>
          <w:ilvl w:val="1"/>
          <w:numId w:val="1"/>
        </w:numPr>
        <w:tabs>
          <w:tab w:pos="1560" w:val="left" w:leader="none"/>
          <w:tab w:pos="1561" w:val="left" w:leader="none"/>
        </w:tabs>
        <w:spacing w:line="240" w:lineRule="auto" w:before="212" w:after="0"/>
        <w:ind w:left="1560" w:right="0" w:hanging="721"/>
        <w:jc w:val="left"/>
      </w:pPr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problem</w:t>
      </w:r>
    </w:p>
    <w:p>
      <w:pPr>
        <w:pStyle w:val="ListParagraph"/>
        <w:numPr>
          <w:ilvl w:val="2"/>
          <w:numId w:val="1"/>
        </w:numPr>
        <w:tabs>
          <w:tab w:pos="1560" w:val="left" w:leader="none"/>
          <w:tab w:pos="1561" w:val="left" w:leader="none"/>
        </w:tabs>
        <w:spacing w:line="350" w:lineRule="auto" w:before="134" w:after="0"/>
        <w:ind w:left="1560" w:right="1461" w:hanging="360"/>
        <w:jc w:val="left"/>
        <w:rPr>
          <w:sz w:val="24"/>
        </w:rPr>
      </w:pPr>
      <w:r>
        <w:rPr>
          <w:sz w:val="24"/>
        </w:rPr>
        <w:t>Meat floss is produced mainly by local women in Northern part of Nigeria without much</w:t>
      </w:r>
      <w:r>
        <w:rPr>
          <w:spacing w:val="-57"/>
          <w:sz w:val="24"/>
        </w:rPr>
        <w:t> </w:t>
      </w:r>
      <w:r>
        <w:rPr>
          <w:sz w:val="24"/>
        </w:rPr>
        <w:t>attention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hygiene and quality</w:t>
      </w:r>
      <w:r>
        <w:rPr>
          <w:spacing w:val="-5"/>
          <w:sz w:val="24"/>
        </w:rPr>
        <w:t> </w:t>
      </w:r>
      <w:r>
        <w:rPr>
          <w:sz w:val="24"/>
        </w:rPr>
        <w:t>control.</w:t>
      </w:r>
    </w:p>
    <w:p>
      <w:pPr>
        <w:pStyle w:val="ListParagraph"/>
        <w:numPr>
          <w:ilvl w:val="2"/>
          <w:numId w:val="1"/>
        </w:numPr>
        <w:tabs>
          <w:tab w:pos="1560" w:val="left" w:leader="none"/>
          <w:tab w:pos="1561" w:val="left" w:leader="none"/>
        </w:tabs>
        <w:spacing w:line="352" w:lineRule="auto" w:before="12" w:after="0"/>
        <w:ind w:left="1560" w:right="1439" w:hanging="360"/>
        <w:jc w:val="left"/>
        <w:rPr>
          <w:sz w:val="24"/>
        </w:rPr>
      </w:pPr>
      <w:r>
        <w:rPr>
          <w:sz w:val="24"/>
        </w:rPr>
        <w:t>The production of meat floss is limited to the use of ‘choice’ and expensive cut from bull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attendant high price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product.</w:t>
      </w:r>
    </w:p>
    <w:p>
      <w:pPr>
        <w:pStyle w:val="ListParagraph"/>
        <w:numPr>
          <w:ilvl w:val="2"/>
          <w:numId w:val="1"/>
        </w:numPr>
        <w:tabs>
          <w:tab w:pos="1560" w:val="left" w:leader="none"/>
          <w:tab w:pos="1561" w:val="left" w:leader="none"/>
        </w:tabs>
        <w:spacing w:line="240" w:lineRule="auto" w:before="7" w:after="0"/>
        <w:ind w:left="1560" w:right="0" w:hanging="361"/>
        <w:jc w:val="left"/>
        <w:rPr>
          <w:sz w:val="24"/>
        </w:rPr>
      </w:pPr>
      <w:r>
        <w:rPr>
          <w:sz w:val="24"/>
        </w:rPr>
        <w:t>Meat</w:t>
      </w:r>
      <w:r>
        <w:rPr>
          <w:spacing w:val="-1"/>
          <w:sz w:val="24"/>
        </w:rPr>
        <w:t> </w:t>
      </w:r>
      <w:r>
        <w:rPr>
          <w:sz w:val="24"/>
        </w:rPr>
        <w:t>floss production technique</w:t>
      </w:r>
      <w:r>
        <w:rPr>
          <w:spacing w:val="-1"/>
          <w:sz w:val="24"/>
        </w:rPr>
        <w:t> </w:t>
      </w:r>
      <w:r>
        <w:rPr>
          <w:sz w:val="24"/>
        </w:rPr>
        <w:t>and its</w:t>
      </w:r>
      <w:r>
        <w:rPr>
          <w:spacing w:val="-1"/>
          <w:sz w:val="24"/>
        </w:rPr>
        <w:t> </w:t>
      </w:r>
      <w:r>
        <w:rPr>
          <w:sz w:val="24"/>
        </w:rPr>
        <w:t>nutritive value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not adequately</w:t>
      </w:r>
      <w:r>
        <w:rPr>
          <w:spacing w:val="-5"/>
          <w:sz w:val="24"/>
        </w:rPr>
        <w:t> </w:t>
      </w:r>
      <w:r>
        <w:rPr>
          <w:sz w:val="24"/>
        </w:rPr>
        <w:t>documented.</w:t>
      </w:r>
    </w:p>
    <w:p>
      <w:pPr>
        <w:pStyle w:val="BodyText"/>
        <w:spacing w:before="5"/>
        <w:rPr>
          <w:sz w:val="30"/>
        </w:rPr>
      </w:pPr>
    </w:p>
    <w:p>
      <w:pPr>
        <w:pStyle w:val="Heading2"/>
        <w:numPr>
          <w:ilvl w:val="1"/>
          <w:numId w:val="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721"/>
        <w:jc w:val="left"/>
      </w:pPr>
      <w:r>
        <w:rPr/>
        <w:t>Justification</w:t>
      </w:r>
    </w:p>
    <w:p>
      <w:pPr>
        <w:pStyle w:val="ListParagraph"/>
        <w:numPr>
          <w:ilvl w:val="2"/>
          <w:numId w:val="1"/>
        </w:numPr>
        <w:tabs>
          <w:tab w:pos="1560" w:val="left" w:leader="none"/>
          <w:tab w:pos="1561" w:val="left" w:leader="none"/>
        </w:tabs>
        <w:spacing w:line="352" w:lineRule="auto" w:before="132" w:after="0"/>
        <w:ind w:left="1560" w:right="1649" w:hanging="360"/>
        <w:jc w:val="left"/>
        <w:rPr>
          <w:sz w:val="24"/>
        </w:rPr>
      </w:pPr>
      <w:r>
        <w:rPr>
          <w:sz w:val="24"/>
        </w:rPr>
        <w:t>Meat</w:t>
      </w:r>
      <w:r>
        <w:rPr>
          <w:spacing w:val="-1"/>
          <w:sz w:val="24"/>
        </w:rPr>
        <w:t> </w:t>
      </w:r>
      <w:r>
        <w:rPr>
          <w:sz w:val="24"/>
        </w:rPr>
        <w:t>floss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not popular</w:t>
      </w:r>
      <w:r>
        <w:rPr>
          <w:spacing w:val="-1"/>
          <w:sz w:val="24"/>
        </w:rPr>
        <w:t> </w:t>
      </w:r>
      <w:r>
        <w:rPr>
          <w:sz w:val="24"/>
        </w:rPr>
        <w:t>in Nigeria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is little</w:t>
      </w:r>
      <w:r>
        <w:rPr>
          <w:spacing w:val="-2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on its</w:t>
      </w:r>
      <w:r>
        <w:rPr>
          <w:spacing w:val="-1"/>
          <w:sz w:val="24"/>
        </w:rPr>
        <w:t> </w:t>
      </w:r>
      <w:r>
        <w:rPr>
          <w:sz w:val="24"/>
        </w:rPr>
        <w:t>processing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nutrient composition.</w:t>
      </w:r>
    </w:p>
    <w:p>
      <w:pPr>
        <w:pStyle w:val="ListParagraph"/>
        <w:numPr>
          <w:ilvl w:val="2"/>
          <w:numId w:val="1"/>
        </w:numPr>
        <w:tabs>
          <w:tab w:pos="1560" w:val="left" w:leader="none"/>
          <w:tab w:pos="1561" w:val="left" w:leader="none"/>
        </w:tabs>
        <w:spacing w:line="350" w:lineRule="auto" w:before="9" w:after="0"/>
        <w:ind w:left="1560" w:right="1627" w:hanging="360"/>
        <w:jc w:val="left"/>
        <w:rPr>
          <w:sz w:val="24"/>
        </w:rPr>
      </w:pPr>
      <w:r>
        <w:rPr>
          <w:sz w:val="24"/>
        </w:rPr>
        <w:t>Meat</w:t>
      </w:r>
      <w:r>
        <w:rPr>
          <w:spacing w:val="-1"/>
          <w:sz w:val="24"/>
        </w:rPr>
        <w:t> </w:t>
      </w:r>
      <w:r>
        <w:rPr>
          <w:sz w:val="24"/>
        </w:rPr>
        <w:t>floss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classified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intermediate</w:t>
      </w:r>
      <w:r>
        <w:rPr>
          <w:spacing w:val="-1"/>
          <w:sz w:val="24"/>
        </w:rPr>
        <w:t> </w:t>
      </w:r>
      <w:r>
        <w:rPr>
          <w:sz w:val="24"/>
        </w:rPr>
        <w:t>moisture meat</w:t>
      </w:r>
      <w:r>
        <w:rPr>
          <w:spacing w:val="-1"/>
          <w:sz w:val="24"/>
        </w:rPr>
        <w:t> </w:t>
      </w:r>
      <w:r>
        <w:rPr>
          <w:sz w:val="24"/>
        </w:rPr>
        <w:t>(IMM)</w:t>
      </w:r>
      <w:r>
        <w:rPr>
          <w:spacing w:val="-1"/>
          <w:sz w:val="24"/>
        </w:rPr>
        <w:t> </w:t>
      </w:r>
      <w:r>
        <w:rPr>
          <w:sz w:val="24"/>
        </w:rPr>
        <w:t>whose</w:t>
      </w:r>
      <w:r>
        <w:rPr>
          <w:spacing w:val="-2"/>
          <w:sz w:val="24"/>
        </w:rPr>
        <w:t> </w:t>
      </w:r>
      <w:r>
        <w:rPr>
          <w:sz w:val="24"/>
        </w:rPr>
        <w:t>keeping</w:t>
      </w:r>
      <w:r>
        <w:rPr>
          <w:spacing w:val="-3"/>
          <w:sz w:val="24"/>
        </w:rPr>
        <w:t> </w:t>
      </w:r>
      <w:r>
        <w:rPr>
          <w:sz w:val="24"/>
        </w:rPr>
        <w:t>quality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 appropriate packaging</w:t>
      </w:r>
      <w:r>
        <w:rPr>
          <w:spacing w:val="-3"/>
          <w:sz w:val="24"/>
        </w:rPr>
        <w:t> </w:t>
      </w:r>
      <w:r>
        <w:rPr>
          <w:sz w:val="24"/>
        </w:rPr>
        <w:t>material need to be</w:t>
      </w:r>
      <w:r>
        <w:rPr>
          <w:spacing w:val="1"/>
          <w:sz w:val="24"/>
        </w:rPr>
        <w:t> </w:t>
      </w:r>
      <w:r>
        <w:rPr>
          <w:sz w:val="24"/>
        </w:rPr>
        <w:t>evaluated.</w:t>
      </w:r>
    </w:p>
    <w:p>
      <w:pPr>
        <w:pStyle w:val="ListParagraph"/>
        <w:numPr>
          <w:ilvl w:val="2"/>
          <w:numId w:val="1"/>
        </w:numPr>
        <w:tabs>
          <w:tab w:pos="1560" w:val="left" w:leader="none"/>
          <w:tab w:pos="1561" w:val="left" w:leader="none"/>
        </w:tabs>
        <w:spacing w:line="350" w:lineRule="auto" w:before="13" w:after="0"/>
        <w:ind w:left="1560" w:right="1561" w:hanging="360"/>
        <w:jc w:val="left"/>
        <w:rPr>
          <w:sz w:val="24"/>
        </w:rPr>
      </w:pPr>
      <w:r>
        <w:rPr>
          <w:sz w:val="24"/>
        </w:rPr>
        <w:t>Meat</w:t>
      </w:r>
      <w:r>
        <w:rPr>
          <w:spacing w:val="-1"/>
          <w:sz w:val="24"/>
        </w:rPr>
        <w:t> </w:t>
      </w:r>
      <w:r>
        <w:rPr>
          <w:sz w:val="24"/>
        </w:rPr>
        <w:t>floss will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-1"/>
          <w:sz w:val="24"/>
        </w:rPr>
        <w:t> </w:t>
      </w:r>
      <w:r>
        <w:rPr>
          <w:sz w:val="24"/>
        </w:rPr>
        <w:t>a value-added product 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consumers thereby</w:t>
      </w:r>
      <w:r>
        <w:rPr>
          <w:spacing w:val="-5"/>
          <w:sz w:val="24"/>
        </w:rPr>
        <w:t> </w:t>
      </w:r>
      <w:r>
        <w:rPr>
          <w:sz w:val="24"/>
        </w:rPr>
        <w:t>enhancing</w:t>
      </w:r>
      <w:r>
        <w:rPr>
          <w:spacing w:val="-4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animal</w:t>
      </w:r>
      <w:r>
        <w:rPr>
          <w:spacing w:val="-1"/>
          <w:sz w:val="24"/>
        </w:rPr>
        <w:t> </w:t>
      </w:r>
      <w:r>
        <w:rPr>
          <w:sz w:val="24"/>
        </w:rPr>
        <w:t>protein intake.</w:t>
      </w:r>
    </w:p>
    <w:p>
      <w:pPr>
        <w:pStyle w:val="Heading2"/>
        <w:numPr>
          <w:ilvl w:val="1"/>
          <w:numId w:val="1"/>
        </w:numPr>
        <w:tabs>
          <w:tab w:pos="1273" w:val="left" w:leader="none"/>
        </w:tabs>
        <w:spacing w:line="240" w:lineRule="auto" w:before="224" w:after="0"/>
        <w:ind w:left="1272" w:right="0" w:hanging="433"/>
        <w:jc w:val="left"/>
      </w:pPr>
      <w:r>
        <w:rPr/>
        <w:t>Objectives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</w:p>
    <w:p>
      <w:pPr>
        <w:pStyle w:val="ListParagraph"/>
        <w:numPr>
          <w:ilvl w:val="2"/>
          <w:numId w:val="1"/>
        </w:numPr>
        <w:tabs>
          <w:tab w:pos="1560" w:val="left" w:leader="none"/>
          <w:tab w:pos="1561" w:val="left" w:leader="none"/>
        </w:tabs>
        <w:spacing w:line="240" w:lineRule="auto" w:before="135" w:after="0"/>
        <w:ind w:left="1560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assess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consumption</w:t>
      </w:r>
      <w:r>
        <w:rPr>
          <w:spacing w:val="-1"/>
          <w:sz w:val="24"/>
        </w:rPr>
        <w:t> </w:t>
      </w:r>
      <w:r>
        <w:rPr>
          <w:sz w:val="24"/>
        </w:rPr>
        <w:t>pattern of</w:t>
      </w:r>
      <w:r>
        <w:rPr>
          <w:spacing w:val="-2"/>
          <w:sz w:val="24"/>
        </w:rPr>
        <w:t> </w:t>
      </w:r>
      <w:r>
        <w:rPr>
          <w:sz w:val="24"/>
        </w:rPr>
        <w:t>meat</w:t>
      </w:r>
      <w:r>
        <w:rPr>
          <w:spacing w:val="-1"/>
          <w:sz w:val="24"/>
        </w:rPr>
        <w:t> </w:t>
      </w:r>
      <w:r>
        <w:rPr>
          <w:sz w:val="24"/>
        </w:rPr>
        <w:t>floss.</w:t>
      </w:r>
    </w:p>
    <w:p>
      <w:pPr>
        <w:pStyle w:val="ListParagraph"/>
        <w:numPr>
          <w:ilvl w:val="2"/>
          <w:numId w:val="1"/>
        </w:numPr>
        <w:tabs>
          <w:tab w:pos="1560" w:val="left" w:leader="none"/>
          <w:tab w:pos="1561" w:val="left" w:leader="none"/>
        </w:tabs>
        <w:spacing w:line="352" w:lineRule="auto" w:before="135" w:after="0"/>
        <w:ind w:left="1560" w:right="1707" w:hanging="360"/>
        <w:jc w:val="left"/>
        <w:rPr>
          <w:sz w:val="24"/>
        </w:rPr>
      </w:pPr>
      <w:r>
        <w:rPr>
          <w:sz w:val="24"/>
        </w:rPr>
        <w:t>To quantify</w:t>
      </w:r>
      <w:r>
        <w:rPr>
          <w:spacing w:val="1"/>
          <w:sz w:val="24"/>
        </w:rPr>
        <w:t> </w:t>
      </w:r>
      <w:r>
        <w:rPr>
          <w:sz w:val="24"/>
        </w:rPr>
        <w:t>yield and nutrient composition of meat floss as affected by different meat</w:t>
      </w:r>
      <w:r>
        <w:rPr>
          <w:spacing w:val="-58"/>
          <w:sz w:val="24"/>
        </w:rPr>
        <w:t> </w:t>
      </w:r>
      <w:r>
        <w:rPr>
          <w:sz w:val="24"/>
        </w:rPr>
        <w:t>types</w:t>
      </w:r>
    </w:p>
    <w:p>
      <w:pPr>
        <w:pStyle w:val="ListParagraph"/>
        <w:numPr>
          <w:ilvl w:val="2"/>
          <w:numId w:val="1"/>
        </w:numPr>
        <w:tabs>
          <w:tab w:pos="1560" w:val="left" w:leader="none"/>
          <w:tab w:pos="1561" w:val="left" w:leader="none"/>
        </w:tabs>
        <w:spacing w:line="352" w:lineRule="auto" w:before="7" w:after="0"/>
        <w:ind w:left="1560" w:right="1628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quantify</w:t>
      </w:r>
      <w:r>
        <w:rPr>
          <w:spacing w:val="-3"/>
          <w:sz w:val="24"/>
        </w:rPr>
        <w:t> </w:t>
      </w:r>
      <w:r>
        <w:rPr>
          <w:sz w:val="24"/>
        </w:rPr>
        <w:t>yield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organoleptic</w:t>
      </w:r>
      <w:r>
        <w:rPr>
          <w:spacing w:val="-1"/>
          <w:sz w:val="24"/>
        </w:rPr>
        <w:t> </w:t>
      </w:r>
      <w:r>
        <w:rPr>
          <w:sz w:val="24"/>
        </w:rPr>
        <w:t>characteristics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meat</w:t>
      </w:r>
      <w:r>
        <w:rPr>
          <w:spacing w:val="-2"/>
          <w:sz w:val="24"/>
        </w:rPr>
        <w:t> </w:t>
      </w:r>
      <w:r>
        <w:rPr>
          <w:sz w:val="24"/>
        </w:rPr>
        <w:t>floss</w:t>
      </w:r>
      <w:r>
        <w:rPr>
          <w:spacing w:val="-2"/>
          <w:sz w:val="24"/>
        </w:rPr>
        <w:t> </w:t>
      </w:r>
      <w:r>
        <w:rPr>
          <w:sz w:val="24"/>
        </w:rPr>
        <w:t>prepared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-57"/>
          <w:sz w:val="24"/>
        </w:rPr>
        <w:t> </w:t>
      </w:r>
      <w:r>
        <w:rPr>
          <w:sz w:val="24"/>
        </w:rPr>
        <w:t>muscle</w:t>
      </w:r>
      <w:r>
        <w:rPr>
          <w:spacing w:val="-2"/>
          <w:sz w:val="24"/>
        </w:rPr>
        <w:t> </w:t>
      </w:r>
      <w:r>
        <w:rPr>
          <w:sz w:val="24"/>
        </w:rPr>
        <w:t>types.</w:t>
      </w:r>
    </w:p>
    <w:p>
      <w:pPr>
        <w:pStyle w:val="ListParagraph"/>
        <w:numPr>
          <w:ilvl w:val="2"/>
          <w:numId w:val="1"/>
        </w:numPr>
        <w:tabs>
          <w:tab w:pos="1560" w:val="left" w:leader="none"/>
          <w:tab w:pos="1561" w:val="left" w:leader="none"/>
        </w:tabs>
        <w:spacing w:line="350" w:lineRule="auto" w:before="9" w:after="0"/>
        <w:ind w:left="1560" w:right="1780" w:hanging="360"/>
        <w:jc w:val="left"/>
        <w:rPr>
          <w:sz w:val="24"/>
        </w:rPr>
      </w:pPr>
      <w:r>
        <w:rPr>
          <w:sz w:val="24"/>
        </w:rPr>
        <w:t>To evaluate the effects of oil types on qualitative variations, nutrient composition and</w:t>
      </w:r>
      <w:r>
        <w:rPr>
          <w:spacing w:val="-58"/>
          <w:sz w:val="24"/>
        </w:rPr>
        <w:t> </w:t>
      </w:r>
      <w:r>
        <w:rPr>
          <w:sz w:val="24"/>
        </w:rPr>
        <w:t>shelf</w:t>
      </w:r>
      <w:r>
        <w:rPr>
          <w:spacing w:val="-1"/>
          <w:sz w:val="24"/>
        </w:rPr>
        <w:t> </w:t>
      </w:r>
      <w:r>
        <w:rPr>
          <w:sz w:val="24"/>
        </w:rPr>
        <w:t>stability</w:t>
      </w:r>
      <w:r>
        <w:rPr>
          <w:spacing w:val="-5"/>
          <w:sz w:val="24"/>
        </w:rPr>
        <w:t> </w:t>
      </w:r>
      <w:r>
        <w:rPr>
          <w:sz w:val="24"/>
        </w:rPr>
        <w:t>of meat floss.</w:t>
      </w:r>
    </w:p>
    <w:p>
      <w:pPr>
        <w:pStyle w:val="ListParagraph"/>
        <w:numPr>
          <w:ilvl w:val="2"/>
          <w:numId w:val="1"/>
        </w:numPr>
        <w:tabs>
          <w:tab w:pos="1560" w:val="left" w:leader="none"/>
          <w:tab w:pos="1561" w:val="left" w:leader="none"/>
        </w:tabs>
        <w:spacing w:line="240" w:lineRule="auto" w:before="13" w:after="0"/>
        <w:ind w:left="1560" w:right="0" w:hanging="361"/>
        <w:jc w:val="left"/>
        <w:rPr>
          <w:b/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assess the shelf stability</w:t>
      </w:r>
      <w:r>
        <w:rPr>
          <w:spacing w:val="-5"/>
          <w:sz w:val="24"/>
        </w:rPr>
        <w:t> </w:t>
      </w:r>
      <w:r>
        <w:rPr>
          <w:sz w:val="24"/>
        </w:rPr>
        <w:t>of meat floss differently</w:t>
      </w:r>
      <w:r>
        <w:rPr>
          <w:spacing w:val="-3"/>
          <w:sz w:val="24"/>
        </w:rPr>
        <w:t> </w:t>
      </w:r>
      <w:r>
        <w:rPr>
          <w:sz w:val="24"/>
        </w:rPr>
        <w:t>packaged</w:t>
      </w:r>
      <w:r>
        <w:rPr>
          <w:b/>
          <w:sz w:val="24"/>
        </w:rPr>
        <w:t>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461" w:top="1360" w:bottom="1760" w:left="600" w:right="80"/>
        </w:sectPr>
      </w:pPr>
    </w:p>
    <w:p>
      <w:pPr>
        <w:pStyle w:val="Heading2"/>
        <w:spacing w:before="79"/>
        <w:ind w:left="1778" w:right="1578" w:firstLine="0"/>
        <w:jc w:val="center"/>
      </w:pPr>
      <w:r>
        <w:rPr/>
        <w:pict>
          <v:shape style="position:absolute;margin-left:-35.907697pt;margin-top:363.581956pt;width:692.6pt;height:72pt;mso-position-horizontal-relative:page;mso-position-vertical-relative:page;z-index:-2329139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ListParagraph"/>
        <w:numPr>
          <w:ilvl w:val="1"/>
          <w:numId w:val="2"/>
        </w:numPr>
        <w:tabs>
          <w:tab w:pos="1560" w:val="left" w:leader="none"/>
          <w:tab w:pos="1561" w:val="left" w:leader="none"/>
        </w:tabs>
        <w:spacing w:line="240" w:lineRule="auto" w:before="90" w:after="0"/>
        <w:ind w:left="1560" w:right="0" w:hanging="721"/>
        <w:jc w:val="left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2"/>
        <w:numPr>
          <w:ilvl w:val="1"/>
          <w:numId w:val="2"/>
        </w:numPr>
        <w:tabs>
          <w:tab w:pos="1201" w:val="left" w:leader="none"/>
        </w:tabs>
        <w:spacing w:line="240" w:lineRule="auto" w:before="0" w:after="0"/>
        <w:ind w:left="1200" w:right="0" w:hanging="361"/>
        <w:jc w:val="left"/>
      </w:pPr>
      <w:r>
        <w:rPr/>
        <w:t>Meat,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nutrient</w:t>
      </w:r>
      <w:r>
        <w:rPr>
          <w:spacing w:val="-1"/>
        </w:rPr>
        <w:t> </w:t>
      </w:r>
      <w:r>
        <w:rPr/>
        <w:t>dense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highly</w:t>
      </w:r>
      <w:r>
        <w:rPr>
          <w:spacing w:val="-1"/>
        </w:rPr>
        <w:t> </w:t>
      </w:r>
      <w:r>
        <w:rPr/>
        <w:t>perishable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food</w:t>
      </w:r>
    </w:p>
    <w:p>
      <w:pPr>
        <w:pStyle w:val="BodyText"/>
        <w:spacing w:line="360" w:lineRule="auto" w:before="132"/>
        <w:ind w:left="840" w:right="1368"/>
      </w:pPr>
      <w:r>
        <w:rPr/>
        <w:t>All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foods</w:t>
      </w:r>
      <w:r>
        <w:rPr>
          <w:spacing w:val="-1"/>
        </w:rPr>
        <w:t> </w:t>
      </w:r>
      <w:r>
        <w:rPr/>
        <w:t>like</w:t>
      </w:r>
      <w:r>
        <w:rPr>
          <w:spacing w:val="-1"/>
        </w:rPr>
        <w:t> </w:t>
      </w:r>
      <w:r>
        <w:rPr/>
        <w:t>all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living</w:t>
      </w:r>
      <w:r>
        <w:rPr>
          <w:spacing w:val="-3"/>
        </w:rPr>
        <w:t> </w:t>
      </w:r>
      <w:r>
        <w:rPr/>
        <w:t>materials are subject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processes of</w:t>
      </w:r>
      <w:r>
        <w:rPr>
          <w:spacing w:val="-1"/>
        </w:rPr>
        <w:t> </w:t>
      </w:r>
      <w:r>
        <w:rPr/>
        <w:t>deterioration</w:t>
      </w:r>
      <w:r>
        <w:rPr>
          <w:spacing w:val="-1"/>
        </w:rPr>
        <w:t> </w:t>
      </w:r>
      <w:r>
        <w:rPr/>
        <w:t>and decay</w:t>
      </w:r>
      <w:r>
        <w:rPr>
          <w:spacing w:val="-57"/>
        </w:rPr>
        <w:t> </w:t>
      </w:r>
      <w:r>
        <w:rPr/>
        <w:t>(Egbo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</w:t>
      </w:r>
      <w:r>
        <w:rPr>
          <w:i/>
          <w:spacing w:val="2"/>
        </w:rPr>
        <w:t> </w:t>
      </w:r>
      <w:r>
        <w:rPr/>
        <w:t>2001).</w:t>
      </w:r>
      <w:r>
        <w:rPr>
          <w:spacing w:val="2"/>
        </w:rPr>
        <w:t> </w:t>
      </w:r>
      <w:r>
        <w:rPr/>
        <w:t>These</w:t>
      </w:r>
      <w:r>
        <w:rPr>
          <w:spacing w:val="1"/>
        </w:rPr>
        <w:t> </w:t>
      </w:r>
      <w:r>
        <w:rPr/>
        <w:t>gradual</w:t>
      </w:r>
      <w:r>
        <w:rPr>
          <w:spacing w:val="4"/>
        </w:rPr>
        <w:t> </w:t>
      </w:r>
      <w:r>
        <w:rPr/>
        <w:t>changes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fresh</w:t>
      </w:r>
      <w:r>
        <w:rPr>
          <w:spacing w:val="2"/>
        </w:rPr>
        <w:t> </w:t>
      </w:r>
      <w:r>
        <w:rPr/>
        <w:t>food</w:t>
      </w:r>
      <w:r>
        <w:rPr>
          <w:spacing w:val="4"/>
        </w:rPr>
        <w:t> </w:t>
      </w:r>
      <w:r>
        <w:rPr/>
        <w:t>are partly</w:t>
      </w:r>
      <w:r>
        <w:rPr>
          <w:spacing w:val="-3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chemical</w:t>
      </w:r>
      <w:r>
        <w:rPr>
          <w:spacing w:val="2"/>
        </w:rPr>
        <w:t> </w:t>
      </w:r>
      <w:r>
        <w:rPr/>
        <w:t>changes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the living protoplasm of the food itself (Brian and Allan, 1981), which is usually catalysed by the</w:t>
      </w:r>
      <w:r>
        <w:rPr>
          <w:spacing w:val="-57"/>
        </w:rPr>
        <w:t> </w:t>
      </w:r>
      <w:r>
        <w:rPr/>
        <w:t>cell enzymes, and partly due to changes caused by minute organisms (microbes) which gets into</w:t>
      </w:r>
      <w:r>
        <w:rPr>
          <w:spacing w:val="1"/>
        </w:rPr>
        <w:t> </w:t>
      </w:r>
      <w:r>
        <w:rPr/>
        <w:t>food</w:t>
      </w:r>
      <w:r>
        <w:rPr>
          <w:spacing w:val="-2"/>
        </w:rPr>
        <w:t> </w:t>
      </w:r>
      <w:r>
        <w:rPr/>
        <w:t>from outside (external source)</w:t>
      </w:r>
      <w:r>
        <w:rPr>
          <w:spacing w:val="1"/>
        </w:rPr>
        <w:t> </w:t>
      </w:r>
      <w:r>
        <w:rPr/>
        <w:t>(Egbo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2"/>
        </w:rPr>
        <w:t> </w:t>
      </w:r>
      <w:r>
        <w:rPr/>
        <w:t>2001).</w:t>
      </w:r>
    </w:p>
    <w:p>
      <w:pPr>
        <w:pStyle w:val="BodyText"/>
        <w:spacing w:line="360" w:lineRule="auto" w:before="2"/>
        <w:ind w:left="840" w:right="1357"/>
        <w:jc w:val="both"/>
      </w:pPr>
      <w:r>
        <w:rPr/>
        <w:t>Meat is a high energy type of food and it is considered to be the food choice due largely to its</w:t>
      </w:r>
      <w:r>
        <w:rPr>
          <w:spacing w:val="1"/>
        </w:rPr>
        <w:t> </w:t>
      </w:r>
      <w:r>
        <w:rPr/>
        <w:t>nutritional value (Jihad </w:t>
      </w:r>
      <w:r>
        <w:rPr>
          <w:i/>
        </w:rPr>
        <w:t>et al</w:t>
      </w:r>
      <w:r>
        <w:rPr/>
        <w:t>., 2009). It is an excellent source of many nutrients, especially</w:t>
      </w:r>
      <w:r>
        <w:rPr>
          <w:spacing w:val="1"/>
        </w:rPr>
        <w:t> </w:t>
      </w:r>
      <w:r>
        <w:rPr/>
        <w:t>protein, vitamin B, iron and zinc, in addition to its high quality protein content (Jihad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2009).</w:t>
      </w:r>
    </w:p>
    <w:p>
      <w:pPr>
        <w:pStyle w:val="BodyText"/>
        <w:spacing w:line="360" w:lineRule="auto" w:before="1"/>
        <w:ind w:left="840" w:right="1355"/>
        <w:jc w:val="both"/>
      </w:pPr>
      <w:r>
        <w:rPr/>
        <w:t>The meat shelf life and its keeping quality are reduced because it is nutrient dense and highly</w:t>
      </w:r>
      <w:r>
        <w:rPr>
          <w:spacing w:val="1"/>
        </w:rPr>
        <w:t> </w:t>
      </w:r>
      <w:r>
        <w:rPr/>
        <w:t>perishable</w:t>
      </w:r>
      <w:r>
        <w:rPr>
          <w:spacing w:val="31"/>
        </w:rPr>
        <w:t> </w:t>
      </w:r>
      <w:r>
        <w:rPr/>
        <w:t>due</w:t>
      </w:r>
      <w:r>
        <w:rPr>
          <w:spacing w:val="32"/>
        </w:rPr>
        <w:t> </w:t>
      </w:r>
      <w:r>
        <w:rPr/>
        <w:t>to</w:t>
      </w:r>
      <w:r>
        <w:rPr>
          <w:spacing w:val="33"/>
        </w:rPr>
        <w:t> </w:t>
      </w:r>
      <w:r>
        <w:rPr/>
        <w:t>the</w:t>
      </w:r>
      <w:r>
        <w:rPr>
          <w:spacing w:val="35"/>
        </w:rPr>
        <w:t> </w:t>
      </w:r>
      <w:r>
        <w:rPr/>
        <w:t>presence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conditions</w:t>
      </w:r>
      <w:r>
        <w:rPr>
          <w:spacing w:val="34"/>
        </w:rPr>
        <w:t> </w:t>
      </w:r>
      <w:r>
        <w:rPr/>
        <w:t>that</w:t>
      </w:r>
      <w:r>
        <w:rPr>
          <w:spacing w:val="33"/>
        </w:rPr>
        <w:t> </w:t>
      </w:r>
      <w:r>
        <w:rPr/>
        <w:t>favour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growth</w:t>
      </w:r>
      <w:r>
        <w:rPr>
          <w:spacing w:val="33"/>
        </w:rPr>
        <w:t> </w:t>
      </w:r>
      <w:r>
        <w:rPr/>
        <w:t>of</w:t>
      </w:r>
      <w:r>
        <w:rPr>
          <w:spacing w:val="35"/>
        </w:rPr>
        <w:t> </w:t>
      </w:r>
      <w:r>
        <w:rPr/>
        <w:t>microorganisms</w:t>
      </w:r>
      <w:r>
        <w:rPr>
          <w:spacing w:val="34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-57"/>
        </w:rPr>
        <w:t> </w:t>
      </w:r>
      <w:r>
        <w:rPr/>
        <w:t>meat itself. Ebgo </w:t>
      </w:r>
      <w:r>
        <w:rPr>
          <w:i/>
        </w:rPr>
        <w:t>et al. </w:t>
      </w:r>
      <w:r>
        <w:rPr/>
        <w:t>(2001) identified that processing will help to circumvent this undesirable</w:t>
      </w:r>
      <w:r>
        <w:rPr>
          <w:spacing w:val="1"/>
        </w:rPr>
        <w:t> </w:t>
      </w:r>
      <w:r>
        <w:rPr/>
        <w:t>situation and extend the shelf life of meat. Processed meat include those in which the properties</w:t>
      </w:r>
      <w:r>
        <w:rPr>
          <w:spacing w:val="1"/>
        </w:rPr>
        <w:t> </w:t>
      </w:r>
      <w:r>
        <w:rPr/>
        <w:t>are modified by the use of one or more procedure like grinding, chopping, addition of seasoning,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drying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preservative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(FAO,</w:t>
      </w:r>
      <w:r>
        <w:rPr>
          <w:spacing w:val="1"/>
        </w:rPr>
        <w:t> </w:t>
      </w:r>
      <w:r>
        <w:rPr/>
        <w:t>1995).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meats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intermediate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meats</w:t>
      </w:r>
      <w:r>
        <w:rPr>
          <w:spacing w:val="1"/>
        </w:rPr>
        <w:t> </w:t>
      </w:r>
      <w:r>
        <w:rPr/>
        <w:t>(IMM).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travels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circumstances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stability,</w:t>
      </w:r>
      <w:r>
        <w:rPr>
          <w:spacing w:val="-1"/>
        </w:rPr>
        <w:t> </w:t>
      </w:r>
      <w:r>
        <w:rPr/>
        <w:t>palatability</w:t>
      </w:r>
      <w:r>
        <w:rPr>
          <w:spacing w:val="-3"/>
        </w:rPr>
        <w:t> </w:t>
      </w:r>
      <w:r>
        <w:rPr/>
        <w:t>and</w:t>
      </w:r>
      <w:r>
        <w:rPr>
          <w:spacing w:val="3"/>
        </w:rPr>
        <w:t> </w:t>
      </w:r>
      <w:r>
        <w:rPr/>
        <w:t>carrying-convenience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meats</w:t>
      </w:r>
      <w:r>
        <w:rPr>
          <w:spacing w:val="-1"/>
        </w:rPr>
        <w:t> </w:t>
      </w:r>
      <w:r>
        <w:rPr/>
        <w:t>are essential</w:t>
      </w:r>
      <w:r>
        <w:rPr>
          <w:spacing w:val="-1"/>
        </w:rPr>
        <w:t> </w:t>
      </w:r>
      <w:r>
        <w:rPr/>
        <w:t>(Wolter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2000).</w:t>
      </w:r>
    </w:p>
    <w:p>
      <w:pPr>
        <w:pStyle w:val="BodyText"/>
        <w:spacing w:line="360" w:lineRule="auto"/>
        <w:ind w:left="840" w:right="1354"/>
        <w:jc w:val="both"/>
      </w:pPr>
      <w:r>
        <w:rPr/>
        <w:t>Lowering the moisture content (dehydration) to prevent foods from spoilage is a well-known</w:t>
      </w:r>
      <w:r>
        <w:rPr>
          <w:spacing w:val="1"/>
        </w:rPr>
        <w:t> </w:t>
      </w:r>
      <w:r>
        <w:rPr/>
        <w:t>method in tropical areas. Such dried meat products are known as </w:t>
      </w:r>
      <w:r>
        <w:rPr>
          <w:i/>
        </w:rPr>
        <w:t>biltong </w:t>
      </w:r>
      <w:r>
        <w:rPr/>
        <w:t>in South Africa, </w:t>
      </w:r>
      <w:r>
        <w:rPr>
          <w:i/>
        </w:rPr>
        <w:t>charqui</w:t>
      </w:r>
      <w:r>
        <w:rPr>
          <w:i/>
          <w:spacing w:val="-57"/>
        </w:rPr>
        <w:t> </w:t>
      </w:r>
      <w:r>
        <w:rPr/>
        <w:t>in South America, </w:t>
      </w:r>
      <w:r>
        <w:rPr>
          <w:i/>
        </w:rPr>
        <w:t>pemmican </w:t>
      </w:r>
      <w:r>
        <w:rPr/>
        <w:t>in North America, </w:t>
      </w:r>
      <w:r>
        <w:rPr>
          <w:i/>
        </w:rPr>
        <w:t>tassajo </w:t>
      </w:r>
      <w:r>
        <w:rPr/>
        <w:t>in Uruguay and </w:t>
      </w:r>
      <w:r>
        <w:rPr>
          <w:i/>
        </w:rPr>
        <w:t>dendeng </w:t>
      </w:r>
      <w:r>
        <w:rPr/>
        <w:t>in Indonesia</w:t>
      </w:r>
      <w:r>
        <w:rPr>
          <w:spacing w:val="1"/>
        </w:rPr>
        <w:t> </w:t>
      </w:r>
      <w:r>
        <w:rPr/>
        <w:t>(Lawrie, 1985). Since these dried meat products are stored under unrefrigerated conditions for</w:t>
      </w:r>
      <w:r>
        <w:rPr>
          <w:spacing w:val="1"/>
        </w:rPr>
        <w:t> </w:t>
      </w:r>
      <w:r>
        <w:rPr/>
        <w:t>long time, they are suitable and distributable nutritious foods that are readily available in tropical</w:t>
      </w:r>
      <w:r>
        <w:rPr>
          <w:spacing w:val="-57"/>
        </w:rPr>
        <w:t> </w:t>
      </w:r>
      <w:r>
        <w:rPr/>
        <w:t>countries</w:t>
      </w:r>
      <w:r>
        <w:rPr>
          <w:spacing w:val="-1"/>
        </w:rPr>
        <w:t> </w:t>
      </w:r>
      <w:r>
        <w:rPr/>
        <w:t>(Priyo </w:t>
      </w:r>
      <w:r>
        <w:rPr>
          <w:i/>
        </w:rPr>
        <w:t>et al</w:t>
      </w:r>
      <w:r>
        <w:rPr/>
        <w:t>., 1987).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Heading2"/>
        <w:numPr>
          <w:ilvl w:val="1"/>
          <w:numId w:val="2"/>
        </w:numPr>
        <w:tabs>
          <w:tab w:pos="1201" w:val="left" w:leader="none"/>
        </w:tabs>
        <w:spacing w:line="240" w:lineRule="auto" w:before="79" w:after="0"/>
        <w:ind w:left="1200" w:right="0" w:hanging="361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9088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Processed meat</w:t>
      </w:r>
      <w:r>
        <w:rPr>
          <w:spacing w:val="-3"/>
        </w:rPr>
        <w:t> </w:t>
      </w:r>
      <w:r>
        <w:rPr/>
        <w:t>products</w:t>
      </w:r>
    </w:p>
    <w:p>
      <w:pPr>
        <w:pStyle w:val="BodyText"/>
        <w:spacing w:line="360" w:lineRule="auto" w:before="132"/>
        <w:ind w:left="840" w:right="1356"/>
        <w:jc w:val="both"/>
      </w:pPr>
      <w:r>
        <w:rPr/>
        <w:t>Meat products can be broadly grouped into six based on the processing technologies used, taking</w:t>
      </w:r>
      <w:r>
        <w:rPr>
          <w:spacing w:val="-57"/>
        </w:rPr>
        <w:t> </w:t>
      </w:r>
      <w:r>
        <w:rPr/>
        <w:t>into</w:t>
      </w:r>
      <w:r>
        <w:rPr>
          <w:spacing w:val="-1"/>
        </w:rPr>
        <w:t> </w:t>
      </w:r>
      <w:r>
        <w:rPr/>
        <w:t>account the</w:t>
      </w:r>
      <w:r>
        <w:rPr>
          <w:spacing w:val="-1"/>
        </w:rPr>
        <w:t> </w:t>
      </w:r>
      <w:r>
        <w:rPr/>
        <w:t>treatment of raw materials and individual</w:t>
      </w:r>
      <w:r>
        <w:rPr>
          <w:spacing w:val="-1"/>
        </w:rPr>
        <w:t> </w:t>
      </w:r>
      <w:r>
        <w:rPr/>
        <w:t>steps.</w:t>
      </w:r>
    </w:p>
    <w:p>
      <w:pPr>
        <w:pStyle w:val="ListParagraph"/>
        <w:numPr>
          <w:ilvl w:val="0"/>
          <w:numId w:val="3"/>
        </w:numPr>
        <w:tabs>
          <w:tab w:pos="1235" w:val="left" w:leader="none"/>
        </w:tabs>
        <w:spacing w:line="360" w:lineRule="auto" w:before="0" w:after="0"/>
        <w:ind w:left="1020" w:right="1357" w:hanging="180"/>
        <w:jc w:val="both"/>
        <w:rPr>
          <w:sz w:val="24"/>
        </w:rPr>
      </w:pPr>
      <w:r>
        <w:rPr>
          <w:b/>
          <w:sz w:val="24"/>
        </w:rPr>
        <w:t>Fresh Processed Meat Products: </w:t>
      </w:r>
      <w:r>
        <w:rPr>
          <w:sz w:val="24"/>
        </w:rPr>
        <w:t>This is a type of meat product where the meat and non-</w:t>
      </w:r>
      <w:r>
        <w:rPr>
          <w:spacing w:val="1"/>
          <w:sz w:val="24"/>
        </w:rPr>
        <w:t> </w:t>
      </w:r>
      <w:r>
        <w:rPr>
          <w:sz w:val="24"/>
        </w:rPr>
        <w:t>meat ingredients are added fresh. These are meat mixes products composed of comminuted</w:t>
      </w:r>
      <w:r>
        <w:rPr>
          <w:spacing w:val="1"/>
          <w:sz w:val="24"/>
        </w:rPr>
        <w:t> </w:t>
      </w:r>
      <w:r>
        <w:rPr>
          <w:sz w:val="24"/>
        </w:rPr>
        <w:t>muscle meat with varying quantities of animal fat. Products are salted only, curing is not</w:t>
      </w:r>
      <w:r>
        <w:rPr>
          <w:spacing w:val="1"/>
          <w:sz w:val="24"/>
        </w:rPr>
        <w:t> </w:t>
      </w:r>
      <w:r>
        <w:rPr>
          <w:sz w:val="24"/>
        </w:rPr>
        <w:t>practiced. Non-meat ingredients are added in smaller quantities for improvement of flavour and</w:t>
      </w:r>
      <w:r>
        <w:rPr>
          <w:spacing w:val="-57"/>
          <w:sz w:val="24"/>
        </w:rPr>
        <w:t> </w:t>
      </w:r>
      <w:r>
        <w:rPr>
          <w:sz w:val="24"/>
        </w:rPr>
        <w:t>binding in low-cost versions, while larger quantities of non-meat ingredients are added for</w:t>
      </w:r>
      <w:r>
        <w:rPr>
          <w:spacing w:val="1"/>
          <w:sz w:val="24"/>
        </w:rPr>
        <w:t> </w:t>
      </w:r>
      <w:r>
        <w:rPr>
          <w:sz w:val="24"/>
        </w:rPr>
        <w:t>volume</w:t>
      </w:r>
      <w:r>
        <w:rPr>
          <w:spacing w:val="1"/>
          <w:sz w:val="24"/>
        </w:rPr>
        <w:t> </w:t>
      </w:r>
      <w:r>
        <w:rPr>
          <w:sz w:val="24"/>
        </w:rPr>
        <w:t>extension.</w:t>
      </w:r>
      <w:r>
        <w:rPr>
          <w:spacing w:val="1"/>
          <w:sz w:val="24"/>
        </w:rPr>
        <w:t> </w:t>
      </w:r>
      <w:r>
        <w:rPr>
          <w:sz w:val="24"/>
        </w:rPr>
        <w:t>Heat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(cooking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frying)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applied</w:t>
      </w:r>
      <w:r>
        <w:rPr>
          <w:spacing w:val="1"/>
          <w:sz w:val="24"/>
        </w:rPr>
        <w:t> </w:t>
      </w:r>
      <w:r>
        <w:rPr>
          <w:sz w:val="24"/>
        </w:rPr>
        <w:t>immediately</w:t>
      </w:r>
      <w:r>
        <w:rPr>
          <w:spacing w:val="1"/>
          <w:sz w:val="24"/>
        </w:rPr>
        <w:t> </w:t>
      </w:r>
      <w:r>
        <w:rPr>
          <w:sz w:val="24"/>
        </w:rPr>
        <w:t>prior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consumption to make the products palatable. Examples include fried sausages, patties, kebab,</w:t>
      </w:r>
      <w:r>
        <w:rPr>
          <w:spacing w:val="1"/>
          <w:sz w:val="24"/>
        </w:rPr>
        <w:t> </w:t>
      </w:r>
      <w:r>
        <w:rPr>
          <w:sz w:val="24"/>
        </w:rPr>
        <w:t>etc (Plate 1). Chicken nuggets can also come under this group because it has similar processing</w:t>
      </w:r>
      <w:r>
        <w:rPr>
          <w:spacing w:val="-57"/>
          <w:sz w:val="24"/>
        </w:rPr>
        <w:t> </w:t>
      </w:r>
      <w:r>
        <w:rPr>
          <w:sz w:val="24"/>
        </w:rPr>
        <w:t>technology except that they are already fried in oil at the manufacturing stage during the last</w:t>
      </w:r>
      <w:r>
        <w:rPr>
          <w:spacing w:val="1"/>
          <w:sz w:val="24"/>
        </w:rPr>
        <w:t> </w:t>
      </w:r>
      <w:r>
        <w:rPr>
          <w:sz w:val="24"/>
        </w:rPr>
        <w:t>step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production (FAO,</w:t>
      </w:r>
      <w:r>
        <w:rPr>
          <w:spacing w:val="2"/>
          <w:sz w:val="24"/>
        </w:rPr>
        <w:t> </w:t>
      </w:r>
      <w:r>
        <w:rPr>
          <w:sz w:val="24"/>
        </w:rPr>
        <w:t>2010).</w:t>
      </w:r>
    </w:p>
    <w:p>
      <w:pPr>
        <w:pStyle w:val="ListParagraph"/>
        <w:numPr>
          <w:ilvl w:val="0"/>
          <w:numId w:val="3"/>
        </w:numPr>
        <w:tabs>
          <w:tab w:pos="1124" w:val="left" w:leader="none"/>
        </w:tabs>
        <w:spacing w:line="360" w:lineRule="auto" w:before="1" w:after="0"/>
        <w:ind w:left="1020" w:right="1358" w:hanging="180"/>
        <w:jc w:val="both"/>
        <w:rPr>
          <w:sz w:val="24"/>
        </w:rPr>
      </w:pPr>
      <w:r>
        <w:rPr>
          <w:b/>
          <w:sz w:val="24"/>
        </w:rPr>
        <w:t>Cured meat cuts: </w:t>
      </w:r>
      <w:r>
        <w:rPr>
          <w:sz w:val="24"/>
        </w:rPr>
        <w:t>These are made of entire pieces of muscle meat and can be subdivided into</w:t>
      </w:r>
      <w:r>
        <w:rPr>
          <w:spacing w:val="-57"/>
          <w:sz w:val="24"/>
        </w:rPr>
        <w:t> </w:t>
      </w:r>
      <w:r>
        <w:rPr>
          <w:sz w:val="24"/>
        </w:rPr>
        <w:t>two groups viz: cured-raw meats and</w:t>
      </w:r>
      <w:r>
        <w:rPr>
          <w:spacing w:val="60"/>
          <w:sz w:val="24"/>
        </w:rPr>
        <w:t> </w:t>
      </w:r>
      <w:r>
        <w:rPr>
          <w:sz w:val="24"/>
        </w:rPr>
        <w:t>cured-cooked meats. The curing for both groups is</w:t>
      </w:r>
      <w:r>
        <w:rPr>
          <w:spacing w:val="1"/>
          <w:sz w:val="24"/>
        </w:rPr>
        <w:t> </w:t>
      </w:r>
      <w:r>
        <w:rPr>
          <w:sz w:val="24"/>
        </w:rPr>
        <w:t>similar in principle, with the meat pieces treated with small amounts of nitrite, either as dry salt</w:t>
      </w:r>
      <w:r>
        <w:rPr>
          <w:spacing w:val="-57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as salt solution in water.</w:t>
      </w:r>
    </w:p>
    <w:p>
      <w:pPr>
        <w:pStyle w:val="ListParagraph"/>
        <w:numPr>
          <w:ilvl w:val="1"/>
          <w:numId w:val="3"/>
        </w:numPr>
        <w:tabs>
          <w:tab w:pos="1057" w:val="left" w:leader="none"/>
        </w:tabs>
        <w:spacing w:line="360" w:lineRule="auto" w:before="1" w:after="0"/>
        <w:ind w:left="1020" w:right="1354" w:hanging="180"/>
        <w:jc w:val="both"/>
        <w:rPr>
          <w:sz w:val="24"/>
        </w:rPr>
      </w:pPr>
      <w:r>
        <w:rPr>
          <w:sz w:val="24"/>
        </w:rPr>
        <w:t>Cured-raw meats: This does not undergo any heat treatment during manufacture. They only</w:t>
      </w:r>
      <w:r>
        <w:rPr>
          <w:spacing w:val="1"/>
          <w:sz w:val="24"/>
        </w:rPr>
        <w:t> </w:t>
      </w:r>
      <w:r>
        <w:rPr>
          <w:sz w:val="24"/>
        </w:rPr>
        <w:t>undergo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processing</w:t>
      </w:r>
      <w:r>
        <w:rPr>
          <w:spacing w:val="1"/>
          <w:sz w:val="24"/>
        </w:rPr>
        <w:t> </w:t>
      </w:r>
      <w:r>
        <w:rPr>
          <w:sz w:val="24"/>
        </w:rPr>
        <w:t>period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comprises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curing,</w:t>
      </w:r>
      <w:r>
        <w:rPr>
          <w:spacing w:val="1"/>
          <w:sz w:val="24"/>
        </w:rPr>
        <w:t> </w:t>
      </w:r>
      <w:r>
        <w:rPr>
          <w:sz w:val="24"/>
        </w:rPr>
        <w:t>fermentation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ripening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controlled climatized conditions that make the products palatable. The products are consumed</w:t>
      </w:r>
      <w:r>
        <w:rPr>
          <w:spacing w:val="1"/>
          <w:sz w:val="24"/>
        </w:rPr>
        <w:t> </w:t>
      </w:r>
      <w:r>
        <w:rPr>
          <w:sz w:val="24"/>
        </w:rPr>
        <w:t>raw/uncooked</w:t>
      </w:r>
      <w:r>
        <w:rPr>
          <w:spacing w:val="1"/>
          <w:sz w:val="24"/>
        </w:rPr>
        <w:t> </w:t>
      </w:r>
      <w:r>
        <w:rPr>
          <w:sz w:val="24"/>
        </w:rPr>
        <w:t>e.g</w:t>
      </w:r>
      <w:r>
        <w:rPr>
          <w:spacing w:val="-3"/>
          <w:sz w:val="24"/>
        </w:rPr>
        <w:t> </w:t>
      </w:r>
      <w:r>
        <w:rPr>
          <w:sz w:val="24"/>
        </w:rPr>
        <w:t>cured-raw ham (Plate</w:t>
      </w:r>
      <w:r>
        <w:rPr>
          <w:spacing w:val="-1"/>
          <w:sz w:val="24"/>
        </w:rPr>
        <w:t> </w:t>
      </w:r>
      <w:r>
        <w:rPr>
          <w:sz w:val="24"/>
        </w:rPr>
        <w:t>2).</w:t>
      </w:r>
    </w:p>
    <w:p>
      <w:pPr>
        <w:pStyle w:val="ListParagraph"/>
        <w:numPr>
          <w:ilvl w:val="1"/>
          <w:numId w:val="3"/>
        </w:numPr>
        <w:tabs>
          <w:tab w:pos="1105" w:val="left" w:leader="none"/>
        </w:tabs>
        <w:spacing w:line="360" w:lineRule="auto" w:before="0" w:after="0"/>
        <w:ind w:left="1020" w:right="1356" w:hanging="180"/>
        <w:jc w:val="both"/>
        <w:rPr>
          <w:sz w:val="24"/>
        </w:rPr>
      </w:pPr>
      <w:r>
        <w:rPr>
          <w:sz w:val="24"/>
        </w:rPr>
        <w:t>Cured-cooked meats: After the curing process of the raw muscle meat, it then undergoes heat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-1"/>
          <w:sz w:val="24"/>
        </w:rPr>
        <w:t> </w:t>
      </w:r>
      <w:r>
        <w:rPr>
          <w:sz w:val="24"/>
        </w:rPr>
        <w:t>to achieve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desired palatability.</w:t>
      </w:r>
    </w:p>
    <w:p>
      <w:pPr>
        <w:pStyle w:val="ListParagraph"/>
        <w:numPr>
          <w:ilvl w:val="0"/>
          <w:numId w:val="3"/>
        </w:numPr>
        <w:tabs>
          <w:tab w:pos="1189" w:val="left" w:leader="none"/>
        </w:tabs>
        <w:spacing w:line="360" w:lineRule="auto" w:before="0" w:after="0"/>
        <w:ind w:left="1020" w:right="1358" w:hanging="180"/>
        <w:jc w:val="both"/>
        <w:rPr>
          <w:sz w:val="24"/>
        </w:rPr>
      </w:pPr>
      <w:r>
        <w:rPr>
          <w:b/>
          <w:sz w:val="24"/>
        </w:rPr>
        <w:t>Raw-cooked meat products: </w:t>
      </w:r>
      <w:r>
        <w:rPr>
          <w:sz w:val="24"/>
        </w:rPr>
        <w:t>The product comprises of muscle meat, fat and non-meat</w:t>
      </w:r>
      <w:r>
        <w:rPr>
          <w:spacing w:val="1"/>
          <w:sz w:val="24"/>
        </w:rPr>
        <w:t> </w:t>
      </w:r>
      <w:r>
        <w:rPr>
          <w:sz w:val="24"/>
        </w:rPr>
        <w:t>ingredients which are processed raw, that is, uncooked by comminuting and mixing. The</w:t>
      </w:r>
      <w:r>
        <w:rPr>
          <w:spacing w:val="1"/>
          <w:sz w:val="24"/>
        </w:rPr>
        <w:t> </w:t>
      </w:r>
      <w:r>
        <w:rPr>
          <w:sz w:val="24"/>
        </w:rPr>
        <w:t>resulting viscous mix/batter is portioned in sausages or otherwise, and thereafter subjected to</w:t>
      </w:r>
      <w:r>
        <w:rPr>
          <w:spacing w:val="1"/>
          <w:sz w:val="24"/>
        </w:rPr>
        <w:t> </w:t>
      </w:r>
      <w:r>
        <w:rPr>
          <w:sz w:val="24"/>
        </w:rPr>
        <w:t>heat</w:t>
      </w:r>
      <w:r>
        <w:rPr>
          <w:spacing w:val="1"/>
          <w:sz w:val="24"/>
        </w:rPr>
        <w:t> </w:t>
      </w:r>
      <w:r>
        <w:rPr>
          <w:sz w:val="24"/>
        </w:rPr>
        <w:t>treatment.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the heat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protein</w:t>
      </w:r>
      <w:r>
        <w:rPr>
          <w:spacing w:val="1"/>
          <w:sz w:val="24"/>
        </w:rPr>
        <w:t> </w:t>
      </w:r>
      <w:r>
        <w:rPr>
          <w:sz w:val="24"/>
        </w:rPr>
        <w:t>coagulation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induced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make the</w:t>
      </w:r>
      <w:r>
        <w:rPr>
          <w:spacing w:val="1"/>
          <w:sz w:val="24"/>
        </w:rPr>
        <w:t> </w:t>
      </w:r>
      <w:r>
        <w:rPr>
          <w:sz w:val="24"/>
        </w:rPr>
        <w:t>product to have a firm-elastic texture. This apart,</w:t>
      </w:r>
      <w:r>
        <w:rPr>
          <w:spacing w:val="60"/>
          <w:sz w:val="24"/>
        </w:rPr>
        <w:t> </w:t>
      </w:r>
      <w:r>
        <w:rPr>
          <w:sz w:val="24"/>
        </w:rPr>
        <w:t>the desired palatability and a certain degree</w:t>
      </w:r>
      <w:r>
        <w:rPr>
          <w:spacing w:val="1"/>
          <w:sz w:val="24"/>
        </w:rPr>
        <w:t> </w:t>
      </w:r>
      <w:r>
        <w:rPr>
          <w:sz w:val="24"/>
        </w:rPr>
        <w:t>of bacterial stability is achieved. Examples are viennas hot dogs, sausages and meat loaf of</w:t>
      </w:r>
      <w:r>
        <w:rPr>
          <w:spacing w:val="1"/>
          <w:sz w:val="24"/>
        </w:rPr>
        <w:t> </w:t>
      </w:r>
      <w:r>
        <w:rPr>
          <w:sz w:val="24"/>
        </w:rPr>
        <w:t>raw-cooked</w:t>
      </w:r>
      <w:r>
        <w:rPr>
          <w:spacing w:val="-1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(Plate</w:t>
      </w:r>
      <w:r>
        <w:rPr>
          <w:spacing w:val="-1"/>
          <w:sz w:val="24"/>
        </w:rPr>
        <w:t> </w:t>
      </w:r>
      <w:r>
        <w:rPr>
          <w:sz w:val="24"/>
        </w:rPr>
        <w:t>2)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-1"/>
          <w:sz w:val="24"/>
        </w:rPr>
        <w:t> </w:t>
      </w:r>
      <w:r>
        <w:rPr>
          <w:sz w:val="24"/>
        </w:rPr>
        <w:t>FAO, 2010).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461" w:top="1360" w:bottom="1740" w:left="600" w:right="80"/>
        </w:sectPr>
      </w:pPr>
    </w:p>
    <w:tbl>
      <w:tblPr>
        <w:tblW w:w="0" w:type="auto"/>
        <w:jc w:val="left"/>
        <w:tblInd w:w="20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33"/>
      </w:tblGrid>
      <w:tr>
        <w:trPr>
          <w:trHeight w:val="3289" w:hRule="atLeast"/>
        </w:trPr>
        <w:tc>
          <w:tcPr>
            <w:tcW w:w="6133" w:type="dxa"/>
          </w:tcPr>
          <w:p>
            <w:pPr>
              <w:pStyle w:val="TableParagraph"/>
              <w:ind w:right="198"/>
              <w:jc w:val="right"/>
              <w:rPr>
                <w:b/>
                <w:sz w:val="24"/>
              </w:rPr>
            </w:pPr>
            <w:r>
              <w:rPr/>
              <w:drawing>
                <wp:inline distT="0" distB="0" distL="0" distR="0">
                  <wp:extent cx="2159507" cy="2009775"/>
                  <wp:effectExtent l="0" t="0" r="0" b="0"/>
                  <wp:docPr id="1" name="image1.jpeg" descr="AI407E15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507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spacing w:val="10"/>
                <w:sz w:val="20"/>
              </w:rPr>
              <w:t> </w:t>
            </w:r>
            <w:r>
              <w:rPr>
                <w:b/>
                <w:sz w:val="24"/>
              </w:rPr>
              <w:t>Fresh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raw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beef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patties</w:t>
            </w:r>
          </w:p>
        </w:tc>
      </w:tr>
      <w:tr>
        <w:trPr>
          <w:trHeight w:val="3537" w:hRule="atLeast"/>
        </w:trPr>
        <w:tc>
          <w:tcPr>
            <w:tcW w:w="6133" w:type="dxa"/>
          </w:tcPr>
          <w:p>
            <w:pPr>
              <w:pStyle w:val="TableParagraph"/>
              <w:spacing w:before="72"/>
              <w:ind w:right="269"/>
              <w:jc w:val="right"/>
              <w:rPr>
                <w:b/>
                <w:sz w:val="24"/>
              </w:rPr>
            </w:pPr>
            <w:r>
              <w:rPr/>
              <w:drawing>
                <wp:inline distT="0" distB="0" distL="0" distR="0">
                  <wp:extent cx="2196464" cy="2119376"/>
                  <wp:effectExtent l="0" t="0" r="0" b="0"/>
                  <wp:docPr id="3" name="image2.jpeg" descr="AI407E15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464" cy="2119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spacing w:val="10"/>
                <w:sz w:val="20"/>
              </w:rPr>
              <w:t> </w:t>
            </w:r>
            <w:r>
              <w:rPr>
                <w:b/>
                <w:sz w:val="24"/>
              </w:rPr>
              <w:t>Fresh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fried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sausages</w:t>
            </w:r>
          </w:p>
        </w:tc>
      </w:tr>
      <w:tr>
        <w:trPr>
          <w:trHeight w:val="3742" w:hRule="atLeast"/>
        </w:trPr>
        <w:tc>
          <w:tcPr>
            <w:tcW w:w="6133" w:type="dxa"/>
          </w:tcPr>
          <w:p>
            <w:pPr>
              <w:pStyle w:val="TableParagraph"/>
              <w:spacing w:line="3648" w:lineRule="exact" w:before="74"/>
              <w:ind w:left="509"/>
              <w:rPr>
                <w:b/>
                <w:sz w:val="24"/>
              </w:rPr>
            </w:pPr>
            <w:r>
              <w:rPr/>
              <w:drawing>
                <wp:inline distT="0" distB="0" distL="0" distR="0">
                  <wp:extent cx="2124074" cy="2295398"/>
                  <wp:effectExtent l="0" t="0" r="0" b="0"/>
                  <wp:docPr id="5" name="image3.jpeg" descr="AI407E15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4" cy="2295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spacing w:val="11"/>
                <w:sz w:val="20"/>
              </w:rPr>
              <w:t> </w:t>
            </w:r>
            <w:r>
              <w:rPr>
                <w:b/>
                <w:sz w:val="24"/>
              </w:rPr>
              <w:t>Chicken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nuggets</w:t>
            </w:r>
          </w:p>
        </w:tc>
      </w:tr>
    </w:tbl>
    <w:p>
      <w:pPr>
        <w:pStyle w:val="Heading2"/>
        <w:spacing w:before="145"/>
        <w:ind w:left="840" w:firstLine="0"/>
        <w:jc w:val="left"/>
      </w:pPr>
      <w:r>
        <w:rPr/>
        <w:pict>
          <v:shape style="position:absolute;margin-left:-35.907697pt;margin-top:363.581956pt;width:692.6pt;height:72pt;mso-position-horizontal-relative:page;mso-position-vertical-relative:page;z-index:-2329036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Plate</w:t>
      </w:r>
      <w:r>
        <w:rPr>
          <w:spacing w:val="-3"/>
        </w:rPr>
        <w:t> </w:t>
      </w:r>
      <w:r>
        <w:rPr/>
        <w:t>1.</w:t>
      </w:r>
      <w:r>
        <w:rPr>
          <w:spacing w:val="-2"/>
        </w:rPr>
        <w:t> </w:t>
      </w:r>
      <w:r>
        <w:rPr/>
        <w:t>Some</w:t>
      </w:r>
      <w:r>
        <w:rPr>
          <w:spacing w:val="-2"/>
        </w:rPr>
        <w:t> </w:t>
      </w:r>
      <w:r>
        <w:rPr/>
        <w:t>fresh</w:t>
      </w:r>
      <w:r>
        <w:rPr>
          <w:spacing w:val="-2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meat</w:t>
      </w:r>
      <w:r>
        <w:rPr>
          <w:spacing w:val="-2"/>
        </w:rPr>
        <w:t> </w:t>
      </w:r>
      <w:r>
        <w:rPr/>
        <w:t>products</w:t>
      </w:r>
    </w:p>
    <w:p>
      <w:pPr>
        <w:pStyle w:val="BodyText"/>
        <w:spacing w:before="132"/>
        <w:ind w:left="840"/>
      </w:pPr>
      <w:r>
        <w:rPr/>
        <w:t>Source:</w:t>
      </w:r>
      <w:r>
        <w:rPr>
          <w:spacing w:val="-2"/>
        </w:rPr>
        <w:t> </w:t>
      </w:r>
      <w:hyperlink r:id="rId10">
        <w:r>
          <w:rPr/>
          <w:t>www.fao.org.categories</w:t>
        </w:r>
        <w:r>
          <w:rPr>
            <w:spacing w:val="1"/>
          </w:rPr>
          <w:t> </w:t>
        </w:r>
      </w:hyperlink>
      <w:r>
        <w:rPr/>
        <w:t>of</w:t>
      </w:r>
      <w:r>
        <w:rPr>
          <w:spacing w:val="-2"/>
        </w:rPr>
        <w:t> </w:t>
      </w:r>
      <w:r>
        <w:rPr/>
        <w:t>processed</w:t>
      </w:r>
      <w:r>
        <w:rPr>
          <w:spacing w:val="-2"/>
        </w:rPr>
        <w:t> </w:t>
      </w:r>
      <w:r>
        <w:rPr/>
        <w:t>meat</w:t>
      </w:r>
      <w:r>
        <w:rPr>
          <w:spacing w:val="-2"/>
        </w:rPr>
        <w:t> </w:t>
      </w:r>
      <w:r>
        <w:rPr/>
        <w:t>products.html.</w:t>
      </w:r>
      <w:r>
        <w:rPr>
          <w:spacing w:val="58"/>
        </w:rPr>
        <w:t> </w:t>
      </w:r>
      <w:r>
        <w:rPr/>
        <w:t>Accessed</w:t>
      </w:r>
      <w:r>
        <w:rPr>
          <w:spacing w:val="-1"/>
        </w:rPr>
        <w:t> </w:t>
      </w:r>
      <w:r>
        <w:rPr/>
        <w:t>17/5/2012.</w:t>
      </w:r>
    </w:p>
    <w:p>
      <w:pPr>
        <w:spacing w:after="0"/>
        <w:sectPr>
          <w:pgSz w:w="12240" w:h="15840"/>
          <w:pgMar w:header="0" w:footer="1461" w:top="1440" w:bottom="1740" w:left="600" w:right="80"/>
        </w:sectPr>
      </w:pPr>
    </w:p>
    <w:tbl>
      <w:tblPr>
        <w:tblW w:w="0" w:type="auto"/>
        <w:jc w:val="left"/>
        <w:tblInd w:w="1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75"/>
      </w:tblGrid>
      <w:tr>
        <w:trPr>
          <w:trHeight w:val="5942" w:hRule="atLeast"/>
        </w:trPr>
        <w:tc>
          <w:tcPr>
            <w:tcW w:w="6575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16648" cy="3333750"/>
                  <wp:effectExtent l="0" t="0" r="0" b="0"/>
                  <wp:docPr id="7" name="image4.jpeg" descr="AI407E15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6648" cy="333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38"/>
              <w:ind w:left="2155" w:right="2154"/>
              <w:jc w:val="center"/>
              <w:rPr>
                <w:sz w:val="24"/>
              </w:rPr>
            </w:pPr>
            <w:r>
              <w:rPr>
                <w:sz w:val="24"/>
              </w:rPr>
              <w:t>Cured–raw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ham</w:t>
            </w:r>
          </w:p>
        </w:tc>
      </w:tr>
      <w:tr>
        <w:trPr>
          <w:trHeight w:val="4942" w:hRule="atLeast"/>
        </w:trPr>
        <w:tc>
          <w:tcPr>
            <w:tcW w:w="6575" w:type="dxa"/>
          </w:tcPr>
          <w:p>
            <w:pPr>
              <w:pStyle w:val="TableParagraph"/>
              <w:spacing w:before="2" w:after="1"/>
              <w:rPr>
                <w:sz w:val="24"/>
              </w:rPr>
            </w:pPr>
          </w:p>
          <w:p>
            <w:pPr>
              <w:pStyle w:val="TableParagraph"/>
              <w:ind w:left="2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23864" cy="2705100"/>
                  <wp:effectExtent l="0" t="0" r="0" b="0"/>
                  <wp:docPr id="9" name="image5.jpeg" descr="AI407E15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864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56" w:lineRule="exact" w:before="127"/>
              <w:ind w:left="2155" w:right="2155"/>
              <w:jc w:val="center"/>
              <w:rPr>
                <w:sz w:val="24"/>
              </w:rPr>
            </w:pPr>
            <w:r>
              <w:rPr>
                <w:sz w:val="24"/>
              </w:rPr>
              <w:t>Cured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cooked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products</w:t>
            </w:r>
          </w:p>
        </w:tc>
      </w:tr>
    </w:tbl>
    <w:p>
      <w:pPr>
        <w:pStyle w:val="BodyText"/>
        <w:rPr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28985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90"/>
        <w:ind w:left="840"/>
      </w:pPr>
      <w:r>
        <w:rPr/>
        <w:t>Plate</w:t>
      </w:r>
      <w:r>
        <w:rPr>
          <w:spacing w:val="-3"/>
        </w:rPr>
        <w:t> </w:t>
      </w:r>
      <w:r>
        <w:rPr/>
        <w:t>2.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cured</w:t>
      </w:r>
      <w:r>
        <w:rPr>
          <w:spacing w:val="-1"/>
        </w:rPr>
        <w:t> </w:t>
      </w:r>
      <w:r>
        <w:rPr/>
        <w:t>meat</w:t>
      </w:r>
      <w:r>
        <w:rPr>
          <w:spacing w:val="1"/>
        </w:rPr>
        <w:t> </w:t>
      </w:r>
      <w:r>
        <w:rPr/>
        <w:t>products</w:t>
      </w:r>
    </w:p>
    <w:p>
      <w:pPr>
        <w:pStyle w:val="BodyText"/>
        <w:spacing w:before="139"/>
        <w:ind w:left="840"/>
      </w:pPr>
      <w:r>
        <w:rPr/>
        <w:t>Source:</w:t>
      </w:r>
      <w:r>
        <w:rPr>
          <w:spacing w:val="-2"/>
        </w:rPr>
        <w:t> </w:t>
      </w:r>
      <w:hyperlink r:id="rId10">
        <w:r>
          <w:rPr/>
          <w:t>www.fao.org.categories</w:t>
        </w:r>
        <w:r>
          <w:rPr>
            <w:spacing w:val="1"/>
          </w:rPr>
          <w:t> </w:t>
        </w:r>
      </w:hyperlink>
      <w:r>
        <w:rPr/>
        <w:t>of</w:t>
      </w:r>
      <w:r>
        <w:rPr>
          <w:spacing w:val="-2"/>
        </w:rPr>
        <w:t> </w:t>
      </w:r>
      <w:r>
        <w:rPr/>
        <w:t>processed</w:t>
      </w:r>
      <w:r>
        <w:rPr>
          <w:spacing w:val="-1"/>
        </w:rPr>
        <w:t> </w:t>
      </w:r>
      <w:r>
        <w:rPr/>
        <w:t>meat</w:t>
      </w:r>
      <w:r>
        <w:rPr>
          <w:spacing w:val="-1"/>
        </w:rPr>
        <w:t> </w:t>
      </w:r>
      <w:r>
        <w:rPr/>
        <w:t>products.html.</w:t>
      </w:r>
      <w:r>
        <w:rPr>
          <w:spacing w:val="-1"/>
        </w:rPr>
        <w:t> </w:t>
      </w:r>
      <w:r>
        <w:rPr/>
        <w:t>Accessed</w:t>
      </w:r>
      <w:r>
        <w:rPr>
          <w:spacing w:val="-1"/>
        </w:rPr>
        <w:t> </w:t>
      </w:r>
      <w:r>
        <w:rPr/>
        <w:t>17/5/2012.</w:t>
      </w:r>
    </w:p>
    <w:p>
      <w:pPr>
        <w:spacing w:after="0"/>
        <w:sectPr>
          <w:pgSz w:w="12240" w:h="15840"/>
          <w:pgMar w:header="0" w:footer="1461" w:top="1440" w:bottom="1740" w:left="600" w:right="80"/>
        </w:sectPr>
      </w:pPr>
    </w:p>
    <w:tbl>
      <w:tblPr>
        <w:tblW w:w="0" w:type="auto"/>
        <w:jc w:val="left"/>
        <w:tblInd w:w="14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87"/>
      </w:tblGrid>
      <w:tr>
        <w:trPr>
          <w:trHeight w:val="5754" w:hRule="atLeast"/>
        </w:trPr>
        <w:tc>
          <w:tcPr>
            <w:tcW w:w="7387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431780" cy="3344608"/>
                  <wp:effectExtent l="0" t="0" r="0" b="0"/>
                  <wp:docPr id="11" name="image6.jpeg" descr="AI407E15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780" cy="334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39"/>
              <w:ind w:left="1425" w:right="1424"/>
              <w:jc w:val="center"/>
              <w:rPr>
                <w:sz w:val="24"/>
              </w:rPr>
            </w:pPr>
            <w:r>
              <w:rPr>
                <w:sz w:val="24"/>
              </w:rPr>
              <w:t>Vienna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dogs</w:t>
            </w:r>
          </w:p>
        </w:tc>
      </w:tr>
      <w:tr>
        <w:trPr>
          <w:trHeight w:val="5478" w:hRule="atLeast"/>
        </w:trPr>
        <w:tc>
          <w:tcPr>
            <w:tcW w:w="7387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ind w:left="3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51478" cy="3180302"/>
                  <wp:effectExtent l="0" t="0" r="0" b="0"/>
                  <wp:docPr id="13" name="image7.jpeg" descr="AI407E15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478" cy="3180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56" w:lineRule="exact" w:before="122"/>
              <w:ind w:left="1425" w:right="1425"/>
              <w:jc w:val="center"/>
              <w:rPr>
                <w:sz w:val="24"/>
              </w:rPr>
            </w:pPr>
            <w:r>
              <w:rPr>
                <w:sz w:val="24"/>
              </w:rPr>
              <w:t>Sausages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loaf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raw cooked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</w:t>
            </w:r>
          </w:p>
        </w:tc>
      </w:tr>
    </w:tbl>
    <w:p>
      <w:pPr>
        <w:pStyle w:val="BodyText"/>
        <w:rPr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28934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90"/>
        <w:ind w:left="840"/>
      </w:pPr>
      <w:r>
        <w:rPr/>
        <w:t>Plate</w:t>
      </w:r>
      <w:r>
        <w:rPr>
          <w:spacing w:val="-3"/>
        </w:rPr>
        <w:t> </w:t>
      </w:r>
      <w:r>
        <w:rPr/>
        <w:t>3.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raw</w:t>
      </w:r>
      <w:r>
        <w:rPr>
          <w:spacing w:val="-1"/>
        </w:rPr>
        <w:t> </w:t>
      </w:r>
      <w:r>
        <w:rPr/>
        <w:t>cooked</w:t>
      </w:r>
      <w:r>
        <w:rPr>
          <w:spacing w:val="-1"/>
        </w:rPr>
        <w:t> </w:t>
      </w:r>
      <w:r>
        <w:rPr/>
        <w:t>meat</w:t>
      </w:r>
      <w:r>
        <w:rPr>
          <w:spacing w:val="-1"/>
        </w:rPr>
        <w:t> </w:t>
      </w:r>
      <w:r>
        <w:rPr/>
        <w:t>products</w:t>
      </w:r>
    </w:p>
    <w:p>
      <w:pPr>
        <w:pStyle w:val="BodyText"/>
        <w:spacing w:before="139"/>
        <w:ind w:left="840"/>
      </w:pPr>
      <w:r>
        <w:rPr/>
        <w:t>Source:</w:t>
      </w:r>
      <w:r>
        <w:rPr>
          <w:spacing w:val="-2"/>
        </w:rPr>
        <w:t> </w:t>
      </w:r>
      <w:hyperlink r:id="rId10">
        <w:r>
          <w:rPr/>
          <w:t>www.fao.org.categories</w:t>
        </w:r>
        <w:r>
          <w:rPr>
            <w:spacing w:val="1"/>
          </w:rPr>
          <w:t> </w:t>
        </w:r>
      </w:hyperlink>
      <w:r>
        <w:rPr/>
        <w:t>of</w:t>
      </w:r>
      <w:r>
        <w:rPr>
          <w:spacing w:val="-2"/>
        </w:rPr>
        <w:t> </w:t>
      </w:r>
      <w:r>
        <w:rPr/>
        <w:t>processed</w:t>
      </w:r>
      <w:r>
        <w:rPr>
          <w:spacing w:val="-1"/>
        </w:rPr>
        <w:t> </w:t>
      </w:r>
      <w:r>
        <w:rPr/>
        <w:t>meat</w:t>
      </w:r>
      <w:r>
        <w:rPr>
          <w:spacing w:val="-1"/>
        </w:rPr>
        <w:t> </w:t>
      </w:r>
      <w:r>
        <w:rPr/>
        <w:t>products.html.</w:t>
      </w:r>
      <w:r>
        <w:rPr>
          <w:spacing w:val="-1"/>
        </w:rPr>
        <w:t> </w:t>
      </w:r>
      <w:r>
        <w:rPr/>
        <w:t>Accessed</w:t>
      </w:r>
      <w:r>
        <w:rPr>
          <w:spacing w:val="-1"/>
        </w:rPr>
        <w:t> </w:t>
      </w:r>
      <w:r>
        <w:rPr/>
        <w:t>17/5/2012.</w:t>
      </w:r>
    </w:p>
    <w:p>
      <w:pPr>
        <w:spacing w:after="0"/>
        <w:sectPr>
          <w:pgSz w:w="12240" w:h="15840"/>
          <w:pgMar w:header="0" w:footer="1461" w:top="1440" w:bottom="1740" w:left="600" w:right="80"/>
        </w:sectPr>
      </w:pPr>
    </w:p>
    <w:p>
      <w:pPr>
        <w:pStyle w:val="ListParagraph"/>
        <w:numPr>
          <w:ilvl w:val="0"/>
          <w:numId w:val="3"/>
        </w:numPr>
        <w:tabs>
          <w:tab w:pos="1160" w:val="left" w:leader="none"/>
        </w:tabs>
        <w:spacing w:line="360" w:lineRule="auto" w:before="74" w:after="0"/>
        <w:ind w:left="1020" w:right="1352" w:hanging="180"/>
        <w:jc w:val="both"/>
        <w:rPr>
          <w:sz w:val="24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28883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b/>
          <w:sz w:val="24"/>
        </w:rPr>
        <w:t>Pre-cooked Meat Products: </w:t>
      </w:r>
      <w:r>
        <w:rPr>
          <w:sz w:val="24"/>
        </w:rPr>
        <w:t>These are type of meat products that contain mixes of lower-</w:t>
      </w:r>
      <w:r>
        <w:rPr>
          <w:spacing w:val="1"/>
          <w:sz w:val="24"/>
        </w:rPr>
        <w:t> </w:t>
      </w:r>
      <w:r>
        <w:rPr>
          <w:sz w:val="24"/>
        </w:rPr>
        <w:t>grade muscle trimmings, fatty tissues, head meat, animal feet, animal skin, blood, liver 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edible</w:t>
      </w:r>
      <w:r>
        <w:rPr>
          <w:spacing w:val="1"/>
          <w:sz w:val="24"/>
        </w:rPr>
        <w:t> </w:t>
      </w:r>
      <w:r>
        <w:rPr>
          <w:sz w:val="24"/>
        </w:rPr>
        <w:t>slaughter</w:t>
      </w:r>
      <w:r>
        <w:rPr>
          <w:spacing w:val="1"/>
          <w:sz w:val="24"/>
        </w:rPr>
        <w:t> </w:t>
      </w:r>
      <w:r>
        <w:rPr>
          <w:sz w:val="24"/>
        </w:rPr>
        <w:t>by-products.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heat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procedures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involved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manufacturing processes of this type of product. The first heat treatment is the precooking of</w:t>
      </w:r>
      <w:r>
        <w:rPr>
          <w:spacing w:val="1"/>
          <w:sz w:val="24"/>
        </w:rPr>
        <w:t> </w:t>
      </w:r>
      <w:r>
        <w:rPr>
          <w:sz w:val="24"/>
        </w:rPr>
        <w:t>raw meat materials and the second heat treatment is the cooking of the finished product mix at</w:t>
      </w:r>
      <w:r>
        <w:rPr>
          <w:spacing w:val="1"/>
          <w:sz w:val="24"/>
        </w:rPr>
        <w:t> </w:t>
      </w:r>
      <w:r>
        <w:rPr>
          <w:sz w:val="24"/>
        </w:rPr>
        <w:t>the end of the processing stage. These products are distinguished from other types of processed</w:t>
      </w:r>
      <w:r>
        <w:rPr>
          <w:spacing w:val="-57"/>
          <w:sz w:val="24"/>
        </w:rPr>
        <w:t> </w:t>
      </w:r>
      <w:r>
        <w:rPr>
          <w:sz w:val="24"/>
        </w:rPr>
        <w:t>meat products by precooking the raw materials prior to grinding or chopping, and also by</w:t>
      </w:r>
      <w:r>
        <w:rPr>
          <w:spacing w:val="1"/>
          <w:sz w:val="24"/>
        </w:rPr>
        <w:t> </w:t>
      </w:r>
      <w:r>
        <w:rPr>
          <w:sz w:val="24"/>
        </w:rPr>
        <w:t>utilizing the greatest variety of meat, animal by-products and non-meat ingredients. Examples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-2"/>
          <w:sz w:val="24"/>
        </w:rPr>
        <w:t> </w:t>
      </w:r>
      <w:r>
        <w:rPr>
          <w:sz w:val="24"/>
        </w:rPr>
        <w:t>blood sausage, liver pate and corned beef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cans</w:t>
      </w:r>
      <w:r>
        <w:rPr>
          <w:spacing w:val="3"/>
          <w:sz w:val="24"/>
        </w:rPr>
        <w:t> </w:t>
      </w:r>
      <w:r>
        <w:rPr>
          <w:sz w:val="24"/>
        </w:rPr>
        <w:t>(Plate</w:t>
      </w:r>
      <w:r>
        <w:rPr>
          <w:spacing w:val="-1"/>
          <w:sz w:val="24"/>
        </w:rPr>
        <w:t> </w:t>
      </w:r>
      <w:r>
        <w:rPr>
          <w:sz w:val="24"/>
        </w:rPr>
        <w:t>4)</w:t>
      </w:r>
      <w:r>
        <w:rPr>
          <w:spacing w:val="-1"/>
          <w:sz w:val="24"/>
        </w:rPr>
        <w:t> </w:t>
      </w:r>
      <w:r>
        <w:rPr>
          <w:sz w:val="24"/>
        </w:rPr>
        <w:t>(FAO,</w:t>
      </w:r>
      <w:r>
        <w:rPr>
          <w:spacing w:val="-1"/>
          <w:sz w:val="24"/>
        </w:rPr>
        <w:t> </w:t>
      </w:r>
      <w:r>
        <w:rPr>
          <w:sz w:val="24"/>
        </w:rPr>
        <w:t>2010).</w:t>
      </w:r>
    </w:p>
    <w:p>
      <w:pPr>
        <w:pStyle w:val="ListParagraph"/>
        <w:numPr>
          <w:ilvl w:val="0"/>
          <w:numId w:val="3"/>
        </w:numPr>
        <w:tabs>
          <w:tab w:pos="1150" w:val="left" w:leader="none"/>
        </w:tabs>
        <w:spacing w:line="360" w:lineRule="auto" w:before="0" w:after="0"/>
        <w:ind w:left="1020" w:right="1353" w:hanging="180"/>
        <w:jc w:val="both"/>
        <w:rPr>
          <w:sz w:val="24"/>
        </w:rPr>
      </w:pPr>
      <w:r>
        <w:rPr>
          <w:b/>
          <w:sz w:val="24"/>
        </w:rPr>
        <w:t>Raw-fermented Sausages: </w:t>
      </w:r>
      <w:r>
        <w:rPr>
          <w:sz w:val="24"/>
        </w:rPr>
        <w:t>These are uncooked meat products that consist of more or less</w:t>
      </w:r>
      <w:r>
        <w:rPr>
          <w:spacing w:val="1"/>
          <w:sz w:val="24"/>
        </w:rPr>
        <w:t> </w:t>
      </w:r>
      <w:r>
        <w:rPr>
          <w:sz w:val="24"/>
        </w:rPr>
        <w:t>coarse mixtures of lean meats and fatty tissues combined with salts, nitrite (curing agent),</w:t>
      </w:r>
      <w:r>
        <w:rPr>
          <w:spacing w:val="1"/>
          <w:sz w:val="24"/>
        </w:rPr>
        <w:t> </w:t>
      </w:r>
      <w:r>
        <w:rPr>
          <w:sz w:val="24"/>
        </w:rPr>
        <w:t>sugars,</w:t>
      </w:r>
      <w:r>
        <w:rPr>
          <w:spacing w:val="1"/>
          <w:sz w:val="24"/>
        </w:rPr>
        <w:t> </w:t>
      </w:r>
      <w:r>
        <w:rPr>
          <w:sz w:val="24"/>
        </w:rPr>
        <w:t>spices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non-meat</w:t>
      </w:r>
      <w:r>
        <w:rPr>
          <w:spacing w:val="1"/>
          <w:sz w:val="24"/>
        </w:rPr>
        <w:t> </w:t>
      </w:r>
      <w:r>
        <w:rPr>
          <w:sz w:val="24"/>
        </w:rPr>
        <w:t>ingredients</w:t>
      </w:r>
      <w:r>
        <w:rPr>
          <w:spacing w:val="1"/>
          <w:sz w:val="24"/>
        </w:rPr>
        <w:t> </w:t>
      </w:r>
      <w:r>
        <w:rPr>
          <w:sz w:val="24"/>
        </w:rPr>
        <w:t>filled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casings.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derived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characteristic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(flavour,</w:t>
      </w:r>
      <w:r>
        <w:rPr>
          <w:spacing w:val="1"/>
          <w:sz w:val="24"/>
        </w:rPr>
        <w:t> </w:t>
      </w:r>
      <w:r>
        <w:rPr>
          <w:sz w:val="24"/>
        </w:rPr>
        <w:t>firm</w:t>
      </w:r>
      <w:r>
        <w:rPr>
          <w:spacing w:val="1"/>
          <w:sz w:val="24"/>
        </w:rPr>
        <w:t> </w:t>
      </w:r>
      <w:r>
        <w:rPr>
          <w:sz w:val="24"/>
        </w:rPr>
        <w:t>texture,</w:t>
      </w:r>
      <w:r>
        <w:rPr>
          <w:spacing w:val="1"/>
          <w:sz w:val="24"/>
        </w:rPr>
        <w:t> </w:t>
      </w:r>
      <w:r>
        <w:rPr>
          <w:sz w:val="24"/>
        </w:rPr>
        <w:t>red</w:t>
      </w:r>
      <w:r>
        <w:rPr>
          <w:spacing w:val="1"/>
          <w:sz w:val="24"/>
        </w:rPr>
        <w:t> </w:t>
      </w:r>
      <w:r>
        <w:rPr>
          <w:sz w:val="24"/>
        </w:rPr>
        <w:t>curing</w:t>
      </w:r>
      <w:r>
        <w:rPr>
          <w:spacing w:val="1"/>
          <w:sz w:val="24"/>
        </w:rPr>
        <w:t> </w:t>
      </w:r>
      <w:r>
        <w:rPr>
          <w:sz w:val="24"/>
        </w:rPr>
        <w:t>colour)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fermentation</w:t>
      </w:r>
      <w:r>
        <w:rPr>
          <w:spacing w:val="1"/>
          <w:sz w:val="24"/>
        </w:rPr>
        <w:t> </w:t>
      </w:r>
      <w:r>
        <w:rPr>
          <w:sz w:val="24"/>
        </w:rPr>
        <w:t>processes. The products are subjected to short or long ripening phases combined with moisture</w:t>
      </w:r>
      <w:r>
        <w:rPr>
          <w:spacing w:val="1"/>
          <w:sz w:val="24"/>
        </w:rPr>
        <w:t> </w:t>
      </w:r>
      <w:r>
        <w:rPr>
          <w:sz w:val="24"/>
        </w:rPr>
        <w:t>reduction (drying), in order to build-up the typical</w:t>
      </w:r>
      <w:r>
        <w:rPr>
          <w:spacing w:val="60"/>
          <w:sz w:val="24"/>
        </w:rPr>
        <w:t> </w:t>
      </w:r>
      <w:r>
        <w:rPr>
          <w:sz w:val="24"/>
        </w:rPr>
        <w:t>flavour and texture of the final products.</w:t>
      </w:r>
      <w:r>
        <w:rPr>
          <w:spacing w:val="1"/>
          <w:sz w:val="24"/>
        </w:rPr>
        <w:t> </w:t>
      </w:r>
      <w:r>
        <w:rPr>
          <w:sz w:val="24"/>
        </w:rPr>
        <w:t>The products are not subjected to any heat treatment during processing and are in most cases</w:t>
      </w:r>
      <w:r>
        <w:rPr>
          <w:spacing w:val="1"/>
          <w:sz w:val="24"/>
        </w:rPr>
        <w:t> </w:t>
      </w:r>
      <w:r>
        <w:rPr>
          <w:sz w:val="24"/>
        </w:rPr>
        <w:t>distributed and consumed raw. e.g. raw-fermented sausages, Neem, a fermented product from</w:t>
      </w:r>
      <w:r>
        <w:rPr>
          <w:spacing w:val="1"/>
          <w:sz w:val="24"/>
        </w:rPr>
        <w:t> </w:t>
      </w:r>
      <w:r>
        <w:rPr>
          <w:sz w:val="24"/>
        </w:rPr>
        <w:t>South-East</w:t>
      </w:r>
      <w:r>
        <w:rPr>
          <w:spacing w:val="-1"/>
          <w:sz w:val="24"/>
        </w:rPr>
        <w:t> </w:t>
      </w:r>
      <w:r>
        <w:rPr>
          <w:sz w:val="24"/>
        </w:rPr>
        <w:t>Asia</w:t>
      </w:r>
      <w:r>
        <w:rPr>
          <w:spacing w:val="-1"/>
          <w:sz w:val="24"/>
        </w:rPr>
        <w:t> </w:t>
      </w:r>
      <w:r>
        <w:rPr>
          <w:sz w:val="24"/>
        </w:rPr>
        <w:t>(Plate</w:t>
      </w:r>
      <w:r>
        <w:rPr>
          <w:spacing w:val="-1"/>
          <w:sz w:val="24"/>
        </w:rPr>
        <w:t> </w:t>
      </w:r>
      <w:r>
        <w:rPr>
          <w:sz w:val="24"/>
        </w:rPr>
        <w:t>5)</w:t>
      </w:r>
      <w:r>
        <w:rPr>
          <w:spacing w:val="2"/>
          <w:sz w:val="24"/>
        </w:rPr>
        <w:t> </w:t>
      </w:r>
      <w:r>
        <w:rPr>
          <w:sz w:val="24"/>
        </w:rPr>
        <w:t>(FAO, 2010).</w:t>
      </w:r>
    </w:p>
    <w:p>
      <w:pPr>
        <w:pStyle w:val="ListParagraph"/>
        <w:numPr>
          <w:ilvl w:val="0"/>
          <w:numId w:val="3"/>
        </w:numPr>
        <w:tabs>
          <w:tab w:pos="1126" w:val="left" w:leader="none"/>
        </w:tabs>
        <w:spacing w:line="360" w:lineRule="auto" w:before="2" w:after="0"/>
        <w:ind w:left="1020" w:right="1354" w:hanging="180"/>
        <w:jc w:val="both"/>
        <w:rPr>
          <w:sz w:val="24"/>
        </w:rPr>
      </w:pPr>
      <w:r>
        <w:rPr>
          <w:b/>
          <w:sz w:val="24"/>
        </w:rPr>
        <w:t>Dried Meat Products: </w:t>
      </w:r>
      <w:r>
        <w:rPr>
          <w:sz w:val="24"/>
        </w:rPr>
        <w:t>These products are derived through simple dehydration or drying of</w:t>
      </w:r>
      <w:r>
        <w:rPr>
          <w:spacing w:val="1"/>
          <w:sz w:val="24"/>
        </w:rPr>
        <w:t> </w:t>
      </w:r>
      <w:r>
        <w:rPr>
          <w:sz w:val="24"/>
        </w:rPr>
        <w:t>lean meat in a natural condition or in an artificially created environment. Their processing is</w:t>
      </w:r>
      <w:r>
        <w:rPr>
          <w:spacing w:val="1"/>
          <w:sz w:val="24"/>
        </w:rPr>
        <w:t> </w:t>
      </w:r>
      <w:r>
        <w:rPr>
          <w:sz w:val="24"/>
        </w:rPr>
        <w:t>based on the fact that dehydrated meat, from which a substantial part of the natural tissue fluid</w:t>
      </w:r>
      <w:r>
        <w:rPr>
          <w:spacing w:val="1"/>
          <w:sz w:val="24"/>
        </w:rPr>
        <w:t> </w:t>
      </w:r>
      <w:r>
        <w:rPr>
          <w:sz w:val="24"/>
        </w:rPr>
        <w:t>was evaporated, will not easily get spoilt. Pieces of lean meat without adherent fat are cut into</w:t>
      </w:r>
      <w:r>
        <w:rPr>
          <w:spacing w:val="1"/>
          <w:sz w:val="24"/>
        </w:rPr>
        <w:t> </w:t>
      </w:r>
      <w:r>
        <w:rPr>
          <w:sz w:val="24"/>
        </w:rPr>
        <w:t>specific uniform shape that permits the gradual and equal drying of whole batches of meat.</w:t>
      </w:r>
      <w:r>
        <w:rPr>
          <w:spacing w:val="1"/>
          <w:sz w:val="24"/>
        </w:rPr>
        <w:t> </w:t>
      </w:r>
      <w:r>
        <w:rPr>
          <w:sz w:val="24"/>
        </w:rPr>
        <w:t>Dried meat is not comparable to fresh meat in terms of shape and sensory and processing</w:t>
      </w:r>
      <w:r>
        <w:rPr>
          <w:spacing w:val="1"/>
          <w:sz w:val="24"/>
        </w:rPr>
        <w:t> </w:t>
      </w:r>
      <w:r>
        <w:rPr>
          <w:sz w:val="24"/>
        </w:rPr>
        <w:t>properties, but has significantly longer shelf life. Examples (Plate 6) are biltong from Southern</w:t>
      </w:r>
      <w:r>
        <w:rPr>
          <w:spacing w:val="1"/>
          <w:sz w:val="24"/>
        </w:rPr>
        <w:t> </w:t>
      </w:r>
      <w:r>
        <w:rPr>
          <w:sz w:val="24"/>
        </w:rPr>
        <w:t>Africa, meat floss (beef, chicken or pork) from Africa, East and South-East Asia, </w:t>
      </w:r>
      <w:r>
        <w:rPr>
          <w:i/>
          <w:sz w:val="24"/>
        </w:rPr>
        <w:t>kundi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-3"/>
          <w:sz w:val="24"/>
        </w:rPr>
        <w:t> </w:t>
      </w:r>
      <w:r>
        <w:rPr>
          <w:sz w:val="24"/>
        </w:rPr>
        <w:t>(Omojola</w:t>
      </w:r>
      <w:r>
        <w:rPr>
          <w:spacing w:val="2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 2004).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461" w:top="1360" w:bottom="1740" w:left="600" w:right="80"/>
        </w:sectPr>
      </w:pPr>
    </w:p>
    <w:tbl>
      <w:tblPr>
        <w:tblW w:w="0" w:type="auto"/>
        <w:jc w:val="left"/>
        <w:tblInd w:w="2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18"/>
      </w:tblGrid>
      <w:tr>
        <w:trPr>
          <w:trHeight w:val="3147" w:hRule="atLeast"/>
        </w:trPr>
        <w:tc>
          <w:tcPr>
            <w:tcW w:w="5618" w:type="dxa"/>
          </w:tcPr>
          <w:p>
            <w:pPr>
              <w:pStyle w:val="TableParagraph"/>
              <w:ind w:left="369"/>
              <w:rPr>
                <w:sz w:val="24"/>
              </w:rPr>
            </w:pPr>
            <w:r>
              <w:rPr/>
              <w:drawing>
                <wp:inline distT="0" distB="0" distL="0" distR="0">
                  <wp:extent cx="1856358" cy="1918335"/>
                  <wp:effectExtent l="0" t="0" r="0" b="0"/>
                  <wp:docPr id="15" name="image8.jpeg" descr="AI407E16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358" cy="191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sz w:val="20"/>
              </w:rPr>
              <w:t>         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4"/>
              </w:rPr>
              <w:t>Blood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sausages</w:t>
            </w:r>
          </w:p>
        </w:tc>
      </w:tr>
      <w:tr>
        <w:trPr>
          <w:trHeight w:val="3860" w:hRule="atLeast"/>
        </w:trPr>
        <w:tc>
          <w:tcPr>
            <w:tcW w:w="5618" w:type="dxa"/>
          </w:tcPr>
          <w:p>
            <w:pPr>
              <w:pStyle w:val="TableParagraph"/>
              <w:spacing w:before="75"/>
              <w:ind w:left="291"/>
              <w:rPr>
                <w:sz w:val="24"/>
              </w:rPr>
            </w:pPr>
            <w:r>
              <w:rPr/>
              <w:drawing>
                <wp:inline distT="0" distB="0" distL="0" distR="0">
                  <wp:extent cx="2157729" cy="2323719"/>
                  <wp:effectExtent l="0" t="0" r="0" b="0"/>
                  <wp:docPr id="17" name="image9.jpeg" descr="AI407E16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729" cy="2323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sz w:val="20"/>
              </w:rPr>
              <w:t>            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4"/>
              </w:rPr>
              <w:t>Liver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pate</w:t>
            </w:r>
          </w:p>
        </w:tc>
      </w:tr>
      <w:tr>
        <w:trPr>
          <w:trHeight w:val="3503" w:hRule="atLeast"/>
        </w:trPr>
        <w:tc>
          <w:tcPr>
            <w:tcW w:w="5618" w:type="dxa"/>
          </w:tcPr>
          <w:p>
            <w:pPr>
              <w:pStyle w:val="TableParagraph"/>
              <w:spacing w:line="3411" w:lineRule="exact" w:before="73"/>
              <w:ind w:left="285"/>
              <w:rPr>
                <w:sz w:val="24"/>
              </w:rPr>
            </w:pPr>
            <w:r>
              <w:rPr/>
              <w:drawing>
                <wp:inline distT="0" distB="0" distL="0" distR="0">
                  <wp:extent cx="1893446" cy="2144522"/>
                  <wp:effectExtent l="0" t="0" r="0" b="0"/>
                  <wp:docPr id="19" name="image10.jpeg" descr="AI407E16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446" cy="2144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sz w:val="20"/>
              </w:rPr>
              <w:t>    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4"/>
              </w:rPr>
              <w:t>Corned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beef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cans</w:t>
            </w:r>
          </w:p>
        </w:tc>
      </w:tr>
    </w:tbl>
    <w:p>
      <w:pPr>
        <w:pStyle w:val="BodyText"/>
        <w:rPr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28832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10" w:after="1"/>
        <w:rPr>
          <w:sz w:val="28"/>
        </w:rPr>
      </w:pPr>
    </w:p>
    <w:tbl>
      <w:tblPr>
        <w:tblW w:w="0" w:type="auto"/>
        <w:jc w:val="left"/>
        <w:tblInd w:w="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4"/>
      </w:tblGrid>
      <w:tr>
        <w:trPr>
          <w:trHeight w:val="339" w:hRule="atLeast"/>
        </w:trPr>
        <w:tc>
          <w:tcPr>
            <w:tcW w:w="8794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pre-cooked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products</w:t>
            </w:r>
          </w:p>
        </w:tc>
      </w:tr>
      <w:tr>
        <w:trPr>
          <w:trHeight w:val="339" w:hRule="atLeast"/>
        </w:trPr>
        <w:tc>
          <w:tcPr>
            <w:tcW w:w="8794" w:type="dxa"/>
          </w:tcPr>
          <w:p>
            <w:pPr>
              <w:pStyle w:val="TableParagraph"/>
              <w:spacing w:line="256" w:lineRule="exact" w:before="63"/>
              <w:ind w:left="200"/>
              <w:rPr>
                <w:sz w:val="24"/>
              </w:rPr>
            </w:pPr>
            <w:r>
              <w:rPr>
                <w:sz w:val="24"/>
              </w:rPr>
              <w:t>Source:</w:t>
            </w:r>
            <w:r>
              <w:rPr>
                <w:spacing w:val="-2"/>
                <w:sz w:val="24"/>
              </w:rPr>
              <w:t> </w:t>
            </w:r>
            <w:hyperlink r:id="rId10">
              <w:r>
                <w:rPr>
                  <w:sz w:val="24"/>
                </w:rPr>
                <w:t>www.fao.org.categories</w:t>
              </w:r>
              <w:r>
                <w:rPr>
                  <w:spacing w:val="1"/>
                  <w:sz w:val="24"/>
                </w:rPr>
                <w:t> </w:t>
              </w:r>
            </w:hyperlink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processed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products.html.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Accessed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17/5/2012.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461" w:top="1440" w:bottom="1660" w:left="600" w:right="80"/>
        </w:sectPr>
      </w:pPr>
    </w:p>
    <w:tbl>
      <w:tblPr>
        <w:tblW w:w="0" w:type="auto"/>
        <w:jc w:val="left"/>
        <w:tblInd w:w="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4"/>
      </w:tblGrid>
      <w:tr>
        <w:trPr>
          <w:trHeight w:val="10413" w:hRule="atLeast"/>
        </w:trPr>
        <w:tc>
          <w:tcPr>
            <w:tcW w:w="8794" w:type="dxa"/>
          </w:tcPr>
          <w:p>
            <w:pPr>
              <w:pStyle w:val="TableParagraph"/>
              <w:ind w:left="16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07202" cy="2844736"/>
                  <wp:effectExtent l="0" t="0" r="0" b="0"/>
                  <wp:docPr id="21" name="image11.jpeg" descr="AI407E16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202" cy="284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21"/>
              <w:ind w:left="2354" w:right="2128"/>
              <w:jc w:val="center"/>
              <w:rPr>
                <w:sz w:val="24"/>
              </w:rPr>
            </w:pPr>
            <w:r>
              <w:rPr>
                <w:sz w:val="24"/>
              </w:rPr>
              <w:t>Raw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fermented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sausages</w:t>
            </w:r>
          </w:p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160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80448" cy="2844736"/>
                  <wp:effectExtent l="0" t="0" r="0" b="0"/>
                  <wp:docPr id="23" name="image12.jpeg" descr="AI407E16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2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0448" cy="284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49"/>
              <w:ind w:left="2358" w:right="2128"/>
              <w:jc w:val="center"/>
              <w:rPr>
                <w:sz w:val="24"/>
              </w:rPr>
            </w:pPr>
            <w:r>
              <w:rPr>
                <w:sz w:val="24"/>
              </w:rPr>
              <w:t>Neem,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fermented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 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South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Asia</w:t>
            </w:r>
          </w:p>
        </w:tc>
      </w:tr>
      <w:tr>
        <w:trPr>
          <w:trHeight w:val="828" w:hRule="atLeast"/>
        </w:trPr>
        <w:tc>
          <w:tcPr>
            <w:tcW w:w="879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0"/>
              <w:ind w:left="20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raw-fermented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sausages</w:t>
            </w:r>
          </w:p>
        </w:tc>
      </w:tr>
      <w:tr>
        <w:trPr>
          <w:trHeight w:val="339" w:hRule="atLeast"/>
        </w:trPr>
        <w:tc>
          <w:tcPr>
            <w:tcW w:w="8794" w:type="dxa"/>
          </w:tcPr>
          <w:p>
            <w:pPr>
              <w:pStyle w:val="TableParagraph"/>
              <w:spacing w:line="256" w:lineRule="exact" w:before="63"/>
              <w:ind w:left="200"/>
              <w:rPr>
                <w:sz w:val="24"/>
              </w:rPr>
            </w:pPr>
            <w:r>
              <w:rPr>
                <w:sz w:val="24"/>
              </w:rPr>
              <w:t>Source:</w:t>
            </w:r>
            <w:r>
              <w:rPr>
                <w:spacing w:val="-2"/>
                <w:sz w:val="24"/>
              </w:rPr>
              <w:t> </w:t>
            </w:r>
            <w:hyperlink r:id="rId10">
              <w:r>
                <w:rPr>
                  <w:sz w:val="24"/>
                </w:rPr>
                <w:t>www.fao.org.categories</w:t>
              </w:r>
              <w:r>
                <w:rPr>
                  <w:spacing w:val="1"/>
                  <w:sz w:val="24"/>
                </w:rPr>
                <w:t> </w:t>
              </w:r>
            </w:hyperlink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processed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products.html.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Accessed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17/5/2012.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95.596741pt;margin-top:302.208435pt;width:107.55pt;height:108.2pt;mso-position-horizontal-relative:page;mso-position-vertical-relative:page;z-index:-23287808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.123013pt;margin-top:491.650928pt;width:347.9pt;height:72pt;mso-position-horizontal-relative:page;mso-position-vertical-relative:page;z-index:-23287296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pict>
          <v:shape style="position:absolute;margin-left:348.951178pt;margin-top:192.2306pt;width:231.45pt;height:72pt;mso-position-horizontal-relative:page;mso-position-vertical-relative:page;z-index:-23286784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1461" w:top="1440" w:bottom="1660" w:left="600" w:right="80"/>
        </w:sectPr>
      </w:pPr>
    </w:p>
    <w:tbl>
      <w:tblPr>
        <w:tblW w:w="0" w:type="auto"/>
        <w:jc w:val="left"/>
        <w:tblInd w:w="2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67"/>
      </w:tblGrid>
      <w:tr>
        <w:trPr>
          <w:trHeight w:val="4862" w:hRule="atLeast"/>
        </w:trPr>
        <w:tc>
          <w:tcPr>
            <w:tcW w:w="6767" w:type="dxa"/>
          </w:tcPr>
          <w:p>
            <w:pPr>
              <w:pStyle w:val="TableParagraph"/>
              <w:ind w:left="5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32724" cy="2517648"/>
                  <wp:effectExtent l="0" t="0" r="0" b="0"/>
                  <wp:docPr id="25" name="image13.jpeg" descr="AI407E16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3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724" cy="251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1660" w:right="1656"/>
              <w:jc w:val="center"/>
              <w:rPr>
                <w:sz w:val="24"/>
              </w:rPr>
            </w:pPr>
            <w:r>
              <w:rPr>
                <w:sz w:val="24"/>
              </w:rPr>
              <w:t>Biltong</w:t>
            </w:r>
          </w:p>
        </w:tc>
      </w:tr>
      <w:tr>
        <w:trPr>
          <w:trHeight w:val="5952" w:hRule="atLeast"/>
        </w:trPr>
        <w:tc>
          <w:tcPr>
            <w:tcW w:w="6767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030569" cy="3200400"/>
                  <wp:effectExtent l="0" t="0" r="0" b="0"/>
                  <wp:docPr id="27" name="image14.jpeg" descr="AI407E16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4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0569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56" w:lineRule="exact"/>
              <w:ind w:left="1660" w:right="1658"/>
              <w:jc w:val="center"/>
              <w:rPr>
                <w:sz w:val="24"/>
              </w:rPr>
            </w:pPr>
            <w:r>
              <w:rPr>
                <w:sz w:val="24"/>
              </w:rPr>
              <w:t>Meat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(beef,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chicken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pork)</w:t>
            </w:r>
          </w:p>
        </w:tc>
      </w:tr>
    </w:tbl>
    <w:p>
      <w:pPr>
        <w:pStyle w:val="BodyText"/>
        <w:spacing w:before="137"/>
        <w:ind w:left="840"/>
      </w:pPr>
      <w:r>
        <w:rPr/>
        <w:pict>
          <v:shape style="position:absolute;margin-left:295.596741pt;margin-top:302.208435pt;width:107.55pt;height:108.2pt;mso-position-horizontal-relative:page;mso-position-vertical-relative:page;z-index:-23286272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.123013pt;margin-top:-121.115948pt;width:347.9pt;height:72pt;mso-position-horizontal-relative:page;mso-position-vertical-relative:paragraph;z-index:-23285760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pict>
          <v:shape style="position:absolute;margin-left:348.951178pt;margin-top:192.2306pt;width:231.45pt;height:72pt;mso-position-horizontal-relative:page;mso-position-vertical-relative:page;z-index:-23285248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Plate</w:t>
      </w:r>
      <w:r>
        <w:rPr>
          <w:spacing w:val="-3"/>
        </w:rPr>
        <w:t> </w:t>
      </w:r>
      <w:r>
        <w:rPr/>
        <w:t>6.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dried</w:t>
      </w:r>
      <w:r>
        <w:rPr>
          <w:spacing w:val="-1"/>
        </w:rPr>
        <w:t> </w:t>
      </w:r>
      <w:r>
        <w:rPr/>
        <w:t>meat</w:t>
      </w:r>
      <w:r>
        <w:rPr>
          <w:spacing w:val="1"/>
        </w:rPr>
        <w:t> </w:t>
      </w:r>
      <w:r>
        <w:rPr/>
        <w:t>products</w:t>
      </w:r>
    </w:p>
    <w:p>
      <w:pPr>
        <w:pStyle w:val="BodyText"/>
        <w:spacing w:before="139"/>
        <w:ind w:left="840"/>
      </w:pPr>
      <w:r>
        <w:rPr/>
        <w:t>Source:</w:t>
      </w:r>
      <w:r>
        <w:rPr>
          <w:spacing w:val="-2"/>
        </w:rPr>
        <w:t> </w:t>
      </w:r>
      <w:hyperlink r:id="rId10">
        <w:r>
          <w:rPr/>
          <w:t>www.fao.org.categories</w:t>
        </w:r>
        <w:r>
          <w:rPr>
            <w:spacing w:val="1"/>
          </w:rPr>
          <w:t> </w:t>
        </w:r>
      </w:hyperlink>
      <w:r>
        <w:rPr/>
        <w:t>of</w:t>
      </w:r>
      <w:r>
        <w:rPr>
          <w:spacing w:val="-2"/>
        </w:rPr>
        <w:t> </w:t>
      </w:r>
      <w:r>
        <w:rPr/>
        <w:t>processed</w:t>
      </w:r>
      <w:r>
        <w:rPr>
          <w:spacing w:val="-1"/>
        </w:rPr>
        <w:t> </w:t>
      </w:r>
      <w:r>
        <w:rPr/>
        <w:t>meat</w:t>
      </w:r>
      <w:r>
        <w:rPr>
          <w:spacing w:val="-1"/>
        </w:rPr>
        <w:t> </w:t>
      </w:r>
      <w:r>
        <w:rPr/>
        <w:t>products.html.</w:t>
      </w:r>
      <w:r>
        <w:rPr>
          <w:spacing w:val="-1"/>
        </w:rPr>
        <w:t> </w:t>
      </w:r>
      <w:r>
        <w:rPr/>
        <w:t>Accessed</w:t>
      </w:r>
      <w:r>
        <w:rPr>
          <w:spacing w:val="-1"/>
        </w:rPr>
        <w:t> </w:t>
      </w:r>
      <w:r>
        <w:rPr/>
        <w:t>17/5/2012.</w:t>
      </w:r>
    </w:p>
    <w:p>
      <w:pPr>
        <w:spacing w:after="0"/>
        <w:sectPr>
          <w:pgSz w:w="12240" w:h="15840"/>
          <w:pgMar w:header="0" w:footer="1461" w:top="1440" w:bottom="1660" w:left="600" w:right="80"/>
        </w:sectPr>
      </w:pPr>
    </w:p>
    <w:p>
      <w:pPr>
        <w:pStyle w:val="Heading2"/>
        <w:numPr>
          <w:ilvl w:val="1"/>
          <w:numId w:val="2"/>
        </w:numPr>
        <w:tabs>
          <w:tab w:pos="1561" w:val="left" w:leader="none"/>
        </w:tabs>
        <w:spacing w:line="240" w:lineRule="auto" w:before="79" w:after="0"/>
        <w:ind w:left="1560" w:right="0" w:hanging="721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8473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Some</w:t>
      </w:r>
      <w:r>
        <w:rPr>
          <w:spacing w:val="-2"/>
        </w:rPr>
        <w:t> </w:t>
      </w:r>
      <w:r>
        <w:rPr/>
        <w:t>common</w:t>
      </w:r>
      <w:r>
        <w:rPr>
          <w:spacing w:val="-1"/>
        </w:rPr>
        <w:t> </w:t>
      </w:r>
      <w:r>
        <w:rPr/>
        <w:t>dried</w:t>
      </w:r>
      <w:r>
        <w:rPr>
          <w:spacing w:val="-1"/>
        </w:rPr>
        <w:t> </w:t>
      </w:r>
      <w:r>
        <w:rPr/>
        <w:t>meat</w:t>
      </w:r>
      <w:r>
        <w:rPr>
          <w:spacing w:val="-3"/>
        </w:rPr>
        <w:t> </w:t>
      </w:r>
      <w:r>
        <w:rPr/>
        <w:t>products</w:t>
      </w:r>
    </w:p>
    <w:p>
      <w:pPr>
        <w:pStyle w:val="ListParagraph"/>
        <w:numPr>
          <w:ilvl w:val="0"/>
          <w:numId w:val="4"/>
        </w:numPr>
        <w:tabs>
          <w:tab w:pos="1199" w:val="left" w:leader="none"/>
        </w:tabs>
        <w:spacing w:line="360" w:lineRule="auto" w:before="132" w:after="0"/>
        <w:ind w:left="840" w:right="1358" w:firstLine="0"/>
        <w:jc w:val="both"/>
        <w:rPr>
          <w:sz w:val="24"/>
        </w:rPr>
      </w:pPr>
      <w:r>
        <w:rPr>
          <w:b/>
          <w:i/>
          <w:sz w:val="24"/>
        </w:rPr>
        <w:t>Charqui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(Charki)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defined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smoked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sun</w:t>
      </w:r>
      <w:r>
        <w:rPr>
          <w:spacing w:val="1"/>
          <w:sz w:val="24"/>
        </w:rPr>
        <w:t> </w:t>
      </w:r>
      <w:r>
        <w:rPr>
          <w:sz w:val="24"/>
        </w:rPr>
        <w:t>dried</w:t>
      </w:r>
      <w:r>
        <w:rPr>
          <w:spacing w:val="1"/>
          <w:sz w:val="24"/>
        </w:rPr>
        <w:t> </w:t>
      </w:r>
      <w:r>
        <w:rPr>
          <w:sz w:val="24"/>
        </w:rPr>
        <w:t>strips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beef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venison</w:t>
      </w:r>
      <w:r>
        <w:rPr>
          <w:spacing w:val="-57"/>
          <w:sz w:val="24"/>
        </w:rPr>
        <w:t> </w:t>
      </w:r>
      <w:r>
        <w:rPr>
          <w:sz w:val="24"/>
        </w:rPr>
        <w:t>(International Dictionary of Food and Cooking, 1998). Also, the term is used synonymously with</w:t>
      </w:r>
      <w:r>
        <w:rPr>
          <w:spacing w:val="-57"/>
          <w:sz w:val="24"/>
        </w:rPr>
        <w:t> </w:t>
      </w:r>
      <w:r>
        <w:rPr>
          <w:sz w:val="24"/>
        </w:rPr>
        <w:t>jerked</w:t>
      </w:r>
      <w:r>
        <w:rPr>
          <w:spacing w:val="1"/>
          <w:sz w:val="24"/>
        </w:rPr>
        <w:t> </w:t>
      </w:r>
      <w:r>
        <w:rPr>
          <w:sz w:val="24"/>
        </w:rPr>
        <w:t>beef, chipped beef, jerky and</w:t>
      </w:r>
      <w:r>
        <w:rPr>
          <w:spacing w:val="1"/>
          <w:sz w:val="24"/>
        </w:rPr>
        <w:t> </w:t>
      </w:r>
      <w:r>
        <w:rPr>
          <w:sz w:val="24"/>
        </w:rPr>
        <w:t>jerked</w:t>
      </w:r>
      <w:r>
        <w:rPr>
          <w:spacing w:val="1"/>
          <w:sz w:val="24"/>
        </w:rPr>
        <w:t> </w:t>
      </w:r>
      <w:r>
        <w:rPr>
          <w:sz w:val="24"/>
        </w:rPr>
        <w:t>meat.</w:t>
      </w:r>
      <w:r>
        <w:rPr>
          <w:spacing w:val="1"/>
          <w:sz w:val="24"/>
        </w:rPr>
        <w:t> </w:t>
      </w:r>
      <w:r>
        <w:rPr>
          <w:sz w:val="24"/>
        </w:rPr>
        <w:t>Charqui</w:t>
      </w:r>
      <w:r>
        <w:rPr>
          <w:spacing w:val="1"/>
          <w:sz w:val="24"/>
        </w:rPr>
        <w:t> </w:t>
      </w:r>
      <w:r>
        <w:rPr>
          <w:sz w:val="24"/>
        </w:rPr>
        <w:t>comes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South</w:t>
      </w:r>
      <w:r>
        <w:rPr>
          <w:spacing w:val="1"/>
          <w:sz w:val="24"/>
        </w:rPr>
        <w:t> </w:t>
      </w:r>
      <w:r>
        <w:rPr>
          <w:sz w:val="24"/>
        </w:rPr>
        <w:t>America,</w:t>
      </w:r>
      <w:r>
        <w:rPr>
          <w:spacing w:val="60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much produced in Brazil, and differs from biltong in that it is a fatty product.</w:t>
      </w:r>
      <w:r>
        <w:rPr>
          <w:spacing w:val="1"/>
          <w:sz w:val="24"/>
        </w:rPr>
        <w:t> </w:t>
      </w:r>
      <w:r>
        <w:rPr>
          <w:sz w:val="24"/>
        </w:rPr>
        <w:t>A traditional</w:t>
      </w:r>
      <w:r>
        <w:rPr>
          <w:spacing w:val="1"/>
          <w:sz w:val="24"/>
        </w:rPr>
        <w:t> </w:t>
      </w:r>
      <w:r>
        <w:rPr>
          <w:sz w:val="24"/>
        </w:rPr>
        <w:t>approach to making charqui has many similarities to that used in the dry curing of bacon. The</w:t>
      </w:r>
      <w:r>
        <w:rPr>
          <w:spacing w:val="1"/>
          <w:sz w:val="24"/>
        </w:rPr>
        <w:t> </w:t>
      </w:r>
      <w:r>
        <w:rPr>
          <w:sz w:val="24"/>
        </w:rPr>
        <w:t>best</w:t>
      </w:r>
      <w:r>
        <w:rPr>
          <w:spacing w:val="-1"/>
          <w:sz w:val="24"/>
        </w:rPr>
        <w:t> </w:t>
      </w:r>
      <w:r>
        <w:rPr>
          <w:sz w:val="24"/>
        </w:rPr>
        <w:t>grade</w:t>
      </w:r>
      <w:r>
        <w:rPr>
          <w:spacing w:val="-1"/>
          <w:sz w:val="24"/>
        </w:rPr>
        <w:t> </w:t>
      </w:r>
      <w:r>
        <w:rPr>
          <w:sz w:val="24"/>
        </w:rPr>
        <w:t>final product contains 20-35%</w:t>
      </w:r>
      <w:r>
        <w:rPr>
          <w:spacing w:val="-1"/>
          <w:sz w:val="24"/>
        </w:rPr>
        <w:t> </w:t>
      </w:r>
      <w:r>
        <w:rPr>
          <w:sz w:val="24"/>
        </w:rPr>
        <w:t>fatty</w:t>
      </w:r>
      <w:r>
        <w:rPr>
          <w:spacing w:val="-5"/>
          <w:sz w:val="24"/>
        </w:rPr>
        <w:t> </w:t>
      </w:r>
      <w:r>
        <w:rPr>
          <w:sz w:val="24"/>
        </w:rPr>
        <w:t>tissue.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4"/>
        </w:numPr>
        <w:tabs>
          <w:tab w:pos="1191" w:val="left" w:leader="none"/>
        </w:tabs>
        <w:spacing w:line="360" w:lineRule="auto" w:before="0" w:after="0"/>
        <w:ind w:left="840" w:right="1356" w:firstLine="0"/>
        <w:jc w:val="both"/>
        <w:rPr>
          <w:sz w:val="24"/>
        </w:rPr>
      </w:pPr>
      <w:r>
        <w:rPr>
          <w:b/>
          <w:i/>
          <w:sz w:val="24"/>
        </w:rPr>
        <w:t>Pemmican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Pemmican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cold</w:t>
      </w:r>
      <w:r>
        <w:rPr>
          <w:spacing w:val="1"/>
          <w:sz w:val="24"/>
        </w:rPr>
        <w:t> </w:t>
      </w:r>
      <w:r>
        <w:rPr>
          <w:sz w:val="24"/>
        </w:rPr>
        <w:t>environment</w:t>
      </w:r>
      <w:r>
        <w:rPr>
          <w:spacing w:val="1"/>
          <w:sz w:val="24"/>
        </w:rPr>
        <w:t> </w:t>
      </w:r>
      <w:r>
        <w:rPr>
          <w:sz w:val="24"/>
        </w:rPr>
        <w:t>equivalent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dried</w:t>
      </w:r>
      <w:r>
        <w:rPr>
          <w:spacing w:val="1"/>
          <w:sz w:val="24"/>
        </w:rPr>
        <w:t> </w:t>
      </w:r>
      <w:r>
        <w:rPr>
          <w:sz w:val="24"/>
        </w:rPr>
        <w:t>meat</w:t>
      </w:r>
      <w:r>
        <w:rPr>
          <w:spacing w:val="1"/>
          <w:sz w:val="24"/>
        </w:rPr>
        <w:t> </w:t>
      </w:r>
      <w:r>
        <w:rPr>
          <w:sz w:val="24"/>
        </w:rPr>
        <w:t>products,</w:t>
      </w:r>
      <w:r>
        <w:rPr>
          <w:spacing w:val="1"/>
          <w:sz w:val="24"/>
        </w:rPr>
        <w:t> </w:t>
      </w:r>
      <w:r>
        <w:rPr>
          <w:sz w:val="24"/>
        </w:rPr>
        <w:t>originally invented by the American</w:t>
      </w:r>
      <w:r>
        <w:rPr>
          <w:spacing w:val="60"/>
          <w:sz w:val="24"/>
        </w:rPr>
        <w:t> </w:t>
      </w:r>
      <w:r>
        <w:rPr>
          <w:sz w:val="24"/>
        </w:rPr>
        <w:t>Indians. It is described as consisting of dried meat of</w:t>
      </w:r>
      <w:r>
        <w:rPr>
          <w:spacing w:val="1"/>
          <w:sz w:val="24"/>
        </w:rPr>
        <w:t> </w:t>
      </w:r>
      <w:r>
        <w:rPr>
          <w:sz w:val="24"/>
        </w:rPr>
        <w:t>buffalo,</w:t>
      </w:r>
      <w:r>
        <w:rPr>
          <w:spacing w:val="28"/>
          <w:sz w:val="24"/>
        </w:rPr>
        <w:t> </w:t>
      </w:r>
      <w:r>
        <w:rPr>
          <w:sz w:val="24"/>
        </w:rPr>
        <w:t>caribou,</w:t>
      </w:r>
      <w:r>
        <w:rPr>
          <w:spacing w:val="28"/>
          <w:sz w:val="24"/>
        </w:rPr>
        <w:t> </w:t>
      </w:r>
      <w:r>
        <w:rPr>
          <w:sz w:val="24"/>
        </w:rPr>
        <w:t>deer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later</w:t>
      </w:r>
      <w:r>
        <w:rPr>
          <w:spacing w:val="27"/>
          <w:sz w:val="24"/>
        </w:rPr>
        <w:t> </w:t>
      </w:r>
      <w:r>
        <w:rPr>
          <w:sz w:val="24"/>
        </w:rPr>
        <w:t>beef,</w:t>
      </w:r>
      <w:r>
        <w:rPr>
          <w:spacing w:val="27"/>
          <w:sz w:val="24"/>
        </w:rPr>
        <w:t> </w:t>
      </w:r>
      <w:r>
        <w:rPr>
          <w:sz w:val="24"/>
        </w:rPr>
        <w:t>which</w:t>
      </w:r>
      <w:r>
        <w:rPr>
          <w:spacing w:val="28"/>
          <w:sz w:val="24"/>
        </w:rPr>
        <w:t> </w:t>
      </w:r>
      <w:r>
        <w:rPr>
          <w:sz w:val="24"/>
        </w:rPr>
        <w:t>was</w:t>
      </w:r>
      <w:r>
        <w:rPr>
          <w:spacing w:val="27"/>
          <w:sz w:val="24"/>
        </w:rPr>
        <w:t> </w:t>
      </w:r>
      <w:r>
        <w:rPr>
          <w:sz w:val="24"/>
        </w:rPr>
        <w:t>packed</w:t>
      </w:r>
      <w:r>
        <w:rPr>
          <w:spacing w:val="28"/>
          <w:sz w:val="24"/>
        </w:rPr>
        <w:t> </w:t>
      </w:r>
      <w:r>
        <w:rPr>
          <w:sz w:val="24"/>
        </w:rPr>
        <w:t>in</w:t>
      </w:r>
      <w:r>
        <w:rPr>
          <w:spacing w:val="29"/>
          <w:sz w:val="24"/>
        </w:rPr>
        <w:t> </w:t>
      </w:r>
      <w:r>
        <w:rPr>
          <w:sz w:val="24"/>
        </w:rPr>
        <w:t>melted</w:t>
      </w:r>
      <w:r>
        <w:rPr>
          <w:spacing w:val="28"/>
          <w:sz w:val="24"/>
        </w:rPr>
        <w:t> </w:t>
      </w:r>
      <w:r>
        <w:rPr>
          <w:sz w:val="24"/>
        </w:rPr>
        <w:t>fat</w:t>
      </w:r>
      <w:r>
        <w:rPr>
          <w:spacing w:val="29"/>
          <w:sz w:val="24"/>
        </w:rPr>
        <w:t> </w:t>
      </w:r>
      <w:r>
        <w:rPr>
          <w:sz w:val="24"/>
        </w:rPr>
        <w:t>into</w:t>
      </w:r>
      <w:r>
        <w:rPr>
          <w:spacing w:val="28"/>
          <w:sz w:val="24"/>
        </w:rPr>
        <w:t> </w:t>
      </w:r>
      <w:r>
        <w:rPr>
          <w:sz w:val="24"/>
        </w:rPr>
        <w:t>specially</w:t>
      </w:r>
      <w:r>
        <w:rPr>
          <w:spacing w:val="23"/>
          <w:sz w:val="24"/>
        </w:rPr>
        <w:t> </w:t>
      </w:r>
      <w:r>
        <w:rPr>
          <w:sz w:val="24"/>
        </w:rPr>
        <w:t>made</w:t>
      </w:r>
      <w:r>
        <w:rPr>
          <w:spacing w:val="26"/>
          <w:sz w:val="24"/>
        </w:rPr>
        <w:t> </w:t>
      </w:r>
      <w:r>
        <w:rPr>
          <w:sz w:val="24"/>
        </w:rPr>
        <w:t>raw</w:t>
      </w:r>
      <w:r>
        <w:rPr>
          <w:spacing w:val="-57"/>
          <w:sz w:val="24"/>
        </w:rPr>
        <w:t> </w:t>
      </w:r>
      <w:r>
        <w:rPr>
          <w:sz w:val="24"/>
        </w:rPr>
        <w:t>hide bags. The meat was dried in the sun and pounded or shredded prior to being mixed with the</w:t>
      </w:r>
      <w:r>
        <w:rPr>
          <w:spacing w:val="1"/>
          <w:sz w:val="24"/>
        </w:rPr>
        <w:t> </w:t>
      </w:r>
      <w:r>
        <w:rPr>
          <w:sz w:val="24"/>
        </w:rPr>
        <w:t>melted fat. This preservation method is based on the air exclusion provided by the fat, which</w:t>
      </w:r>
      <w:r>
        <w:rPr>
          <w:spacing w:val="1"/>
          <w:sz w:val="24"/>
        </w:rPr>
        <w:t> </w:t>
      </w:r>
      <w:r>
        <w:rPr>
          <w:sz w:val="24"/>
        </w:rPr>
        <w:t>reduces oxidative changes and diminishes microbial growth. Pemmican can be flavoured and</w:t>
      </w:r>
      <w:r>
        <w:rPr>
          <w:spacing w:val="1"/>
          <w:sz w:val="24"/>
        </w:rPr>
        <w:t> </w:t>
      </w:r>
      <w:r>
        <w:rPr>
          <w:sz w:val="24"/>
        </w:rPr>
        <w:t>partially preserved</w:t>
      </w:r>
      <w:r>
        <w:rPr>
          <w:spacing w:val="1"/>
          <w:sz w:val="24"/>
        </w:rPr>
        <w:t> </w:t>
      </w:r>
      <w:r>
        <w:rPr>
          <w:sz w:val="24"/>
        </w:rPr>
        <w:t>by the</w:t>
      </w:r>
      <w:r>
        <w:rPr>
          <w:spacing w:val="1"/>
          <w:sz w:val="24"/>
        </w:rPr>
        <w:t> </w:t>
      </w:r>
      <w:r>
        <w:rPr>
          <w:sz w:val="24"/>
        </w:rPr>
        <w:t>addition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dried</w:t>
      </w:r>
      <w:r>
        <w:rPr>
          <w:spacing w:val="1"/>
          <w:sz w:val="24"/>
        </w:rPr>
        <w:t> </w:t>
      </w:r>
      <w:r>
        <w:rPr>
          <w:sz w:val="24"/>
        </w:rPr>
        <w:t>acidic</w:t>
      </w:r>
      <w:r>
        <w:rPr>
          <w:spacing w:val="1"/>
          <w:sz w:val="24"/>
        </w:rPr>
        <w:t> </w:t>
      </w:r>
      <w:r>
        <w:rPr>
          <w:sz w:val="24"/>
        </w:rPr>
        <w:t>berries.</w:t>
      </w:r>
      <w:r>
        <w:rPr>
          <w:spacing w:val="1"/>
          <w:sz w:val="24"/>
        </w:rPr>
        <w:t> </w:t>
      </w:r>
      <w:r>
        <w:rPr>
          <w:sz w:val="24"/>
        </w:rPr>
        <w:t>Sometimes,</w:t>
      </w:r>
      <w:r>
        <w:rPr>
          <w:spacing w:val="1"/>
          <w:sz w:val="24"/>
        </w:rPr>
        <w:t> </w:t>
      </w:r>
      <w:r>
        <w:rPr>
          <w:sz w:val="24"/>
        </w:rPr>
        <w:t>dried</w:t>
      </w:r>
      <w:r>
        <w:rPr>
          <w:spacing w:val="1"/>
          <w:sz w:val="24"/>
        </w:rPr>
        <w:t> </w:t>
      </w:r>
      <w:r>
        <w:rPr>
          <w:sz w:val="24"/>
        </w:rPr>
        <w:t>fruits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60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currants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added</w:t>
      </w:r>
      <w:r>
        <w:rPr>
          <w:spacing w:val="1"/>
          <w:sz w:val="24"/>
        </w:rPr>
        <w:t> </w:t>
      </w:r>
      <w:r>
        <w:rPr>
          <w:sz w:val="24"/>
        </w:rPr>
        <w:t>to improve palatability and</w:t>
      </w:r>
      <w:r>
        <w:rPr>
          <w:spacing w:val="1"/>
          <w:sz w:val="24"/>
        </w:rPr>
        <w:t> </w:t>
      </w:r>
      <w:r>
        <w:rPr>
          <w:sz w:val="24"/>
        </w:rPr>
        <w:t>in warmer zones this product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60"/>
          <w:sz w:val="24"/>
        </w:rPr>
        <w:t> </w:t>
      </w:r>
      <w:r>
        <w:rPr>
          <w:sz w:val="24"/>
        </w:rPr>
        <w:t>refrigerated or</w:t>
      </w:r>
      <w:r>
        <w:rPr>
          <w:spacing w:val="1"/>
          <w:sz w:val="24"/>
        </w:rPr>
        <w:t> </w:t>
      </w:r>
      <w:r>
        <w:rPr>
          <w:sz w:val="24"/>
        </w:rPr>
        <w:t>heat</w:t>
      </w:r>
      <w:r>
        <w:rPr>
          <w:spacing w:val="-1"/>
          <w:sz w:val="24"/>
        </w:rPr>
        <w:t> </w:t>
      </w:r>
      <w:r>
        <w:rPr>
          <w:sz w:val="24"/>
        </w:rPr>
        <w:t>processed.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4"/>
        </w:numPr>
        <w:tabs>
          <w:tab w:pos="1148" w:val="left" w:leader="none"/>
        </w:tabs>
        <w:spacing w:line="360" w:lineRule="auto" w:before="0" w:after="0"/>
        <w:ind w:left="840" w:right="1355" w:firstLine="0"/>
        <w:jc w:val="both"/>
        <w:rPr>
          <w:sz w:val="24"/>
        </w:rPr>
      </w:pPr>
      <w:r>
        <w:rPr>
          <w:b/>
          <w:i/>
          <w:sz w:val="24"/>
        </w:rPr>
        <w:t>Pastirma</w:t>
      </w:r>
      <w:r>
        <w:rPr>
          <w:b/>
          <w:sz w:val="24"/>
        </w:rPr>
        <w:t>: </w:t>
      </w:r>
      <w:r>
        <w:rPr>
          <w:sz w:val="24"/>
        </w:rPr>
        <w:t>Pastirma is a meat product made of salted and dried beef. It is highly esteemed in</w:t>
      </w:r>
      <w:r>
        <w:rPr>
          <w:spacing w:val="1"/>
          <w:sz w:val="24"/>
        </w:rPr>
        <w:t> </w:t>
      </w:r>
      <w:r>
        <w:rPr>
          <w:sz w:val="24"/>
        </w:rPr>
        <w:t>Turkey and Egypt as well as other Islamic countries (Leistner, 1987). It is also popular in some</w:t>
      </w:r>
      <w:r>
        <w:rPr>
          <w:spacing w:val="1"/>
          <w:sz w:val="24"/>
        </w:rPr>
        <w:t> </w:t>
      </w:r>
      <w:r>
        <w:rPr>
          <w:sz w:val="24"/>
        </w:rPr>
        <w:t>parts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Soviet</w:t>
      </w:r>
      <w:r>
        <w:rPr>
          <w:spacing w:val="1"/>
          <w:sz w:val="24"/>
        </w:rPr>
        <w:t> </w:t>
      </w:r>
      <w:r>
        <w:rPr>
          <w:sz w:val="24"/>
        </w:rPr>
        <w:t>Union.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Turkey,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produced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September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November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conditions are more favourable (low temperature, low humidity, absence of flies, etc). Meat from</w:t>
      </w:r>
      <w:r>
        <w:rPr>
          <w:spacing w:val="-57"/>
          <w:sz w:val="24"/>
        </w:rPr>
        <w:t> </w:t>
      </w:r>
      <w:r>
        <w:rPr>
          <w:sz w:val="24"/>
        </w:rPr>
        <w:t>5 to 6 years old beef cattle is used, taken from the hind-quarter within 6 to12 hours of slaughter.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meat</w:t>
      </w:r>
      <w:r>
        <w:rPr>
          <w:spacing w:val="29"/>
          <w:sz w:val="24"/>
        </w:rPr>
        <w:t> </w:t>
      </w:r>
      <w:r>
        <w:rPr>
          <w:sz w:val="24"/>
        </w:rPr>
        <w:t>is</w:t>
      </w:r>
      <w:r>
        <w:rPr>
          <w:spacing w:val="28"/>
          <w:sz w:val="24"/>
        </w:rPr>
        <w:t> </w:t>
      </w:r>
      <w:r>
        <w:rPr>
          <w:sz w:val="24"/>
        </w:rPr>
        <w:t>cut</w:t>
      </w:r>
      <w:r>
        <w:rPr>
          <w:spacing w:val="29"/>
          <w:sz w:val="24"/>
        </w:rPr>
        <w:t> </w:t>
      </w:r>
      <w:r>
        <w:rPr>
          <w:sz w:val="24"/>
        </w:rPr>
        <w:t>into</w:t>
      </w:r>
      <w:r>
        <w:rPr>
          <w:spacing w:val="28"/>
          <w:sz w:val="24"/>
        </w:rPr>
        <w:t> </w:t>
      </w:r>
      <w:r>
        <w:rPr>
          <w:sz w:val="24"/>
        </w:rPr>
        <w:t>long</w:t>
      </w:r>
      <w:r>
        <w:rPr>
          <w:spacing w:val="25"/>
          <w:sz w:val="24"/>
        </w:rPr>
        <w:t> </w:t>
      </w:r>
      <w:r>
        <w:rPr>
          <w:sz w:val="24"/>
        </w:rPr>
        <w:t>strips</w:t>
      </w:r>
      <w:r>
        <w:rPr>
          <w:spacing w:val="29"/>
          <w:sz w:val="24"/>
        </w:rPr>
        <w:t> </w:t>
      </w:r>
      <w:r>
        <w:rPr>
          <w:sz w:val="24"/>
        </w:rPr>
        <w:t>(500</w:t>
      </w:r>
      <w:r>
        <w:rPr>
          <w:spacing w:val="27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600</w:t>
      </w:r>
      <w:r>
        <w:rPr>
          <w:spacing w:val="28"/>
          <w:sz w:val="24"/>
        </w:rPr>
        <w:t> </w:t>
      </w:r>
      <w:r>
        <w:rPr>
          <w:sz w:val="24"/>
        </w:rPr>
        <w:t>mm)</w:t>
      </w:r>
      <w:r>
        <w:rPr>
          <w:spacing w:val="26"/>
          <w:sz w:val="24"/>
        </w:rPr>
        <w:t> </w:t>
      </w:r>
      <w:r>
        <w:rPr>
          <w:sz w:val="24"/>
        </w:rPr>
        <w:t>with</w:t>
      </w:r>
      <w:r>
        <w:rPr>
          <w:spacing w:val="29"/>
          <w:sz w:val="24"/>
        </w:rPr>
        <w:t> </w:t>
      </w:r>
      <w:r>
        <w:rPr>
          <w:sz w:val="24"/>
        </w:rPr>
        <w:t>a</w:t>
      </w:r>
      <w:r>
        <w:rPr>
          <w:spacing w:val="27"/>
          <w:sz w:val="24"/>
        </w:rPr>
        <w:t> </w:t>
      </w:r>
      <w:r>
        <w:rPr>
          <w:sz w:val="24"/>
        </w:rPr>
        <w:t>diameter</w:t>
      </w:r>
      <w:r>
        <w:rPr>
          <w:spacing w:val="26"/>
          <w:sz w:val="24"/>
        </w:rPr>
        <w:t> </w:t>
      </w:r>
      <w:r>
        <w:rPr>
          <w:sz w:val="24"/>
        </w:rPr>
        <w:t>not</w:t>
      </w:r>
      <w:r>
        <w:rPr>
          <w:spacing w:val="29"/>
          <w:sz w:val="24"/>
        </w:rPr>
        <w:t> </w:t>
      </w:r>
      <w:r>
        <w:rPr>
          <w:sz w:val="24"/>
        </w:rPr>
        <w:t>more</w:t>
      </w:r>
      <w:r>
        <w:rPr>
          <w:spacing w:val="27"/>
          <w:sz w:val="24"/>
        </w:rPr>
        <w:t> </w:t>
      </w:r>
      <w:r>
        <w:rPr>
          <w:sz w:val="24"/>
        </w:rPr>
        <w:t>than</w:t>
      </w:r>
      <w:r>
        <w:rPr>
          <w:spacing w:val="27"/>
          <w:sz w:val="24"/>
        </w:rPr>
        <w:t> </w:t>
      </w:r>
      <w:r>
        <w:rPr>
          <w:sz w:val="24"/>
        </w:rPr>
        <w:t>50</w:t>
      </w:r>
      <w:r>
        <w:rPr>
          <w:spacing w:val="28"/>
          <w:sz w:val="24"/>
        </w:rPr>
        <w:t> </w:t>
      </w:r>
      <w:r>
        <w:rPr>
          <w:sz w:val="24"/>
        </w:rPr>
        <w:t>mm.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strips are rubbed and covered with salt containing potassium nitrate and several slits are made in</w:t>
      </w:r>
      <w:r>
        <w:rPr>
          <w:spacing w:val="1"/>
          <w:sz w:val="24"/>
        </w:rPr>
        <w:t> </w:t>
      </w:r>
      <w:r>
        <w:rPr>
          <w:sz w:val="24"/>
        </w:rPr>
        <w:t>the meat to aid salt penetration. The strips are then washed and air dried for 2 to 3 days in</w:t>
      </w:r>
      <w:r>
        <w:rPr>
          <w:spacing w:val="1"/>
          <w:sz w:val="24"/>
        </w:rPr>
        <w:t> </w:t>
      </w:r>
      <w:r>
        <w:rPr>
          <w:sz w:val="24"/>
        </w:rPr>
        <w:t>summer or 15 to 20 days in winter. After drying, the strips are piled up to 300 mm high and</w:t>
      </w:r>
      <w:r>
        <w:rPr>
          <w:spacing w:val="1"/>
          <w:sz w:val="24"/>
        </w:rPr>
        <w:t> </w:t>
      </w:r>
      <w:r>
        <w:rPr>
          <w:sz w:val="24"/>
        </w:rPr>
        <w:t>pressed with heavy weights for 12 hours. They are dried for a further 2 to 3 days and pressed</w:t>
      </w:r>
      <w:r>
        <w:rPr>
          <w:spacing w:val="1"/>
          <w:sz w:val="24"/>
        </w:rPr>
        <w:t> </w:t>
      </w:r>
      <w:r>
        <w:rPr>
          <w:sz w:val="24"/>
        </w:rPr>
        <w:t>again for 12 hours. Finally the meat is air dried for 5 to10 days. After salting and drying, the</w:t>
      </w:r>
      <w:r>
        <w:rPr>
          <w:spacing w:val="1"/>
          <w:sz w:val="24"/>
        </w:rPr>
        <w:t> </w:t>
      </w:r>
      <w:r>
        <w:rPr>
          <w:sz w:val="24"/>
        </w:rPr>
        <w:t>surface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meat</w:t>
      </w:r>
      <w:r>
        <w:rPr>
          <w:spacing w:val="19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covered</w:t>
      </w:r>
      <w:r>
        <w:rPr>
          <w:spacing w:val="18"/>
          <w:sz w:val="24"/>
        </w:rPr>
        <w:t> </w:t>
      </w:r>
      <w:r>
        <w:rPr>
          <w:sz w:val="24"/>
        </w:rPr>
        <w:t>with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3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5mm</w:t>
      </w:r>
      <w:r>
        <w:rPr>
          <w:spacing w:val="17"/>
          <w:sz w:val="24"/>
        </w:rPr>
        <w:t> </w:t>
      </w:r>
      <w:r>
        <w:rPr>
          <w:sz w:val="24"/>
        </w:rPr>
        <w:t>thick</w:t>
      </w:r>
      <w:r>
        <w:rPr>
          <w:spacing w:val="15"/>
          <w:sz w:val="24"/>
        </w:rPr>
        <w:t> </w:t>
      </w:r>
      <w:r>
        <w:rPr>
          <w:sz w:val="24"/>
        </w:rPr>
        <w:t>layer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paste</w:t>
      </w:r>
      <w:r>
        <w:rPr>
          <w:spacing w:val="17"/>
          <w:sz w:val="24"/>
        </w:rPr>
        <w:t> </w:t>
      </w:r>
      <w:r>
        <w:rPr>
          <w:sz w:val="24"/>
        </w:rPr>
        <w:t>called</w:t>
      </w:r>
      <w:r>
        <w:rPr>
          <w:spacing w:val="16"/>
          <w:sz w:val="24"/>
        </w:rPr>
        <w:t> </w:t>
      </w:r>
      <w:r>
        <w:rPr>
          <w:sz w:val="24"/>
        </w:rPr>
        <w:t>cemen</w:t>
      </w:r>
      <w:r>
        <w:rPr>
          <w:spacing w:val="18"/>
          <w:sz w:val="24"/>
        </w:rPr>
        <w:t> </w:t>
      </w:r>
      <w:r>
        <w:rPr>
          <w:sz w:val="24"/>
        </w:rPr>
        <w:t>(containing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59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8422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freshly ground garlic, helba, hot red paprika, kammon, mustard and water). Helba is used as a</w:t>
      </w:r>
      <w:r>
        <w:rPr>
          <w:spacing w:val="1"/>
        </w:rPr>
        <w:t> </w:t>
      </w:r>
      <w:r>
        <w:rPr/>
        <w:t>binder and the other ingredients are for flavour. The paste covered meat strips are stored in piles</w:t>
      </w:r>
      <w:r>
        <w:rPr>
          <w:spacing w:val="1"/>
        </w:rPr>
        <w:t> </w:t>
      </w:r>
      <w:r>
        <w:rPr/>
        <w:t>and dried for 5 to12 days in a well-ventilated room. The end product has 30-35% moisture and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stored at room temperature for</w:t>
      </w:r>
      <w:r>
        <w:rPr>
          <w:spacing w:val="-2"/>
        </w:rPr>
        <w:t> </w:t>
      </w:r>
      <w:r>
        <w:rPr/>
        <w:t>9 months.</w:t>
      </w:r>
    </w:p>
    <w:p>
      <w:pPr>
        <w:pStyle w:val="BodyText"/>
        <w:spacing w:before="11"/>
        <w:rPr>
          <w:sz w:val="35"/>
        </w:rPr>
      </w:pPr>
    </w:p>
    <w:p>
      <w:pPr>
        <w:pStyle w:val="ListParagraph"/>
        <w:numPr>
          <w:ilvl w:val="0"/>
          <w:numId w:val="4"/>
        </w:numPr>
        <w:tabs>
          <w:tab w:pos="1199" w:val="left" w:leader="none"/>
        </w:tabs>
        <w:spacing w:line="360" w:lineRule="auto" w:before="0" w:after="0"/>
        <w:ind w:left="840" w:right="1358" w:firstLine="0"/>
        <w:jc w:val="both"/>
        <w:rPr>
          <w:sz w:val="24"/>
        </w:rPr>
      </w:pPr>
      <w:r>
        <w:rPr>
          <w:b/>
          <w:i/>
          <w:sz w:val="24"/>
        </w:rPr>
        <w:t>Tasajo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> </w:t>
      </w:r>
      <w:r>
        <w:rPr>
          <w:sz w:val="24"/>
        </w:rPr>
        <w:t>Tasajo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salted</w:t>
      </w:r>
      <w:r>
        <w:rPr>
          <w:spacing w:val="1"/>
          <w:sz w:val="24"/>
        </w:rPr>
        <w:t> </w:t>
      </w:r>
      <w:r>
        <w:rPr>
          <w:sz w:val="24"/>
        </w:rPr>
        <w:t>meat-based</w:t>
      </w:r>
      <w:r>
        <w:rPr>
          <w:spacing w:val="1"/>
          <w:sz w:val="24"/>
        </w:rPr>
        <w:t> </w:t>
      </w:r>
      <w:r>
        <w:rPr>
          <w:sz w:val="24"/>
        </w:rPr>
        <w:t>product</w:t>
      </w:r>
      <w:r>
        <w:rPr>
          <w:spacing w:val="1"/>
          <w:sz w:val="24"/>
        </w:rPr>
        <w:t> </w:t>
      </w:r>
      <w:r>
        <w:rPr>
          <w:sz w:val="24"/>
        </w:rPr>
        <w:t>made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Cuba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version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charqui.</w:t>
      </w:r>
      <w:r>
        <w:rPr>
          <w:spacing w:val="1"/>
          <w:sz w:val="24"/>
        </w:rPr>
        <w:t> </w:t>
      </w:r>
      <w:r>
        <w:rPr>
          <w:sz w:val="24"/>
        </w:rPr>
        <w:t>Traditionally, the meat is salted then sun dried for at least three weeks. Industrially, it is made by</w:t>
      </w:r>
      <w:r>
        <w:rPr>
          <w:spacing w:val="-57"/>
          <w:sz w:val="24"/>
        </w:rPr>
        <w:t> </w:t>
      </w:r>
      <w:r>
        <w:rPr>
          <w:sz w:val="24"/>
        </w:rPr>
        <w:t>wet salting in a saturated salt brine (1%) for 8 hours, dry salted, and finally hot air dried at 60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until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 50%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weight loss is achieved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(Chenoll</w:t>
      </w:r>
      <w:r>
        <w:rPr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et al.</w:t>
      </w:r>
      <w:r>
        <w:rPr>
          <w:sz w:val="24"/>
          <w:vertAlign w:val="baseline"/>
        </w:rPr>
        <w:t>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2007).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4"/>
        </w:numPr>
        <w:tabs>
          <w:tab w:pos="1141" w:val="left" w:leader="none"/>
        </w:tabs>
        <w:spacing w:line="360" w:lineRule="auto" w:before="0" w:after="0"/>
        <w:ind w:left="840" w:right="1359" w:firstLine="0"/>
        <w:jc w:val="both"/>
        <w:rPr>
          <w:sz w:val="24"/>
        </w:rPr>
      </w:pPr>
      <w:r>
        <w:rPr>
          <w:b/>
          <w:i/>
          <w:sz w:val="24"/>
        </w:rPr>
        <w:t>Nikku</w:t>
      </w:r>
      <w:r>
        <w:rPr>
          <w:b/>
          <w:sz w:val="24"/>
        </w:rPr>
        <w:t>: </w:t>
      </w:r>
      <w:r>
        <w:rPr>
          <w:i/>
          <w:sz w:val="24"/>
        </w:rPr>
        <w:t>Nikku </w:t>
      </w:r>
      <w:r>
        <w:rPr>
          <w:sz w:val="24"/>
        </w:rPr>
        <w:t>is a dried product eaten in the Canadian Arctic. It is one of a range of raw or</w:t>
      </w:r>
      <w:r>
        <w:rPr>
          <w:spacing w:val="1"/>
          <w:sz w:val="24"/>
        </w:rPr>
        <w:t> </w:t>
      </w:r>
      <w:r>
        <w:rPr>
          <w:sz w:val="24"/>
        </w:rPr>
        <w:t>partially cooked locally prepared traditional or country foods derived from wild game meat.</w:t>
      </w:r>
      <w:r>
        <w:rPr>
          <w:spacing w:val="1"/>
          <w:sz w:val="24"/>
        </w:rPr>
        <w:t> </w:t>
      </w:r>
      <w:r>
        <w:rPr>
          <w:sz w:val="24"/>
        </w:rPr>
        <w:t>Traditionally, </w:t>
      </w:r>
      <w:r>
        <w:rPr>
          <w:i/>
          <w:sz w:val="24"/>
        </w:rPr>
        <w:t>nikku </w:t>
      </w:r>
      <w:r>
        <w:rPr>
          <w:sz w:val="24"/>
        </w:rPr>
        <w:t>is made by cutting caribou meat into strips and hanging them in the sun until</w:t>
      </w:r>
      <w:r>
        <w:rPr>
          <w:spacing w:val="-57"/>
          <w:sz w:val="24"/>
        </w:rPr>
        <w:t> </w:t>
      </w:r>
      <w:r>
        <w:rPr>
          <w:sz w:val="24"/>
        </w:rPr>
        <w:t>dried</w:t>
      </w:r>
      <w:r>
        <w:rPr>
          <w:spacing w:val="-1"/>
          <w:sz w:val="24"/>
        </w:rPr>
        <w:t> </w:t>
      </w:r>
      <w:r>
        <w:rPr>
          <w:sz w:val="24"/>
        </w:rPr>
        <w:t>(Forbes </w:t>
      </w:r>
      <w:r>
        <w:rPr>
          <w:i/>
          <w:sz w:val="24"/>
        </w:rPr>
        <w:t>et al</w:t>
      </w:r>
      <w:r>
        <w:rPr>
          <w:sz w:val="24"/>
        </w:rPr>
        <w:t>., 2009).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4"/>
        </w:numPr>
        <w:tabs>
          <w:tab w:pos="1117" w:val="left" w:leader="none"/>
        </w:tabs>
        <w:spacing w:line="360" w:lineRule="auto" w:before="0" w:after="0"/>
        <w:ind w:left="840" w:right="1361" w:firstLine="0"/>
        <w:jc w:val="both"/>
        <w:rPr>
          <w:sz w:val="24"/>
        </w:rPr>
      </w:pPr>
      <w:r>
        <w:rPr>
          <w:b/>
          <w:i/>
          <w:sz w:val="24"/>
        </w:rPr>
        <w:t>Sou gan</w:t>
      </w:r>
      <w:r>
        <w:rPr>
          <w:b/>
          <w:sz w:val="24"/>
        </w:rPr>
        <w:t>: </w:t>
      </w:r>
      <w:r>
        <w:rPr>
          <w:sz w:val="24"/>
        </w:rPr>
        <w:t>Sou gan are Chinese dried meat products of which at least 30 different variants are</w:t>
      </w:r>
      <w:r>
        <w:rPr>
          <w:spacing w:val="1"/>
          <w:sz w:val="24"/>
        </w:rPr>
        <w:t> </w:t>
      </w:r>
      <w:r>
        <w:rPr>
          <w:sz w:val="24"/>
        </w:rPr>
        <w:t>known</w:t>
      </w:r>
      <w:r>
        <w:rPr>
          <w:spacing w:val="1"/>
          <w:sz w:val="24"/>
        </w:rPr>
        <w:t> </w:t>
      </w:r>
      <w:r>
        <w:rPr>
          <w:sz w:val="24"/>
        </w:rPr>
        <w:t>(Leistner,</w:t>
      </w:r>
      <w:r>
        <w:rPr>
          <w:spacing w:val="1"/>
          <w:sz w:val="24"/>
        </w:rPr>
        <w:t> </w:t>
      </w:r>
      <w:r>
        <w:rPr>
          <w:sz w:val="24"/>
        </w:rPr>
        <w:t>1995).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valued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flavour,</w:t>
      </w:r>
      <w:r>
        <w:rPr>
          <w:spacing w:val="1"/>
          <w:sz w:val="24"/>
        </w:rPr>
        <w:t> </w:t>
      </w:r>
      <w:r>
        <w:rPr>
          <w:sz w:val="24"/>
        </w:rPr>
        <w:t>storage</w:t>
      </w:r>
      <w:r>
        <w:rPr>
          <w:spacing w:val="1"/>
          <w:sz w:val="24"/>
        </w:rPr>
        <w:t> </w:t>
      </w:r>
      <w:r>
        <w:rPr>
          <w:sz w:val="24"/>
        </w:rPr>
        <w:t>(no</w:t>
      </w:r>
      <w:r>
        <w:rPr>
          <w:spacing w:val="1"/>
          <w:sz w:val="24"/>
        </w:rPr>
        <w:t> </w:t>
      </w:r>
      <w:r>
        <w:rPr>
          <w:sz w:val="24"/>
        </w:rPr>
        <w:t>refrigeration)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transport properties (light) as well their nutritive value. Products vary according to the species of</w:t>
      </w:r>
      <w:r>
        <w:rPr>
          <w:spacing w:val="1"/>
          <w:sz w:val="24"/>
        </w:rPr>
        <w:t> </w:t>
      </w:r>
      <w:r>
        <w:rPr>
          <w:sz w:val="24"/>
        </w:rPr>
        <w:t>meat, the type of technology and the spices used. Water activity can lie between 0.6 to 0.9</w:t>
      </w:r>
      <w:r>
        <w:rPr>
          <w:spacing w:val="1"/>
          <w:sz w:val="24"/>
        </w:rPr>
        <w:t> </w:t>
      </w:r>
      <w:r>
        <w:rPr>
          <w:sz w:val="24"/>
        </w:rPr>
        <w:t>(intermediate moisture food) or less than 0.6 (low moisture food). Three basic processes are used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achieve either dried</w:t>
      </w:r>
      <w:r>
        <w:rPr>
          <w:spacing w:val="-1"/>
          <w:sz w:val="24"/>
        </w:rPr>
        <w:t> </w:t>
      </w:r>
      <w:r>
        <w:rPr>
          <w:sz w:val="24"/>
        </w:rPr>
        <w:t>meat slices, dried</w:t>
      </w:r>
      <w:r>
        <w:rPr>
          <w:spacing w:val="-1"/>
          <w:sz w:val="24"/>
        </w:rPr>
        <w:t> </w:t>
      </w:r>
      <w:r>
        <w:rPr>
          <w:sz w:val="24"/>
        </w:rPr>
        <w:t>meat cubes strips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shredded dried</w:t>
      </w:r>
      <w:r>
        <w:rPr>
          <w:spacing w:val="-1"/>
          <w:sz w:val="24"/>
        </w:rPr>
        <w:t> </w:t>
      </w:r>
      <w:r>
        <w:rPr>
          <w:sz w:val="24"/>
        </w:rPr>
        <w:t>meat.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4"/>
        </w:numPr>
        <w:tabs>
          <w:tab w:pos="1189" w:val="left" w:leader="none"/>
        </w:tabs>
        <w:spacing w:line="360" w:lineRule="auto" w:before="0" w:after="0"/>
        <w:ind w:left="840" w:right="1356" w:firstLine="0"/>
        <w:jc w:val="both"/>
        <w:rPr>
          <w:sz w:val="24"/>
        </w:rPr>
      </w:pPr>
      <w:r>
        <w:rPr>
          <w:b/>
          <w:i/>
          <w:sz w:val="24"/>
        </w:rPr>
        <w:t>Biltong</w:t>
      </w:r>
      <w:r>
        <w:rPr>
          <w:b/>
          <w:sz w:val="24"/>
        </w:rPr>
        <w:t>: </w:t>
      </w:r>
      <w:r>
        <w:rPr>
          <w:sz w:val="24"/>
        </w:rPr>
        <w:t>The production of biltong involves a series of steps including meat preparation,</w:t>
      </w:r>
      <w:r>
        <w:rPr>
          <w:spacing w:val="1"/>
          <w:sz w:val="24"/>
        </w:rPr>
        <w:t> </w:t>
      </w:r>
      <w:r>
        <w:rPr>
          <w:sz w:val="24"/>
        </w:rPr>
        <w:t>marination, and low temperature drying. The raw meat is tempered or thawed if it is frozen.</w:t>
      </w:r>
      <w:r>
        <w:rPr>
          <w:spacing w:val="1"/>
          <w:sz w:val="24"/>
        </w:rPr>
        <w:t> </w:t>
      </w:r>
      <w:r>
        <w:rPr>
          <w:sz w:val="24"/>
        </w:rPr>
        <w:t>Selected cuts of meat are then cut into long strips and fat is trimmed from the meat as it may go</w:t>
      </w:r>
      <w:r>
        <w:rPr>
          <w:spacing w:val="1"/>
          <w:sz w:val="24"/>
        </w:rPr>
        <w:t> </w:t>
      </w:r>
      <w:r>
        <w:rPr>
          <w:sz w:val="24"/>
        </w:rPr>
        <w:t>rancid during subsequent processing and storage. Once the meat strips have been prepared, there</w:t>
      </w:r>
      <w:r>
        <w:rPr>
          <w:spacing w:val="1"/>
          <w:sz w:val="24"/>
        </w:rPr>
        <w:t> </w:t>
      </w:r>
      <w:r>
        <w:rPr>
          <w:sz w:val="24"/>
        </w:rPr>
        <w:t>are a number of variations of the marination method. Salt is included in the spice mix in each</w:t>
      </w:r>
      <w:r>
        <w:rPr>
          <w:spacing w:val="1"/>
          <w:sz w:val="24"/>
        </w:rPr>
        <w:t> </w:t>
      </w:r>
      <w:r>
        <w:rPr>
          <w:sz w:val="24"/>
        </w:rPr>
        <w:t>case. Dipping is used in small scale manufacture but tumbling is used by larger producers. The</w:t>
      </w:r>
      <w:r>
        <w:rPr>
          <w:spacing w:val="1"/>
          <w:sz w:val="24"/>
        </w:rPr>
        <w:t> </w:t>
      </w:r>
      <w:r>
        <w:rPr>
          <w:sz w:val="24"/>
        </w:rPr>
        <w:t>meat can be hung up for drying immediately after dipping in the spices or it could be left resting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mixture,</w:t>
      </w:r>
      <w:r>
        <w:rPr>
          <w:spacing w:val="-1"/>
          <w:sz w:val="24"/>
        </w:rPr>
        <w:t> </w:t>
      </w:r>
      <w:r>
        <w:rPr>
          <w:sz w:val="24"/>
        </w:rPr>
        <w:t>preferably</w:t>
      </w:r>
      <w:r>
        <w:rPr>
          <w:spacing w:val="-3"/>
          <w:sz w:val="24"/>
        </w:rPr>
        <w:t> </w:t>
      </w:r>
      <w:r>
        <w:rPr>
          <w:sz w:val="24"/>
        </w:rPr>
        <w:t>at refrigerated</w:t>
      </w:r>
      <w:r>
        <w:rPr>
          <w:spacing w:val="-1"/>
          <w:sz w:val="24"/>
        </w:rPr>
        <w:t> </w:t>
      </w:r>
      <w:r>
        <w:rPr>
          <w:sz w:val="24"/>
        </w:rPr>
        <w:t>temperatures, and</w:t>
      </w:r>
      <w:r>
        <w:rPr>
          <w:spacing w:val="-1"/>
          <w:sz w:val="24"/>
        </w:rPr>
        <w:t> </w:t>
      </w: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removed and dried.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461" w:top="1360" w:bottom="1740" w:left="600" w:right="80"/>
        </w:sectPr>
      </w:pPr>
    </w:p>
    <w:p>
      <w:pPr>
        <w:pStyle w:val="ListParagraph"/>
        <w:numPr>
          <w:ilvl w:val="0"/>
          <w:numId w:val="4"/>
        </w:numPr>
        <w:tabs>
          <w:tab w:pos="1151" w:val="left" w:leader="none"/>
        </w:tabs>
        <w:spacing w:line="360" w:lineRule="auto" w:before="74" w:after="0"/>
        <w:ind w:left="840" w:right="1363" w:firstLine="0"/>
        <w:jc w:val="both"/>
        <w:rPr>
          <w:sz w:val="24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28371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b/>
          <w:i/>
          <w:sz w:val="24"/>
        </w:rPr>
        <w:t>Jerky</w:t>
      </w:r>
      <w:r>
        <w:rPr>
          <w:b/>
          <w:sz w:val="24"/>
        </w:rPr>
        <w:t>: </w:t>
      </w:r>
      <w:r>
        <w:rPr>
          <w:sz w:val="24"/>
        </w:rPr>
        <w:t>Meat for making jerky can be pieces from whole muscle or pieces made from chopped</w:t>
      </w:r>
      <w:r>
        <w:rPr>
          <w:spacing w:val="-57"/>
          <w:sz w:val="24"/>
        </w:rPr>
        <w:t> </w:t>
      </w:r>
      <w:r>
        <w:rPr>
          <w:sz w:val="24"/>
        </w:rPr>
        <w:t>and formed meat. Many different approaches have been suggested for preparing jerky but all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-2"/>
          <w:sz w:val="24"/>
        </w:rPr>
        <w:t> </w:t>
      </w:r>
      <w:r>
        <w:rPr>
          <w:sz w:val="24"/>
        </w:rPr>
        <w:t>drying</w:t>
      </w:r>
      <w:r>
        <w:rPr>
          <w:spacing w:val="-1"/>
          <w:sz w:val="24"/>
        </w:rPr>
        <w:t> </w:t>
      </w:r>
      <w:r>
        <w:rPr>
          <w:sz w:val="24"/>
        </w:rPr>
        <w:t>at an elevated temperature.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1"/>
          <w:numId w:val="2"/>
        </w:numPr>
        <w:tabs>
          <w:tab w:pos="1561" w:val="left" w:leader="none"/>
        </w:tabs>
        <w:spacing w:line="240" w:lineRule="auto" w:before="0" w:after="0"/>
        <w:ind w:left="1560" w:right="0" w:hanging="721"/>
        <w:jc w:val="both"/>
      </w:pPr>
      <w:r>
        <w:rPr/>
        <w:t>SPICES</w:t>
      </w:r>
    </w:p>
    <w:p>
      <w:pPr>
        <w:pStyle w:val="BodyText"/>
        <w:spacing w:line="360" w:lineRule="auto" w:before="132"/>
        <w:ind w:left="840" w:right="1358"/>
        <w:jc w:val="both"/>
      </w:pPr>
      <w:r>
        <w:rPr/>
        <w:t>Plants are primary sources of medicines, fibre, food, shelter and other items of everyday use by</w:t>
      </w:r>
      <w:r>
        <w:rPr>
          <w:spacing w:val="1"/>
        </w:rPr>
        <w:t> </w:t>
      </w:r>
      <w:r>
        <w:rPr/>
        <w:t>humans. The roots, stems, leaves, flowers, fruit and seeds provide food for animals and human</w:t>
      </w:r>
      <w:r>
        <w:rPr>
          <w:spacing w:val="1"/>
        </w:rPr>
        <w:t> </w:t>
      </w:r>
      <w:r>
        <w:rPr/>
        <w:t>beings (Hemingway, 2004). Plants serve as indispensable constituents of human diet supplying</w:t>
      </w:r>
      <w:r>
        <w:rPr>
          <w:spacing w:val="1"/>
        </w:rPr>
        <w:t> </w:t>
      </w:r>
      <w:r>
        <w:rPr/>
        <w:t>the body with minerals salts, vitamins and certain hormone precursors in addition to protein and</w:t>
      </w:r>
      <w:r>
        <w:rPr>
          <w:spacing w:val="1"/>
        </w:rPr>
        <w:t> </w:t>
      </w:r>
      <w:r>
        <w:rPr/>
        <w:t>energy (Oyenuga and Fetuga, 1975). Seeds have nutritive value and calorific value which make</w:t>
      </w:r>
      <w:r>
        <w:rPr>
          <w:spacing w:val="1"/>
        </w:rPr>
        <w:t> </w:t>
      </w:r>
      <w:r>
        <w:rPr/>
        <w:t>them necessary in diets (Odoemelam, 2005). Among these plant seeds/leaves, some are referred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consumed as spices.</w:t>
      </w:r>
    </w:p>
    <w:p>
      <w:pPr>
        <w:pStyle w:val="BodyText"/>
        <w:spacing w:line="360" w:lineRule="auto" w:before="2"/>
        <w:ind w:left="840" w:right="1353"/>
        <w:jc w:val="both"/>
      </w:pPr>
      <w:r>
        <w:rPr/>
        <w:t>Spices are a group of esoteric food adjuncts that have been in use for thousands of years to</w:t>
      </w:r>
      <w:r>
        <w:rPr>
          <w:spacing w:val="1"/>
        </w:rPr>
        <w:t> </w:t>
      </w:r>
      <w:r>
        <w:rPr/>
        <w:t>enhance the sensory quality of foods. They can also be referred to as edible plant substances that</w:t>
      </w:r>
      <w:r>
        <w:rPr>
          <w:spacing w:val="1"/>
        </w:rPr>
        <w:t> </w:t>
      </w:r>
      <w:r>
        <w:rPr/>
        <w:t>possess antioxidative, antiseptic and bacteriostatic substances (Onyeagba </w:t>
      </w:r>
      <w:r>
        <w:rPr>
          <w:i/>
        </w:rPr>
        <w:t>et al</w:t>
      </w:r>
      <w:r>
        <w:rPr/>
        <w:t>., 2004) and they</w:t>
      </w:r>
      <w:r>
        <w:rPr>
          <w:spacing w:val="1"/>
        </w:rPr>
        <w:t> </w:t>
      </w:r>
      <w:r>
        <w:rPr/>
        <w:t>can be added to food to delay the onset of deterioration such as rancidity (Lafont </w:t>
      </w:r>
      <w:r>
        <w:rPr>
          <w:i/>
        </w:rPr>
        <w:t>et al</w:t>
      </w:r>
      <w:r>
        <w:rPr/>
        <w:t>., 1984).</w:t>
      </w:r>
      <w:r>
        <w:rPr>
          <w:spacing w:val="1"/>
        </w:rPr>
        <w:t> </w:t>
      </w:r>
      <w:r>
        <w:rPr/>
        <w:t>These</w:t>
      </w:r>
      <w:r>
        <w:rPr>
          <w:spacing w:val="52"/>
        </w:rPr>
        <w:t> </w:t>
      </w:r>
      <w:r>
        <w:rPr/>
        <w:t>spice</w:t>
      </w:r>
      <w:r>
        <w:rPr>
          <w:spacing w:val="52"/>
        </w:rPr>
        <w:t> </w:t>
      </w:r>
      <w:r>
        <w:rPr/>
        <w:t>ingredients</w:t>
      </w:r>
      <w:r>
        <w:rPr>
          <w:spacing w:val="55"/>
        </w:rPr>
        <w:t> </w:t>
      </w:r>
      <w:r>
        <w:rPr/>
        <w:t>impart</w:t>
      </w:r>
      <w:r>
        <w:rPr>
          <w:spacing w:val="53"/>
        </w:rPr>
        <w:t> </w:t>
      </w:r>
      <w:r>
        <w:rPr/>
        <w:t>characteristic</w:t>
      </w:r>
      <w:r>
        <w:rPr>
          <w:spacing w:val="56"/>
        </w:rPr>
        <w:t> </w:t>
      </w:r>
      <w:r>
        <w:rPr/>
        <w:t>flavour,</w:t>
      </w:r>
      <w:r>
        <w:rPr>
          <w:spacing w:val="52"/>
        </w:rPr>
        <w:t> </w:t>
      </w:r>
      <w:r>
        <w:rPr/>
        <w:t>aroma</w:t>
      </w:r>
      <w:r>
        <w:rPr>
          <w:spacing w:val="52"/>
        </w:rPr>
        <w:t> </w:t>
      </w:r>
      <w:r>
        <w:rPr/>
        <w:t>and</w:t>
      </w:r>
      <w:r>
        <w:rPr>
          <w:spacing w:val="53"/>
        </w:rPr>
        <w:t> </w:t>
      </w:r>
      <w:r>
        <w:rPr/>
        <w:t>color</w:t>
      </w:r>
      <w:r>
        <w:rPr>
          <w:spacing w:val="54"/>
        </w:rPr>
        <w:t> </w:t>
      </w:r>
      <w:r>
        <w:rPr/>
        <w:t>to</w:t>
      </w:r>
      <w:r>
        <w:rPr>
          <w:spacing w:val="54"/>
        </w:rPr>
        <w:t> </w:t>
      </w:r>
      <w:r>
        <w:rPr/>
        <w:t>foods</w:t>
      </w:r>
      <w:r>
        <w:rPr>
          <w:spacing w:val="53"/>
        </w:rPr>
        <w:t> </w:t>
      </w:r>
      <w:r>
        <w:rPr/>
        <w:t>(Srinivasan,</w:t>
      </w:r>
      <w:r>
        <w:rPr>
          <w:spacing w:val="-58"/>
        </w:rPr>
        <w:t> </w:t>
      </w:r>
      <w:r>
        <w:rPr/>
        <w:t>2005) while some, like fenugreek, can modify the texture of food. Not only are spices used as</w:t>
      </w:r>
      <w:r>
        <w:rPr>
          <w:spacing w:val="1"/>
        </w:rPr>
        <w:t> </w:t>
      </w:r>
      <w:r>
        <w:rPr/>
        <w:t>flavourings and seasonings, but many are also be used in perfumery, cosmetics and toiletries. In</w:t>
      </w:r>
      <w:r>
        <w:rPr>
          <w:spacing w:val="1"/>
        </w:rPr>
        <w:t> </w:t>
      </w:r>
      <w:r>
        <w:rPr/>
        <w:t>addition, several spices have long been recognized to possess medicinal properties such as tonic,</w:t>
      </w:r>
      <w:r>
        <w:rPr>
          <w:spacing w:val="1"/>
        </w:rPr>
        <w:t> </w:t>
      </w:r>
      <w:r>
        <w:rPr/>
        <w:t>carminative,</w:t>
      </w:r>
      <w:r>
        <w:rPr>
          <w:spacing w:val="-1"/>
        </w:rPr>
        <w:t> </w:t>
      </w:r>
      <w:r>
        <w:rPr/>
        <w:t>stomachic</w:t>
      </w:r>
      <w:r>
        <w:rPr>
          <w:spacing w:val="1"/>
        </w:rPr>
        <w:t> </w:t>
      </w:r>
      <w:r>
        <w:rPr/>
        <w:t>antispasmodic and antihelminthic.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2"/>
          <w:numId w:val="2"/>
        </w:numPr>
        <w:tabs>
          <w:tab w:pos="1561" w:val="left" w:leader="none"/>
        </w:tabs>
        <w:spacing w:line="240" w:lineRule="auto" w:before="0" w:after="0"/>
        <w:ind w:left="1560" w:right="0" w:hanging="721"/>
        <w:jc w:val="both"/>
      </w:pPr>
      <w:r>
        <w:rPr/>
        <w:t>Nutrient</w:t>
      </w:r>
      <w:r>
        <w:rPr>
          <w:spacing w:val="-2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Spices</w:t>
      </w:r>
    </w:p>
    <w:p>
      <w:pPr>
        <w:pStyle w:val="BodyText"/>
        <w:spacing w:line="360" w:lineRule="auto" w:before="132"/>
        <w:ind w:left="840" w:right="1357"/>
        <w:jc w:val="both"/>
      </w:pPr>
      <w:r>
        <w:rPr/>
        <w:t>Spices are not only used individually, but also in the form of spice mixtures, to suit different</w:t>
      </w:r>
      <w:r>
        <w:rPr>
          <w:spacing w:val="1"/>
        </w:rPr>
        <w:t> </w:t>
      </w:r>
      <w:r>
        <w:rPr/>
        <w:t>tastes and dishes. The protein content in spices varies from 4.5% in rosemary leaves to 31.5% in</w:t>
      </w:r>
      <w:r>
        <w:rPr>
          <w:spacing w:val="1"/>
        </w:rPr>
        <w:t> </w:t>
      </w:r>
      <w:r>
        <w:rPr/>
        <w:t>mustard, and the fat level varies from 0.6% in garlic to 42.6% in mustard. The ash content also</w:t>
      </w:r>
      <w:r>
        <w:rPr>
          <w:spacing w:val="1"/>
        </w:rPr>
        <w:t> </w:t>
      </w:r>
      <w:r>
        <w:rPr/>
        <w:t>varies from 2.3% in marjoram to 16.7% in basil leaves, reflecting high mineral levels in them.</w:t>
      </w:r>
      <w:r>
        <w:rPr>
          <w:spacing w:val="1"/>
        </w:rPr>
        <w:t> </w:t>
      </w:r>
      <w:r>
        <w:rPr/>
        <w:t>Some spices contain significant levels of vitamins and minerals, which cannot be ignored. A few</w:t>
      </w:r>
      <w:r>
        <w:rPr>
          <w:spacing w:val="1"/>
        </w:rPr>
        <w:t> </w:t>
      </w:r>
      <w:r>
        <w:rPr/>
        <w:t>spices are also rich sources of dietary fiber. Amongst common spices consumed, the dietary fiber</w:t>
      </w:r>
      <w:r>
        <w:rPr>
          <w:spacing w:val="-57"/>
        </w:rPr>
        <w:t> </w:t>
      </w:r>
      <w:r>
        <w:rPr/>
        <w:t>is</w:t>
      </w:r>
      <w:r>
        <w:rPr>
          <w:spacing w:val="15"/>
        </w:rPr>
        <w:t> </w:t>
      </w:r>
      <w:r>
        <w:rPr/>
        <w:t>highest</w:t>
      </w:r>
      <w:r>
        <w:rPr>
          <w:spacing w:val="16"/>
        </w:rPr>
        <w:t> </w:t>
      </w:r>
      <w:r>
        <w:rPr/>
        <w:t>(43.3%)</w:t>
      </w:r>
      <w:r>
        <w:rPr>
          <w:spacing w:val="15"/>
        </w:rPr>
        <w:t> </w:t>
      </w:r>
      <w:r>
        <w:rPr/>
        <w:t>in</w:t>
      </w:r>
      <w:r>
        <w:rPr>
          <w:spacing w:val="18"/>
        </w:rPr>
        <w:t> </w:t>
      </w:r>
      <w:r>
        <w:rPr/>
        <w:t>red</w:t>
      </w:r>
      <w:r>
        <w:rPr>
          <w:spacing w:val="16"/>
        </w:rPr>
        <w:t> </w:t>
      </w:r>
      <w:r>
        <w:rPr/>
        <w:t>pepper.</w:t>
      </w:r>
      <w:r>
        <w:rPr>
          <w:spacing w:val="17"/>
        </w:rPr>
        <w:t> </w:t>
      </w:r>
      <w:r>
        <w:rPr/>
        <w:t>Nonetheless,</w:t>
      </w:r>
      <w:r>
        <w:rPr>
          <w:spacing w:val="17"/>
        </w:rPr>
        <w:t> </w:t>
      </w:r>
      <w:r>
        <w:rPr/>
        <w:t>black</w:t>
      </w:r>
      <w:r>
        <w:rPr>
          <w:spacing w:val="15"/>
        </w:rPr>
        <w:t> </w:t>
      </w:r>
      <w:r>
        <w:rPr/>
        <w:t>pepper</w:t>
      </w:r>
      <w:r>
        <w:rPr>
          <w:spacing w:val="16"/>
        </w:rPr>
        <w:t> </w:t>
      </w:r>
      <w:r>
        <w:rPr/>
        <w:t>(27.8%),</w:t>
      </w:r>
      <w:r>
        <w:rPr>
          <w:spacing w:val="17"/>
        </w:rPr>
        <w:t> </w:t>
      </w:r>
      <w:r>
        <w:rPr/>
        <w:t>coriander</w:t>
      </w:r>
      <w:r>
        <w:rPr>
          <w:spacing w:val="17"/>
        </w:rPr>
        <w:t> </w:t>
      </w:r>
      <w:r>
        <w:rPr/>
        <w:t>(36.2%),</w:t>
      </w:r>
      <w:r>
        <w:rPr>
          <w:spacing w:val="17"/>
        </w:rPr>
        <w:t> </w:t>
      </w:r>
      <w:r>
        <w:rPr/>
        <w:t>cumin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61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8320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(23.0%), fennel (28.7%), and fenugreek (33.5%) also are rich sources of both soluble as well as</w:t>
      </w:r>
      <w:r>
        <w:rPr>
          <w:spacing w:val="1"/>
        </w:rPr>
        <w:t> </w:t>
      </w:r>
      <w:r>
        <w:rPr/>
        <w:t>insoluble</w:t>
      </w:r>
      <w:r>
        <w:rPr>
          <w:spacing w:val="-2"/>
        </w:rPr>
        <w:t> </w:t>
      </w:r>
      <w:r>
        <w:rPr/>
        <w:t>dietary</w:t>
      </w:r>
      <w:r>
        <w:rPr>
          <w:spacing w:val="-3"/>
        </w:rPr>
        <w:t> </w:t>
      </w:r>
      <w:r>
        <w:rPr/>
        <w:t>fiber.</w:t>
      </w:r>
    </w:p>
    <w:p>
      <w:pPr>
        <w:pStyle w:val="BodyText"/>
        <w:spacing w:line="360" w:lineRule="auto" w:before="1"/>
        <w:ind w:left="840" w:right="1357"/>
        <w:jc w:val="both"/>
      </w:pPr>
      <w:r>
        <w:rPr/>
        <w:t>The components of spices responsible for the quality attributes have been designated as ‘active</w:t>
      </w:r>
      <w:r>
        <w:rPr>
          <w:spacing w:val="1"/>
        </w:rPr>
        <w:t> </w:t>
      </w:r>
      <w:r>
        <w:rPr/>
        <w:t>ingredients’ and in many instances they are also responsible for the beneficial physiological</w:t>
      </w:r>
      <w:r>
        <w:rPr>
          <w:spacing w:val="1"/>
        </w:rPr>
        <w:t> </w:t>
      </w:r>
      <w:r>
        <w:rPr/>
        <w:t>effects of spices. For instance, Tajkarimi </w:t>
      </w:r>
      <w:r>
        <w:rPr>
          <w:i/>
        </w:rPr>
        <w:t>et al. </w:t>
      </w:r>
      <w:r>
        <w:rPr/>
        <w:t>(2010) reported that the presence of eugenol and</w:t>
      </w:r>
      <w:r>
        <w:rPr>
          <w:spacing w:val="1"/>
        </w:rPr>
        <w:t> </w:t>
      </w:r>
      <w:r>
        <w:rPr/>
        <w:t>cinamic</w:t>
      </w:r>
      <w:r>
        <w:rPr>
          <w:spacing w:val="1"/>
        </w:rPr>
        <w:t> </w:t>
      </w:r>
      <w:r>
        <w:rPr/>
        <w:t>aldehyde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preserving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spices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oils,</w:t>
      </w:r>
      <w:r>
        <w:rPr>
          <w:spacing w:val="-57"/>
        </w:rPr>
        <w:t> </w:t>
      </w:r>
      <w:r>
        <w:rPr/>
        <w:t>increases the shelf life of meat products. They act as food preservative and prevent or control</w:t>
      </w:r>
      <w:r>
        <w:rPr>
          <w:spacing w:val="1"/>
        </w:rPr>
        <w:t> </w:t>
      </w:r>
      <w:r>
        <w:rPr/>
        <w:t>growth of micro-organisms, including pathogenic micro-organisms. Thirteen different spices</w:t>
      </w:r>
      <w:r>
        <w:rPr>
          <w:spacing w:val="1"/>
        </w:rPr>
        <w:t> </w:t>
      </w:r>
      <w:r>
        <w:rPr/>
        <w:t>were also evaluated by Kim </w:t>
      </w:r>
      <w:r>
        <w:rPr>
          <w:i/>
        </w:rPr>
        <w:t>et al</w:t>
      </w:r>
      <w:r>
        <w:rPr/>
        <w:t>. (2011) and the authors observed that several spices were found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phenolic</w:t>
      </w:r>
      <w:r>
        <w:rPr>
          <w:spacing w:val="1"/>
        </w:rPr>
        <w:t> </w:t>
      </w:r>
      <w:r>
        <w:rPr/>
        <w:t>compounds.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antioxidant capacity, total phenolic content and flavonoid contents of the 13 selected spices were</w:t>
      </w:r>
      <w:r>
        <w:rPr>
          <w:spacing w:val="-57"/>
        </w:rPr>
        <w:t> </w:t>
      </w:r>
      <w:r>
        <w:rPr/>
        <w:t>different from each other. Among the selected spices, the clove, thyme and rosemary extracts</w:t>
      </w:r>
      <w:r>
        <w:rPr>
          <w:spacing w:val="1"/>
        </w:rPr>
        <w:t> </w:t>
      </w:r>
      <w:r>
        <w:rPr/>
        <w:t>exhibited higher DPPH radical scavenging activities. From their report, clove and turmeric were</w:t>
      </w:r>
      <w:r>
        <w:rPr>
          <w:spacing w:val="1"/>
        </w:rPr>
        <w:t> </w:t>
      </w:r>
      <w:r>
        <w:rPr/>
        <w:t>observed to have the highest total phenolic content and flavonoid content respectively. These</w:t>
      </w:r>
      <w:r>
        <w:rPr>
          <w:spacing w:val="1"/>
        </w:rPr>
        <w:t> </w:t>
      </w:r>
      <w:r>
        <w:rPr/>
        <w:t>results suggest that several spices extracts have potential as possible functional ingredients in</w:t>
      </w:r>
      <w:r>
        <w:rPr>
          <w:spacing w:val="1"/>
        </w:rPr>
        <w:t> </w:t>
      </w:r>
      <w:r>
        <w:rPr/>
        <w:t>meat</w:t>
      </w:r>
      <w:r>
        <w:rPr>
          <w:spacing w:val="-1"/>
        </w:rPr>
        <w:t> </w:t>
      </w:r>
      <w:r>
        <w:rPr/>
        <w:t>products.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2"/>
          <w:numId w:val="2"/>
        </w:numPr>
        <w:tabs>
          <w:tab w:pos="1561" w:val="left" w:leader="none"/>
        </w:tabs>
        <w:spacing w:line="240" w:lineRule="auto" w:before="1" w:after="0"/>
        <w:ind w:left="1560" w:right="0" w:hanging="721"/>
        <w:jc w:val="both"/>
      </w:pPr>
      <w:r>
        <w:rPr/>
        <w:t>Health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Safety</w:t>
      </w:r>
      <w:r>
        <w:rPr>
          <w:spacing w:val="-1"/>
        </w:rPr>
        <w:t> </w:t>
      </w:r>
      <w:r>
        <w:rPr/>
        <w:t>Aspect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Spices</w:t>
      </w:r>
    </w:p>
    <w:p>
      <w:pPr>
        <w:pStyle w:val="BodyText"/>
        <w:spacing w:line="360" w:lineRule="auto" w:before="134"/>
        <w:ind w:left="840" w:right="1361"/>
        <w:jc w:val="both"/>
      </w:pPr>
      <w:r>
        <w:rPr/>
        <w:t>Extensive animal studies carried out to evaluate the safety aspect of spices have indicated that</w:t>
      </w:r>
      <w:r>
        <w:rPr>
          <w:spacing w:val="1"/>
        </w:rPr>
        <w:t> </w:t>
      </w:r>
      <w:r>
        <w:rPr/>
        <w:t>even at much higher dietary levels (up to 100 times the normal intake), red pepper, black pepper</w:t>
      </w:r>
      <w:r>
        <w:rPr>
          <w:spacing w:val="1"/>
        </w:rPr>
        <w:t> </w:t>
      </w:r>
      <w:r>
        <w:rPr/>
        <w:t>and turmeric have no adverse effects on growth, organ weights, feed efficiency ratio, nitrogen</w:t>
      </w:r>
      <w:r>
        <w:rPr>
          <w:spacing w:val="1"/>
        </w:rPr>
        <w:t> </w:t>
      </w:r>
      <w:r>
        <w:rPr/>
        <w:t>balance,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constituents.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salient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beneficial</w:t>
      </w:r>
      <w:r>
        <w:rPr>
          <w:spacing w:val="1"/>
        </w:rPr>
        <w:t> </w:t>
      </w:r>
      <w:r>
        <w:rPr/>
        <w:t>physiological</w:t>
      </w:r>
      <w:r>
        <w:rPr>
          <w:spacing w:val="-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common spices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their</w:t>
      </w:r>
      <w:r>
        <w:rPr>
          <w:spacing w:val="2"/>
        </w:rPr>
        <w:t> </w:t>
      </w:r>
      <w:r>
        <w:rPr/>
        <w:t>active</w:t>
      </w:r>
      <w:r>
        <w:rPr>
          <w:spacing w:val="-2"/>
        </w:rPr>
        <w:t> </w:t>
      </w:r>
      <w:r>
        <w:rPr/>
        <w:t>principles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enumerated</w:t>
      </w:r>
      <w:r>
        <w:rPr>
          <w:spacing w:val="-1"/>
        </w:rPr>
        <w:t> </w:t>
      </w:r>
      <w:r>
        <w:rPr/>
        <w:t>below.</w:t>
      </w:r>
    </w:p>
    <w:p>
      <w:pPr>
        <w:pStyle w:val="Heading2"/>
        <w:numPr>
          <w:ilvl w:val="0"/>
          <w:numId w:val="5"/>
        </w:numPr>
        <w:tabs>
          <w:tab w:pos="1374" w:val="left" w:leader="none"/>
        </w:tabs>
        <w:spacing w:line="240" w:lineRule="auto" w:before="4" w:after="0"/>
        <w:ind w:left="1373" w:right="0" w:hanging="534"/>
        <w:jc w:val="both"/>
      </w:pPr>
      <w:r>
        <w:rPr/>
        <w:t>Hypolipidemic/Hypocholesterolemic</w:t>
      </w:r>
      <w:r>
        <w:rPr>
          <w:spacing w:val="-4"/>
        </w:rPr>
        <w:t> </w:t>
      </w:r>
      <w:r>
        <w:rPr/>
        <w:t>Effect</w:t>
      </w:r>
    </w:p>
    <w:p>
      <w:pPr>
        <w:pStyle w:val="BodyText"/>
        <w:spacing w:line="360" w:lineRule="auto" w:before="134"/>
        <w:ind w:left="840" w:right="1356"/>
        <w:jc w:val="both"/>
      </w:pP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consumed</w:t>
      </w:r>
      <w:r>
        <w:rPr>
          <w:spacing w:val="1"/>
        </w:rPr>
        <w:t> </w:t>
      </w:r>
      <w:r>
        <w:rPr/>
        <w:t>spices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naturally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hypocholesterolemic</w:t>
      </w:r>
      <w:r>
        <w:rPr>
          <w:spacing w:val="1"/>
        </w:rPr>
        <w:t> </w:t>
      </w:r>
      <w:r>
        <w:rPr/>
        <w:t>action in a variety of experimental situations</w:t>
      </w:r>
      <w:r>
        <w:rPr>
          <w:spacing w:val="1"/>
        </w:rPr>
        <w:t> </w:t>
      </w:r>
      <w:r>
        <w:rPr/>
        <w:t>in both animals</w:t>
      </w:r>
      <w:r>
        <w:rPr>
          <w:spacing w:val="60"/>
        </w:rPr>
        <w:t> </w:t>
      </w:r>
      <w:r>
        <w:rPr/>
        <w:t>and humans</w:t>
      </w:r>
      <w:r>
        <w:rPr>
          <w:spacing w:val="1"/>
        </w:rPr>
        <w:t> </w:t>
      </w:r>
      <w:r>
        <w:rPr/>
        <w:t>by Srinivasan </w:t>
      </w:r>
      <w:r>
        <w:rPr>
          <w:i/>
        </w:rPr>
        <w:t>et al</w:t>
      </w:r>
      <w:r>
        <w:rPr/>
        <w:t>. (2004). They reported that spices like fenugreek, red pepper, turmeric, garlic,</w:t>
      </w:r>
      <w:r>
        <w:rPr>
          <w:spacing w:val="-57"/>
        </w:rPr>
        <w:t> </w:t>
      </w:r>
      <w:r>
        <w:rPr/>
        <w:t>onion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ginger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hypocholesterolemic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experimentally</w:t>
      </w:r>
      <w:r>
        <w:rPr>
          <w:spacing w:val="-6"/>
        </w:rPr>
        <w:t> </w:t>
      </w:r>
      <w:r>
        <w:rPr/>
        <w:t>induced hypercholesterolemia/hyperlipemia.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55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8268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Curcumin and capsaicin, the active ingredients in turmeric and red pepper respectively, are also</w:t>
      </w:r>
      <w:r>
        <w:rPr>
          <w:spacing w:val="1"/>
        </w:rPr>
        <w:t> </w:t>
      </w:r>
      <w:r>
        <w:rPr/>
        <w:t>efficacious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comparable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intake.</w:t>
      </w:r>
      <w:r>
        <w:rPr>
          <w:spacing w:val="1"/>
        </w:rPr>
        <w:t> </w:t>
      </w:r>
      <w:r>
        <w:rPr/>
        <w:t>Turmeric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curcumin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hypocholesteremic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(Srinivasan,</w:t>
      </w:r>
      <w:r>
        <w:rPr>
          <w:spacing w:val="1"/>
        </w:rPr>
        <w:t> </w:t>
      </w:r>
      <w:r>
        <w:rPr/>
        <w:t>2005).</w:t>
      </w:r>
      <w:r>
        <w:rPr>
          <w:spacing w:val="-57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Lin</w:t>
      </w:r>
      <w:r>
        <w:rPr>
          <w:spacing w:val="1"/>
        </w:rPr>
        <w:t> </w:t>
      </w:r>
      <w:r>
        <w:rPr/>
        <w:t>(1994),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anti-platelet</w:t>
      </w:r>
      <w:r>
        <w:rPr>
          <w:spacing w:val="1"/>
        </w:rPr>
        <w:t> </w:t>
      </w:r>
      <w:r>
        <w:rPr/>
        <w:t>aggregation,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antiplatelet</w:t>
      </w:r>
      <w:r>
        <w:rPr>
          <w:spacing w:val="1"/>
        </w:rPr>
        <w:t> </w:t>
      </w:r>
      <w:r>
        <w:rPr/>
        <w:t>adhesion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antiproliferation properties of aged garlic extracts appear to contribute more to cardiovascular</w:t>
      </w:r>
      <w:r>
        <w:rPr>
          <w:spacing w:val="1"/>
        </w:rPr>
        <w:t> </w:t>
      </w:r>
      <w:r>
        <w:rPr/>
        <w:t>protection than do the hypolipidemic properties. Apart from the hypocholesterolemic effect of</w:t>
      </w:r>
      <w:r>
        <w:rPr>
          <w:spacing w:val="1"/>
        </w:rPr>
        <w:t> </w:t>
      </w:r>
      <w:r>
        <w:rPr/>
        <w:t>capsaicin, its beneficial effect on overall lipid metabolism under different conditions of lipemia</w:t>
      </w:r>
      <w:r>
        <w:rPr>
          <w:spacing w:val="1"/>
        </w:rPr>
        <w:t> </w:t>
      </w:r>
      <w:r>
        <w:rPr/>
        <w:t>was</w:t>
      </w:r>
      <w:r>
        <w:rPr>
          <w:spacing w:val="-2"/>
        </w:rPr>
        <w:t> </w:t>
      </w:r>
      <w:r>
        <w:rPr/>
        <w:t>also</w:t>
      </w:r>
      <w:r>
        <w:rPr>
          <w:spacing w:val="-1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(Sambaiah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Satyanarayana,</w:t>
      </w:r>
      <w:r>
        <w:rPr>
          <w:spacing w:val="1"/>
        </w:rPr>
        <w:t> </w:t>
      </w:r>
      <w:r>
        <w:rPr/>
        <w:t>1982;</w:t>
      </w:r>
      <w:r>
        <w:rPr>
          <w:spacing w:val="-1"/>
        </w:rPr>
        <w:t> </w:t>
      </w:r>
      <w:r>
        <w:rPr/>
        <w:t>Srinivasan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Satyanarayana,</w:t>
      </w:r>
      <w:r>
        <w:rPr>
          <w:spacing w:val="-1"/>
        </w:rPr>
        <w:t> </w:t>
      </w:r>
      <w:r>
        <w:rPr/>
        <w:t>1988).</w:t>
      </w:r>
    </w:p>
    <w:p>
      <w:pPr>
        <w:pStyle w:val="Heading2"/>
        <w:numPr>
          <w:ilvl w:val="0"/>
          <w:numId w:val="5"/>
        </w:numPr>
        <w:tabs>
          <w:tab w:pos="1561" w:val="left" w:leader="none"/>
        </w:tabs>
        <w:spacing w:line="240" w:lineRule="auto" w:before="6" w:after="0"/>
        <w:ind w:left="1560" w:right="0" w:hanging="721"/>
        <w:jc w:val="both"/>
      </w:pPr>
      <w:r>
        <w:rPr/>
        <w:t>Antilithogenic</w:t>
      </w:r>
      <w:r>
        <w:rPr>
          <w:spacing w:val="-2"/>
        </w:rPr>
        <w:t> </w:t>
      </w:r>
      <w:r>
        <w:rPr/>
        <w:t>Effect</w:t>
      </w:r>
    </w:p>
    <w:p>
      <w:pPr>
        <w:pStyle w:val="BodyText"/>
        <w:spacing w:line="360" w:lineRule="auto" w:before="132"/>
        <w:ind w:left="840" w:right="1359"/>
        <w:jc w:val="both"/>
      </w:pPr>
      <w:r>
        <w:rPr/>
        <w:t>The</w:t>
      </w:r>
      <w:r>
        <w:rPr>
          <w:spacing w:val="1"/>
        </w:rPr>
        <w:t> </w:t>
      </w:r>
      <w:r>
        <w:rPr/>
        <w:t>antilithogenicity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curcumin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capsaicin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lowering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cholesterol concentration and enhancing the bile acid concentration, both of which contribute to</w:t>
      </w:r>
      <w:r>
        <w:rPr>
          <w:spacing w:val="1"/>
        </w:rPr>
        <w:t> </w:t>
      </w:r>
      <w:r>
        <w:rPr/>
        <w:t>lowering of the cholesterol saturation index and, hence, reduce crystallization. In addition to their</w:t>
      </w:r>
      <w:r>
        <w:rPr>
          <w:spacing w:val="-57"/>
        </w:rPr>
        <w:t> </w:t>
      </w:r>
      <w:r>
        <w:rPr/>
        <w:t>ability to lower the cholesterol saturation index, the antilithogenecity of these spice principles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also be due</w:t>
      </w:r>
      <w:r>
        <w:rPr>
          <w:spacing w:val="-2"/>
        </w:rPr>
        <w:t> </w:t>
      </w:r>
      <w:r>
        <w:rPr/>
        <w:t>to their influence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biliary</w:t>
      </w:r>
      <w:r>
        <w:rPr>
          <w:spacing w:val="-5"/>
        </w:rPr>
        <w:t> </w:t>
      </w:r>
      <w:r>
        <w:rPr/>
        <w:t>proteins (Hussain and Chandrasekhara,1994).</w:t>
      </w:r>
    </w:p>
    <w:p>
      <w:pPr>
        <w:pStyle w:val="Heading2"/>
        <w:numPr>
          <w:ilvl w:val="0"/>
          <w:numId w:val="5"/>
        </w:numPr>
        <w:tabs>
          <w:tab w:pos="1561" w:val="left" w:leader="none"/>
        </w:tabs>
        <w:spacing w:line="240" w:lineRule="auto" w:before="6" w:after="0"/>
        <w:ind w:left="1560" w:right="0" w:hanging="721"/>
        <w:jc w:val="both"/>
      </w:pPr>
      <w:r>
        <w:rPr/>
        <w:t>Antidiabetic</w:t>
      </w:r>
      <w:r>
        <w:rPr>
          <w:spacing w:val="-3"/>
        </w:rPr>
        <w:t> </w:t>
      </w:r>
      <w:r>
        <w:rPr/>
        <w:t>potential</w:t>
      </w:r>
    </w:p>
    <w:p>
      <w:pPr>
        <w:pStyle w:val="BodyText"/>
        <w:spacing w:line="360" w:lineRule="auto" w:before="132"/>
        <w:ind w:left="840" w:right="1354"/>
        <w:jc w:val="both"/>
      </w:pPr>
      <w:r>
        <w:rPr/>
        <w:t>Diet has been recognized as a corner stone in the management of diabetes mellitus. As part of the</w:t>
      </w:r>
      <w:r>
        <w:rPr>
          <w:spacing w:val="-57"/>
        </w:rPr>
        <w:t> </w:t>
      </w:r>
      <w:r>
        <w:rPr/>
        <w:t>dietary treatment of diabetes, spices, have also been examined in this direction and their efficacy</w:t>
      </w:r>
      <w:r>
        <w:rPr>
          <w:spacing w:val="1"/>
        </w:rPr>
        <w:t> </w:t>
      </w:r>
      <w:r>
        <w:rPr/>
        <w:t>reviewed.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considerable</w:t>
      </w:r>
      <w:r>
        <w:rPr>
          <w:spacing w:val="48"/>
        </w:rPr>
        <w:t> </w:t>
      </w:r>
      <w:r>
        <w:rPr/>
        <w:t>number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human</w:t>
      </w:r>
      <w:r>
        <w:rPr>
          <w:spacing w:val="48"/>
        </w:rPr>
        <w:t> </w:t>
      </w:r>
      <w:r>
        <w:rPr/>
        <w:t>experiments</w:t>
      </w:r>
      <w:r>
        <w:rPr>
          <w:spacing w:val="50"/>
        </w:rPr>
        <w:t> </w:t>
      </w:r>
      <w:r>
        <w:rPr/>
        <w:t>have</w:t>
      </w:r>
      <w:r>
        <w:rPr>
          <w:spacing w:val="48"/>
        </w:rPr>
        <w:t> </w:t>
      </w:r>
      <w:r>
        <w:rPr/>
        <w:t>also</w:t>
      </w:r>
      <w:r>
        <w:rPr>
          <w:spacing w:val="49"/>
        </w:rPr>
        <w:t> </w:t>
      </w:r>
      <w:r>
        <w:rPr/>
        <w:t>been</w:t>
      </w:r>
      <w:r>
        <w:rPr>
          <w:spacing w:val="50"/>
        </w:rPr>
        <w:t> </w:t>
      </w:r>
      <w:r>
        <w:rPr/>
        <w:t>carried</w:t>
      </w:r>
      <w:r>
        <w:rPr>
          <w:spacing w:val="49"/>
        </w:rPr>
        <w:t> </w:t>
      </w:r>
      <w:r>
        <w:rPr/>
        <w:t>out</w:t>
      </w:r>
      <w:r>
        <w:rPr>
          <w:spacing w:val="49"/>
        </w:rPr>
        <w:t> </w:t>
      </w:r>
      <w:r>
        <w:rPr/>
        <w:t>on</w:t>
      </w:r>
      <w:r>
        <w:rPr>
          <w:spacing w:val="49"/>
        </w:rPr>
        <w:t> </w:t>
      </w:r>
      <w:r>
        <w:rPr/>
        <w:t>this</w:t>
      </w:r>
      <w:r>
        <w:rPr>
          <w:spacing w:val="-57"/>
        </w:rPr>
        <w:t> </w:t>
      </w:r>
      <w:r>
        <w:rPr/>
        <w:t>aspect in addition to experimentally induced animal diabetic models. Fenugreek, turmeric, or its</w:t>
      </w:r>
      <w:r>
        <w:rPr>
          <w:spacing w:val="1"/>
        </w:rPr>
        <w:t> </w:t>
      </w:r>
      <w:r>
        <w:rPr/>
        <w:t>active principle curcumin, onion or its active principle allyl propyl disulfide, garlic, and cumin</w:t>
      </w:r>
      <w:r>
        <w:rPr>
          <w:spacing w:val="1"/>
        </w:rPr>
        <w:t> </w:t>
      </w:r>
      <w:r>
        <w:rPr/>
        <w:t>were observed to improve glycemic status in diabetic animals noninsulin dependent diabetes</w:t>
      </w:r>
      <w:r>
        <w:rPr>
          <w:spacing w:val="1"/>
        </w:rPr>
        <w:t> </w:t>
      </w:r>
      <w:r>
        <w:rPr/>
        <w:t>mellitus (NIDDM) patients (Srinivasan, 2005). Garlic and onion are two other spices that 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antidiabetic</w:t>
      </w:r>
      <w:r>
        <w:rPr>
          <w:spacing w:val="1"/>
        </w:rPr>
        <w:t> </w:t>
      </w:r>
      <w:r>
        <w:rPr/>
        <w:t>potential.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spices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hypoglycemic in different diabetic animal models and in limited human trials. The hypoglycemic</w:t>
      </w:r>
      <w:r>
        <w:rPr>
          <w:spacing w:val="-57"/>
        </w:rPr>
        <w:t> </w:t>
      </w:r>
      <w:r>
        <w:rPr/>
        <w:t>potency of garlic and onion has been attributed to the sulfur compounds, namely di (2-propenyl)</w:t>
      </w:r>
      <w:r>
        <w:rPr>
          <w:spacing w:val="1"/>
        </w:rPr>
        <w:t> </w:t>
      </w:r>
      <w:r>
        <w:rPr/>
        <w:t>disulfide and 2-propenylpropyl disulfide, respectively (Kumudkumari </w:t>
      </w:r>
      <w:r>
        <w:rPr>
          <w:i/>
        </w:rPr>
        <w:t>et al</w:t>
      </w:r>
      <w:r>
        <w:rPr/>
        <w:t>., 1995; Augusti and</w:t>
      </w:r>
      <w:r>
        <w:rPr>
          <w:spacing w:val="1"/>
        </w:rPr>
        <w:t> </w:t>
      </w:r>
      <w:r>
        <w:rPr/>
        <w:t>Sheela,</w:t>
      </w:r>
      <w:r>
        <w:rPr>
          <w:spacing w:val="-1"/>
        </w:rPr>
        <w:t> </w:t>
      </w:r>
      <w:r>
        <w:rPr/>
        <w:t>1996).</w:t>
      </w:r>
    </w:p>
    <w:p>
      <w:pPr>
        <w:pStyle w:val="Heading2"/>
        <w:numPr>
          <w:ilvl w:val="0"/>
          <w:numId w:val="5"/>
        </w:numPr>
        <w:tabs>
          <w:tab w:pos="1134" w:val="left" w:leader="none"/>
        </w:tabs>
        <w:spacing w:line="240" w:lineRule="auto" w:before="7" w:after="0"/>
        <w:ind w:left="1133" w:right="0" w:hanging="294"/>
        <w:jc w:val="both"/>
      </w:pPr>
      <w:r>
        <w:rPr/>
        <w:t>Digestive</w:t>
      </w:r>
      <w:r>
        <w:rPr>
          <w:spacing w:val="-3"/>
        </w:rPr>
        <w:t> </w:t>
      </w:r>
      <w:r>
        <w:rPr/>
        <w:t>Stimulant</w:t>
      </w:r>
      <w:r>
        <w:rPr>
          <w:spacing w:val="-2"/>
        </w:rPr>
        <w:t> </w:t>
      </w:r>
      <w:r>
        <w:rPr/>
        <w:t>Action</w:t>
      </w:r>
    </w:p>
    <w:p>
      <w:pPr>
        <w:pStyle w:val="BodyText"/>
        <w:spacing w:line="360" w:lineRule="auto" w:before="134"/>
        <w:ind w:left="840" w:right="1358"/>
        <w:jc w:val="both"/>
      </w:pPr>
      <w:r>
        <w:rPr/>
        <w:t>Spices are well recognized to stimulate gastric function. They are generally believed to intensify</w:t>
      </w:r>
      <w:r>
        <w:rPr>
          <w:spacing w:val="1"/>
        </w:rPr>
        <w:t> </w:t>
      </w:r>
      <w:r>
        <w:rPr/>
        <w:t>salivary</w:t>
      </w:r>
      <w:r>
        <w:rPr>
          <w:spacing w:val="39"/>
        </w:rPr>
        <w:t> </w:t>
      </w:r>
      <w:r>
        <w:rPr/>
        <w:t>flow</w:t>
      </w:r>
      <w:r>
        <w:rPr>
          <w:spacing w:val="45"/>
        </w:rPr>
        <w:t> </w:t>
      </w:r>
      <w:r>
        <w:rPr/>
        <w:t>and</w:t>
      </w:r>
      <w:r>
        <w:rPr>
          <w:spacing w:val="47"/>
        </w:rPr>
        <w:t> </w:t>
      </w:r>
      <w:r>
        <w:rPr/>
        <w:t>gastric</w:t>
      </w:r>
      <w:r>
        <w:rPr>
          <w:spacing w:val="43"/>
        </w:rPr>
        <w:t> </w:t>
      </w:r>
      <w:r>
        <w:rPr/>
        <w:t>juice</w:t>
      </w:r>
      <w:r>
        <w:rPr>
          <w:spacing w:val="44"/>
        </w:rPr>
        <w:t> </w:t>
      </w:r>
      <w:r>
        <w:rPr/>
        <w:t>secretion</w:t>
      </w:r>
      <w:r>
        <w:rPr>
          <w:spacing w:val="44"/>
        </w:rPr>
        <w:t> </w:t>
      </w:r>
      <w:r>
        <w:rPr/>
        <w:t>and,</w:t>
      </w:r>
      <w:r>
        <w:rPr>
          <w:spacing w:val="45"/>
        </w:rPr>
        <w:t> </w:t>
      </w:r>
      <w:r>
        <w:rPr/>
        <w:t>hence,</w:t>
      </w:r>
      <w:r>
        <w:rPr>
          <w:spacing w:val="46"/>
        </w:rPr>
        <w:t> </w:t>
      </w:r>
      <w:r>
        <w:rPr/>
        <w:t>aid</w:t>
      </w:r>
      <w:r>
        <w:rPr>
          <w:spacing w:val="51"/>
        </w:rPr>
        <w:t> </w:t>
      </w:r>
      <w:r>
        <w:rPr/>
        <w:t>digestion.</w:t>
      </w:r>
      <w:r>
        <w:rPr>
          <w:spacing w:val="44"/>
        </w:rPr>
        <w:t> </w:t>
      </w:r>
      <w:r>
        <w:rPr/>
        <w:t>Spice,</w:t>
      </w:r>
      <w:r>
        <w:rPr>
          <w:spacing w:val="44"/>
        </w:rPr>
        <w:t> </w:t>
      </w:r>
      <w:r>
        <w:rPr/>
        <w:t>like</w:t>
      </w:r>
      <w:r>
        <w:rPr>
          <w:spacing w:val="44"/>
        </w:rPr>
        <w:t> </w:t>
      </w:r>
      <w:r>
        <w:rPr/>
        <w:t>turmeric,</w:t>
      </w:r>
      <w:r>
        <w:rPr>
          <w:spacing w:val="47"/>
        </w:rPr>
        <w:t> </w:t>
      </w:r>
      <w:r>
        <w:rPr/>
        <w:t>was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57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8217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reported to reduce the pungency of the food and irritation to stomach. Turmeric has the property</w:t>
      </w:r>
      <w:r>
        <w:rPr>
          <w:spacing w:val="1"/>
        </w:rPr>
        <w:t> </w:t>
      </w:r>
      <w:r>
        <w:rPr/>
        <w:t>of increasing the mucin content of the gastric juice. Spices such as ginger, mint, ajowan, cumin,</w:t>
      </w:r>
      <w:r>
        <w:rPr>
          <w:spacing w:val="1"/>
        </w:rPr>
        <w:t> </w:t>
      </w:r>
      <w:r>
        <w:rPr/>
        <w:t>fennel, coriander, and garlic are used as ingredients of commercial digestive stimulants as well as</w:t>
      </w:r>
      <w:r>
        <w:rPr>
          <w:spacing w:val="-57"/>
        </w:rPr>
        <w:t> </w:t>
      </w:r>
      <w:r>
        <w:rPr/>
        <w:t>of home remedies for digestive disorders, like, flatulence, indigestion, and intestinal disorders</w:t>
      </w:r>
      <w:r>
        <w:rPr>
          <w:spacing w:val="1"/>
        </w:rPr>
        <w:t> </w:t>
      </w:r>
      <w:r>
        <w:rPr/>
        <w:t>(Platel</w:t>
      </w:r>
      <w:r>
        <w:rPr>
          <w:spacing w:val="-1"/>
        </w:rPr>
        <w:t> </w:t>
      </w:r>
      <w:r>
        <w:rPr/>
        <w:t>and Srinivasan, 2004).</w:t>
      </w:r>
    </w:p>
    <w:p>
      <w:pPr>
        <w:pStyle w:val="BodyText"/>
        <w:spacing w:line="360" w:lineRule="auto"/>
        <w:ind w:left="840" w:right="1356"/>
        <w:jc w:val="both"/>
      </w:pPr>
      <w:r>
        <w:rPr/>
        <w:t>Animal studies have also revealed that a good number of spices, when consumed through diet,</w:t>
      </w:r>
      <w:r>
        <w:rPr>
          <w:spacing w:val="1"/>
        </w:rPr>
        <w:t> </w:t>
      </w:r>
      <w:r>
        <w:rPr/>
        <w:t>bring about an enhanced secretion of bile with a higher bile acid content, which plays a vital role</w:t>
      </w:r>
      <w:r>
        <w:rPr>
          <w:spacing w:val="1"/>
        </w:rPr>
        <w:t> </w:t>
      </w:r>
      <w:r>
        <w:rPr/>
        <w:t>in fat digestion and absorption (Sambaiah and Srinivasan, 1991; Platel and Srinivasan, 2000).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spices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curcumin</w:t>
      </w:r>
      <w:r>
        <w:rPr>
          <w:spacing w:val="1"/>
        </w:rPr>
        <w:t> </w:t>
      </w:r>
      <w:r>
        <w:rPr/>
        <w:t>(turmeric),</w:t>
      </w:r>
      <w:r>
        <w:rPr>
          <w:spacing w:val="1"/>
        </w:rPr>
        <w:t> </w:t>
      </w:r>
      <w:r>
        <w:rPr/>
        <w:t>capsaicin</w:t>
      </w:r>
      <w:r>
        <w:rPr>
          <w:spacing w:val="1"/>
        </w:rPr>
        <w:t> </w:t>
      </w:r>
      <w:r>
        <w:rPr/>
        <w:t>(red</w:t>
      </w:r>
      <w:r>
        <w:rPr>
          <w:spacing w:val="1"/>
        </w:rPr>
        <w:t> </w:t>
      </w:r>
      <w:r>
        <w:rPr/>
        <w:t>pepper),</w:t>
      </w:r>
      <w:r>
        <w:rPr>
          <w:spacing w:val="1"/>
        </w:rPr>
        <w:t> </w:t>
      </w:r>
      <w:r>
        <w:rPr/>
        <w:t>ginger,</w:t>
      </w:r>
      <w:r>
        <w:rPr>
          <w:spacing w:val="1"/>
        </w:rPr>
        <w:t> </w:t>
      </w:r>
      <w:r>
        <w:rPr/>
        <w:t>cumin,</w:t>
      </w:r>
      <w:r>
        <w:rPr>
          <w:spacing w:val="1"/>
        </w:rPr>
        <w:t> </w:t>
      </w:r>
      <w:r>
        <w:rPr/>
        <w:t>coriander,</w:t>
      </w:r>
      <w:r>
        <w:rPr>
          <w:spacing w:val="1"/>
        </w:rPr>
        <w:t> </w:t>
      </w:r>
      <w:r>
        <w:rPr/>
        <w:t>ajowan, fenugreek, mustard, onion, and tamarind. Spices such as curcumin, capsaicin, piperine,</w:t>
      </w:r>
      <w:r>
        <w:rPr>
          <w:spacing w:val="1"/>
        </w:rPr>
        <w:t> </w:t>
      </w:r>
      <w:r>
        <w:rPr/>
        <w:t>ginger and mint have also been reported to stimulate pancreatic digestive enzymes like lipase,</w:t>
      </w:r>
      <w:r>
        <w:rPr>
          <w:spacing w:val="1"/>
        </w:rPr>
        <w:t> </w:t>
      </w:r>
      <w:r>
        <w:rPr/>
        <w:t>amylase, trypsin, and chymotrypsin, which play a</w:t>
      </w:r>
      <w:r>
        <w:rPr>
          <w:spacing w:val="1"/>
        </w:rPr>
        <w:t> </w:t>
      </w:r>
      <w:r>
        <w:rPr/>
        <w:t>crucial role in food digestion (Platel and</w:t>
      </w:r>
      <w:r>
        <w:rPr>
          <w:spacing w:val="1"/>
        </w:rPr>
        <w:t> </w:t>
      </w:r>
      <w:r>
        <w:rPr/>
        <w:t>Srinivasan, 2001). Thus, many of the common spices act as digestive stimulants by enhancing</w:t>
      </w:r>
      <w:r>
        <w:rPr>
          <w:spacing w:val="1"/>
        </w:rPr>
        <w:t> </w:t>
      </w:r>
      <w:r>
        <w:rPr/>
        <w:t>biliary secretion of bile acids, which are vital for fat digestion and absorption and by stimulating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activities of</w:t>
      </w:r>
      <w:r>
        <w:rPr>
          <w:spacing w:val="-1"/>
        </w:rPr>
        <w:t> </w:t>
      </w:r>
      <w:r>
        <w:rPr/>
        <w:t>pancreatic</w:t>
      </w:r>
      <w:r>
        <w:rPr>
          <w:spacing w:val="-2"/>
        </w:rPr>
        <w:t> </w:t>
      </w:r>
      <w:r>
        <w:rPr/>
        <w:t>and intestinal enzymes</w:t>
      </w:r>
      <w:r>
        <w:rPr>
          <w:spacing w:val="1"/>
        </w:rPr>
        <w:t> </w:t>
      </w:r>
      <w:r>
        <w:rPr/>
        <w:t>involved</w:t>
      </w:r>
      <w:r>
        <w:rPr>
          <w:spacing w:val="-1"/>
        </w:rPr>
        <w:t> </w:t>
      </w:r>
      <w:r>
        <w:rPr/>
        <w:t>in digestion.</w:t>
      </w:r>
    </w:p>
    <w:p>
      <w:pPr>
        <w:pStyle w:val="Heading2"/>
        <w:numPr>
          <w:ilvl w:val="0"/>
          <w:numId w:val="5"/>
        </w:numPr>
        <w:tabs>
          <w:tab w:pos="1122" w:val="left" w:leader="none"/>
        </w:tabs>
        <w:spacing w:line="240" w:lineRule="auto" w:before="5" w:after="0"/>
        <w:ind w:left="1121" w:right="0" w:hanging="282"/>
        <w:jc w:val="both"/>
      </w:pPr>
      <w:r>
        <w:rPr/>
        <w:t>Antioxidant</w:t>
      </w:r>
      <w:r>
        <w:rPr>
          <w:spacing w:val="-2"/>
        </w:rPr>
        <w:t> </w:t>
      </w:r>
      <w:r>
        <w:rPr/>
        <w:t>property</w:t>
      </w:r>
    </w:p>
    <w:p>
      <w:pPr>
        <w:pStyle w:val="BodyText"/>
        <w:spacing w:line="360" w:lineRule="auto" w:before="135"/>
        <w:ind w:left="840" w:right="1355" w:firstLine="60"/>
        <w:jc w:val="both"/>
      </w:pPr>
      <w:r>
        <w:rPr/>
        <w:t>Antioxidants can delay or inhibit the oxidation propagation of oxidizing chain reactions in the</w:t>
      </w:r>
      <w:r>
        <w:rPr>
          <w:spacing w:val="1"/>
        </w:rPr>
        <w:t> </w:t>
      </w:r>
      <w:r>
        <w:rPr/>
        <w:t>oxidation process (Zheng and Wang, 2001).The antioxidant properties of spice principles of</w:t>
      </w:r>
      <w:r>
        <w:rPr>
          <w:spacing w:val="1"/>
        </w:rPr>
        <w:t> </w:t>
      </w:r>
      <w:r>
        <w:rPr/>
        <w:t>capsaicin,</w:t>
      </w:r>
      <w:r>
        <w:rPr>
          <w:spacing w:val="1"/>
        </w:rPr>
        <w:t> </w:t>
      </w:r>
      <w:r>
        <w:rPr/>
        <w:t>curcumin,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eugenol,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documented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Reddy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Lokesh (1994). These compounds inhibited lipid peroxidation by quenching oxygen free radicals</w:t>
      </w:r>
      <w:r>
        <w:rPr>
          <w:spacing w:val="-57"/>
        </w:rPr>
        <w:t> </w:t>
      </w:r>
      <w:r>
        <w:rPr/>
        <w:t>and by enhancing the activity of endogenous antioxidant enzymes like superoxide dismutase,</w:t>
      </w:r>
      <w:r>
        <w:rPr>
          <w:spacing w:val="1"/>
        </w:rPr>
        <w:t> </w:t>
      </w:r>
      <w:r>
        <w:rPr/>
        <w:t>catalase,</w:t>
      </w:r>
      <w:r>
        <w:rPr>
          <w:spacing w:val="1"/>
        </w:rPr>
        <w:t> </w:t>
      </w:r>
      <w:r>
        <w:rPr/>
        <w:t>glutathione</w:t>
      </w:r>
      <w:r>
        <w:rPr>
          <w:spacing w:val="-1"/>
        </w:rPr>
        <w:t> </w:t>
      </w:r>
      <w:r>
        <w:rPr/>
        <w:t>peroxidase, and glutathione</w:t>
      </w:r>
      <w:r>
        <w:rPr>
          <w:spacing w:val="-2"/>
        </w:rPr>
        <w:t> </w:t>
      </w:r>
      <w:r>
        <w:rPr/>
        <w:t>transferase.</w:t>
      </w:r>
    </w:p>
    <w:p>
      <w:pPr>
        <w:pStyle w:val="Heading2"/>
        <w:numPr>
          <w:ilvl w:val="0"/>
          <w:numId w:val="5"/>
        </w:numPr>
        <w:tabs>
          <w:tab w:pos="1105" w:val="left" w:leader="none"/>
        </w:tabs>
        <w:spacing w:line="240" w:lineRule="auto" w:before="5" w:after="0"/>
        <w:ind w:left="1104" w:right="0" w:hanging="265"/>
        <w:jc w:val="both"/>
      </w:pPr>
      <w:r>
        <w:rPr/>
        <w:t>Antimutagenic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Anticarcinogenic</w:t>
      </w:r>
      <w:r>
        <w:rPr>
          <w:spacing w:val="-1"/>
        </w:rPr>
        <w:t> </w:t>
      </w:r>
      <w:r>
        <w:rPr/>
        <w:t>Property</w:t>
      </w:r>
    </w:p>
    <w:p>
      <w:pPr>
        <w:pStyle w:val="BodyText"/>
        <w:spacing w:line="360" w:lineRule="auto" w:before="132"/>
        <w:ind w:left="840" w:right="1353"/>
        <w:jc w:val="both"/>
      </w:pPr>
      <w:r>
        <w:rPr/>
        <w:t>Food mutagens are formed under certain cooking and processing conditions. These harmful</w:t>
      </w:r>
      <w:r>
        <w:rPr>
          <w:spacing w:val="1"/>
        </w:rPr>
        <w:t> </w:t>
      </w:r>
      <w:r>
        <w:rPr/>
        <w:t>products can be modified by the presence of antimutagens in the foods. Spices that have anti-</w:t>
      </w:r>
      <w:r>
        <w:rPr>
          <w:spacing w:val="1"/>
        </w:rPr>
        <w:t> </w:t>
      </w:r>
      <w:r>
        <w:rPr/>
        <w:t>oxidant property can function as antimutagens. Since mutation is one of the mechanisms by</w:t>
      </w:r>
      <w:r>
        <w:rPr>
          <w:spacing w:val="1"/>
        </w:rPr>
        <w:t> </w:t>
      </w:r>
      <w:r>
        <w:rPr/>
        <w:t>which</w:t>
      </w:r>
      <w:r>
        <w:rPr>
          <w:spacing w:val="17"/>
        </w:rPr>
        <w:t> </w:t>
      </w:r>
      <w:r>
        <w:rPr/>
        <w:t>cancer</w:t>
      </w:r>
      <w:r>
        <w:rPr>
          <w:spacing w:val="17"/>
        </w:rPr>
        <w:t> </w:t>
      </w:r>
      <w:r>
        <w:rPr/>
        <w:t>is</w:t>
      </w:r>
      <w:r>
        <w:rPr>
          <w:spacing w:val="21"/>
        </w:rPr>
        <w:t> </w:t>
      </w:r>
      <w:r>
        <w:rPr/>
        <w:t>caused,</w:t>
      </w:r>
      <w:r>
        <w:rPr>
          <w:spacing w:val="21"/>
        </w:rPr>
        <w:t> </w:t>
      </w:r>
      <w:r>
        <w:rPr/>
        <w:t>an</w:t>
      </w:r>
      <w:r>
        <w:rPr>
          <w:spacing w:val="18"/>
        </w:rPr>
        <w:t> </w:t>
      </w:r>
      <w:r>
        <w:rPr/>
        <w:t>antimutagenic</w:t>
      </w:r>
      <w:r>
        <w:rPr>
          <w:spacing w:val="19"/>
        </w:rPr>
        <w:t> </w:t>
      </w:r>
      <w:r>
        <w:rPr/>
        <w:t>substance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likely</w:t>
      </w:r>
      <w:r>
        <w:rPr>
          <w:spacing w:val="14"/>
        </w:rPr>
        <w:t> </w:t>
      </w:r>
      <w:r>
        <w:rPr/>
        <w:t>to</w:t>
      </w:r>
      <w:r>
        <w:rPr>
          <w:spacing w:val="20"/>
        </w:rPr>
        <w:t> </w:t>
      </w:r>
      <w:r>
        <w:rPr/>
        <w:t>prevent</w:t>
      </w:r>
      <w:r>
        <w:rPr>
          <w:spacing w:val="18"/>
        </w:rPr>
        <w:t> </w:t>
      </w:r>
      <w:r>
        <w:rPr/>
        <w:t>carcinogenesis.</w:t>
      </w:r>
      <w:r>
        <w:rPr>
          <w:spacing w:val="18"/>
        </w:rPr>
        <w:t> </w:t>
      </w:r>
      <w:r>
        <w:rPr/>
        <w:t>Studies</w:t>
      </w:r>
      <w:r>
        <w:rPr>
          <w:spacing w:val="-58"/>
        </w:rPr>
        <w:t> </w:t>
      </w:r>
      <w:r>
        <w:rPr/>
        <w:t>on</w:t>
      </w:r>
      <w:r>
        <w:rPr>
          <w:spacing w:val="1"/>
        </w:rPr>
        <w:t> </w:t>
      </w:r>
      <w:r>
        <w:rPr/>
        <w:t>smokers revealed that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 curcumin</w:t>
      </w:r>
      <w:r>
        <w:rPr>
          <w:spacing w:val="1"/>
        </w:rPr>
        <w:t> </w:t>
      </w:r>
      <w:r>
        <w:rPr/>
        <w:t>(1.5 g/day) for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 reduction in the urinary excretion of mutagens (Polasa </w:t>
      </w:r>
      <w:r>
        <w:rPr>
          <w:i/>
        </w:rPr>
        <w:t>et al</w:t>
      </w:r>
      <w:r>
        <w:rPr/>
        <w:t>., 1991). Shalini and</w:t>
      </w:r>
      <w:r>
        <w:rPr>
          <w:spacing w:val="1"/>
        </w:rPr>
        <w:t> </w:t>
      </w:r>
      <w:r>
        <w:rPr/>
        <w:t>Srinivas</w:t>
      </w:r>
      <w:r>
        <w:rPr>
          <w:spacing w:val="17"/>
        </w:rPr>
        <w:t> </w:t>
      </w:r>
      <w:r>
        <w:rPr/>
        <w:t>(1990)</w:t>
      </w:r>
      <w:r>
        <w:rPr>
          <w:spacing w:val="15"/>
        </w:rPr>
        <w:t> </w:t>
      </w:r>
      <w:r>
        <w:rPr/>
        <w:t>also</w:t>
      </w:r>
      <w:r>
        <w:rPr>
          <w:spacing w:val="17"/>
        </w:rPr>
        <w:t> </w:t>
      </w:r>
      <w:r>
        <w:rPr/>
        <w:t>reported</w:t>
      </w:r>
      <w:r>
        <w:rPr>
          <w:spacing w:val="17"/>
        </w:rPr>
        <w:t> </w:t>
      </w:r>
      <w:r>
        <w:rPr/>
        <w:t>that</w:t>
      </w:r>
      <w:r>
        <w:rPr>
          <w:spacing w:val="16"/>
        </w:rPr>
        <w:t> </w:t>
      </w:r>
      <w:r>
        <w:rPr/>
        <w:t>turmeric</w:t>
      </w:r>
      <w:r>
        <w:rPr>
          <w:spacing w:val="15"/>
        </w:rPr>
        <w:t> </w:t>
      </w:r>
      <w:r>
        <w:rPr/>
        <w:t>protected</w:t>
      </w:r>
      <w:r>
        <w:rPr>
          <w:spacing w:val="16"/>
        </w:rPr>
        <w:t> </w:t>
      </w:r>
      <w:r>
        <w:rPr/>
        <w:t>DNA</w:t>
      </w:r>
      <w:r>
        <w:rPr>
          <w:spacing w:val="16"/>
        </w:rPr>
        <w:t> </w:t>
      </w:r>
      <w:r>
        <w:rPr/>
        <w:t>against</w:t>
      </w:r>
      <w:r>
        <w:rPr>
          <w:spacing w:val="17"/>
        </w:rPr>
        <w:t> </w:t>
      </w:r>
      <w:r>
        <w:rPr/>
        <w:t>lipid</w:t>
      </w:r>
      <w:r>
        <w:rPr>
          <w:spacing w:val="17"/>
        </w:rPr>
        <w:t> </w:t>
      </w:r>
      <w:r>
        <w:rPr/>
        <w:t>peroxide-induced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55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8166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damage and against fuel smoke condensate-induced damage. Similar to curcumin, the active</w:t>
      </w:r>
      <w:r>
        <w:rPr>
          <w:spacing w:val="1"/>
        </w:rPr>
        <w:t> </w:t>
      </w:r>
      <w:r>
        <w:rPr/>
        <w:t>principle in turmeric, eugenol, found in cloves and sesamolinol isolated from sesame seeds are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antimutagenic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protecting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DNA.</w:t>
      </w:r>
      <w:r>
        <w:rPr>
          <w:spacing w:val="1"/>
        </w:rPr>
        <w:t> </w:t>
      </w:r>
      <w:r>
        <w:rPr/>
        <w:t>Chemically, most of these compounds have a common phenolic structure, which helps in the</w:t>
      </w:r>
      <w:r>
        <w:rPr>
          <w:spacing w:val="1"/>
        </w:rPr>
        <w:t> </w:t>
      </w:r>
      <w:r>
        <w:rPr/>
        <w:t>detoxification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xenobiotics.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mustard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antimutagenic</w:t>
      </w:r>
      <w:r>
        <w:rPr>
          <w:spacing w:val="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(NIN Annual Report, 1993–1994).</w:t>
      </w:r>
    </w:p>
    <w:p>
      <w:pPr>
        <w:pStyle w:val="BodyText"/>
        <w:spacing w:line="360" w:lineRule="auto" w:before="1"/>
        <w:ind w:left="840" w:right="1352"/>
        <w:jc w:val="both"/>
      </w:pPr>
      <w:r>
        <w:rPr/>
        <w:t>Epidemiological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intake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allium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(e.g</w:t>
      </w:r>
      <w:r>
        <w:rPr>
          <w:spacing w:val="1"/>
        </w:rPr>
        <w:t> </w:t>
      </w:r>
      <w:r>
        <w:rPr/>
        <w:t>garlic)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 with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 several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 cancers, especially stomach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colorectal</w:t>
      </w:r>
      <w:r>
        <w:rPr>
          <w:spacing w:val="1"/>
        </w:rPr>
        <w:t> </w:t>
      </w:r>
      <w:r>
        <w:rPr/>
        <w:t>(Fleischauer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Arab,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Pungent</w:t>
      </w:r>
      <w:r>
        <w:rPr>
          <w:spacing w:val="1"/>
        </w:rPr>
        <w:t> </w:t>
      </w:r>
      <w:r>
        <w:rPr/>
        <w:t>vanilloids,</w:t>
      </w:r>
      <w:r>
        <w:rPr>
          <w:spacing w:val="1"/>
        </w:rPr>
        <w:t> </w:t>
      </w:r>
      <w:r>
        <w:rPr/>
        <w:t>especially [6]-gingerol,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ginger</w:t>
      </w:r>
      <w:r>
        <w:rPr>
          <w:spacing w:val="1"/>
        </w:rPr>
        <w:t> </w:t>
      </w:r>
      <w:r>
        <w:rPr/>
        <w:t>(</w:t>
      </w:r>
      <w:r>
        <w:rPr>
          <w:i/>
        </w:rPr>
        <w:t>Zingiber</w:t>
      </w:r>
      <w:r>
        <w:rPr>
          <w:i/>
          <w:spacing w:val="1"/>
        </w:rPr>
        <w:t> </w:t>
      </w:r>
      <w:r>
        <w:rPr>
          <w:i/>
        </w:rPr>
        <w:t>officinale</w:t>
      </w:r>
      <w:r>
        <w:rPr/>
        <w:t>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chemopreventive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[6]-</w:t>
      </w:r>
      <w:r>
        <w:rPr>
          <w:spacing w:val="1"/>
        </w:rPr>
        <w:t> </w:t>
      </w:r>
      <w:r>
        <w:rPr/>
        <w:t>gingerol, a pungent phenolic compound present in ginger is also reported to be a potent inhibitor</w:t>
      </w:r>
      <w:r>
        <w:rPr>
          <w:spacing w:val="1"/>
        </w:rPr>
        <w:t> </w:t>
      </w:r>
      <w:r>
        <w:rPr/>
        <w:t>of nitrous oxide (NO) synthesis and also an effective protector against peroxynitrite-mediated</w:t>
      </w:r>
      <w:r>
        <w:rPr>
          <w:spacing w:val="1"/>
        </w:rPr>
        <w:t> </w:t>
      </w:r>
      <w:r>
        <w:rPr/>
        <w:t>damage in macrophages (Ippoushi </w:t>
      </w:r>
      <w:r>
        <w:rPr>
          <w:i/>
        </w:rPr>
        <w:t>et al., </w:t>
      </w:r>
      <w:r>
        <w:rPr/>
        <w:t>2003). These bioactive compounds of spices exert their</w:t>
      </w:r>
      <w:r>
        <w:rPr>
          <w:spacing w:val="1"/>
        </w:rPr>
        <w:t> </w:t>
      </w:r>
      <w:r>
        <w:rPr/>
        <w:t>anticarcinogenic effect by deactivating the carcinogens or by enhancing the tissue levels of</w:t>
      </w:r>
      <w:r>
        <w:rPr>
          <w:spacing w:val="1"/>
        </w:rPr>
        <w:t> </w:t>
      </w:r>
      <w:r>
        <w:rPr/>
        <w:t>protective</w:t>
      </w:r>
      <w:r>
        <w:rPr>
          <w:spacing w:val="-2"/>
        </w:rPr>
        <w:t> </w:t>
      </w:r>
      <w:r>
        <w:rPr/>
        <w:t>enzymes in the</w:t>
      </w:r>
      <w:r>
        <w:rPr>
          <w:spacing w:val="-1"/>
        </w:rPr>
        <w:t> </w:t>
      </w:r>
      <w:r>
        <w:rPr/>
        <w:t>body.</w:t>
      </w:r>
    </w:p>
    <w:p>
      <w:pPr>
        <w:pStyle w:val="Heading2"/>
        <w:numPr>
          <w:ilvl w:val="0"/>
          <w:numId w:val="5"/>
        </w:numPr>
        <w:tabs>
          <w:tab w:pos="1146" w:val="left" w:leader="none"/>
        </w:tabs>
        <w:spacing w:line="240" w:lineRule="auto" w:before="4" w:after="0"/>
        <w:ind w:left="1145" w:right="0" w:hanging="306"/>
        <w:jc w:val="both"/>
      </w:pPr>
      <w:r>
        <w:rPr/>
        <w:t>Anti-Microbial</w:t>
      </w:r>
      <w:r>
        <w:rPr>
          <w:spacing w:val="-2"/>
        </w:rPr>
        <w:t> </w:t>
      </w:r>
      <w:r>
        <w:rPr/>
        <w:t>Activity</w:t>
      </w:r>
    </w:p>
    <w:p>
      <w:pPr>
        <w:pStyle w:val="BodyText"/>
        <w:spacing w:line="360" w:lineRule="auto" w:before="135"/>
        <w:ind w:left="840" w:right="1354"/>
        <w:jc w:val="both"/>
      </w:pPr>
      <w:r>
        <w:rPr/>
        <w:t>Garlic and onions have been reported to possess anti-microbial property. The sulfur-containing</w:t>
      </w:r>
      <w:r>
        <w:rPr>
          <w:spacing w:val="1"/>
        </w:rPr>
        <w:t> </w:t>
      </w:r>
      <w:r>
        <w:rPr/>
        <w:t>compounds from these plants act against both gram positive and gram negative bacteria (Carson,</w:t>
      </w:r>
      <w:r>
        <w:rPr>
          <w:spacing w:val="1"/>
        </w:rPr>
        <w:t> </w:t>
      </w:r>
      <w:r>
        <w:rPr/>
        <w:t>1987). The extracts of garlic and onion are known to inhibit growth of many pathogenic fungi</w:t>
      </w:r>
      <w:r>
        <w:rPr>
          <w:spacing w:val="1"/>
        </w:rPr>
        <w:t> </w:t>
      </w:r>
      <w:r>
        <w:rPr/>
        <w:t>belonging to genera </w:t>
      </w:r>
      <w:r>
        <w:rPr>
          <w:i/>
        </w:rPr>
        <w:t>Aspergillus</w:t>
      </w:r>
      <w:r>
        <w:rPr/>
        <w:t>, C</w:t>
      </w:r>
      <w:r>
        <w:rPr>
          <w:i/>
        </w:rPr>
        <w:t>andida </w:t>
      </w:r>
      <w:r>
        <w:rPr/>
        <w:t>and other species (Carson, 1987). Other spices like</w:t>
      </w:r>
      <w:r>
        <w:rPr>
          <w:spacing w:val="1"/>
        </w:rPr>
        <w:t> </w:t>
      </w:r>
      <w:r>
        <w:rPr/>
        <w:t>nutmeg,</w:t>
      </w:r>
      <w:r>
        <w:rPr>
          <w:spacing w:val="-1"/>
        </w:rPr>
        <w:t> </w:t>
      </w:r>
      <w:r>
        <w:rPr/>
        <w:t>saffron,</w:t>
      </w:r>
      <w:r>
        <w:rPr>
          <w:spacing w:val="1"/>
        </w:rPr>
        <w:t> </w:t>
      </w:r>
      <w:r>
        <w:rPr/>
        <w:t>cumin,</w:t>
      </w:r>
      <w:r>
        <w:rPr>
          <w:spacing w:val="-1"/>
        </w:rPr>
        <w:t> </w:t>
      </w:r>
      <w:r>
        <w:rPr/>
        <w:t>and thyme</w:t>
      </w:r>
      <w:r>
        <w:rPr>
          <w:spacing w:val="3"/>
        </w:rPr>
        <w:t> </w:t>
      </w:r>
      <w:r>
        <w:rPr/>
        <w:t>also</w:t>
      </w:r>
      <w:r>
        <w:rPr>
          <w:spacing w:val="-1"/>
        </w:rPr>
        <w:t> </w:t>
      </w:r>
      <w:r>
        <w:rPr/>
        <w:t>have</w:t>
      </w:r>
      <w:r>
        <w:rPr>
          <w:spacing w:val="1"/>
        </w:rPr>
        <w:t> </w:t>
      </w:r>
      <w:r>
        <w:rPr/>
        <w:t>anti-microbial potential.</w:t>
      </w:r>
    </w:p>
    <w:p>
      <w:pPr>
        <w:pStyle w:val="BodyText"/>
        <w:spacing w:line="360" w:lineRule="auto"/>
        <w:ind w:left="840" w:right="1360"/>
        <w:jc w:val="both"/>
      </w:pPr>
      <w:r>
        <w:rPr/>
        <w:t>In view of the beneficial physiological effects that spices exhibit, these food adjuncts deserve to</w:t>
      </w:r>
      <w:r>
        <w:rPr>
          <w:spacing w:val="1"/>
        </w:rPr>
        <w:t> </w:t>
      </w:r>
      <w:r>
        <w:rPr/>
        <w:t>be considered as natural and necessary components of our daily nutrition beyond their role in</w:t>
      </w:r>
      <w:r>
        <w:rPr>
          <w:spacing w:val="1"/>
        </w:rPr>
        <w:t> </w:t>
      </w:r>
      <w:r>
        <w:rPr/>
        <w:t>imparting</w:t>
      </w:r>
      <w:r>
        <w:rPr>
          <w:spacing w:val="-4"/>
        </w:rPr>
        <w:t> </w:t>
      </w:r>
      <w:r>
        <w:rPr/>
        <w:t>taste</w:t>
      </w:r>
      <w:r>
        <w:rPr>
          <w:spacing w:val="1"/>
        </w:rPr>
        <w:t> </w:t>
      </w:r>
      <w:r>
        <w:rPr/>
        <w:t>and flavour to our food.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1"/>
          <w:numId w:val="2"/>
        </w:numPr>
        <w:tabs>
          <w:tab w:pos="1561" w:val="left" w:leader="none"/>
        </w:tabs>
        <w:spacing w:line="240" w:lineRule="auto" w:before="0" w:after="0"/>
        <w:ind w:left="1560" w:right="0" w:hanging="721"/>
        <w:jc w:val="both"/>
      </w:pPr>
      <w:r>
        <w:rPr/>
        <w:t>Some</w:t>
      </w:r>
      <w:r>
        <w:rPr>
          <w:spacing w:val="-3"/>
        </w:rPr>
        <w:t> </w:t>
      </w:r>
      <w:r>
        <w:rPr/>
        <w:t>common</w:t>
      </w:r>
      <w:r>
        <w:rPr>
          <w:spacing w:val="-3"/>
        </w:rPr>
        <w:t> </w:t>
      </w:r>
      <w:r>
        <w:rPr/>
        <w:t>spices</w:t>
      </w:r>
    </w:p>
    <w:p>
      <w:pPr>
        <w:pStyle w:val="ListParagraph"/>
        <w:numPr>
          <w:ilvl w:val="0"/>
          <w:numId w:val="6"/>
        </w:numPr>
        <w:tabs>
          <w:tab w:pos="1134" w:val="left" w:leader="none"/>
        </w:tabs>
        <w:spacing w:line="240" w:lineRule="auto" w:before="135" w:after="0"/>
        <w:ind w:left="1133" w:right="0" w:hanging="294"/>
        <w:jc w:val="both"/>
        <w:rPr>
          <w:sz w:val="24"/>
        </w:rPr>
      </w:pPr>
      <w:r>
        <w:rPr>
          <w:b/>
          <w:sz w:val="24"/>
        </w:rPr>
        <w:t>Allspice</w:t>
      </w:r>
      <w:r>
        <w:rPr>
          <w:b/>
          <w:spacing w:val="-4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Pimenta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dioica</w:t>
      </w:r>
      <w:r>
        <w:rPr>
          <w:sz w:val="24"/>
        </w:rPr>
        <w:t>)</w:t>
      </w:r>
    </w:p>
    <w:p>
      <w:pPr>
        <w:pStyle w:val="BodyText"/>
        <w:spacing w:line="360" w:lineRule="auto" w:before="137"/>
        <w:ind w:left="840" w:right="1355"/>
        <w:jc w:val="both"/>
      </w:pPr>
      <w:r>
        <w:rPr/>
        <w:t>Allspice takes its name from its aroma, which smells like a combination of spices, especially</w:t>
      </w:r>
      <w:r>
        <w:rPr>
          <w:spacing w:val="1"/>
        </w:rPr>
        <w:t> </w:t>
      </w:r>
      <w:r>
        <w:rPr/>
        <w:t>cinnamon, cloves, ginger and nutmeg. It is grown exclusively in the Western Hemisphere. The</w:t>
      </w:r>
      <w:r>
        <w:rPr>
          <w:spacing w:val="1"/>
        </w:rPr>
        <w:t> </w:t>
      </w:r>
      <w:r>
        <w:rPr/>
        <w:t>evergreen</w:t>
      </w:r>
      <w:r>
        <w:rPr>
          <w:spacing w:val="34"/>
        </w:rPr>
        <w:t> </w:t>
      </w:r>
      <w:r>
        <w:rPr/>
        <w:t>tree</w:t>
      </w:r>
      <w:r>
        <w:rPr>
          <w:spacing w:val="33"/>
        </w:rPr>
        <w:t> </w:t>
      </w:r>
      <w:r>
        <w:rPr/>
        <w:t>that</w:t>
      </w:r>
      <w:r>
        <w:rPr>
          <w:spacing w:val="34"/>
        </w:rPr>
        <w:t> </w:t>
      </w:r>
      <w:r>
        <w:rPr/>
        <w:t>produces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allspice</w:t>
      </w:r>
      <w:r>
        <w:rPr>
          <w:spacing w:val="33"/>
        </w:rPr>
        <w:t> </w:t>
      </w:r>
      <w:r>
        <w:rPr/>
        <w:t>berries</w:t>
      </w:r>
      <w:r>
        <w:rPr>
          <w:spacing w:val="37"/>
        </w:rPr>
        <w:t> </w:t>
      </w:r>
      <w:r>
        <w:rPr/>
        <w:t>is</w:t>
      </w:r>
      <w:r>
        <w:rPr>
          <w:spacing w:val="35"/>
        </w:rPr>
        <w:t> </w:t>
      </w:r>
      <w:r>
        <w:rPr/>
        <w:t>indigenous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rainforests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South</w:t>
      </w:r>
      <w:r>
        <w:rPr>
          <w:spacing w:val="35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55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8115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Central America where it grows wild. Allspice is the </w:t>
      </w:r>
      <w:hyperlink r:id="rId22">
        <w:r>
          <w:rPr/>
          <w:t>dried fruit </w:t>
        </w:r>
      </w:hyperlink>
      <w:r>
        <w:rPr/>
        <w:t>of the </w:t>
      </w:r>
      <w:r>
        <w:rPr>
          <w:i/>
        </w:rPr>
        <w:t>Pimenta dioica </w:t>
      </w:r>
      <w:r>
        <w:rPr/>
        <w:t>plant. The</w:t>
      </w:r>
      <w:r>
        <w:rPr>
          <w:spacing w:val="1"/>
        </w:rPr>
        <w:t> </w:t>
      </w:r>
      <w:r>
        <w:rPr/>
        <w:t>fruit is picked when it is green and unripe and traditionally, </w:t>
      </w:r>
      <w:hyperlink r:id="rId23">
        <w:r>
          <w:rPr/>
          <w:t>dried </w:t>
        </w:r>
      </w:hyperlink>
      <w:r>
        <w:rPr/>
        <w:t>in the sun. It has a warm and</w:t>
      </w:r>
      <w:r>
        <w:rPr>
          <w:spacing w:val="1"/>
        </w:rPr>
        <w:t> </w:t>
      </w:r>
      <w:r>
        <w:rPr/>
        <w:t>sweetly pungent flavour like the combination described above with peppery overtones. Volatile</w:t>
      </w:r>
      <w:r>
        <w:rPr>
          <w:spacing w:val="1"/>
        </w:rPr>
        <w:t> </w:t>
      </w:r>
      <w:r>
        <w:rPr/>
        <w:t>oils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hyperlink r:id="rId24">
        <w:r>
          <w:rPr/>
          <w:t>eugenol,</w:t>
        </w:r>
      </w:hyperlink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hyperlink r:id="rId25">
        <w:r>
          <w:rPr/>
          <w:t>antimicrobial</w:t>
        </w:r>
      </w:hyperlink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(Riffle,</w:t>
      </w:r>
      <w:r>
        <w:rPr>
          <w:spacing w:val="1"/>
        </w:rPr>
        <w:t> </w:t>
      </w:r>
      <w:r>
        <w:rPr/>
        <w:t>1998;</w:t>
      </w:r>
      <w:r>
        <w:rPr>
          <w:spacing w:val="1"/>
        </w:rPr>
        <w:t> </w:t>
      </w:r>
      <w:r>
        <w:rPr/>
        <w:t>Yaniv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Bacharach,</w:t>
      </w:r>
      <w:r>
        <w:rPr>
          <w:spacing w:val="-1"/>
        </w:rPr>
        <w:t> </w:t>
      </w:r>
      <w:r>
        <w:rPr/>
        <w:t>2005).</w:t>
      </w:r>
    </w:p>
    <w:p>
      <w:pPr>
        <w:pStyle w:val="ListParagraph"/>
        <w:numPr>
          <w:ilvl w:val="0"/>
          <w:numId w:val="6"/>
        </w:numPr>
        <w:tabs>
          <w:tab w:pos="1122" w:val="left" w:leader="none"/>
        </w:tabs>
        <w:spacing w:line="275" w:lineRule="exact" w:before="0" w:after="0"/>
        <w:ind w:left="1121" w:right="0" w:hanging="282"/>
        <w:jc w:val="both"/>
        <w:rPr>
          <w:i/>
          <w:sz w:val="24"/>
        </w:rPr>
      </w:pPr>
      <w:r>
        <w:rPr>
          <w:b/>
          <w:sz w:val="24"/>
        </w:rPr>
        <w:t>Anise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</w:t>
      </w:r>
      <w:r>
        <w:rPr>
          <w:i/>
          <w:sz w:val="24"/>
        </w:rPr>
        <w:t>Pimpinella anisum)</w:t>
      </w:r>
    </w:p>
    <w:p>
      <w:pPr>
        <w:pStyle w:val="BodyText"/>
        <w:spacing w:line="360" w:lineRule="auto" w:before="139"/>
        <w:ind w:left="840" w:right="1351"/>
        <w:jc w:val="both"/>
      </w:pPr>
      <w:r>
        <w:rPr/>
        <w:t>Anise also called aniseed is a </w:t>
      </w:r>
      <w:hyperlink r:id="rId26">
        <w:r>
          <w:rPr/>
          <w:t>flowering plant </w:t>
        </w:r>
      </w:hyperlink>
      <w:r>
        <w:rPr/>
        <w:t>in the family </w:t>
      </w:r>
      <w:hyperlink r:id="rId27">
        <w:r>
          <w:rPr/>
          <w:t>Apiaceae</w:t>
        </w:r>
      </w:hyperlink>
      <w:r>
        <w:rPr/>
        <w:t>. Anise bears a strong family</w:t>
      </w:r>
      <w:r>
        <w:rPr>
          <w:spacing w:val="-57"/>
        </w:rPr>
        <w:t> </w:t>
      </w:r>
      <w:r>
        <w:rPr/>
        <w:t>resemblance to the members of the carrot family that includes </w:t>
      </w:r>
      <w:hyperlink r:id="rId28">
        <w:r>
          <w:rPr/>
          <w:t>dill</w:t>
        </w:r>
      </w:hyperlink>
      <w:r>
        <w:rPr/>
        <w:t>, </w:t>
      </w:r>
      <w:hyperlink r:id="rId29">
        <w:r>
          <w:rPr/>
          <w:t>fennel</w:t>
        </w:r>
      </w:hyperlink>
      <w:r>
        <w:rPr/>
        <w:t>, </w:t>
      </w:r>
      <w:hyperlink r:id="rId30">
        <w:r>
          <w:rPr/>
          <w:t>coriander</w:t>
        </w:r>
      </w:hyperlink>
      <w:r>
        <w:rPr/>
        <w:t>, </w:t>
      </w:r>
      <w:hyperlink r:id="rId31">
        <w:r>
          <w:rPr/>
          <w:t>cumin </w:t>
        </w:r>
      </w:hyperlink>
      <w:r>
        <w:rPr/>
        <w:t>and</w:t>
      </w:r>
      <w:r>
        <w:rPr>
          <w:spacing w:val="1"/>
        </w:rPr>
        <w:t> </w:t>
      </w:r>
      <w:hyperlink r:id="rId32">
        <w:r>
          <w:rPr/>
          <w:t>caraway. </w:t>
        </w:r>
      </w:hyperlink>
      <w:r>
        <w:rPr/>
        <w:t>Anise is native to the eastern Mediterranean region, the Levant and Egypt. Anise is a</w:t>
      </w:r>
      <w:r>
        <w:rPr>
          <w:spacing w:val="1"/>
        </w:rPr>
        <w:t> </w:t>
      </w:r>
      <w:hyperlink r:id="rId33">
        <w:r>
          <w:rPr/>
          <w:t>herbaceous </w:t>
        </w:r>
      </w:hyperlink>
      <w:hyperlink r:id="rId34">
        <w:r>
          <w:rPr/>
          <w:t>annual plant </w:t>
        </w:r>
      </w:hyperlink>
      <w:r>
        <w:rPr/>
        <w:t>growing to 3 ft (0.91 m) tall. The </w:t>
      </w:r>
      <w:hyperlink r:id="rId35">
        <w:r>
          <w:rPr/>
          <w:t>leaves </w:t>
        </w:r>
      </w:hyperlink>
      <w:r>
        <w:rPr/>
        <w:t>at the base of the plant are long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shallowly</w:t>
      </w:r>
      <w:r>
        <w:rPr>
          <w:spacing w:val="1"/>
        </w:rPr>
        <w:t> </w:t>
      </w:r>
      <w:r>
        <w:rPr/>
        <w:t>lobed,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feathery</w:t>
      </w:r>
      <w:r>
        <w:rPr>
          <w:spacing w:val="1"/>
        </w:rPr>
        <w:t> </w:t>
      </w:r>
      <w:r>
        <w:rPr/>
        <w:t>pinnate,</w:t>
      </w:r>
      <w:r>
        <w:rPr>
          <w:spacing w:val="1"/>
        </w:rPr>
        <w:t> </w:t>
      </w:r>
      <w:r>
        <w:rPr/>
        <w:t>divided</w:t>
      </w:r>
      <w:r>
        <w:rPr>
          <w:spacing w:val="60"/>
        </w:rPr>
        <w:t> </w:t>
      </w:r>
      <w:r>
        <w:rPr/>
        <w:t>into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leaves.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hyperlink r:id="rId36">
        <w:r>
          <w:rPr/>
          <w:t>flowers</w:t>
        </w:r>
      </w:hyperlink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white,</w:t>
      </w:r>
      <w:r>
        <w:rPr>
          <w:spacing w:val="1"/>
        </w:rPr>
        <w:t> </w:t>
      </w:r>
      <w:r>
        <w:rPr/>
        <w:t>approximately 3 mm</w:t>
      </w:r>
      <w:r>
        <w:rPr>
          <w:spacing w:val="1"/>
        </w:rPr>
        <w:t> </w:t>
      </w:r>
      <w:r>
        <w:rPr/>
        <w:t>diameter,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dense</w:t>
      </w:r>
      <w:r>
        <w:rPr>
          <w:spacing w:val="-57"/>
        </w:rPr>
        <w:t> </w:t>
      </w:r>
      <w:hyperlink r:id="rId37">
        <w:r>
          <w:rPr/>
          <w:t>umbels</w:t>
        </w:r>
      </w:hyperlink>
      <w:r>
        <w:rPr/>
        <w:t>. The </w:t>
      </w:r>
      <w:hyperlink r:id="rId38">
        <w:r>
          <w:rPr/>
          <w:t>fruit </w:t>
        </w:r>
      </w:hyperlink>
      <w:r>
        <w:rPr/>
        <w:t>is an oblong dry </w:t>
      </w:r>
      <w:hyperlink r:id="rId39">
        <w:r>
          <w:rPr/>
          <w:t>schizocarp</w:t>
        </w:r>
      </w:hyperlink>
      <w:r>
        <w:rPr/>
        <w:t>, usually called "aniseed". Anise is sweet and very</w:t>
      </w:r>
      <w:r>
        <w:rPr>
          <w:spacing w:val="1"/>
        </w:rPr>
        <w:t> </w:t>
      </w:r>
      <w:r>
        <w:rPr/>
        <w:t>aromatic, distinguished by its characteristic flavour. The seeds, whole or ground, are used in a</w:t>
      </w:r>
      <w:r>
        <w:rPr>
          <w:spacing w:val="1"/>
        </w:rPr>
        <w:t> </w:t>
      </w:r>
      <w:r>
        <w:rPr/>
        <w:t>wide</w:t>
      </w:r>
      <w:r>
        <w:rPr>
          <w:spacing w:val="-2"/>
        </w:rPr>
        <w:t> </w:t>
      </w:r>
      <w:r>
        <w:rPr/>
        <w:t>variety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regional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ethnic</w:t>
      </w:r>
      <w:r>
        <w:rPr>
          <w:spacing w:val="-1"/>
        </w:rPr>
        <w:t> </w:t>
      </w:r>
      <w:r>
        <w:rPr/>
        <w:t>confectioneries</w:t>
      </w:r>
      <w:r>
        <w:rPr>
          <w:spacing w:val="3"/>
        </w:rPr>
        <w:t> </w:t>
      </w:r>
      <w:r>
        <w:rPr/>
        <w:t>(Albert-Puleo, 1980; Philip,</w:t>
      </w:r>
      <w:r>
        <w:rPr>
          <w:spacing w:val="-1"/>
        </w:rPr>
        <w:t> </w:t>
      </w:r>
      <w:r>
        <w:rPr/>
        <w:t>1999).</w:t>
      </w:r>
    </w:p>
    <w:p>
      <w:pPr>
        <w:pStyle w:val="ListParagraph"/>
        <w:numPr>
          <w:ilvl w:val="0"/>
          <w:numId w:val="6"/>
        </w:numPr>
        <w:tabs>
          <w:tab w:pos="1134" w:val="left" w:leader="none"/>
        </w:tabs>
        <w:spacing w:line="276" w:lineRule="exact" w:before="0" w:after="0"/>
        <w:ind w:left="1133" w:right="0" w:hanging="294"/>
        <w:jc w:val="both"/>
        <w:rPr>
          <w:sz w:val="24"/>
        </w:rPr>
      </w:pPr>
      <w:r>
        <w:rPr>
          <w:b/>
          <w:sz w:val="24"/>
        </w:rPr>
        <w:t>Rosemary</w:t>
      </w:r>
      <w:r>
        <w:rPr>
          <w:b/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Rosmarinus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officinalis</w:t>
      </w:r>
      <w:r>
        <w:rPr>
          <w:sz w:val="24"/>
        </w:rPr>
        <w:t>)</w:t>
      </w:r>
    </w:p>
    <w:p>
      <w:pPr>
        <w:pStyle w:val="BodyText"/>
        <w:spacing w:line="360" w:lineRule="auto" w:before="139"/>
        <w:ind w:left="840" w:right="1356"/>
        <w:jc w:val="both"/>
      </w:pPr>
      <w:r>
        <w:rPr/>
        <w:t>Rosemary is a woody,</w:t>
      </w:r>
      <w:r>
        <w:rPr>
          <w:spacing w:val="60"/>
        </w:rPr>
        <w:t> </w:t>
      </w:r>
      <w:hyperlink r:id="rId40">
        <w:r>
          <w:rPr/>
          <w:t>perennial</w:t>
        </w:r>
      </w:hyperlink>
      <w:r>
        <w:rPr/>
        <w:t> </w:t>
      </w:r>
      <w:hyperlink r:id="rId41">
        <w:r>
          <w:rPr/>
          <w:t>herb</w:t>
        </w:r>
      </w:hyperlink>
      <w:r>
        <w:rPr/>
        <w:t> with fragrant, evergreen, needle-like leaves and white,</w:t>
      </w:r>
      <w:r>
        <w:rPr>
          <w:spacing w:val="1"/>
        </w:rPr>
        <w:t> </w:t>
      </w:r>
      <w:r>
        <w:rPr/>
        <w:t>pink,</w:t>
      </w:r>
      <w:r>
        <w:rPr>
          <w:spacing w:val="1"/>
        </w:rPr>
        <w:t> </w:t>
      </w:r>
      <w:r>
        <w:rPr/>
        <w:t>purple or blue flowers, native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hyperlink r:id="rId42">
        <w:r>
          <w:rPr/>
          <w:t>Mediterranean region</w:t>
        </w:r>
      </w:hyperlink>
      <w:r>
        <w:rPr/>
        <w:t>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member of the mint</w:t>
      </w:r>
      <w:r>
        <w:rPr>
          <w:spacing w:val="1"/>
        </w:rPr>
        <w:t> </w:t>
      </w:r>
      <w:r>
        <w:rPr/>
        <w:t>family </w:t>
      </w:r>
      <w:hyperlink r:id="rId43">
        <w:r>
          <w:rPr/>
          <w:t>Lamiaceae. </w:t>
        </w:r>
      </w:hyperlink>
      <w:r>
        <w:rPr/>
        <w:t>Rosemary is used as a decorative plant in gardens and has many culinary and</w:t>
      </w:r>
      <w:r>
        <w:rPr>
          <w:spacing w:val="1"/>
        </w:rPr>
        <w:t> </w:t>
      </w:r>
      <w:r>
        <w:rPr/>
        <w:t>medical</w:t>
      </w:r>
      <w:r>
        <w:rPr>
          <w:spacing w:val="59"/>
        </w:rPr>
        <w:t> </w:t>
      </w:r>
      <w:r>
        <w:rPr/>
        <w:t>uses.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leaves</w:t>
      </w:r>
      <w:r>
        <w:rPr>
          <w:spacing w:val="59"/>
        </w:rPr>
        <w:t> </w:t>
      </w:r>
      <w:r>
        <w:rPr/>
        <w:t>are</w:t>
      </w:r>
      <w:r>
        <w:rPr>
          <w:spacing w:val="57"/>
        </w:rPr>
        <w:t> </w:t>
      </w:r>
      <w:r>
        <w:rPr/>
        <w:t>used</w:t>
      </w:r>
      <w:r>
        <w:rPr>
          <w:spacing w:val="58"/>
        </w:rPr>
        <w:t> </w:t>
      </w:r>
      <w:r>
        <w:rPr/>
        <w:t>to</w:t>
      </w:r>
      <w:r>
        <w:rPr>
          <w:spacing w:val="1"/>
        </w:rPr>
        <w:t> </w:t>
      </w:r>
      <w:r>
        <w:rPr/>
        <w:t>flavour</w:t>
      </w:r>
      <w:r>
        <w:rPr>
          <w:spacing w:val="1"/>
        </w:rPr>
        <w:t> </w:t>
      </w:r>
      <w:r>
        <w:rPr/>
        <w:t>various</w:t>
      </w:r>
      <w:r>
        <w:rPr>
          <w:spacing w:val="58"/>
        </w:rPr>
        <w:t> </w:t>
      </w:r>
      <w:r>
        <w:rPr/>
        <w:t>foods</w:t>
      </w:r>
      <w:r>
        <w:rPr>
          <w:spacing w:val="59"/>
        </w:rPr>
        <w:t> </w:t>
      </w:r>
      <w:r>
        <w:rPr/>
        <w:t>like</w:t>
      </w:r>
      <w:r>
        <w:rPr>
          <w:spacing w:val="57"/>
        </w:rPr>
        <w:t> </w:t>
      </w:r>
      <w:r>
        <w:rPr/>
        <w:t>stuffings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roast</w:t>
      </w:r>
      <w:r>
        <w:rPr>
          <w:spacing w:val="59"/>
        </w:rPr>
        <w:t> </w:t>
      </w:r>
      <w:r>
        <w:rPr/>
        <w:t>meats.</w:t>
      </w:r>
      <w:r>
        <w:rPr>
          <w:spacing w:val="-58"/>
        </w:rPr>
        <w:t> </w:t>
      </w:r>
      <w:r>
        <w:rPr/>
        <w:t>Rosemary is a popular Labiatae herb with a verified potent antioxidant activity. The antioxidant</w:t>
      </w:r>
      <w:r>
        <w:rPr>
          <w:spacing w:val="1"/>
        </w:rPr>
        <w:t> </w:t>
      </w:r>
      <w:r>
        <w:rPr/>
        <w:t>activity of rosemary is mainly related to phenolic diterpenes which are considered effective free-</w:t>
      </w:r>
      <w:r>
        <w:rPr>
          <w:spacing w:val="1"/>
        </w:rPr>
        <w:t> </w:t>
      </w:r>
      <w:r>
        <w:rPr/>
        <w:t>radical</w:t>
      </w:r>
      <w:r>
        <w:rPr>
          <w:spacing w:val="-1"/>
        </w:rPr>
        <w:t> </w:t>
      </w:r>
      <w:r>
        <w:rPr/>
        <w:t>scavengers (Dorman</w:t>
      </w:r>
      <w:r>
        <w:rPr>
          <w:spacing w:val="1"/>
        </w:rPr>
        <w:t> </w:t>
      </w:r>
      <w:r>
        <w:rPr>
          <w:i/>
        </w:rPr>
        <w:t>et al.</w:t>
      </w:r>
      <w:r>
        <w:rPr/>
        <w:t>, 2003).</w:t>
      </w:r>
    </w:p>
    <w:p>
      <w:pPr>
        <w:pStyle w:val="ListParagraph"/>
        <w:numPr>
          <w:ilvl w:val="0"/>
          <w:numId w:val="6"/>
        </w:numPr>
        <w:tabs>
          <w:tab w:pos="1134" w:val="left" w:leader="none"/>
        </w:tabs>
        <w:spacing w:line="275" w:lineRule="exact" w:before="0" w:after="0"/>
        <w:ind w:left="1133" w:right="0" w:hanging="294"/>
        <w:jc w:val="both"/>
        <w:rPr>
          <w:i/>
          <w:sz w:val="24"/>
        </w:rPr>
      </w:pPr>
      <w:r>
        <w:rPr>
          <w:b/>
          <w:sz w:val="24"/>
        </w:rPr>
        <w:t>Cinnamon </w:t>
      </w:r>
      <w:r>
        <w:rPr>
          <w:i/>
          <w:sz w:val="24"/>
        </w:rPr>
        <w:t>(Cinnamomum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verum)</w:t>
      </w:r>
    </w:p>
    <w:p>
      <w:pPr>
        <w:pStyle w:val="BodyText"/>
        <w:spacing w:line="360" w:lineRule="auto" w:before="140"/>
        <w:ind w:left="840" w:right="1355"/>
        <w:jc w:val="both"/>
      </w:pPr>
      <w:r>
        <w:rPr/>
        <w:t>Cinnamon is a </w:t>
      </w:r>
      <w:hyperlink r:id="rId44">
        <w:r>
          <w:rPr/>
          <w:t>spice </w:t>
        </w:r>
      </w:hyperlink>
      <w:r>
        <w:rPr/>
        <w:t>obtained from the inner bark of several trees from the genus </w:t>
      </w:r>
      <w:hyperlink r:id="rId45">
        <w:r>
          <w:rPr>
            <w:i/>
          </w:rPr>
          <w:t>Cinnamomum</w:t>
        </w:r>
      </w:hyperlink>
      <w:r>
        <w:rPr>
          <w:i/>
          <w:spacing w:val="1"/>
        </w:rPr>
        <w:t> </w:t>
      </w:r>
      <w:r>
        <w:rPr/>
        <w:t>that is used in both sweet and savoury foods. It is native only to the island of </w:t>
      </w:r>
      <w:hyperlink r:id="rId46">
        <w:r>
          <w:rPr/>
          <w:t>Sri Lanka </w:t>
        </w:r>
      </w:hyperlink>
      <w:r>
        <w:rPr/>
        <w:t>but now</w:t>
      </w:r>
      <w:r>
        <w:rPr>
          <w:spacing w:val="1"/>
        </w:rPr>
        <w:t> </w:t>
      </w:r>
      <w:r>
        <w:rPr/>
        <w:t>widely grown in the South East. Cinnamon bark is one of the few spices that can be consumed</w:t>
      </w:r>
      <w:r>
        <w:rPr>
          <w:spacing w:val="1"/>
        </w:rPr>
        <w:t> </w:t>
      </w:r>
      <w:r>
        <w:rPr/>
        <w:t>directly.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flavour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aromatic</w:t>
      </w:r>
      <w:r>
        <w:rPr>
          <w:spacing w:val="1"/>
        </w:rPr>
        <w:t> </w:t>
      </w:r>
      <w:hyperlink r:id="rId47">
        <w:r>
          <w:rPr/>
          <w:t>essential</w:t>
        </w:r>
        <w:r>
          <w:rPr>
            <w:spacing w:val="1"/>
          </w:rPr>
          <w:t> </w:t>
        </w:r>
        <w:r>
          <w:rPr/>
          <w:t>oil</w:t>
        </w:r>
      </w:hyperlink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0.5%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composition.</w:t>
      </w:r>
      <w:r>
        <w:rPr>
          <w:spacing w:val="27"/>
        </w:rPr>
        <w:t> </w:t>
      </w:r>
      <w:r>
        <w:rPr/>
        <w:t>Other</w:t>
      </w:r>
      <w:r>
        <w:rPr>
          <w:spacing w:val="26"/>
        </w:rPr>
        <w:t> </w:t>
      </w:r>
      <w:r>
        <w:rPr/>
        <w:t>chemical</w:t>
      </w:r>
      <w:r>
        <w:rPr>
          <w:spacing w:val="27"/>
        </w:rPr>
        <w:t> </w:t>
      </w:r>
      <w:r>
        <w:rPr/>
        <w:t>components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essential</w:t>
      </w:r>
      <w:r>
        <w:rPr>
          <w:spacing w:val="27"/>
        </w:rPr>
        <w:t> </w:t>
      </w:r>
      <w:r>
        <w:rPr/>
        <w:t>oil</w:t>
      </w:r>
      <w:r>
        <w:rPr>
          <w:spacing w:val="28"/>
        </w:rPr>
        <w:t> </w:t>
      </w:r>
      <w:r>
        <w:rPr/>
        <w:t>include</w:t>
      </w:r>
      <w:r>
        <w:rPr>
          <w:spacing w:val="30"/>
        </w:rPr>
        <w:t> </w:t>
      </w:r>
      <w:hyperlink r:id="rId48">
        <w:r>
          <w:rPr/>
          <w:t>ethyl</w:t>
        </w:r>
        <w:r>
          <w:rPr>
            <w:spacing w:val="30"/>
          </w:rPr>
          <w:t> </w:t>
        </w:r>
        <w:r>
          <w:rPr/>
          <w:t>cinnamate</w:t>
        </w:r>
      </w:hyperlink>
      <w:r>
        <w:rPr/>
        <w:t>,</w:t>
      </w:r>
      <w:r>
        <w:rPr>
          <w:spacing w:val="27"/>
        </w:rPr>
        <w:t> </w:t>
      </w:r>
      <w:hyperlink r:id="rId24">
        <w:r>
          <w:rPr/>
          <w:t>eugenol</w:t>
        </w:r>
      </w:hyperlink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before="74"/>
        <w:ind w:left="840"/>
        <w:rPr>
          <w:i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28064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(found</w:t>
      </w:r>
      <w:r>
        <w:rPr>
          <w:spacing w:val="5"/>
        </w:rPr>
        <w:t> </w:t>
      </w:r>
      <w:r>
        <w:rPr/>
        <w:t>mostly</w:t>
      </w:r>
      <w:r>
        <w:rPr>
          <w:spacing w:val="2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/>
        <w:t>leaves),</w:t>
      </w:r>
      <w:r>
        <w:rPr>
          <w:spacing w:val="6"/>
        </w:rPr>
        <w:t> </w:t>
      </w:r>
      <w:r>
        <w:rPr/>
        <w:t>beta-</w:t>
      </w:r>
      <w:hyperlink r:id="rId49">
        <w:r>
          <w:rPr/>
          <w:t>caryophyllene,</w:t>
        </w:r>
        <w:r>
          <w:rPr>
            <w:spacing w:val="9"/>
          </w:rPr>
          <w:t> </w:t>
        </w:r>
      </w:hyperlink>
      <w:hyperlink r:id="rId50">
        <w:r>
          <w:rPr/>
          <w:t>linalool</w:t>
        </w:r>
      </w:hyperlink>
      <w:r>
        <w:rPr/>
        <w:t>,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hyperlink r:id="rId51">
        <w:r>
          <w:rPr/>
          <w:t>methyl</w:t>
        </w:r>
        <w:r>
          <w:rPr>
            <w:spacing w:val="7"/>
          </w:rPr>
          <w:t> </w:t>
        </w:r>
        <w:r>
          <w:rPr/>
          <w:t>chavicol</w:t>
        </w:r>
      </w:hyperlink>
      <w:r>
        <w:rPr/>
        <w:t>.</w:t>
      </w:r>
      <w:r>
        <w:rPr>
          <w:spacing w:val="6"/>
        </w:rPr>
        <w:t> </w:t>
      </w:r>
      <w:r>
        <w:rPr/>
        <w:t>(Wondrak</w:t>
      </w:r>
      <w:r>
        <w:rPr>
          <w:spacing w:val="7"/>
        </w:rPr>
        <w:t> </w:t>
      </w:r>
      <w:r>
        <w:rPr>
          <w:i/>
        </w:rPr>
        <w:t>et</w:t>
      </w:r>
      <w:r>
        <w:rPr>
          <w:i/>
          <w:spacing w:val="9"/>
        </w:rPr>
        <w:t> </w:t>
      </w:r>
      <w:r>
        <w:rPr>
          <w:i/>
        </w:rPr>
        <w:t>al.,</w:t>
      </w:r>
    </w:p>
    <w:p>
      <w:pPr>
        <w:pStyle w:val="BodyText"/>
        <w:spacing w:before="137"/>
        <w:ind w:left="840"/>
      </w:pPr>
      <w:r>
        <w:rPr/>
        <w:t>2010).</w:t>
      </w:r>
    </w:p>
    <w:p>
      <w:pPr>
        <w:pStyle w:val="ListParagraph"/>
        <w:numPr>
          <w:ilvl w:val="0"/>
          <w:numId w:val="6"/>
        </w:numPr>
        <w:tabs>
          <w:tab w:pos="1122" w:val="left" w:leader="none"/>
        </w:tabs>
        <w:spacing w:line="240" w:lineRule="auto" w:before="139" w:after="0"/>
        <w:ind w:left="1121" w:right="0" w:hanging="282"/>
        <w:jc w:val="both"/>
        <w:rPr>
          <w:i/>
          <w:sz w:val="24"/>
        </w:rPr>
      </w:pPr>
      <w:r>
        <w:rPr>
          <w:b/>
          <w:sz w:val="24"/>
        </w:rPr>
        <w:t>Marjoram</w:t>
      </w:r>
      <w:r>
        <w:rPr>
          <w:b/>
          <w:spacing w:val="-2"/>
          <w:sz w:val="24"/>
        </w:rPr>
        <w:t> </w:t>
      </w:r>
      <w:r>
        <w:rPr>
          <w:sz w:val="24"/>
        </w:rPr>
        <w:t>(</w:t>
      </w:r>
      <w:hyperlink r:id="rId52">
        <w:r>
          <w:rPr>
            <w:i/>
            <w:sz w:val="24"/>
          </w:rPr>
          <w:t>Origanum </w:t>
        </w:r>
      </w:hyperlink>
      <w:r>
        <w:rPr>
          <w:i/>
          <w:sz w:val="24"/>
        </w:rPr>
        <w:t>majorana)</w:t>
      </w:r>
    </w:p>
    <w:p>
      <w:pPr>
        <w:pStyle w:val="BodyText"/>
        <w:spacing w:line="360" w:lineRule="auto" w:before="137"/>
        <w:ind w:left="840" w:right="1356"/>
        <w:jc w:val="both"/>
      </w:pPr>
      <w:r>
        <w:rPr/>
        <w:t>Marjoram is a cold-sensitive </w:t>
      </w:r>
      <w:hyperlink r:id="rId40">
        <w:r>
          <w:rPr/>
          <w:t>perennial </w:t>
        </w:r>
      </w:hyperlink>
      <w:hyperlink r:id="rId41">
        <w:r>
          <w:rPr/>
          <w:t>herb </w:t>
        </w:r>
      </w:hyperlink>
      <w:r>
        <w:rPr/>
        <w:t>or undershrub with sweet </w:t>
      </w:r>
      <w:hyperlink r:id="rId53">
        <w:r>
          <w:rPr/>
          <w:t>pine </w:t>
        </w:r>
      </w:hyperlink>
      <w:r>
        <w:rPr/>
        <w:t>and </w:t>
      </w:r>
      <w:hyperlink r:id="rId54">
        <w:r>
          <w:rPr/>
          <w:t>citrus </w:t>
        </w:r>
      </w:hyperlink>
      <w:r>
        <w:rPr/>
        <w:t>flavours.</w:t>
      </w:r>
      <w:r>
        <w:rPr>
          <w:spacing w:val="1"/>
        </w:rPr>
        <w:t> </w:t>
      </w:r>
      <w:r>
        <w:rPr/>
        <w:t>Marjoram is cultivated for its aromatic leaves, either green or dry, for</w:t>
      </w:r>
      <w:r>
        <w:rPr>
          <w:spacing w:val="60"/>
        </w:rPr>
        <w:t> </w:t>
      </w:r>
      <w:hyperlink r:id="rId55">
        <w:r>
          <w:rPr/>
          <w:t>culinary </w:t>
        </w:r>
      </w:hyperlink>
      <w:r>
        <w:rPr/>
        <w:t>purposes. The</w:t>
      </w:r>
      <w:r>
        <w:rPr>
          <w:spacing w:val="1"/>
        </w:rPr>
        <w:t> </w:t>
      </w:r>
      <w:r>
        <w:rPr/>
        <w:t>tops</w:t>
      </w:r>
      <w:r>
        <w:rPr>
          <w:spacing w:val="23"/>
        </w:rPr>
        <w:t> </w:t>
      </w:r>
      <w:r>
        <w:rPr/>
        <w:t>are</w:t>
      </w:r>
      <w:r>
        <w:rPr>
          <w:spacing w:val="22"/>
        </w:rPr>
        <w:t> </w:t>
      </w:r>
      <w:r>
        <w:rPr/>
        <w:t>cut</w:t>
      </w:r>
      <w:r>
        <w:rPr>
          <w:spacing w:val="24"/>
        </w:rPr>
        <w:t> </w:t>
      </w:r>
      <w:r>
        <w:rPr/>
        <w:t>as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plants</w:t>
      </w:r>
      <w:r>
        <w:rPr>
          <w:spacing w:val="24"/>
        </w:rPr>
        <w:t> </w:t>
      </w:r>
      <w:r>
        <w:rPr/>
        <w:t>begin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flower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are</w:t>
      </w:r>
      <w:r>
        <w:rPr>
          <w:spacing w:val="22"/>
        </w:rPr>
        <w:t> </w:t>
      </w:r>
      <w:r>
        <w:rPr/>
        <w:t>dried</w:t>
      </w:r>
      <w:r>
        <w:rPr>
          <w:spacing w:val="23"/>
        </w:rPr>
        <w:t> </w:t>
      </w:r>
      <w:r>
        <w:rPr/>
        <w:t>slowly</w:t>
      </w:r>
      <w:r>
        <w:rPr>
          <w:spacing w:val="18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shade.</w:t>
      </w:r>
      <w:r>
        <w:rPr>
          <w:spacing w:val="26"/>
        </w:rPr>
        <w:t> </w:t>
      </w:r>
      <w:r>
        <w:rPr/>
        <w:t>It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often</w:t>
      </w:r>
      <w:r>
        <w:rPr>
          <w:spacing w:val="22"/>
        </w:rPr>
        <w:t> </w:t>
      </w:r>
      <w:r>
        <w:rPr/>
        <w:t>used</w:t>
      </w:r>
      <w:r>
        <w:rPr>
          <w:spacing w:val="23"/>
        </w:rPr>
        <w:t> </w:t>
      </w:r>
      <w:r>
        <w:rPr/>
        <w:t>in</w:t>
      </w:r>
      <w:r>
        <w:rPr>
          <w:spacing w:val="-57"/>
        </w:rPr>
        <w:t> </w:t>
      </w:r>
      <w:r>
        <w:rPr/>
        <w:t>herb combinations. The flowering leaves and tops of marjoram are steam-distilled to produce an</w:t>
      </w:r>
      <w:r>
        <w:rPr>
          <w:spacing w:val="1"/>
        </w:rPr>
        <w:t> </w:t>
      </w:r>
      <w:hyperlink r:id="rId47">
        <w:r>
          <w:rPr/>
          <w:t>essential oil</w:t>
        </w:r>
      </w:hyperlink>
      <w:r>
        <w:rPr/>
        <w:t> that is yellowish in color (darkening to brown as it ages). It has many chemical</w:t>
      </w:r>
      <w:r>
        <w:rPr>
          <w:spacing w:val="1"/>
        </w:rPr>
        <w:t> </w:t>
      </w:r>
      <w:r>
        <w:rPr/>
        <w:t>components,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which are</w:t>
      </w:r>
      <w:r>
        <w:rPr>
          <w:spacing w:val="-2"/>
        </w:rPr>
        <w:t> </w:t>
      </w:r>
      <w:hyperlink r:id="rId56">
        <w:r>
          <w:rPr/>
          <w:t>borneol,</w:t>
        </w:r>
      </w:hyperlink>
      <w:r>
        <w:rPr/>
        <w:t> </w:t>
      </w:r>
      <w:hyperlink r:id="rId57">
        <w:r>
          <w:rPr/>
          <w:t>camphor</w:t>
        </w:r>
        <w:r>
          <w:rPr>
            <w:spacing w:val="1"/>
          </w:rPr>
          <w:t> </w:t>
        </w:r>
      </w:hyperlink>
      <w:r>
        <w:rPr/>
        <w:t>and </w:t>
      </w:r>
      <w:hyperlink r:id="rId58">
        <w:r>
          <w:rPr/>
          <w:t>pinene</w:t>
        </w:r>
      </w:hyperlink>
      <w:r>
        <w:rPr/>
        <w:t>. (Douglas,</w:t>
      </w:r>
      <w:r>
        <w:rPr>
          <w:spacing w:val="-1"/>
        </w:rPr>
        <w:t> </w:t>
      </w:r>
      <w:r>
        <w:rPr/>
        <w:t>2001; GRIN,</w:t>
      </w:r>
      <w:r>
        <w:rPr>
          <w:spacing w:val="-1"/>
        </w:rPr>
        <w:t> </w:t>
      </w:r>
      <w:r>
        <w:rPr/>
        <w:t>2011).</w:t>
      </w:r>
    </w:p>
    <w:p>
      <w:pPr>
        <w:pStyle w:val="ListParagraph"/>
        <w:numPr>
          <w:ilvl w:val="0"/>
          <w:numId w:val="6"/>
        </w:numPr>
        <w:tabs>
          <w:tab w:pos="1105" w:val="left" w:leader="none"/>
        </w:tabs>
        <w:spacing w:line="240" w:lineRule="auto" w:before="1" w:after="0"/>
        <w:ind w:left="1104" w:right="0" w:hanging="265"/>
        <w:jc w:val="both"/>
        <w:rPr>
          <w:sz w:val="24"/>
        </w:rPr>
      </w:pPr>
      <w:r>
        <w:rPr>
          <w:b/>
          <w:sz w:val="24"/>
        </w:rPr>
        <w:t>Turmeric</w:t>
      </w:r>
      <w:r>
        <w:rPr>
          <w:b/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Curcuma longa</w:t>
      </w:r>
      <w:r>
        <w:rPr>
          <w:sz w:val="24"/>
        </w:rPr>
        <w:t>)</w:t>
      </w:r>
    </w:p>
    <w:p>
      <w:pPr>
        <w:pStyle w:val="BodyText"/>
        <w:spacing w:line="360" w:lineRule="auto" w:before="139"/>
        <w:ind w:left="840" w:right="1355"/>
        <w:jc w:val="both"/>
      </w:pPr>
      <w:r>
        <w:rPr/>
        <w:t>Turmeric is a </w:t>
      </w:r>
      <w:hyperlink r:id="rId59">
        <w:r>
          <w:rPr/>
          <w:t>rhizomatous </w:t>
        </w:r>
      </w:hyperlink>
      <w:hyperlink r:id="rId33">
        <w:r>
          <w:rPr/>
          <w:t>herbaceous </w:t>
        </w:r>
      </w:hyperlink>
      <w:hyperlink r:id="rId40">
        <w:r>
          <w:rPr/>
          <w:t>perennial plant </w:t>
        </w:r>
      </w:hyperlink>
      <w:r>
        <w:rPr/>
        <w:t>of the </w:t>
      </w:r>
      <w:hyperlink r:id="rId60">
        <w:r>
          <w:rPr/>
          <w:t>ginger </w:t>
        </w:r>
      </w:hyperlink>
      <w:r>
        <w:rPr/>
        <w:t>family, </w:t>
      </w:r>
      <w:hyperlink r:id="rId61">
        <w:r>
          <w:rPr/>
          <w:t>Zingiberaceae</w:t>
        </w:r>
      </w:hyperlink>
      <w:r>
        <w:rPr/>
        <w:t>. It is</w:t>
      </w:r>
      <w:r>
        <w:rPr>
          <w:spacing w:val="1"/>
        </w:rPr>
        <w:t> </w:t>
      </w:r>
      <w:r>
        <w:rPr/>
        <w:t>native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hyperlink r:id="rId62">
        <w:r>
          <w:rPr/>
          <w:t>tropical</w:t>
        </w:r>
      </w:hyperlink>
      <w:r>
        <w:rPr>
          <w:spacing w:val="1"/>
        </w:rPr>
        <w:t> </w:t>
      </w:r>
      <w:hyperlink r:id="rId63">
        <w:r>
          <w:rPr/>
          <w:t>South</w:t>
        </w:r>
        <w:r>
          <w:rPr>
            <w:spacing w:val="1"/>
          </w:rPr>
          <w:t> </w:t>
        </w:r>
        <w:r>
          <w:rPr/>
          <w:t>Asia</w:t>
        </w:r>
      </w:hyperlink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temperatures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20 °C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30 °C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considerable</w:t>
      </w:r>
      <w:r>
        <w:rPr>
          <w:spacing w:val="21"/>
        </w:rPr>
        <w:t> </w:t>
      </w:r>
      <w:r>
        <w:rPr/>
        <w:t>amount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annual</w:t>
      </w:r>
      <w:r>
        <w:rPr>
          <w:spacing w:val="23"/>
        </w:rPr>
        <w:t> </w:t>
      </w:r>
      <w:r>
        <w:rPr/>
        <w:t>rainfall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thrive.</w:t>
      </w:r>
      <w:r>
        <w:rPr>
          <w:spacing w:val="22"/>
        </w:rPr>
        <w:t> </w:t>
      </w:r>
      <w:r>
        <w:rPr/>
        <w:t>When</w:t>
      </w:r>
      <w:r>
        <w:rPr>
          <w:spacing w:val="22"/>
        </w:rPr>
        <w:t> </w:t>
      </w:r>
      <w:r>
        <w:rPr/>
        <w:t>not</w:t>
      </w:r>
      <w:r>
        <w:rPr>
          <w:spacing w:val="20"/>
        </w:rPr>
        <w:t> </w:t>
      </w:r>
      <w:r>
        <w:rPr/>
        <w:t>used</w:t>
      </w:r>
      <w:r>
        <w:rPr>
          <w:spacing w:val="22"/>
        </w:rPr>
        <w:t> </w:t>
      </w:r>
      <w:r>
        <w:rPr/>
        <w:t>fresh,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rhizomes</w:t>
      </w:r>
      <w:r>
        <w:rPr>
          <w:spacing w:val="22"/>
        </w:rPr>
        <w:t> </w:t>
      </w:r>
      <w:r>
        <w:rPr/>
        <w:t>are</w:t>
      </w:r>
      <w:r>
        <w:rPr>
          <w:spacing w:val="21"/>
        </w:rPr>
        <w:t> </w:t>
      </w:r>
      <w:r>
        <w:rPr/>
        <w:t>boiled</w:t>
      </w:r>
      <w:r>
        <w:rPr>
          <w:spacing w:val="-58"/>
        </w:rPr>
        <w:t> </w:t>
      </w:r>
      <w:r>
        <w:rPr/>
        <w:t>for several hours and then dried in hot ovens, after which they are ground into a deep orange-</w:t>
      </w:r>
      <w:r>
        <w:rPr>
          <w:spacing w:val="1"/>
        </w:rPr>
        <w:t> </w:t>
      </w:r>
      <w:r>
        <w:rPr/>
        <w:t>yellow powder commonly used as a </w:t>
      </w:r>
      <w:hyperlink r:id="rId44">
        <w:r>
          <w:rPr/>
          <w:t>spice </w:t>
        </w:r>
      </w:hyperlink>
      <w:r>
        <w:rPr/>
        <w:t>in </w:t>
      </w:r>
      <w:hyperlink r:id="rId64">
        <w:r>
          <w:rPr/>
          <w:t>curries </w:t>
        </w:r>
      </w:hyperlink>
      <w:r>
        <w:rPr/>
        <w:t>and other </w:t>
      </w:r>
      <w:hyperlink r:id="rId65">
        <w:r>
          <w:rPr/>
          <w:t>South Asian </w:t>
        </w:r>
      </w:hyperlink>
      <w:r>
        <w:rPr/>
        <w:t>and </w:t>
      </w:r>
      <w:hyperlink r:id="rId66">
        <w:r>
          <w:rPr/>
          <w:t>Middle Eastern</w:t>
        </w:r>
      </w:hyperlink>
      <w:r>
        <w:rPr>
          <w:spacing w:val="1"/>
        </w:rPr>
        <w:t> </w:t>
      </w:r>
      <w:hyperlink r:id="rId66">
        <w:r>
          <w:rPr/>
          <w:t>cuisine, </w:t>
        </w:r>
      </w:hyperlink>
      <w:r>
        <w:rPr/>
        <w:t>for dyeing, and to impart color to </w:t>
      </w:r>
      <w:hyperlink r:id="rId67">
        <w:r>
          <w:rPr/>
          <w:t>mustard condiments</w:t>
        </w:r>
      </w:hyperlink>
      <w:r>
        <w:rPr/>
        <w:t>. Its active ingredient is </w:t>
      </w:r>
      <w:hyperlink r:id="rId68">
        <w:r>
          <w:rPr/>
          <w:t>curcumin</w:t>
        </w:r>
      </w:hyperlink>
      <w:r>
        <w:rPr>
          <w:spacing w:val="1"/>
        </w:rPr>
        <w:t> </w:t>
      </w:r>
      <w:r>
        <w:rPr/>
        <w:t>and it has a distinctly</w:t>
      </w:r>
      <w:r>
        <w:rPr>
          <w:spacing w:val="-5"/>
        </w:rPr>
        <w:t> </w:t>
      </w:r>
      <w:r>
        <w:rPr/>
        <w:t>earthy,</w:t>
      </w:r>
      <w:r>
        <w:rPr>
          <w:spacing w:val="1"/>
        </w:rPr>
        <w:t> </w:t>
      </w:r>
      <w:r>
        <w:rPr/>
        <w:t>slightly</w:t>
      </w:r>
      <w:r>
        <w:rPr>
          <w:spacing w:val="-5"/>
        </w:rPr>
        <w:t> </w:t>
      </w:r>
      <w:r>
        <w:rPr/>
        <w:t>bitter, slightly</w:t>
      </w:r>
      <w:r>
        <w:rPr>
          <w:spacing w:val="-3"/>
        </w:rPr>
        <w:t> </w:t>
      </w:r>
      <w:r>
        <w:rPr/>
        <w:t>hot</w:t>
      </w:r>
      <w:r>
        <w:rPr>
          <w:spacing w:val="5"/>
        </w:rPr>
        <w:t> </w:t>
      </w:r>
      <w:hyperlink r:id="rId69">
        <w:r>
          <w:rPr/>
          <w:t>peppery</w:t>
        </w:r>
        <w:r>
          <w:rPr>
            <w:spacing w:val="-4"/>
          </w:rPr>
          <w:t> </w:t>
        </w:r>
      </w:hyperlink>
      <w:r>
        <w:rPr/>
        <w:t>flavour</w:t>
      </w:r>
      <w:r>
        <w:rPr>
          <w:spacing w:val="-1"/>
        </w:rPr>
        <w:t> </w:t>
      </w:r>
      <w:r>
        <w:rPr/>
        <w:t>and a</w:t>
      </w:r>
      <w:r>
        <w:rPr>
          <w:spacing w:val="-1"/>
        </w:rPr>
        <w:t> </w:t>
      </w:r>
      <w:r>
        <w:rPr/>
        <w:t>mustardy</w:t>
      </w:r>
      <w:r>
        <w:rPr>
          <w:spacing w:val="-5"/>
        </w:rPr>
        <w:t> </w:t>
      </w:r>
      <w:r>
        <w:rPr/>
        <w:t>smell.</w:t>
      </w:r>
    </w:p>
    <w:p>
      <w:pPr>
        <w:pStyle w:val="BodyText"/>
        <w:spacing w:line="360" w:lineRule="auto"/>
        <w:ind w:left="840" w:right="1356"/>
        <w:jc w:val="both"/>
      </w:pPr>
      <w:r>
        <w:rPr/>
        <w:t>Turmeric is usually used in its dried, powdered form but it is also used in fresh form much like</w:t>
      </w:r>
      <w:r>
        <w:rPr>
          <w:spacing w:val="1"/>
        </w:rPr>
        <w:t> </w:t>
      </w:r>
      <w:r>
        <w:rPr/>
        <w:t>ginger. It has numerous uses such as fresh turmeric pickle, which contains large chunks of soft</w:t>
      </w:r>
      <w:r>
        <w:rPr>
          <w:spacing w:val="1"/>
        </w:rPr>
        <w:t> </w:t>
      </w:r>
      <w:r>
        <w:rPr/>
        <w:t>turmeric. Although most usage of turmeric is in the form of root powder, in some regions leaves</w:t>
      </w:r>
      <w:r>
        <w:rPr>
          <w:spacing w:val="1"/>
        </w:rPr>
        <w:t> </w:t>
      </w:r>
      <w:r>
        <w:rPr/>
        <w:t>of turmeric are used to wrap and cook food. This usually takes place in areas where turmeric is</w:t>
      </w:r>
      <w:r>
        <w:rPr>
          <w:spacing w:val="1"/>
        </w:rPr>
        <w:t> </w:t>
      </w:r>
      <w:r>
        <w:rPr/>
        <w:t>grown</w:t>
      </w:r>
      <w:r>
        <w:rPr>
          <w:spacing w:val="1"/>
        </w:rPr>
        <w:t> </w:t>
      </w:r>
      <w:r>
        <w:rPr/>
        <w:t>locally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freshly</w:t>
      </w:r>
      <w:r>
        <w:rPr>
          <w:spacing w:val="1"/>
        </w:rPr>
        <w:t> </w:t>
      </w:r>
      <w:r>
        <w:rPr/>
        <w:t>picked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imparts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distinct</w:t>
      </w:r>
      <w:r>
        <w:rPr>
          <w:spacing w:val="60"/>
        </w:rPr>
        <w:t> </w:t>
      </w:r>
      <w:r>
        <w:rPr/>
        <w:t>flavour</w:t>
      </w:r>
      <w:r>
        <w:rPr>
          <w:spacing w:val="1"/>
        </w:rPr>
        <w:t> </w:t>
      </w:r>
      <w:r>
        <w:rPr/>
        <w:t>(Gregory</w:t>
      </w:r>
      <w:r>
        <w:rPr>
          <w:spacing w:val="-6"/>
        </w:rPr>
        <w:t> </w:t>
      </w:r>
      <w:r>
        <w:rPr>
          <w:i/>
        </w:rPr>
        <w:t>et al</w:t>
      </w:r>
      <w:r>
        <w:rPr/>
        <w:t>., 2008; Chan </w:t>
      </w:r>
      <w:r>
        <w:rPr>
          <w:i/>
        </w:rPr>
        <w:t>et al</w:t>
      </w:r>
      <w:r>
        <w:rPr/>
        <w:t>., 2009).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tbl>
      <w:tblPr>
        <w:tblW w:w="0" w:type="auto"/>
        <w:jc w:val="left"/>
        <w:tblInd w:w="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5"/>
        <w:gridCol w:w="3475"/>
      </w:tblGrid>
      <w:tr>
        <w:trPr>
          <w:trHeight w:val="3821" w:hRule="atLeast"/>
        </w:trPr>
        <w:tc>
          <w:tcPr>
            <w:tcW w:w="5675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95500" cy="2095500"/>
                  <wp:effectExtent l="0" t="0" r="0" b="0"/>
                  <wp:docPr id="29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5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75" w:type="dxa"/>
          </w:tcPr>
          <w:p>
            <w:pPr>
              <w:pStyle w:val="TableParagraph"/>
              <w:ind w:left="2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44761" cy="2381250"/>
                  <wp:effectExtent l="0" t="0" r="0" b="0"/>
                  <wp:docPr id="31" name="image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6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761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16" w:hRule="atLeast"/>
        </w:trPr>
        <w:tc>
          <w:tcPr>
            <w:tcW w:w="5675" w:type="dxa"/>
          </w:tcPr>
          <w:p>
            <w:pPr>
              <w:pStyle w:val="TableParagraph"/>
              <w:spacing w:before="62"/>
              <w:ind w:left="200"/>
              <w:rPr>
                <w:sz w:val="24"/>
              </w:rPr>
            </w:pPr>
            <w:r>
              <w:rPr>
                <w:sz w:val="24"/>
              </w:rPr>
              <w:t>Allspice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berry</w:t>
            </w:r>
          </w:p>
        </w:tc>
        <w:tc>
          <w:tcPr>
            <w:tcW w:w="3475" w:type="dxa"/>
          </w:tcPr>
          <w:p>
            <w:pPr>
              <w:pStyle w:val="TableParagraph"/>
              <w:spacing w:before="62"/>
              <w:ind w:left="214"/>
              <w:rPr>
                <w:sz w:val="24"/>
              </w:rPr>
            </w:pPr>
            <w:r>
              <w:rPr>
                <w:sz w:val="24"/>
              </w:rPr>
              <w:t>Allspice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leaves</w:t>
            </w:r>
          </w:p>
        </w:tc>
      </w:tr>
      <w:tr>
        <w:trPr>
          <w:trHeight w:val="3859" w:hRule="atLeast"/>
        </w:trPr>
        <w:tc>
          <w:tcPr>
            <w:tcW w:w="5675" w:type="dxa"/>
          </w:tcPr>
          <w:p>
            <w:pPr>
              <w:pStyle w:val="TableParagraph"/>
              <w:spacing w:before="2" w:after="1"/>
              <w:rPr>
                <w:sz w:val="24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00372" cy="2238375"/>
                  <wp:effectExtent l="0" t="0" r="0" b="0"/>
                  <wp:docPr id="33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7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372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75" w:type="dxa"/>
          </w:tcPr>
          <w:p>
            <w:pPr>
              <w:pStyle w:val="TableParagraph"/>
              <w:spacing w:before="2" w:after="1"/>
              <w:rPr>
                <w:sz w:val="24"/>
              </w:rPr>
            </w:pPr>
          </w:p>
          <w:p>
            <w:pPr>
              <w:pStyle w:val="TableParagraph"/>
              <w:ind w:left="2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50055" cy="2119598"/>
                  <wp:effectExtent l="0" t="0" r="0" b="0"/>
                  <wp:docPr id="35" name="image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8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055" cy="2119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994" w:hRule="atLeast"/>
        </w:trPr>
        <w:tc>
          <w:tcPr>
            <w:tcW w:w="5675" w:type="dxa"/>
          </w:tcPr>
          <w:p>
            <w:pPr>
              <w:pStyle w:val="TableParagraph"/>
              <w:spacing w:before="62"/>
              <w:ind w:left="200"/>
              <w:rPr>
                <w:sz w:val="24"/>
              </w:rPr>
            </w:pPr>
            <w:r>
              <w:rPr>
                <w:sz w:val="24"/>
              </w:rPr>
              <w:t>Anise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leaves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410" w:lineRule="atLeast" w:before="218"/>
              <w:ind w:left="200" w:right="209"/>
              <w:rPr>
                <w:sz w:val="24"/>
              </w:rPr>
            </w:pPr>
            <w:r>
              <w:rPr>
                <w:sz w:val="24"/>
              </w:rPr>
              <w:t>Plate 7.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 spices – Allspice and Anise</w:t>
            </w:r>
            <w:r>
              <w:rPr>
                <w:spacing w:val="1"/>
                <w:sz w:val="24"/>
              </w:rPr>
              <w:t> </w:t>
            </w:r>
            <w:hyperlink r:id="rId74">
              <w:r>
                <w:rPr>
                  <w:sz w:val="24"/>
                </w:rPr>
                <w:t>www.google.picture.spices.</w:t>
              </w:r>
              <w:r>
                <w:rPr>
                  <w:spacing w:val="-3"/>
                  <w:sz w:val="24"/>
                </w:rPr>
                <w:t> </w:t>
              </w:r>
            </w:hyperlink>
            <w:r>
              <w:rPr>
                <w:sz w:val="24"/>
              </w:rPr>
              <w:t>com.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Accessed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15/5/2012.</w:t>
            </w:r>
          </w:p>
        </w:tc>
        <w:tc>
          <w:tcPr>
            <w:tcW w:w="3475" w:type="dxa"/>
          </w:tcPr>
          <w:p>
            <w:pPr>
              <w:pStyle w:val="TableParagraph"/>
              <w:spacing w:before="62"/>
              <w:ind w:left="214"/>
              <w:rPr>
                <w:sz w:val="24"/>
              </w:rPr>
            </w:pPr>
            <w:r>
              <w:rPr>
                <w:sz w:val="24"/>
              </w:rPr>
              <w:t>Anise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seeds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28012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1461" w:top="1440" w:bottom="1660" w:left="600" w:right="80"/>
        </w:sectPr>
      </w:pPr>
    </w:p>
    <w:tbl>
      <w:tblPr>
        <w:tblW w:w="0" w:type="auto"/>
        <w:jc w:val="left"/>
        <w:tblInd w:w="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35"/>
        <w:gridCol w:w="3315"/>
      </w:tblGrid>
      <w:tr>
        <w:trPr>
          <w:trHeight w:val="3370" w:hRule="atLeast"/>
        </w:trPr>
        <w:tc>
          <w:tcPr>
            <w:tcW w:w="5835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533768" cy="2089308"/>
                  <wp:effectExtent l="0" t="0" r="0" b="0"/>
                  <wp:docPr id="37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9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68" cy="2089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315" w:type="dxa"/>
          </w:tcPr>
          <w:p>
            <w:pPr>
              <w:pStyle w:val="TableParagraph"/>
              <w:ind w:left="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44860" cy="2000250"/>
                  <wp:effectExtent l="0" t="0" r="0" b="0"/>
                  <wp:docPr id="39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0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86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15" w:hRule="atLeast"/>
        </w:trPr>
        <w:tc>
          <w:tcPr>
            <w:tcW w:w="5835" w:type="dxa"/>
          </w:tcPr>
          <w:p>
            <w:pPr>
              <w:pStyle w:val="TableParagraph"/>
              <w:spacing w:before="60"/>
              <w:ind w:left="1400"/>
              <w:rPr>
                <w:sz w:val="24"/>
              </w:rPr>
            </w:pPr>
            <w:r>
              <w:rPr>
                <w:sz w:val="24"/>
              </w:rPr>
              <w:t>Turmeric</w:t>
            </w:r>
          </w:p>
        </w:tc>
        <w:tc>
          <w:tcPr>
            <w:tcW w:w="3315" w:type="dxa"/>
          </w:tcPr>
          <w:p>
            <w:pPr>
              <w:pStyle w:val="TableParagraph"/>
              <w:spacing w:before="60"/>
              <w:ind w:left="894"/>
              <w:rPr>
                <w:sz w:val="24"/>
              </w:rPr>
            </w:pPr>
            <w:r>
              <w:rPr>
                <w:sz w:val="24"/>
              </w:rPr>
              <w:t>Marjoram</w:t>
            </w:r>
          </w:p>
        </w:tc>
      </w:tr>
      <w:tr>
        <w:trPr>
          <w:trHeight w:val="3152" w:hRule="atLeast"/>
        </w:trPr>
        <w:tc>
          <w:tcPr>
            <w:tcW w:w="5835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61471" cy="1738312"/>
                  <wp:effectExtent l="0" t="0" r="0" b="0"/>
                  <wp:docPr id="41" name="image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1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471" cy="1738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315" w:type="dxa"/>
          </w:tcPr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49168" cy="1679067"/>
                  <wp:effectExtent l="0" t="0" r="0" b="0"/>
                  <wp:docPr id="43" name="image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2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168" cy="1679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90" w:hRule="atLeast"/>
        </w:trPr>
        <w:tc>
          <w:tcPr>
            <w:tcW w:w="5835" w:type="dxa"/>
          </w:tcPr>
          <w:p>
            <w:pPr>
              <w:pStyle w:val="TableParagraph"/>
              <w:spacing w:before="135"/>
              <w:ind w:left="1940"/>
              <w:rPr>
                <w:sz w:val="24"/>
              </w:rPr>
            </w:pPr>
            <w:r>
              <w:rPr>
                <w:sz w:val="24"/>
              </w:rPr>
              <w:t>Sage</w:t>
            </w:r>
          </w:p>
        </w:tc>
        <w:tc>
          <w:tcPr>
            <w:tcW w:w="3315" w:type="dxa"/>
          </w:tcPr>
          <w:p>
            <w:pPr>
              <w:pStyle w:val="TableParagraph"/>
              <w:spacing w:before="135"/>
              <w:ind w:left="1074"/>
              <w:rPr>
                <w:sz w:val="24"/>
              </w:rPr>
            </w:pPr>
            <w:r>
              <w:rPr>
                <w:sz w:val="24"/>
              </w:rPr>
              <w:t>Rosemary</w:t>
            </w:r>
          </w:p>
        </w:tc>
      </w:tr>
      <w:tr>
        <w:trPr>
          <w:trHeight w:val="3050" w:hRule="atLeast"/>
        </w:trPr>
        <w:tc>
          <w:tcPr>
            <w:tcW w:w="5835" w:type="dxa"/>
          </w:tcPr>
          <w:p>
            <w:pPr>
              <w:pStyle w:val="TableParagraph"/>
              <w:spacing w:before="2" w:after="1"/>
              <w:rPr>
                <w:sz w:val="24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96897" cy="1714500"/>
                  <wp:effectExtent l="0" t="0" r="0" b="0"/>
                  <wp:docPr id="45" name="image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23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897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315" w:type="dxa"/>
          </w:tcPr>
          <w:p>
            <w:pPr>
              <w:pStyle w:val="TableParagraph"/>
              <w:rPr>
                <w:sz w:val="36"/>
              </w:rPr>
            </w:pPr>
          </w:p>
        </w:tc>
      </w:tr>
      <w:tr>
        <w:trPr>
          <w:trHeight w:val="338" w:hRule="atLeast"/>
        </w:trPr>
        <w:tc>
          <w:tcPr>
            <w:tcW w:w="5835" w:type="dxa"/>
          </w:tcPr>
          <w:p>
            <w:pPr>
              <w:pStyle w:val="TableParagraph"/>
              <w:spacing w:line="256" w:lineRule="exact" w:before="62"/>
              <w:ind w:left="200"/>
              <w:rPr>
                <w:sz w:val="24"/>
              </w:rPr>
            </w:pPr>
            <w:r>
              <w:rPr>
                <w:sz w:val="24"/>
              </w:rPr>
              <w:t>Cinnamon</w:t>
            </w:r>
          </w:p>
        </w:tc>
        <w:tc>
          <w:tcPr>
            <w:tcW w:w="331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27961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360" w:lineRule="auto" w:before="90"/>
        <w:ind w:left="840" w:right="3368"/>
      </w:pPr>
      <w:r>
        <w:rPr/>
        <w:t>Plate 8. Some spices – Turmeric, Marjoram, Sage, Rosemary and Cinnamon</w:t>
      </w:r>
      <w:r>
        <w:rPr>
          <w:spacing w:val="-57"/>
        </w:rPr>
        <w:t> </w:t>
      </w:r>
      <w:hyperlink r:id="rId80">
        <w:r>
          <w:rPr/>
          <w:t>www.google.picture.spices.com.</w:t>
        </w:r>
      </w:hyperlink>
      <w:r>
        <w:rPr>
          <w:spacing w:val="-1"/>
        </w:rPr>
        <w:t> </w:t>
      </w:r>
      <w:r>
        <w:rPr/>
        <w:t>Accessed 15/5/2012</w:t>
      </w:r>
    </w:p>
    <w:p>
      <w:pPr>
        <w:spacing w:after="0" w:line="360" w:lineRule="auto"/>
        <w:sectPr>
          <w:pgSz w:w="12240" w:h="15840"/>
          <w:pgMar w:header="0" w:footer="1461" w:top="1440" w:bottom="1660" w:left="600" w:right="80"/>
        </w:sectPr>
      </w:pPr>
    </w:p>
    <w:p>
      <w:pPr>
        <w:pStyle w:val="ListParagraph"/>
        <w:numPr>
          <w:ilvl w:val="0"/>
          <w:numId w:val="6"/>
        </w:numPr>
        <w:tabs>
          <w:tab w:pos="1146" w:val="left" w:leader="none"/>
        </w:tabs>
        <w:spacing w:line="240" w:lineRule="auto" w:before="74" w:after="0"/>
        <w:ind w:left="1145" w:right="0" w:hanging="306"/>
        <w:jc w:val="both"/>
        <w:rPr>
          <w:sz w:val="24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27910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b/>
          <w:sz w:val="24"/>
        </w:rPr>
        <w:t>Onion </w:t>
      </w:r>
      <w:r>
        <w:rPr>
          <w:sz w:val="24"/>
        </w:rPr>
        <w:t>(</w:t>
      </w:r>
      <w:r>
        <w:rPr>
          <w:i/>
          <w:sz w:val="24"/>
        </w:rPr>
        <w:t>Allium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cepa</w:t>
      </w:r>
      <w:r>
        <w:rPr>
          <w:sz w:val="24"/>
        </w:rPr>
        <w:t>)</w:t>
      </w:r>
    </w:p>
    <w:p>
      <w:pPr>
        <w:pStyle w:val="BodyText"/>
        <w:spacing w:line="360" w:lineRule="auto" w:before="137"/>
        <w:ind w:left="840" w:right="1355"/>
        <w:jc w:val="both"/>
      </w:pPr>
      <w:r>
        <w:rPr/>
        <w:t>Onion is a famous spice commodity grown all over the world and consumed in various forms. It</w:t>
      </w:r>
      <w:r>
        <w:rPr>
          <w:spacing w:val="1"/>
        </w:rPr>
        <w:t> </w:t>
      </w:r>
      <w:r>
        <w:rPr/>
        <w:t>is cultivated mainly as a biennial, but some types are treated as perennials. It varies in shape, size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colour,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intensive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domestication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hybridization.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distinctive flavour of alliums has established the plant as an essential part of the cuisine of the</w:t>
      </w:r>
      <w:r>
        <w:rPr>
          <w:spacing w:val="1"/>
        </w:rPr>
        <w:t> </w:t>
      </w:r>
      <w:r>
        <w:rPr/>
        <w:t>world.</w:t>
      </w:r>
      <w:r>
        <w:rPr>
          <w:spacing w:val="42"/>
        </w:rPr>
        <w:t> </w:t>
      </w:r>
      <w:r>
        <w:rPr/>
        <w:t>It</w:t>
      </w:r>
      <w:r>
        <w:rPr>
          <w:spacing w:val="40"/>
        </w:rPr>
        <w:t> </w:t>
      </w:r>
      <w:r>
        <w:rPr/>
        <w:t>is</w:t>
      </w:r>
      <w:r>
        <w:rPr>
          <w:spacing w:val="41"/>
        </w:rPr>
        <w:t> </w:t>
      </w:r>
      <w:r>
        <w:rPr/>
        <w:t>used</w:t>
      </w:r>
      <w:r>
        <w:rPr>
          <w:spacing w:val="39"/>
        </w:rPr>
        <w:t> </w:t>
      </w:r>
      <w:r>
        <w:rPr/>
        <w:t>as</w:t>
      </w:r>
      <w:r>
        <w:rPr>
          <w:spacing w:val="42"/>
        </w:rPr>
        <w:t> </w:t>
      </w:r>
      <w:r>
        <w:rPr/>
        <w:t>immature</w:t>
      </w:r>
      <w:r>
        <w:rPr>
          <w:spacing w:val="41"/>
        </w:rPr>
        <w:t> </w:t>
      </w:r>
      <w:r>
        <w:rPr/>
        <w:t>and</w:t>
      </w:r>
      <w:r>
        <w:rPr>
          <w:spacing w:val="42"/>
        </w:rPr>
        <w:t> </w:t>
      </w:r>
      <w:r>
        <w:rPr/>
        <w:t>mature</w:t>
      </w:r>
      <w:r>
        <w:rPr>
          <w:spacing w:val="41"/>
        </w:rPr>
        <w:t> </w:t>
      </w:r>
      <w:r>
        <w:rPr/>
        <w:t>bulbs,</w:t>
      </w:r>
      <w:r>
        <w:rPr>
          <w:spacing w:val="39"/>
        </w:rPr>
        <w:t> </w:t>
      </w:r>
      <w:r>
        <w:rPr/>
        <w:t>as</w:t>
      </w:r>
      <w:r>
        <w:rPr>
          <w:spacing w:val="40"/>
        </w:rPr>
        <w:t> </w:t>
      </w:r>
      <w:r>
        <w:rPr/>
        <w:t>vegetable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spice,</w:t>
      </w:r>
      <w:r>
        <w:rPr>
          <w:spacing w:val="40"/>
        </w:rPr>
        <w:t> </w:t>
      </w:r>
      <w:r>
        <w:rPr/>
        <w:t>as</w:t>
      </w:r>
      <w:r>
        <w:rPr>
          <w:spacing w:val="42"/>
        </w:rPr>
        <w:t> </w:t>
      </w:r>
      <w:r>
        <w:rPr/>
        <w:t>well</w:t>
      </w:r>
      <w:r>
        <w:rPr>
          <w:spacing w:val="41"/>
        </w:rPr>
        <w:t> </w:t>
      </w:r>
      <w:r>
        <w:rPr/>
        <w:t>as</w:t>
      </w:r>
      <w:r>
        <w:rPr>
          <w:spacing w:val="41"/>
        </w:rPr>
        <w:t> </w:t>
      </w:r>
      <w:r>
        <w:rPr/>
        <w:t>food</w:t>
      </w:r>
      <w:r>
        <w:rPr>
          <w:spacing w:val="41"/>
        </w:rPr>
        <w:t> </w:t>
      </w:r>
      <w:r>
        <w:rPr/>
        <w:t>for</w:t>
      </w:r>
      <w:r>
        <w:rPr>
          <w:spacing w:val="-57"/>
        </w:rPr>
        <w:t> </w:t>
      </w:r>
      <w:r>
        <w:rPr/>
        <w:t>poultry and non-milking cattle. Onions can be eaten raw or cooked, mild flavoured or coloured</w:t>
      </w:r>
      <w:r>
        <w:rPr>
          <w:spacing w:val="1"/>
        </w:rPr>
        <w:t> </w:t>
      </w:r>
      <w:r>
        <w:rPr/>
        <w:t>bulbs are often chosen for salad. The importance of onion lies in the flavour that it imparts to</w:t>
      </w:r>
      <w:r>
        <w:rPr>
          <w:spacing w:val="1"/>
        </w:rPr>
        <w:t> </w:t>
      </w:r>
      <w:r>
        <w:rPr/>
        <w:t>various other dishes. A common onion contains 88.6-92.8% moisture, 0.9-1.6% protein, trace-</w:t>
      </w:r>
      <w:r>
        <w:rPr>
          <w:spacing w:val="1"/>
        </w:rPr>
        <w:t> </w:t>
      </w:r>
      <w:r>
        <w:rPr/>
        <w:t>0.2% fat, 5.2-9.0% carbohydrates, 0.6% ash and 23-38cal/100/g of energy. It contains vitamins D</w:t>
      </w:r>
      <w:r>
        <w:rPr>
          <w:spacing w:val="-57"/>
        </w:rPr>
        <w:t> </w:t>
      </w:r>
      <w:r>
        <w:rPr/>
        <w:t>(0.3mg/100g),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(10.0mg/100g),</w:t>
      </w:r>
      <w:r>
        <w:rPr>
          <w:spacing w:val="1"/>
        </w:rPr>
        <w:t> </w:t>
      </w:r>
      <w:r>
        <w:rPr/>
        <w:t>riboflavin (0.05mg/100g), nicotine</w:t>
      </w:r>
      <w:r>
        <w:rPr>
          <w:spacing w:val="60"/>
        </w:rPr>
        <w:t> </w:t>
      </w:r>
      <w:r>
        <w:rPr/>
        <w:t>acid (0.2mg/100g), folic</w:t>
      </w:r>
      <w:r>
        <w:rPr>
          <w:spacing w:val="1"/>
        </w:rPr>
        <w:t> </w:t>
      </w:r>
      <w:r>
        <w:rPr/>
        <w:t>acid</w:t>
      </w:r>
      <w:r>
        <w:rPr>
          <w:spacing w:val="-1"/>
        </w:rPr>
        <w:t> </w:t>
      </w:r>
      <w:r>
        <w:rPr/>
        <w:t>(16.0µg/100g), biotin (0.9µg/100g)</w:t>
      </w:r>
      <w:r>
        <w:rPr>
          <w:spacing w:val="-1"/>
        </w:rPr>
        <w:t> </w:t>
      </w:r>
      <w:r>
        <w:rPr/>
        <w:t>and pantothenic</w:t>
      </w:r>
      <w:r>
        <w:rPr>
          <w:spacing w:val="-1"/>
        </w:rPr>
        <w:t> </w:t>
      </w:r>
      <w:r>
        <w:rPr/>
        <w:t>acid (0.14mg/100g).</w:t>
      </w:r>
    </w:p>
    <w:p>
      <w:pPr>
        <w:pStyle w:val="BodyText"/>
        <w:spacing w:line="360" w:lineRule="auto" w:before="2"/>
        <w:ind w:left="840" w:right="1357"/>
        <w:jc w:val="both"/>
      </w:pPr>
      <w:r>
        <w:rPr/>
        <w:t>Among various free amino acids which vary greatly, glutanic and orginine are abundant in onion.</w:t>
      </w:r>
      <w:r>
        <w:rPr>
          <w:spacing w:val="-57"/>
        </w:rPr>
        <w:t> </w:t>
      </w:r>
      <w:r>
        <w:rPr/>
        <w:t>The concentrations of these amino acids are higher at the centre of the</w:t>
      </w:r>
      <w:r>
        <w:rPr>
          <w:spacing w:val="1"/>
        </w:rPr>
        <w:t> </w:t>
      </w:r>
      <w:r>
        <w:rPr/>
        <w:t>bulb and decreases</w:t>
      </w:r>
      <w:r>
        <w:rPr>
          <w:spacing w:val="1"/>
        </w:rPr>
        <w:t> </w:t>
      </w:r>
      <w:r>
        <w:rPr/>
        <w:t>towards the outer scales. Onion is characterized by its distinctive flavour and pungency which is</w:t>
      </w:r>
      <w:r>
        <w:rPr>
          <w:spacing w:val="1"/>
        </w:rPr>
        <w:t> </w:t>
      </w:r>
      <w:r>
        <w:rPr/>
        <w:t>due to sulphur-containing compounds that are available in the scales of bulb (Brewster, 1994).</w:t>
      </w:r>
      <w:r>
        <w:rPr>
          <w:spacing w:val="1"/>
        </w:rPr>
        <w:t> </w:t>
      </w:r>
      <w:r>
        <w:rPr/>
        <w:t>Intact onion cells have no odour but when cells are disrupted, the enzyme allinase is released</w:t>
      </w:r>
      <w:r>
        <w:rPr>
          <w:spacing w:val="1"/>
        </w:rPr>
        <w:t> </w:t>
      </w:r>
      <w:r>
        <w:rPr/>
        <w:t>which hydrolyses the </w:t>
      </w:r>
      <w:r>
        <w:rPr>
          <w:i/>
        </w:rPr>
        <w:t>S-alk (en)yl </w:t>
      </w:r>
      <w:r>
        <w:rPr/>
        <w:t>cysteine sulphoxides to produce pyruvate, ammonia and many</w:t>
      </w:r>
      <w:r>
        <w:rPr>
          <w:spacing w:val="1"/>
        </w:rPr>
        <w:t> </w:t>
      </w:r>
      <w:r>
        <w:rPr/>
        <w:t>volatile sulphur compounds associated with flavour and odour . The tear-producing character of</w:t>
      </w:r>
      <w:r>
        <w:rPr>
          <w:spacing w:val="1"/>
        </w:rPr>
        <w:t> </w:t>
      </w:r>
      <w:r>
        <w:rPr/>
        <w:t>onion on cutting is known as lacrimatory factor. Lacrimator is formed enzymatically during the</w:t>
      </w:r>
      <w:r>
        <w:rPr>
          <w:spacing w:val="1"/>
        </w:rPr>
        <w:t> </w:t>
      </w:r>
      <w:r>
        <w:rPr/>
        <w:t>hydrolysis of S-propenyl cysteine</w:t>
      </w:r>
      <w:r>
        <w:rPr>
          <w:spacing w:val="1"/>
        </w:rPr>
        <w:t> </w:t>
      </w:r>
      <w:r>
        <w:rPr/>
        <w:t>sulphoxide (Lancaster and Boland, 1990). Besides being used</w:t>
      </w:r>
      <w:r>
        <w:rPr>
          <w:spacing w:val="1"/>
        </w:rPr>
        <w:t> </w:t>
      </w:r>
      <w:r>
        <w:rPr/>
        <w:t>as a condiment and</w:t>
      </w:r>
      <w:r>
        <w:rPr>
          <w:spacing w:val="1"/>
        </w:rPr>
        <w:t> </w:t>
      </w:r>
      <w:r>
        <w:rPr/>
        <w:t>spice for flavouring and</w:t>
      </w:r>
      <w:r>
        <w:rPr>
          <w:spacing w:val="1"/>
        </w:rPr>
        <w:t> </w:t>
      </w:r>
      <w:r>
        <w:rPr/>
        <w:t>enriching various</w:t>
      </w:r>
      <w:r>
        <w:rPr>
          <w:spacing w:val="60"/>
        </w:rPr>
        <w:t> </w:t>
      </w:r>
      <w:r>
        <w:rPr/>
        <w:t>cuisines, onion has been known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its high medicinal properties, which include;</w:t>
      </w:r>
    </w:p>
    <w:p>
      <w:pPr>
        <w:pStyle w:val="ListParagraph"/>
        <w:numPr>
          <w:ilvl w:val="0"/>
          <w:numId w:val="7"/>
        </w:numPr>
        <w:tabs>
          <w:tab w:pos="1292" w:val="left" w:leader="none"/>
        </w:tabs>
        <w:spacing w:line="360" w:lineRule="auto" w:before="0" w:after="0"/>
        <w:ind w:left="1291" w:right="1353" w:hanging="452"/>
        <w:jc w:val="left"/>
        <w:rPr>
          <w:sz w:val="24"/>
        </w:rPr>
      </w:pPr>
      <w:r>
        <w:rPr>
          <w:sz w:val="24"/>
        </w:rPr>
        <w:t>It</w:t>
      </w:r>
      <w:r>
        <w:rPr>
          <w:spacing w:val="8"/>
          <w:sz w:val="24"/>
        </w:rPr>
        <w:t> </w:t>
      </w:r>
      <w:r>
        <w:rPr>
          <w:sz w:val="24"/>
        </w:rPr>
        <w:t>acts</w:t>
      </w:r>
      <w:r>
        <w:rPr>
          <w:spacing w:val="9"/>
          <w:sz w:val="24"/>
        </w:rPr>
        <w:t> </w:t>
      </w:r>
      <w:r>
        <w:rPr>
          <w:sz w:val="24"/>
        </w:rPr>
        <w:t>as</w:t>
      </w:r>
      <w:r>
        <w:rPr>
          <w:spacing w:val="8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stimulant,</w:t>
      </w:r>
      <w:r>
        <w:rPr>
          <w:spacing w:val="8"/>
          <w:sz w:val="24"/>
        </w:rPr>
        <w:t> </w:t>
      </w:r>
      <w:r>
        <w:rPr>
          <w:sz w:val="24"/>
        </w:rPr>
        <w:t>diuretic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expectorant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mixed</w:t>
      </w:r>
      <w:r>
        <w:rPr>
          <w:spacing w:val="8"/>
          <w:sz w:val="24"/>
        </w:rPr>
        <w:t> </w:t>
      </w:r>
      <w:r>
        <w:rPr>
          <w:sz w:val="24"/>
        </w:rPr>
        <w:t>with</w:t>
      </w:r>
      <w:r>
        <w:rPr>
          <w:spacing w:val="8"/>
          <w:sz w:val="24"/>
        </w:rPr>
        <w:t> </w:t>
      </w:r>
      <w:r>
        <w:rPr>
          <w:sz w:val="24"/>
        </w:rPr>
        <w:t>vinegar,</w:t>
      </w:r>
      <w:r>
        <w:rPr>
          <w:spacing w:val="7"/>
          <w:sz w:val="24"/>
        </w:rPr>
        <w:t> </w:t>
      </w:r>
      <w:r>
        <w:rPr>
          <w:sz w:val="24"/>
        </w:rPr>
        <w:t>which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used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case</w:t>
      </w:r>
      <w:r>
        <w:rPr>
          <w:spacing w:val="-2"/>
          <w:sz w:val="24"/>
        </w:rPr>
        <w:t> </w:t>
      </w:r>
      <w:r>
        <w:rPr>
          <w:sz w:val="24"/>
        </w:rPr>
        <w:t>of sore</w:t>
      </w:r>
      <w:r>
        <w:rPr>
          <w:spacing w:val="-2"/>
          <w:sz w:val="24"/>
        </w:rPr>
        <w:t> </w:t>
      </w:r>
      <w:r>
        <w:rPr>
          <w:sz w:val="24"/>
        </w:rPr>
        <w:t>throat.</w:t>
      </w:r>
    </w:p>
    <w:p>
      <w:pPr>
        <w:pStyle w:val="ListParagraph"/>
        <w:numPr>
          <w:ilvl w:val="0"/>
          <w:numId w:val="7"/>
        </w:numPr>
        <w:tabs>
          <w:tab w:pos="1292" w:val="left" w:leader="none"/>
        </w:tabs>
        <w:spacing w:line="362" w:lineRule="auto" w:before="0" w:after="0"/>
        <w:ind w:left="1291" w:right="1363" w:hanging="452"/>
        <w:jc w:val="left"/>
        <w:rPr>
          <w:sz w:val="24"/>
        </w:rPr>
      </w:pPr>
      <w:r>
        <w:rPr>
          <w:sz w:val="24"/>
        </w:rPr>
        <w:t>Essential</w:t>
      </w:r>
      <w:r>
        <w:rPr>
          <w:spacing w:val="1"/>
          <w:sz w:val="24"/>
        </w:rPr>
        <w:t> </w:t>
      </w:r>
      <w:r>
        <w:rPr>
          <w:sz w:val="24"/>
        </w:rPr>
        <w:t>oil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onion</w:t>
      </w:r>
      <w:r>
        <w:rPr>
          <w:spacing w:val="7"/>
          <w:sz w:val="24"/>
        </w:rPr>
        <w:t> </w:t>
      </w:r>
      <w:r>
        <w:rPr>
          <w:sz w:val="24"/>
        </w:rPr>
        <w:t>contains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heart</w:t>
      </w:r>
      <w:r>
        <w:rPr>
          <w:spacing w:val="1"/>
          <w:sz w:val="24"/>
        </w:rPr>
        <w:t> </w:t>
      </w:r>
      <w:r>
        <w:rPr>
          <w:sz w:val="24"/>
        </w:rPr>
        <w:t>stimulant,</w:t>
      </w:r>
      <w:r>
        <w:rPr>
          <w:spacing w:val="1"/>
          <w:sz w:val="24"/>
        </w:rPr>
        <w:t> </w:t>
      </w:r>
      <w:r>
        <w:rPr>
          <w:sz w:val="24"/>
        </w:rPr>
        <w:t>increases</w:t>
      </w:r>
      <w:r>
        <w:rPr>
          <w:spacing w:val="1"/>
          <w:sz w:val="24"/>
        </w:rPr>
        <w:t> </w:t>
      </w:r>
      <w:r>
        <w:rPr>
          <w:sz w:val="24"/>
        </w:rPr>
        <w:t>pulse</w:t>
      </w:r>
      <w:r>
        <w:rPr>
          <w:spacing w:val="4"/>
          <w:sz w:val="24"/>
        </w:rPr>
        <w:t> </w:t>
      </w:r>
      <w:r>
        <w:rPr>
          <w:sz w:val="24"/>
        </w:rPr>
        <w:t>volume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frequency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systolic</w:t>
      </w:r>
      <w:r>
        <w:rPr>
          <w:spacing w:val="-1"/>
          <w:sz w:val="24"/>
        </w:rPr>
        <w:t> </w:t>
      </w:r>
      <w:r>
        <w:rPr>
          <w:sz w:val="24"/>
        </w:rPr>
        <w:t>pressure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coronary</w:t>
      </w:r>
      <w:r>
        <w:rPr>
          <w:spacing w:val="-5"/>
          <w:sz w:val="24"/>
        </w:rPr>
        <w:t> </w:t>
      </w:r>
      <w:r>
        <w:rPr>
          <w:sz w:val="24"/>
        </w:rPr>
        <w:t>flow.</w:t>
      </w:r>
    </w:p>
    <w:p>
      <w:pPr>
        <w:pStyle w:val="ListParagraph"/>
        <w:numPr>
          <w:ilvl w:val="0"/>
          <w:numId w:val="7"/>
        </w:numPr>
        <w:tabs>
          <w:tab w:pos="1292" w:val="left" w:leader="none"/>
        </w:tabs>
        <w:spacing w:line="271" w:lineRule="exact" w:before="0" w:after="0"/>
        <w:ind w:left="1291" w:right="0" w:hanging="452"/>
        <w:jc w:val="left"/>
        <w:rPr>
          <w:sz w:val="24"/>
        </w:rPr>
      </w:pPr>
      <w:r>
        <w:rPr>
          <w:sz w:val="24"/>
        </w:rPr>
        <w:t>Onion</w:t>
      </w:r>
      <w:r>
        <w:rPr>
          <w:spacing w:val="-1"/>
          <w:sz w:val="24"/>
        </w:rPr>
        <w:t> </w:t>
      </w:r>
      <w:r>
        <w:rPr>
          <w:sz w:val="24"/>
        </w:rPr>
        <w:t>consumption</w:t>
      </w:r>
      <w:r>
        <w:rPr>
          <w:spacing w:val="-1"/>
          <w:sz w:val="24"/>
        </w:rPr>
        <w:t> </w:t>
      </w:r>
      <w:r>
        <w:rPr>
          <w:sz w:val="24"/>
        </w:rPr>
        <w:t>lowers</w:t>
      </w:r>
      <w:r>
        <w:rPr>
          <w:spacing w:val="-1"/>
          <w:sz w:val="24"/>
        </w:rPr>
        <w:t> </w:t>
      </w:r>
      <w:r>
        <w:rPr>
          <w:sz w:val="24"/>
        </w:rPr>
        <w:t>blood sugar,</w:t>
      </w:r>
      <w:r>
        <w:rPr>
          <w:spacing w:val="-1"/>
          <w:sz w:val="24"/>
        </w:rPr>
        <w:t> </w:t>
      </w:r>
      <w:r>
        <w:rPr>
          <w:sz w:val="24"/>
        </w:rPr>
        <w:t>lipids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cholesterol.</w:t>
      </w:r>
    </w:p>
    <w:p>
      <w:pPr>
        <w:pStyle w:val="ListParagraph"/>
        <w:numPr>
          <w:ilvl w:val="0"/>
          <w:numId w:val="7"/>
        </w:numPr>
        <w:tabs>
          <w:tab w:pos="1292" w:val="left" w:leader="none"/>
        </w:tabs>
        <w:spacing w:line="360" w:lineRule="auto" w:before="139" w:after="0"/>
        <w:ind w:left="1291" w:right="1355" w:hanging="452"/>
        <w:jc w:val="left"/>
        <w:rPr>
          <w:sz w:val="24"/>
        </w:rPr>
      </w:pPr>
      <w:r>
        <w:rPr>
          <w:sz w:val="24"/>
        </w:rPr>
        <w:t>Fresh</w:t>
      </w:r>
      <w:r>
        <w:rPr>
          <w:spacing w:val="27"/>
          <w:sz w:val="24"/>
        </w:rPr>
        <w:t> </w:t>
      </w:r>
      <w:r>
        <w:rPr>
          <w:sz w:val="24"/>
        </w:rPr>
        <w:t>onion</w:t>
      </w:r>
      <w:r>
        <w:rPr>
          <w:spacing w:val="28"/>
          <w:sz w:val="24"/>
        </w:rPr>
        <w:t> </w:t>
      </w:r>
      <w:r>
        <w:rPr>
          <w:sz w:val="24"/>
        </w:rPr>
        <w:t>juice</w:t>
      </w:r>
      <w:r>
        <w:rPr>
          <w:spacing w:val="26"/>
          <w:sz w:val="24"/>
        </w:rPr>
        <w:t> </w:t>
      </w:r>
      <w:r>
        <w:rPr>
          <w:sz w:val="24"/>
        </w:rPr>
        <w:t>has</w:t>
      </w:r>
      <w:r>
        <w:rPr>
          <w:spacing w:val="29"/>
          <w:sz w:val="24"/>
        </w:rPr>
        <w:t> </w:t>
      </w:r>
      <w:r>
        <w:rPr>
          <w:sz w:val="24"/>
        </w:rPr>
        <w:t>antibacterial</w:t>
      </w:r>
      <w:r>
        <w:rPr>
          <w:spacing w:val="27"/>
          <w:sz w:val="24"/>
        </w:rPr>
        <w:t> </w:t>
      </w:r>
      <w:r>
        <w:rPr>
          <w:sz w:val="24"/>
        </w:rPr>
        <w:t>properties</w:t>
      </w:r>
      <w:r>
        <w:rPr>
          <w:spacing w:val="29"/>
          <w:sz w:val="24"/>
        </w:rPr>
        <w:t> </w:t>
      </w:r>
      <w:r>
        <w:rPr>
          <w:sz w:val="24"/>
        </w:rPr>
        <w:t>due</w:t>
      </w:r>
      <w:r>
        <w:rPr>
          <w:spacing w:val="26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allicin</w:t>
      </w:r>
      <w:r>
        <w:rPr>
          <w:spacing w:val="27"/>
          <w:sz w:val="24"/>
        </w:rPr>
        <w:t> </w:t>
      </w:r>
      <w:r>
        <w:rPr>
          <w:sz w:val="24"/>
        </w:rPr>
        <w:t>disulphide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cysteine</w:t>
      </w:r>
      <w:r>
        <w:rPr>
          <w:spacing w:val="-57"/>
          <w:sz w:val="24"/>
        </w:rPr>
        <w:t> </w:t>
      </w:r>
      <w:r>
        <w:rPr>
          <w:sz w:val="24"/>
        </w:rPr>
        <w:t>compounds</w:t>
      </w:r>
      <w:r>
        <w:rPr>
          <w:spacing w:val="-1"/>
          <w:sz w:val="24"/>
        </w:rPr>
        <w:t> </w:t>
      </w:r>
      <w:r>
        <w:rPr>
          <w:sz w:val="24"/>
        </w:rPr>
        <w:t>and their</w:t>
      </w:r>
      <w:r>
        <w:rPr>
          <w:spacing w:val="-1"/>
          <w:sz w:val="24"/>
        </w:rPr>
        <w:t> </w:t>
      </w:r>
      <w:r>
        <w:rPr>
          <w:sz w:val="24"/>
        </w:rPr>
        <w:t>interactions.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1461" w:top="1360" w:bottom="1740" w:left="600" w:right="80"/>
        </w:sectPr>
      </w:pPr>
    </w:p>
    <w:p>
      <w:pPr>
        <w:pStyle w:val="ListParagraph"/>
        <w:numPr>
          <w:ilvl w:val="0"/>
          <w:numId w:val="7"/>
        </w:numPr>
        <w:tabs>
          <w:tab w:pos="1172" w:val="left" w:leader="none"/>
        </w:tabs>
        <w:spacing w:line="360" w:lineRule="auto" w:before="74" w:after="0"/>
        <w:ind w:left="1111" w:right="1362" w:hanging="272"/>
        <w:jc w:val="both"/>
        <w:rPr>
          <w:sz w:val="24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27859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z w:val="24"/>
        </w:rPr>
        <w:t>Anti-platelet aggregation effect in human and animal blood have also been reported due to</w:t>
      </w:r>
      <w:r>
        <w:rPr>
          <w:spacing w:val="1"/>
          <w:sz w:val="24"/>
        </w:rPr>
        <w:t> </w:t>
      </w:r>
      <w:r>
        <w:rPr>
          <w:sz w:val="24"/>
        </w:rPr>
        <w:t>regular</w:t>
      </w:r>
      <w:r>
        <w:rPr>
          <w:spacing w:val="-1"/>
          <w:sz w:val="24"/>
        </w:rPr>
        <w:t> </w:t>
      </w:r>
      <w:r>
        <w:rPr>
          <w:sz w:val="24"/>
        </w:rPr>
        <w:t>consumption of</w:t>
      </w:r>
      <w:r>
        <w:rPr>
          <w:spacing w:val="-1"/>
          <w:sz w:val="24"/>
        </w:rPr>
        <w:t> </w:t>
      </w:r>
      <w:r>
        <w:rPr>
          <w:sz w:val="24"/>
        </w:rPr>
        <w:t>onion (Baghurst</w:t>
      </w:r>
      <w:r>
        <w:rPr>
          <w:spacing w:val="2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 1977).</w:t>
      </w:r>
    </w:p>
    <w:p>
      <w:pPr>
        <w:pStyle w:val="ListParagraph"/>
        <w:numPr>
          <w:ilvl w:val="0"/>
          <w:numId w:val="6"/>
        </w:numPr>
        <w:tabs>
          <w:tab w:pos="1148" w:val="left" w:leader="none"/>
        </w:tabs>
        <w:spacing w:line="240" w:lineRule="auto" w:before="1" w:after="0"/>
        <w:ind w:left="1147" w:right="0" w:hanging="308"/>
        <w:jc w:val="both"/>
        <w:rPr>
          <w:sz w:val="24"/>
        </w:rPr>
      </w:pPr>
      <w:r>
        <w:rPr>
          <w:b/>
          <w:sz w:val="24"/>
        </w:rPr>
        <w:t>Garlic</w:t>
      </w:r>
      <w:r>
        <w:rPr>
          <w:b/>
          <w:spacing w:val="-3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Allium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sativum</w:t>
      </w:r>
      <w:r>
        <w:rPr>
          <w:i/>
          <w:spacing w:val="2"/>
          <w:sz w:val="24"/>
        </w:rPr>
        <w:t> </w:t>
      </w:r>
      <w:r>
        <w:rPr>
          <w:sz w:val="24"/>
        </w:rPr>
        <w:t>L.)</w:t>
      </w:r>
    </w:p>
    <w:p>
      <w:pPr>
        <w:pStyle w:val="BodyText"/>
        <w:spacing w:line="360" w:lineRule="auto" w:before="136"/>
        <w:ind w:left="840" w:right="1354"/>
        <w:jc w:val="both"/>
      </w:pPr>
      <w:r>
        <w:rPr/>
        <w:t>This also belongs to the genus </w:t>
      </w:r>
      <w:r>
        <w:rPr>
          <w:i/>
        </w:rPr>
        <w:t>Allium</w:t>
      </w:r>
      <w:r>
        <w:rPr/>
        <w:t>. It is a herbaceous, perennial bulbous plants with typical</w:t>
      </w:r>
      <w:r>
        <w:rPr>
          <w:spacing w:val="1"/>
        </w:rPr>
        <w:t> </w:t>
      </w:r>
      <w:r>
        <w:rPr/>
        <w:t>leek odour. It originates from Central Asia and spread to Southwest Asia and the Mediterranean</w:t>
      </w:r>
      <w:r>
        <w:rPr>
          <w:spacing w:val="1"/>
        </w:rPr>
        <w:t> </w:t>
      </w:r>
      <w:r>
        <w:rPr/>
        <w:t>region. The bulb of garlic (</w:t>
      </w:r>
      <w:r>
        <w:rPr>
          <w:i/>
        </w:rPr>
        <w:t>A. sativum</w:t>
      </w:r>
      <w:r>
        <w:rPr/>
        <w:t>) is compound in nature, consisting of numerous bulblets,</w:t>
      </w:r>
      <w:r>
        <w:rPr>
          <w:spacing w:val="1"/>
        </w:rPr>
        <w:t> </w:t>
      </w:r>
      <w:r>
        <w:rPr/>
        <w:t>so-called cloves,</w:t>
      </w:r>
      <w:r>
        <w:rPr>
          <w:spacing w:val="1"/>
        </w:rPr>
        <w:t> </w:t>
      </w:r>
      <w:r>
        <w:rPr/>
        <w:t>of different</w:t>
      </w:r>
      <w:r>
        <w:rPr>
          <w:spacing w:val="1"/>
        </w:rPr>
        <w:t> </w:t>
      </w:r>
      <w:r>
        <w:rPr/>
        <w:t>sizes,</w:t>
      </w:r>
      <w:r>
        <w:rPr>
          <w:spacing w:val="1"/>
        </w:rPr>
        <w:t> </w:t>
      </w:r>
      <w:r>
        <w:rPr/>
        <w:t>and with</w:t>
      </w:r>
      <w:r>
        <w:rPr>
          <w:spacing w:val="60"/>
        </w:rPr>
        <w:t> </w:t>
      </w:r>
      <w:r>
        <w:rPr/>
        <w:t>the whole surrounded by layers of white scale</w:t>
      </w:r>
      <w:r>
        <w:rPr>
          <w:spacing w:val="1"/>
        </w:rPr>
        <w:t> </w:t>
      </w:r>
      <w:r>
        <w:rPr/>
        <w:t>leaves. The ovoid cloves are 3-4 sided with an acute summit, narrowed into a thread like portion</w:t>
      </w:r>
      <w:r>
        <w:rPr>
          <w:spacing w:val="1"/>
        </w:rPr>
        <w:t> </w:t>
      </w:r>
      <w:r>
        <w:rPr/>
        <w:t>of</w:t>
      </w:r>
      <w:r>
        <w:rPr>
          <w:spacing w:val="26"/>
        </w:rPr>
        <w:t> </w:t>
      </w:r>
      <w:r>
        <w:rPr/>
        <w:t>fibre</w:t>
      </w:r>
      <w:r>
        <w:rPr>
          <w:spacing w:val="30"/>
        </w:rPr>
        <w:t> </w:t>
      </w:r>
      <w:r>
        <w:rPr/>
        <w:t>and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base</w:t>
      </w:r>
      <w:r>
        <w:rPr>
          <w:spacing w:val="27"/>
        </w:rPr>
        <w:t> </w:t>
      </w:r>
      <w:r>
        <w:rPr/>
        <w:t>truncate.</w:t>
      </w:r>
      <w:r>
        <w:rPr>
          <w:spacing w:val="27"/>
        </w:rPr>
        <w:t> </w:t>
      </w:r>
      <w:r>
        <w:rPr/>
        <w:t>Each</w:t>
      </w:r>
      <w:r>
        <w:rPr>
          <w:spacing w:val="28"/>
        </w:rPr>
        <w:t> </w:t>
      </w:r>
      <w:r>
        <w:rPr/>
        <w:t>clove</w:t>
      </w:r>
      <w:r>
        <w:rPr>
          <w:spacing w:val="27"/>
        </w:rPr>
        <w:t> </w:t>
      </w:r>
      <w:r>
        <w:rPr/>
        <w:t>is</w:t>
      </w:r>
      <w:r>
        <w:rPr>
          <w:spacing w:val="29"/>
        </w:rPr>
        <w:t> </w:t>
      </w:r>
      <w:r>
        <w:rPr/>
        <w:t>separately</w:t>
      </w:r>
      <w:r>
        <w:rPr>
          <w:spacing w:val="26"/>
        </w:rPr>
        <w:t> </w:t>
      </w:r>
      <w:r>
        <w:rPr/>
        <w:t>enclosed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white</w:t>
      </w:r>
      <w:r>
        <w:rPr>
          <w:spacing w:val="27"/>
        </w:rPr>
        <w:t> </w:t>
      </w:r>
      <w:r>
        <w:rPr/>
        <w:t>scale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covered</w:t>
      </w:r>
      <w:r>
        <w:rPr>
          <w:spacing w:val="-57"/>
        </w:rPr>
        <w:t> </w:t>
      </w:r>
      <w:r>
        <w:rPr/>
        <w:t>with a pinkish-white scale. Garlic contains a wealth of sulfur compound that is</w:t>
      </w:r>
      <w:r>
        <w:rPr>
          <w:spacing w:val="60"/>
        </w:rPr>
        <w:t> </w:t>
      </w:r>
      <w:r>
        <w:rPr/>
        <w:t>most important</w:t>
      </w:r>
      <w:r>
        <w:rPr>
          <w:spacing w:val="1"/>
        </w:rPr>
        <w:t> </w:t>
      </w:r>
      <w:r>
        <w:rPr/>
        <w:t>for the taste. It is allicin (diallyl disulphide oxide) which is produced enzymatically from allicin</w:t>
      </w:r>
      <w:r>
        <w:rPr>
          <w:spacing w:val="1"/>
        </w:rPr>
        <w:t> </w:t>
      </w:r>
      <w:r>
        <w:rPr/>
        <w:t>(S-2-propenyl-L-cysteine sulfoxide) (Brewster, 1994). It also contains derivatives of gamma-</w:t>
      </w:r>
      <w:r>
        <w:rPr>
          <w:spacing w:val="1"/>
        </w:rPr>
        <w:t> </w:t>
      </w:r>
      <w:r>
        <w:rPr/>
        <w:t>glutamyl cysteine in the bulb that are present in considerable amount of about 4% based on the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 are responsible for the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garlic odour.</w:t>
      </w:r>
      <w:r>
        <w:rPr>
          <w:spacing w:val="60"/>
        </w:rPr>
        <w:t> </w:t>
      </w:r>
      <w:r>
        <w:rPr/>
        <w:t>Other compounds</w:t>
      </w:r>
      <w:r>
        <w:rPr>
          <w:spacing w:val="1"/>
        </w:rPr>
        <w:t> </w:t>
      </w:r>
      <w:r>
        <w:rPr/>
        <w:t>present in small amounts are flavonoids, steroids, and triterpene saponins from the β-sitosterol or</w:t>
      </w:r>
      <w:r>
        <w:rPr>
          <w:spacing w:val="-57"/>
        </w:rPr>
        <w:t> </w:t>
      </w:r>
      <w:r>
        <w:rPr/>
        <w:t>F-gitogenin type. Researches on the properties/ importance of garlic have shown that it possesses</w:t>
      </w:r>
      <w:r>
        <w:rPr>
          <w:spacing w:val="-57"/>
        </w:rPr>
        <w:t> </w:t>
      </w:r>
      <w:r>
        <w:rPr/>
        <w:t>anti oxidative properties and can be used to delay/retard the onset of rancidity (Kumolu-Johnson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Ndimele, 2011).</w:t>
      </w:r>
    </w:p>
    <w:p>
      <w:pPr>
        <w:pStyle w:val="ListParagraph"/>
        <w:numPr>
          <w:ilvl w:val="0"/>
          <w:numId w:val="6"/>
        </w:numPr>
        <w:tabs>
          <w:tab w:pos="1055" w:val="left" w:leader="none"/>
        </w:tabs>
        <w:spacing w:line="240" w:lineRule="auto" w:before="3" w:after="0"/>
        <w:ind w:left="1054" w:right="0" w:hanging="215"/>
        <w:jc w:val="both"/>
        <w:rPr>
          <w:sz w:val="24"/>
        </w:rPr>
      </w:pPr>
      <w:r>
        <w:rPr>
          <w:b/>
          <w:sz w:val="24"/>
        </w:rPr>
        <w:t>Ginger</w:t>
      </w:r>
      <w:r>
        <w:rPr>
          <w:b/>
          <w:spacing w:val="-3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Zingiber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officinale </w:t>
      </w:r>
      <w:r>
        <w:rPr>
          <w:sz w:val="24"/>
        </w:rPr>
        <w:t>Roscoe)</w:t>
      </w:r>
    </w:p>
    <w:p>
      <w:pPr>
        <w:pStyle w:val="BodyText"/>
        <w:spacing w:line="360" w:lineRule="auto" w:before="137"/>
        <w:ind w:left="840" w:right="1359" w:firstLine="60"/>
        <w:jc w:val="both"/>
      </w:pPr>
      <w:r>
        <w:rPr/>
        <w:t>Root ginger is the edible rhizome or root part of the plant </w:t>
      </w:r>
      <w:r>
        <w:rPr>
          <w:i/>
        </w:rPr>
        <w:t>Zingiber officinale </w:t>
      </w:r>
      <w:r>
        <w:rPr/>
        <w:t>that belongs to the</w:t>
      </w:r>
      <w:r>
        <w:rPr>
          <w:spacing w:val="1"/>
        </w:rPr>
        <w:t> </w:t>
      </w:r>
      <w:r>
        <w:rPr/>
        <w:t>family Zingiberaceae. It bears yellow flowers and the edible part (the rhizome) resembles knotty,</w:t>
      </w:r>
      <w:r>
        <w:rPr>
          <w:spacing w:val="-57"/>
        </w:rPr>
        <w:t> </w:t>
      </w:r>
      <w:r>
        <w:rPr/>
        <w:t>almost fingerlike extensions which grow down into the ground. Ginger root has a spicy yet</w:t>
      </w:r>
      <w:r>
        <w:rPr>
          <w:spacing w:val="1"/>
        </w:rPr>
        <w:t> </w:t>
      </w:r>
      <w:r>
        <w:rPr/>
        <w:t>aromatic taste and smell. The strong taste is due to the fact that it contains a mixture of phenolic</w:t>
      </w:r>
      <w:r>
        <w:rPr>
          <w:spacing w:val="1"/>
        </w:rPr>
        <w:t> </w:t>
      </w:r>
      <w:r>
        <w:rPr/>
        <w:t>compounds and essential, yet volatile oils, such as shogaols and gingerols. Ginger root is low in</w:t>
      </w:r>
      <w:r>
        <w:rPr>
          <w:spacing w:val="1"/>
        </w:rPr>
        <w:t> </w:t>
      </w:r>
      <w:r>
        <w:rPr/>
        <w:t>calories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cholesterol</w:t>
      </w:r>
      <w:r>
        <w:rPr>
          <w:spacing w:val="14"/>
        </w:rPr>
        <w:t> </w:t>
      </w:r>
      <w:r>
        <w:rPr/>
        <w:t>free.</w:t>
      </w:r>
      <w:r>
        <w:rPr>
          <w:spacing w:val="17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very</w:t>
      </w:r>
      <w:r>
        <w:rPr>
          <w:spacing w:val="11"/>
        </w:rPr>
        <w:t> </w:t>
      </w:r>
      <w:r>
        <w:rPr/>
        <w:t>good</w:t>
      </w:r>
      <w:r>
        <w:rPr>
          <w:spacing w:val="15"/>
        </w:rPr>
        <w:t> </w:t>
      </w:r>
      <w:r>
        <w:rPr/>
        <w:t>source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essential</w:t>
      </w:r>
      <w:r>
        <w:rPr>
          <w:spacing w:val="14"/>
        </w:rPr>
        <w:t> </w:t>
      </w:r>
      <w:r>
        <w:rPr/>
        <w:t>vitamins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nutrients</w:t>
      </w:r>
      <w:r>
        <w:rPr>
          <w:spacing w:val="13"/>
        </w:rPr>
        <w:t> </w:t>
      </w:r>
      <w:r>
        <w:rPr/>
        <w:t>such</w:t>
      </w:r>
      <w:r>
        <w:rPr>
          <w:spacing w:val="-57"/>
        </w:rPr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Vitamin</w:t>
      </w:r>
      <w:r>
        <w:rPr/>
        <w:t> </w:t>
      </w:r>
      <w:r>
        <w:rPr>
          <w:spacing w:val="-1"/>
        </w:rPr>
        <w:t>B</w:t>
      </w:r>
      <w:r>
        <w:rPr>
          <w:spacing w:val="-1"/>
          <w:vertAlign w:val="subscript"/>
        </w:rPr>
        <w:t>6</w:t>
      </w:r>
      <w:r>
        <w:rPr>
          <w:spacing w:val="-18"/>
          <w:vertAlign w:val="baseline"/>
        </w:rPr>
        <w:t> </w:t>
      </w:r>
      <w:r>
        <w:rPr>
          <w:vertAlign w:val="baseline"/>
        </w:rPr>
        <w:t>(Pyridoxine)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B</w:t>
      </w:r>
      <w:r>
        <w:rPr>
          <w:vertAlign w:val="subscript"/>
        </w:rPr>
        <w:t>5</w:t>
      </w:r>
      <w:r>
        <w:rPr>
          <w:spacing w:val="1"/>
          <w:vertAlign w:val="baseline"/>
        </w:rPr>
        <w:t> </w:t>
      </w:r>
      <w:r>
        <w:rPr>
          <w:vertAlign w:val="baseline"/>
        </w:rPr>
        <w:t>(pantothenic acid) (Sue, 2010).</w:t>
      </w:r>
    </w:p>
    <w:p>
      <w:pPr>
        <w:pStyle w:val="ListParagraph"/>
        <w:numPr>
          <w:ilvl w:val="0"/>
          <w:numId w:val="6"/>
        </w:numPr>
        <w:tabs>
          <w:tab w:pos="1081" w:val="left" w:leader="none"/>
        </w:tabs>
        <w:spacing w:line="240" w:lineRule="auto" w:before="2" w:after="0"/>
        <w:ind w:left="1080" w:right="0" w:hanging="241"/>
        <w:jc w:val="both"/>
        <w:rPr>
          <w:sz w:val="24"/>
        </w:rPr>
      </w:pPr>
      <w:r>
        <w:rPr>
          <w:b/>
          <w:sz w:val="24"/>
        </w:rPr>
        <w:t>African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Nutmeg</w:t>
      </w:r>
      <w:r>
        <w:rPr>
          <w:b/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Monodora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myristica</w:t>
      </w:r>
      <w:r>
        <w:rPr>
          <w:sz w:val="24"/>
        </w:rPr>
        <w:t>)</w:t>
      </w:r>
    </w:p>
    <w:p>
      <w:pPr>
        <w:pStyle w:val="BodyText"/>
        <w:spacing w:line="360" w:lineRule="auto" w:before="137"/>
        <w:ind w:left="840" w:right="1356"/>
        <w:jc w:val="both"/>
      </w:pPr>
      <w:r>
        <w:rPr/>
        <w:t>African nutmeg is a perennial edible plant of the Annanacea family. It is a berry that grows wild</w:t>
      </w:r>
      <w:r>
        <w:rPr>
          <w:spacing w:val="1"/>
        </w:rPr>
        <w:t> </w:t>
      </w:r>
      <w:r>
        <w:rPr/>
        <w:t>in the evergreen forests of the West Africa (Burubai</w:t>
      </w:r>
      <w:r>
        <w:rPr>
          <w:spacing w:val="60"/>
        </w:rPr>
        <w:t> </w:t>
      </w:r>
      <w:r>
        <w:rPr>
          <w:i/>
        </w:rPr>
        <w:t>et al</w:t>
      </w:r>
      <w:r>
        <w:rPr/>
        <w:t>., 2009). The seeds are economically</w:t>
      </w:r>
      <w:r>
        <w:rPr>
          <w:spacing w:val="1"/>
        </w:rPr>
        <w:t> </w:t>
      </w:r>
      <w:r>
        <w:rPr/>
        <w:t>and</w:t>
      </w:r>
      <w:r>
        <w:rPr>
          <w:spacing w:val="49"/>
        </w:rPr>
        <w:t> </w:t>
      </w:r>
      <w:r>
        <w:rPr/>
        <w:t>medicinally</w:t>
      </w:r>
      <w:r>
        <w:rPr>
          <w:spacing w:val="45"/>
        </w:rPr>
        <w:t> </w:t>
      </w:r>
      <w:r>
        <w:rPr/>
        <w:t>important</w:t>
      </w:r>
      <w:r>
        <w:rPr>
          <w:spacing w:val="50"/>
        </w:rPr>
        <w:t> </w:t>
      </w:r>
      <w:r>
        <w:rPr/>
        <w:t>(Okafor,</w:t>
      </w:r>
      <w:r>
        <w:rPr>
          <w:spacing w:val="49"/>
        </w:rPr>
        <w:t> </w:t>
      </w:r>
      <w:r>
        <w:rPr/>
        <w:t>1987).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kernel</w:t>
      </w:r>
      <w:r>
        <w:rPr>
          <w:spacing w:val="49"/>
        </w:rPr>
        <w:t> </w:t>
      </w:r>
      <w:r>
        <w:rPr/>
        <w:t>obtained</w:t>
      </w:r>
      <w:r>
        <w:rPr>
          <w:spacing w:val="50"/>
        </w:rPr>
        <w:t> </w:t>
      </w:r>
      <w:r>
        <w:rPr/>
        <w:t>from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seeds</w:t>
      </w:r>
      <w:r>
        <w:rPr>
          <w:spacing w:val="50"/>
        </w:rPr>
        <w:t> </w:t>
      </w:r>
      <w:r>
        <w:rPr/>
        <w:t>is</w:t>
      </w:r>
      <w:r>
        <w:rPr>
          <w:spacing w:val="49"/>
        </w:rPr>
        <w:t> </w:t>
      </w:r>
      <w:r>
        <w:rPr/>
        <w:t>a</w:t>
      </w:r>
      <w:r>
        <w:rPr>
          <w:spacing w:val="48"/>
        </w:rPr>
        <w:t> </w:t>
      </w:r>
      <w:r>
        <w:rPr/>
        <w:t>popular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56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7808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condiment used as a spicing agent in African dishes (Ekeanyanwu </w:t>
      </w:r>
      <w:r>
        <w:rPr>
          <w:i/>
        </w:rPr>
        <w:t>et al</w:t>
      </w:r>
      <w:r>
        <w:rPr/>
        <w:t>., 2010). The seeds are</w:t>
      </w:r>
      <w:r>
        <w:rPr>
          <w:spacing w:val="1"/>
        </w:rPr>
        <w:t> </w:t>
      </w:r>
      <w:r>
        <w:rPr/>
        <w:t>embedded in a white sweet-tasting pulp, and are most economically important part of the tree.</w:t>
      </w:r>
      <w:r>
        <w:rPr>
          <w:spacing w:val="1"/>
        </w:rPr>
        <w:t> </w:t>
      </w:r>
      <w:r>
        <w:rPr/>
        <w:t>They are aromatic and are used, after grinding to a powder, as a condiment in food. It provides</w:t>
      </w:r>
      <w:r>
        <w:rPr>
          <w:spacing w:val="1"/>
        </w:rPr>
        <w:t> </w:t>
      </w:r>
      <w:r>
        <w:rPr/>
        <w:t>flavour resembling that of nutmeg (</w:t>
      </w:r>
      <w:r>
        <w:rPr>
          <w:i/>
        </w:rPr>
        <w:t>Myristica fragnans</w:t>
      </w:r>
      <w:r>
        <w:rPr/>
        <w:t>). They are also used as an aromatic</w:t>
      </w:r>
      <w:r>
        <w:rPr>
          <w:spacing w:val="1"/>
        </w:rPr>
        <w:t> </w:t>
      </w:r>
      <w:r>
        <w:rPr/>
        <w:t>stimulating addition to medicine and snuff (Ekeanyanwu </w:t>
      </w:r>
      <w:r>
        <w:rPr>
          <w:i/>
        </w:rPr>
        <w:t>et al</w:t>
      </w:r>
      <w:r>
        <w:rPr/>
        <w:t>., 2010). The powder can also be</w:t>
      </w:r>
      <w:r>
        <w:rPr>
          <w:spacing w:val="1"/>
        </w:rPr>
        <w:t> </w:t>
      </w:r>
      <w:r>
        <w:rPr/>
        <w:t>used as a stimulant to relieve constipation, and sprinkled on sores especially those caused by</w:t>
      </w:r>
      <w:r>
        <w:rPr>
          <w:spacing w:val="1"/>
        </w:rPr>
        <w:t> </w:t>
      </w:r>
      <w:r>
        <w:rPr/>
        <w:t>guinea</w:t>
      </w:r>
      <w:r>
        <w:rPr>
          <w:spacing w:val="-2"/>
        </w:rPr>
        <w:t> </w:t>
      </w:r>
      <w:r>
        <w:rPr/>
        <w:t>worm (Burkill, 1985).</w:t>
      </w:r>
    </w:p>
    <w:p>
      <w:pPr>
        <w:pStyle w:val="BodyText"/>
        <w:spacing w:line="360" w:lineRule="auto"/>
        <w:ind w:left="840" w:right="1361"/>
        <w:jc w:val="both"/>
      </w:pPr>
      <w:r>
        <w:rPr/>
        <w:t>The</w:t>
      </w:r>
      <w:r>
        <w:rPr>
          <w:spacing w:val="31"/>
        </w:rPr>
        <w:t> </w:t>
      </w:r>
      <w:r>
        <w:rPr/>
        <w:t>most</w:t>
      </w:r>
      <w:r>
        <w:rPr>
          <w:spacing w:val="33"/>
        </w:rPr>
        <w:t> </w:t>
      </w:r>
      <w:r>
        <w:rPr/>
        <w:t>predominant</w:t>
      </w:r>
      <w:r>
        <w:rPr>
          <w:spacing w:val="33"/>
        </w:rPr>
        <w:t> </w:t>
      </w:r>
      <w:r>
        <w:rPr/>
        <w:t>elements</w:t>
      </w:r>
      <w:r>
        <w:rPr>
          <w:spacing w:val="33"/>
        </w:rPr>
        <w:t> </w:t>
      </w:r>
      <w:r>
        <w:rPr/>
        <w:t>in</w:t>
      </w:r>
      <w:r>
        <w:rPr>
          <w:spacing w:val="33"/>
        </w:rPr>
        <w:t> </w:t>
      </w:r>
      <w:r>
        <w:rPr/>
        <w:t>African</w:t>
      </w:r>
      <w:r>
        <w:rPr>
          <w:spacing w:val="34"/>
        </w:rPr>
        <w:t> </w:t>
      </w:r>
      <w:r>
        <w:rPr/>
        <w:t>nutmeg</w:t>
      </w:r>
      <w:r>
        <w:rPr>
          <w:spacing w:val="33"/>
        </w:rPr>
        <w:t> </w:t>
      </w:r>
      <w:r>
        <w:rPr/>
        <w:t>seeds</w:t>
      </w:r>
      <w:r>
        <w:rPr>
          <w:spacing w:val="32"/>
        </w:rPr>
        <w:t> </w:t>
      </w:r>
      <w:r>
        <w:rPr/>
        <w:t>are</w:t>
      </w:r>
      <w:r>
        <w:rPr>
          <w:spacing w:val="33"/>
        </w:rPr>
        <w:t> </w:t>
      </w:r>
      <w:r>
        <w:rPr/>
        <w:t>potassium,</w:t>
      </w:r>
      <w:r>
        <w:rPr>
          <w:spacing w:val="34"/>
        </w:rPr>
        <w:t> </w:t>
      </w:r>
      <w:r>
        <w:rPr/>
        <w:t>calcium,</w:t>
      </w:r>
      <w:r>
        <w:rPr>
          <w:spacing w:val="32"/>
        </w:rPr>
        <w:t> </w:t>
      </w:r>
      <w:r>
        <w:rPr/>
        <w:t>phosphorus</w:t>
      </w:r>
      <w:r>
        <w:rPr>
          <w:spacing w:val="-57"/>
        </w:rPr>
        <w:t> </w:t>
      </w:r>
      <w:r>
        <w:rPr/>
        <w:t>and magnesium. A typical African nutmeg contain 14.7% moisture, 9.1% crude protein, 29.1%</w:t>
      </w:r>
      <w:r>
        <w:rPr>
          <w:spacing w:val="1"/>
        </w:rPr>
        <w:t> </w:t>
      </w:r>
      <w:r>
        <w:rPr/>
        <w:t>crude oil, 458Kcal/100g crude energy, 25.9% crude fibre, 2.3% ash and an acidity level of</w:t>
      </w:r>
      <w:r>
        <w:rPr>
          <w:spacing w:val="1"/>
        </w:rPr>
        <w:t> </w:t>
      </w:r>
      <w:r>
        <w:rPr/>
        <w:t>8.3</w:t>
      </w:r>
      <w:r>
        <w:rPr>
          <w:spacing w:val="1"/>
        </w:rPr>
        <w:t> </w:t>
      </w:r>
      <w:r>
        <w:rPr/>
        <w:t>(Burubai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2009).</w:t>
      </w:r>
    </w:p>
    <w:p>
      <w:pPr>
        <w:pStyle w:val="ListParagraph"/>
        <w:numPr>
          <w:ilvl w:val="0"/>
          <w:numId w:val="6"/>
        </w:numPr>
        <w:tabs>
          <w:tab w:pos="1146" w:val="left" w:leader="none"/>
        </w:tabs>
        <w:spacing w:line="240" w:lineRule="auto" w:before="5" w:after="0"/>
        <w:ind w:left="1145" w:right="0" w:hanging="306"/>
        <w:jc w:val="both"/>
        <w:rPr>
          <w:b/>
          <w:sz w:val="24"/>
        </w:rPr>
      </w:pPr>
      <w:r>
        <w:rPr>
          <w:b/>
          <w:sz w:val="24"/>
        </w:rPr>
        <w:t>Nutmeg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Myristica fragrans</w:t>
      </w:r>
      <w:r>
        <w:rPr>
          <w:b/>
          <w:sz w:val="24"/>
        </w:rPr>
        <w:t>)</w:t>
      </w:r>
    </w:p>
    <w:p>
      <w:pPr>
        <w:pStyle w:val="BodyText"/>
        <w:spacing w:line="360" w:lineRule="auto" w:before="134"/>
        <w:ind w:left="840" w:right="1357"/>
        <w:jc w:val="both"/>
      </w:pPr>
      <w:r>
        <w:rPr/>
        <w:t>Nutmeg is the </w:t>
      </w:r>
      <w:hyperlink r:id="rId81">
        <w:r>
          <w:rPr/>
          <w:t>seed</w:t>
        </w:r>
      </w:hyperlink>
      <w:r>
        <w:rPr/>
        <w:t> of the tree </w:t>
      </w:r>
      <w:r>
        <w:rPr>
          <w:i/>
        </w:rPr>
        <w:t>Myristica fragrans</w:t>
      </w:r>
      <w:r>
        <w:rPr/>
        <w:t>, an </w:t>
      </w:r>
      <w:hyperlink r:id="rId82">
        <w:r>
          <w:rPr/>
          <w:t>evergreen</w:t>
        </w:r>
      </w:hyperlink>
      <w:r>
        <w:rPr/>
        <w:t> </w:t>
      </w:r>
      <w:hyperlink r:id="rId83">
        <w:r>
          <w:rPr/>
          <w:t>tree</w:t>
        </w:r>
      </w:hyperlink>
      <w:r>
        <w:rPr/>
        <w:t> indigenous to the </w:t>
      </w:r>
      <w:hyperlink r:id="rId84">
        <w:r>
          <w:rPr/>
          <w:t>Banda</w:t>
        </w:r>
      </w:hyperlink>
      <w:r>
        <w:rPr>
          <w:spacing w:val="1"/>
        </w:rPr>
        <w:t> </w:t>
      </w:r>
      <w:hyperlink r:id="rId84">
        <w:r>
          <w:rPr/>
          <w:t>Islands </w:t>
        </w:r>
      </w:hyperlink>
      <w:r>
        <w:rPr/>
        <w:t>in the </w:t>
      </w:r>
      <w:hyperlink r:id="rId85">
        <w:r>
          <w:rPr/>
          <w:t>Moluccas </w:t>
        </w:r>
      </w:hyperlink>
      <w:r>
        <w:rPr/>
        <w:t>(or Spice Islands) of Indonesia. It is roughly egg-shaped and about 20 to</w:t>
      </w:r>
      <w:r>
        <w:rPr>
          <w:spacing w:val="1"/>
        </w:rPr>
        <w:t> </w:t>
      </w:r>
      <w:r>
        <w:rPr/>
        <w:t>30 mm long and 15 to 18 mm wide and weighing between 5 and 10 g when dried.</w:t>
      </w:r>
      <w:r>
        <w:rPr>
          <w:spacing w:val="1"/>
        </w:rPr>
        <w:t> </w:t>
      </w:r>
      <w:r>
        <w:rPr/>
        <w:t>Nutmeg is</w:t>
      </w:r>
      <w:r>
        <w:rPr>
          <w:spacing w:val="1"/>
        </w:rPr>
        <w:t> </w:t>
      </w:r>
      <w:r>
        <w:rPr/>
        <w:t>usually</w:t>
      </w:r>
      <w:r>
        <w:rPr>
          <w:spacing w:val="-6"/>
        </w:rPr>
        <w:t> </w:t>
      </w:r>
      <w:r>
        <w:rPr/>
        <w:t>used</w:t>
      </w:r>
      <w:r>
        <w:rPr>
          <w:spacing w:val="-1"/>
        </w:rPr>
        <w:t> </w:t>
      </w:r>
      <w:r>
        <w:rPr/>
        <w:t>in powdered</w:t>
      </w:r>
      <w:r>
        <w:rPr>
          <w:spacing w:val="2"/>
        </w:rPr>
        <w:t> </w:t>
      </w:r>
      <w:r>
        <w:rPr/>
        <w:t>form.</w:t>
      </w:r>
    </w:p>
    <w:p>
      <w:pPr>
        <w:pStyle w:val="ListParagraph"/>
        <w:numPr>
          <w:ilvl w:val="0"/>
          <w:numId w:val="6"/>
        </w:numPr>
        <w:tabs>
          <w:tab w:pos="1122" w:val="left" w:leader="none"/>
        </w:tabs>
        <w:spacing w:line="240" w:lineRule="auto" w:before="1" w:after="0"/>
        <w:ind w:left="1121" w:right="0" w:hanging="282"/>
        <w:jc w:val="both"/>
        <w:rPr>
          <w:sz w:val="24"/>
        </w:rPr>
      </w:pPr>
      <w:r>
        <w:rPr>
          <w:b/>
          <w:sz w:val="24"/>
        </w:rPr>
        <w:t>Cloves</w:t>
      </w:r>
      <w:r>
        <w:rPr>
          <w:b/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Syzygium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aromaticum</w:t>
      </w:r>
      <w:r>
        <w:rPr>
          <w:sz w:val="24"/>
        </w:rPr>
        <w:t>)</w:t>
      </w:r>
    </w:p>
    <w:p>
      <w:pPr>
        <w:pStyle w:val="BodyText"/>
        <w:spacing w:line="360" w:lineRule="auto" w:before="137"/>
        <w:ind w:left="840" w:right="1356"/>
        <w:jc w:val="both"/>
      </w:pPr>
      <w:r>
        <w:rPr/>
        <w:t>The word clove is derived from ‘clou’ which means nail. It is a native of Indonesia but also</w:t>
      </w:r>
      <w:r>
        <w:rPr>
          <w:spacing w:val="1"/>
        </w:rPr>
        <w:t> </w:t>
      </w:r>
      <w:r>
        <w:rPr/>
        <w:t>grown in Zanzibar, Madagascar, India and Sri Lanka. It is an aromatic flower of a tree in the</w:t>
      </w:r>
      <w:r>
        <w:rPr>
          <w:spacing w:val="1"/>
        </w:rPr>
        <w:t> </w:t>
      </w:r>
      <w:r>
        <w:rPr/>
        <w:t>family </w:t>
      </w:r>
      <w:r>
        <w:rPr>
          <w:i/>
        </w:rPr>
        <w:t>Myrtaceae</w:t>
      </w:r>
      <w:r>
        <w:rPr/>
        <w:t>. Clove tree is an evergreen tree whose height ranges from 10-20m. The bark of</w:t>
      </w:r>
      <w:r>
        <w:rPr>
          <w:spacing w:val="-57"/>
        </w:rPr>
        <w:t> </w:t>
      </w:r>
      <w:r>
        <w:rPr/>
        <w:t>the tree is gray whereas the leaves are dark green, elliptical, fragrant and shiny in appearance.</w:t>
      </w:r>
      <w:r>
        <w:rPr>
          <w:spacing w:val="1"/>
        </w:rPr>
        <w:t> </w:t>
      </w:r>
      <w:r>
        <w:rPr/>
        <w:t>Cloves spice contains essential oil (up to 15%), whose constituents are eugenol, eugenol acetate</w:t>
      </w:r>
      <w:r>
        <w:rPr>
          <w:spacing w:val="1"/>
        </w:rPr>
        <w:t> </w:t>
      </w:r>
      <w:r>
        <w:rPr/>
        <w:t>and β-caryophyllene. 100g of ground cloves contain 0.144g water, 6.783kcal energy, 0.126g</w:t>
      </w:r>
      <w:r>
        <w:rPr>
          <w:spacing w:val="1"/>
        </w:rPr>
        <w:t> </w:t>
      </w:r>
      <w:r>
        <w:rPr/>
        <w:t>protein,</w:t>
      </w:r>
      <w:r>
        <w:rPr>
          <w:spacing w:val="-1"/>
        </w:rPr>
        <w:t> </w:t>
      </w:r>
      <w:r>
        <w:rPr/>
        <w:t>0.123g</w:t>
      </w:r>
      <w:r>
        <w:rPr>
          <w:spacing w:val="-1"/>
        </w:rPr>
        <w:t> </w:t>
      </w:r>
      <w:r>
        <w:rPr/>
        <w:t>ash and 0.421 total fat/lipid.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tbl>
      <w:tblPr>
        <w:tblW w:w="0" w:type="auto"/>
        <w:jc w:val="left"/>
        <w:tblInd w:w="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51"/>
        <w:gridCol w:w="4591"/>
      </w:tblGrid>
      <w:tr>
        <w:trPr>
          <w:trHeight w:val="3461" w:hRule="atLeast"/>
        </w:trPr>
        <w:tc>
          <w:tcPr>
            <w:tcW w:w="8942" w:type="dxa"/>
            <w:gridSpan w:val="2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33644" cy="2166175"/>
                  <wp:effectExtent l="0" t="0" r="0" b="0"/>
                  <wp:docPr id="47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24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3644" cy="216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23" w:hRule="atLeast"/>
        </w:trPr>
        <w:tc>
          <w:tcPr>
            <w:tcW w:w="4351" w:type="dxa"/>
          </w:tcPr>
          <w:p>
            <w:pPr>
              <w:pStyle w:val="TableParagraph"/>
              <w:spacing w:before="60"/>
              <w:ind w:left="740"/>
              <w:rPr>
                <w:sz w:val="24"/>
              </w:rPr>
            </w:pPr>
            <w:r>
              <w:rPr>
                <w:sz w:val="24"/>
              </w:rPr>
              <w:t>African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pod</w:t>
            </w:r>
          </w:p>
        </w:tc>
        <w:tc>
          <w:tcPr>
            <w:tcW w:w="4591" w:type="dxa"/>
          </w:tcPr>
          <w:p>
            <w:pPr>
              <w:pStyle w:val="TableParagraph"/>
              <w:spacing w:before="60"/>
              <w:ind w:left="866"/>
              <w:rPr>
                <w:sz w:val="24"/>
              </w:rPr>
            </w:pPr>
            <w:r>
              <w:rPr>
                <w:sz w:val="24"/>
              </w:rPr>
              <w:t>African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pod</w:t>
            </w:r>
          </w:p>
        </w:tc>
      </w:tr>
      <w:tr>
        <w:trPr>
          <w:trHeight w:val="3422" w:hRule="atLeast"/>
        </w:trPr>
        <w:tc>
          <w:tcPr>
            <w:tcW w:w="435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34239" cy="1764792"/>
                  <wp:effectExtent l="0" t="0" r="0" b="0"/>
                  <wp:docPr id="49" name="image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5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239" cy="176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9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3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87497" cy="1823085"/>
                  <wp:effectExtent l="0" t="0" r="0" b="0"/>
                  <wp:docPr id="51" name="image2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6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497" cy="182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032" w:hRule="atLeast"/>
        </w:trPr>
        <w:tc>
          <w:tcPr>
            <w:tcW w:w="4351" w:type="dxa"/>
          </w:tcPr>
          <w:p>
            <w:pPr>
              <w:pStyle w:val="TableParagraph"/>
              <w:spacing w:before="61"/>
              <w:ind w:left="980"/>
              <w:rPr>
                <w:sz w:val="24"/>
              </w:rPr>
            </w:pPr>
            <w:r>
              <w:rPr>
                <w:sz w:val="24"/>
              </w:rPr>
              <w:t>Ginger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root</w:t>
            </w:r>
          </w:p>
        </w:tc>
        <w:tc>
          <w:tcPr>
            <w:tcW w:w="4591" w:type="dxa"/>
          </w:tcPr>
          <w:p>
            <w:pPr>
              <w:pStyle w:val="TableParagraph"/>
              <w:spacing w:before="61"/>
              <w:ind w:left="1466"/>
              <w:rPr>
                <w:sz w:val="24"/>
              </w:rPr>
            </w:pPr>
            <w:r>
              <w:rPr>
                <w:sz w:val="24"/>
              </w:rPr>
              <w:t>Sliced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ginger</w:t>
            </w:r>
          </w:p>
        </w:tc>
      </w:tr>
      <w:tr>
        <w:trPr>
          <w:trHeight w:val="1376" w:hRule="atLeast"/>
        </w:trPr>
        <w:tc>
          <w:tcPr>
            <w:tcW w:w="8942" w:type="dxa"/>
            <w:gridSpan w:val="2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410" w:lineRule="atLeast"/>
              <w:ind w:left="200" w:right="3597"/>
              <w:rPr>
                <w:sz w:val="24"/>
              </w:rPr>
            </w:pPr>
            <w:r>
              <w:rPr>
                <w:sz w:val="24"/>
              </w:rPr>
              <w:t>Plate 9. Some spices - African nut meg and Ginger</w:t>
            </w:r>
            <w:r>
              <w:rPr>
                <w:spacing w:val="1"/>
                <w:sz w:val="24"/>
              </w:rPr>
              <w:t> </w:t>
            </w:r>
            <w:hyperlink r:id="rId74">
              <w:r>
                <w:rPr>
                  <w:sz w:val="24"/>
                </w:rPr>
                <w:t>www.google.picture.spices.</w:t>
              </w:r>
              <w:r>
                <w:rPr>
                  <w:spacing w:val="-4"/>
                  <w:sz w:val="24"/>
                </w:rPr>
                <w:t> </w:t>
              </w:r>
            </w:hyperlink>
            <w:r>
              <w:rPr>
                <w:sz w:val="24"/>
              </w:rPr>
              <w:t>com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Accessed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15/5/2012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27756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1461" w:top="1440" w:bottom="1660" w:left="600" w:right="80"/>
        </w:sectPr>
      </w:pPr>
    </w:p>
    <w:tbl>
      <w:tblPr>
        <w:tblW w:w="0" w:type="auto"/>
        <w:jc w:val="left"/>
        <w:tblInd w:w="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5"/>
        <w:gridCol w:w="5083"/>
      </w:tblGrid>
      <w:tr>
        <w:trPr>
          <w:trHeight w:val="3700" w:hRule="atLeast"/>
        </w:trPr>
        <w:tc>
          <w:tcPr>
            <w:tcW w:w="4545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98039" cy="2103881"/>
                  <wp:effectExtent l="0" t="0" r="0" b="0"/>
                  <wp:docPr id="53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7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039" cy="2103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083" w:type="dxa"/>
          </w:tcPr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42176" cy="2297811"/>
                  <wp:effectExtent l="0" t="0" r="0" b="0"/>
                  <wp:docPr id="55" name="image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8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176" cy="2297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09" w:hRule="atLeast"/>
        </w:trPr>
        <w:tc>
          <w:tcPr>
            <w:tcW w:w="4545" w:type="dxa"/>
          </w:tcPr>
          <w:p>
            <w:pPr>
              <w:pStyle w:val="TableParagraph"/>
              <w:spacing w:before="61"/>
              <w:ind w:left="1160"/>
              <w:rPr>
                <w:sz w:val="24"/>
              </w:rPr>
            </w:pPr>
            <w:r>
              <w:rPr>
                <w:sz w:val="24"/>
              </w:rPr>
              <w:t>Garlic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bulbs</w:t>
            </w:r>
          </w:p>
        </w:tc>
        <w:tc>
          <w:tcPr>
            <w:tcW w:w="5083" w:type="dxa"/>
          </w:tcPr>
          <w:p>
            <w:pPr>
              <w:pStyle w:val="TableParagraph"/>
              <w:spacing w:before="61"/>
              <w:ind w:left="1272"/>
              <w:rPr>
                <w:sz w:val="24"/>
              </w:rPr>
            </w:pPr>
            <w:r>
              <w:rPr>
                <w:sz w:val="24"/>
              </w:rPr>
              <w:t>Garlic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bulbs</w:t>
            </w:r>
          </w:p>
        </w:tc>
      </w:tr>
      <w:tr>
        <w:trPr>
          <w:trHeight w:val="4046" w:hRule="atLeast"/>
        </w:trPr>
        <w:tc>
          <w:tcPr>
            <w:tcW w:w="4545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03474" cy="2228850"/>
                  <wp:effectExtent l="0" t="0" r="0" b="0"/>
                  <wp:docPr id="57" name="image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29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474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083" w:type="dxa"/>
          </w:tcPr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00480" cy="2146935"/>
                  <wp:effectExtent l="0" t="0" r="0" b="0"/>
                  <wp:docPr id="59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30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480" cy="214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54"/>
              <w:ind w:left="132"/>
              <w:rPr>
                <w:sz w:val="24"/>
              </w:rPr>
            </w:pPr>
            <w:r>
              <w:rPr>
                <w:sz w:val="24"/>
              </w:rPr>
              <w:t>Whole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ground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nut meg</w:t>
            </w:r>
          </w:p>
        </w:tc>
      </w:tr>
      <w:tr>
        <w:trPr>
          <w:trHeight w:val="1124" w:hRule="atLeast"/>
        </w:trPr>
        <w:tc>
          <w:tcPr>
            <w:tcW w:w="4545" w:type="dxa"/>
          </w:tcPr>
          <w:p>
            <w:pPr>
              <w:pStyle w:val="TableParagraph"/>
              <w:spacing w:before="153"/>
              <w:ind w:left="200"/>
              <w:rPr>
                <w:sz w:val="24"/>
              </w:rPr>
            </w:pPr>
            <w:r>
              <w:rPr>
                <w:sz w:val="24"/>
              </w:rPr>
              <w:t>Onion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bulbs</w:t>
            </w:r>
          </w:p>
        </w:tc>
        <w:tc>
          <w:tcPr>
            <w:tcW w:w="5083" w:type="dxa"/>
          </w:tcPr>
          <w:p>
            <w:pPr>
              <w:pStyle w:val="TableParagraph"/>
              <w:rPr>
                <w:sz w:val="36"/>
              </w:rPr>
            </w:pPr>
          </w:p>
        </w:tc>
      </w:tr>
      <w:tr>
        <w:trPr>
          <w:trHeight w:val="1373" w:hRule="atLeast"/>
        </w:trPr>
        <w:tc>
          <w:tcPr>
            <w:tcW w:w="9628" w:type="dxa"/>
            <w:gridSpan w:val="2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line="410" w:lineRule="atLeast"/>
              <w:ind w:left="200" w:right="4283"/>
              <w:rPr>
                <w:sz w:val="24"/>
              </w:rPr>
            </w:pPr>
            <w:r>
              <w:rPr>
                <w:sz w:val="24"/>
              </w:rPr>
              <w:t>Plate 10. Some Spices – Garlic, Onion and Nut meg</w:t>
            </w:r>
            <w:r>
              <w:rPr>
                <w:spacing w:val="1"/>
                <w:sz w:val="24"/>
              </w:rPr>
              <w:t> </w:t>
            </w:r>
            <w:hyperlink r:id="rId74">
              <w:r>
                <w:rPr>
                  <w:sz w:val="24"/>
                </w:rPr>
                <w:t>www.google.picture.spices.</w:t>
              </w:r>
              <w:r>
                <w:rPr>
                  <w:spacing w:val="-4"/>
                  <w:sz w:val="24"/>
                </w:rPr>
                <w:t> </w:t>
              </w:r>
            </w:hyperlink>
            <w:r>
              <w:rPr>
                <w:sz w:val="24"/>
              </w:rPr>
              <w:t>com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Accessed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15/5/2012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27705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2240" w:h="15840"/>
          <w:pgMar w:header="0" w:footer="1461" w:top="1440" w:bottom="1660" w:left="600" w:right="80"/>
        </w:sectPr>
      </w:pPr>
    </w:p>
    <w:p>
      <w:pPr>
        <w:pStyle w:val="BodyText"/>
        <w:spacing w:line="360" w:lineRule="auto" w:before="74"/>
        <w:ind w:left="840" w:right="136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7654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It is also rich in potassium (23.142mg), calcium (13.566mg), magnesium (5.544mg) and sodium</w:t>
      </w:r>
      <w:r>
        <w:rPr>
          <w:spacing w:val="1"/>
        </w:rPr>
        <w:t> </w:t>
      </w:r>
      <w:r>
        <w:rPr/>
        <w:t>(5.103mg) (Chinese herbal medicine, 2004). Eugenol has pronounced antiseptic and anaesthetic</w:t>
      </w:r>
      <w:r>
        <w:rPr>
          <w:spacing w:val="1"/>
        </w:rPr>
        <w:t> </w:t>
      </w:r>
      <w:r>
        <w:rPr/>
        <w:t>properties. Cloves, apart from being used for food flavouring, confectionery and aroma in variety</w:t>
      </w:r>
      <w:r>
        <w:rPr>
          <w:spacing w:val="-57"/>
        </w:rPr>
        <w:t> </w:t>
      </w:r>
      <w:r>
        <w:rPr/>
        <w:t>cuisines,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clove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also used</w:t>
      </w:r>
      <w:r>
        <w:rPr>
          <w:spacing w:val="-1"/>
        </w:rPr>
        <w:t> </w:t>
      </w:r>
      <w:r>
        <w:rPr/>
        <w:t>in other</w:t>
      </w:r>
      <w:r>
        <w:rPr>
          <w:spacing w:val="-1"/>
        </w:rPr>
        <w:t> </w:t>
      </w:r>
      <w:r>
        <w:rPr/>
        <w:t>industries for</w:t>
      </w:r>
      <w:r>
        <w:rPr>
          <w:spacing w:val="-3"/>
        </w:rPr>
        <w:t> </w:t>
      </w:r>
      <w:r>
        <w:rPr/>
        <w:t>its medicinal</w:t>
      </w:r>
      <w:r>
        <w:rPr>
          <w:spacing w:val="-1"/>
        </w:rPr>
        <w:t> </w:t>
      </w:r>
      <w:r>
        <w:rPr/>
        <w:t>and therapeutic</w:t>
      </w:r>
      <w:r>
        <w:rPr>
          <w:spacing w:val="-2"/>
        </w:rPr>
        <w:t> </w:t>
      </w:r>
      <w:r>
        <w:rPr/>
        <w:t>values.</w:t>
      </w:r>
    </w:p>
    <w:p>
      <w:pPr>
        <w:pStyle w:val="ListParagraph"/>
        <w:numPr>
          <w:ilvl w:val="0"/>
          <w:numId w:val="6"/>
        </w:numPr>
        <w:tabs>
          <w:tab w:pos="1187" w:val="left" w:leader="none"/>
        </w:tabs>
        <w:spacing w:line="240" w:lineRule="auto" w:before="1" w:after="0"/>
        <w:ind w:left="1186" w:right="0" w:hanging="347"/>
        <w:jc w:val="both"/>
        <w:rPr>
          <w:sz w:val="24"/>
        </w:rPr>
      </w:pPr>
      <w:r>
        <w:rPr>
          <w:b/>
          <w:sz w:val="24"/>
        </w:rPr>
        <w:t>Curry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leaf </w:t>
      </w:r>
      <w:r>
        <w:rPr>
          <w:sz w:val="24"/>
        </w:rPr>
        <w:t>(</w:t>
      </w:r>
      <w:r>
        <w:rPr>
          <w:i/>
          <w:sz w:val="24"/>
        </w:rPr>
        <w:t>Murraya Koenigii</w:t>
      </w:r>
      <w:r>
        <w:rPr>
          <w:sz w:val="24"/>
        </w:rPr>
        <w:t>)</w:t>
      </w:r>
    </w:p>
    <w:p>
      <w:pPr>
        <w:pStyle w:val="BodyText"/>
        <w:spacing w:line="360" w:lineRule="auto" w:before="136"/>
        <w:ind w:left="840" w:right="1352"/>
        <w:jc w:val="both"/>
      </w:pPr>
      <w:r>
        <w:rPr/>
        <w:t>The</w:t>
      </w:r>
      <w:r>
        <w:rPr>
          <w:spacing w:val="1"/>
        </w:rPr>
        <w:t> </w:t>
      </w:r>
      <w:r>
        <w:rPr/>
        <w:t>curry leaf</w:t>
      </w:r>
      <w:r>
        <w:rPr>
          <w:spacing w:val="1"/>
        </w:rPr>
        <w:t> </w:t>
      </w:r>
      <w:r>
        <w:rPr/>
        <w:t>tree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indigenous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grows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everywhere,</w:t>
      </w:r>
      <w:r>
        <w:rPr>
          <w:spacing w:val="1"/>
        </w:rPr>
        <w:t> </w:t>
      </w:r>
      <w:r>
        <w:rPr/>
        <w:t>barring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high</w:t>
      </w:r>
      <w:r>
        <w:rPr>
          <w:spacing w:val="1"/>
        </w:rPr>
        <w:t> </w:t>
      </w:r>
      <w:r>
        <w:rPr/>
        <w:t>altitudes of the Himalayas. The leaves of the curry plant are used as a flavouring ingredient or</w:t>
      </w:r>
      <w:r>
        <w:rPr>
          <w:spacing w:val="1"/>
        </w:rPr>
        <w:t> </w:t>
      </w:r>
      <w:r>
        <w:rPr/>
        <w:t>spice in cookery. The plant is an aromatic deciduous herb, which reaches a height of 5-6 meters</w:t>
      </w:r>
      <w:r>
        <w:rPr>
          <w:spacing w:val="1"/>
        </w:rPr>
        <w:t> </w:t>
      </w:r>
      <w:r>
        <w:rPr/>
        <w:t>and the trunk has a diameter of 40-cm. The tree has elongated roots and the leaves are oval or</w:t>
      </w:r>
      <w:r>
        <w:rPr>
          <w:spacing w:val="1"/>
        </w:rPr>
        <w:t> </w:t>
      </w:r>
      <w:r>
        <w:rPr/>
        <w:t>pinnate-shaped, normally about 2.5 cm (1 in) in length. The tree has small, aromatic, blossoms</w:t>
      </w:r>
      <w:r>
        <w:rPr>
          <w:spacing w:val="1"/>
        </w:rPr>
        <w:t> </w:t>
      </w:r>
      <w:r>
        <w:rPr/>
        <w:t>and shiny, dark berry-like fruits with poisonous seeds. Curry leaf imparts a distinct aroma and a</w:t>
      </w:r>
      <w:r>
        <w:rPr>
          <w:spacing w:val="1"/>
        </w:rPr>
        <w:t> </w:t>
      </w:r>
      <w:r>
        <w:rPr/>
        <w:t>tangy</w:t>
      </w:r>
      <w:r>
        <w:rPr>
          <w:spacing w:val="-5"/>
        </w:rPr>
        <w:t> </w:t>
      </w:r>
      <w:r>
        <w:rPr/>
        <w:t>flavour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food.</w:t>
      </w:r>
    </w:p>
    <w:p>
      <w:pPr>
        <w:pStyle w:val="ListParagraph"/>
        <w:numPr>
          <w:ilvl w:val="0"/>
          <w:numId w:val="6"/>
        </w:numPr>
        <w:tabs>
          <w:tab w:pos="1134" w:val="left" w:leader="none"/>
        </w:tabs>
        <w:spacing w:line="240" w:lineRule="auto" w:before="2" w:after="0"/>
        <w:ind w:left="1133" w:right="0" w:hanging="294"/>
        <w:jc w:val="both"/>
        <w:rPr>
          <w:sz w:val="24"/>
        </w:rPr>
      </w:pPr>
      <w:r>
        <w:rPr>
          <w:b/>
          <w:sz w:val="24"/>
        </w:rPr>
        <w:t>Thyme</w:t>
      </w:r>
      <w:r>
        <w:rPr>
          <w:b/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Thymus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vulgaris</w:t>
      </w:r>
      <w:r>
        <w:rPr>
          <w:sz w:val="24"/>
        </w:rPr>
        <w:t>)</w:t>
      </w:r>
    </w:p>
    <w:p>
      <w:pPr>
        <w:pStyle w:val="BodyText"/>
        <w:spacing w:line="360" w:lineRule="auto" w:before="137"/>
        <w:ind w:left="840" w:right="1360"/>
        <w:jc w:val="both"/>
      </w:pPr>
      <w:r>
        <w:rPr/>
        <w:t>Thyme is used as fresh and dried herb in various cuisines due to its distinct aroma. This herb is</w:t>
      </w:r>
      <w:r>
        <w:rPr>
          <w:spacing w:val="1"/>
        </w:rPr>
        <w:t> </w:t>
      </w:r>
      <w:r>
        <w:rPr/>
        <w:t>available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many</w:t>
      </w:r>
      <w:r>
        <w:rPr>
          <w:spacing w:val="28"/>
        </w:rPr>
        <w:t> </w:t>
      </w:r>
      <w:r>
        <w:rPr/>
        <w:t>varieties</w:t>
      </w:r>
      <w:r>
        <w:rPr>
          <w:spacing w:val="32"/>
        </w:rPr>
        <w:t> </w:t>
      </w:r>
      <w:r>
        <w:rPr/>
        <w:t>such</w:t>
      </w:r>
      <w:r>
        <w:rPr>
          <w:spacing w:val="32"/>
        </w:rPr>
        <w:t> </w:t>
      </w:r>
      <w:r>
        <w:rPr/>
        <w:t>as</w:t>
      </w:r>
      <w:r>
        <w:rPr>
          <w:spacing w:val="32"/>
        </w:rPr>
        <w:t> </w:t>
      </w:r>
      <w:r>
        <w:rPr/>
        <w:t>lemon</w:t>
      </w:r>
      <w:r>
        <w:rPr>
          <w:spacing w:val="33"/>
        </w:rPr>
        <w:t> </w:t>
      </w:r>
      <w:r>
        <w:rPr/>
        <w:t>thyme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caraway</w:t>
      </w:r>
      <w:r>
        <w:rPr>
          <w:spacing w:val="28"/>
        </w:rPr>
        <w:t> </w:t>
      </w:r>
      <w:r>
        <w:rPr/>
        <w:t>thyme.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extract</w:t>
      </w:r>
      <w:r>
        <w:rPr>
          <w:spacing w:val="32"/>
        </w:rPr>
        <w:t> </w:t>
      </w:r>
      <w:r>
        <w:rPr/>
        <w:t>obtained</w:t>
      </w:r>
      <w:r>
        <w:rPr>
          <w:spacing w:val="33"/>
        </w:rPr>
        <w:t> </w:t>
      </w:r>
      <w:r>
        <w:rPr/>
        <w:t>is</w:t>
      </w:r>
      <w:r>
        <w:rPr>
          <w:spacing w:val="-58"/>
        </w:rPr>
        <w:t> </w:t>
      </w:r>
      <w:r>
        <w:rPr/>
        <w:t>used in aromatherapy for its therapeutic and medicinal uses. Thyme extract is known for its</w:t>
      </w:r>
      <w:r>
        <w:rPr>
          <w:spacing w:val="1"/>
        </w:rPr>
        <w:t> </w:t>
      </w:r>
      <w:r>
        <w:rPr/>
        <w:t>antispasmodic,</w:t>
      </w:r>
      <w:r>
        <w:rPr>
          <w:spacing w:val="-1"/>
        </w:rPr>
        <w:t> </w:t>
      </w:r>
      <w:r>
        <w:rPr/>
        <w:t>antiseptic, aromatic, anti-inflammatory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carminative</w:t>
      </w:r>
      <w:r>
        <w:rPr>
          <w:spacing w:val="-1"/>
        </w:rPr>
        <w:t> </w:t>
      </w:r>
      <w:r>
        <w:rPr/>
        <w:t>properties.</w:t>
      </w:r>
    </w:p>
    <w:p>
      <w:pPr>
        <w:pStyle w:val="ListParagraph"/>
        <w:numPr>
          <w:ilvl w:val="0"/>
          <w:numId w:val="6"/>
        </w:numPr>
        <w:tabs>
          <w:tab w:pos="1148" w:val="left" w:leader="none"/>
        </w:tabs>
        <w:spacing w:line="240" w:lineRule="auto" w:before="1" w:after="0"/>
        <w:ind w:left="1147" w:right="0" w:hanging="308"/>
        <w:jc w:val="both"/>
        <w:rPr>
          <w:sz w:val="24"/>
        </w:rPr>
      </w:pPr>
      <w:r>
        <w:rPr>
          <w:b/>
          <w:sz w:val="24"/>
        </w:rPr>
        <w:t>Peppercorn</w:t>
      </w:r>
      <w:r>
        <w:rPr>
          <w:b/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Piper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nigrum</w:t>
      </w:r>
      <w:r>
        <w:rPr>
          <w:sz w:val="24"/>
        </w:rPr>
        <w:t>)</w:t>
      </w:r>
    </w:p>
    <w:p>
      <w:pPr>
        <w:pStyle w:val="BodyText"/>
        <w:spacing w:line="360" w:lineRule="auto" w:before="139"/>
        <w:ind w:left="840" w:right="1656"/>
        <w:jc w:val="both"/>
      </w:pPr>
      <w:r>
        <w:rPr/>
        <w:t>Pepper</w:t>
      </w:r>
      <w:r>
        <w:rPr>
          <w:spacing w:val="30"/>
        </w:rPr>
        <w:t> </w:t>
      </w:r>
      <w:r>
        <w:rPr/>
        <w:t>comes</w:t>
      </w:r>
      <w:r>
        <w:rPr>
          <w:spacing w:val="32"/>
        </w:rPr>
        <w:t> </w:t>
      </w:r>
      <w:r>
        <w:rPr/>
        <w:t>from</w:t>
      </w:r>
      <w:r>
        <w:rPr>
          <w:spacing w:val="32"/>
        </w:rPr>
        <w:t> </w:t>
      </w:r>
      <w:r>
        <w:rPr/>
        <w:t>several</w:t>
      </w:r>
      <w:r>
        <w:rPr>
          <w:spacing w:val="32"/>
        </w:rPr>
        <w:t> </w:t>
      </w:r>
      <w:r>
        <w:rPr/>
        <w:t>species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vinous</w:t>
      </w:r>
      <w:r>
        <w:rPr>
          <w:spacing w:val="32"/>
        </w:rPr>
        <w:t> </w:t>
      </w:r>
      <w:r>
        <w:rPr/>
        <w:t>plant.</w:t>
      </w:r>
      <w:r>
        <w:rPr>
          <w:spacing w:val="32"/>
        </w:rPr>
        <w:t> </w:t>
      </w:r>
      <w:r>
        <w:rPr/>
        <w:t>Fruit,</w:t>
      </w:r>
      <w:r>
        <w:rPr>
          <w:spacing w:val="31"/>
        </w:rPr>
        <w:t> </w:t>
      </w:r>
      <w:r>
        <w:rPr/>
        <w:t>called</w:t>
      </w:r>
      <w:r>
        <w:rPr>
          <w:spacing w:val="32"/>
        </w:rPr>
        <w:t> </w:t>
      </w:r>
      <w:r>
        <w:rPr/>
        <w:t>peppercorns,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part</w:t>
      </w:r>
      <w:r>
        <w:rPr>
          <w:spacing w:val="-58"/>
        </w:rPr>
        <w:t> </w:t>
      </w:r>
      <w:r>
        <w:rPr/>
        <w:t>used for spice. Peppercorns ground for use on the table and in cooking originally only came</w:t>
      </w:r>
      <w:r>
        <w:rPr>
          <w:spacing w:val="1"/>
        </w:rPr>
        <w:t> </w:t>
      </w:r>
      <w:r>
        <w:rPr/>
        <w:t>from India, but is now also cultivated in Indonesia, Malaysia, China, Sri Lanka, Madagascar</w:t>
      </w:r>
      <w:r>
        <w:rPr>
          <w:spacing w:val="1"/>
        </w:rPr>
        <w:t> </w:t>
      </w:r>
      <w:r>
        <w:rPr/>
        <w:t>and South America. The bush has a round and smooth jointed stem; dark green leaves which</w:t>
      </w:r>
      <w:r>
        <w:rPr>
          <w:spacing w:val="1"/>
        </w:rPr>
        <w:t> </w:t>
      </w:r>
      <w:r>
        <w:rPr/>
        <w:t>are smooth, broad, and have seven nerves in them; and small white flowers. The flowers</w:t>
      </w:r>
      <w:r>
        <w:rPr>
          <w:spacing w:val="1"/>
        </w:rPr>
        <w:t> </w:t>
      </w:r>
      <w:r>
        <w:rPr/>
        <w:t>become the berries</w:t>
      </w:r>
      <w:r>
        <w:rPr>
          <w:spacing w:val="1"/>
        </w:rPr>
        <w:t> </w:t>
      </w:r>
      <w:r>
        <w:rPr/>
        <w:t>which are harvested.</w:t>
      </w:r>
      <w:r>
        <w:rPr>
          <w:spacing w:val="1"/>
        </w:rPr>
        <w:t> </w:t>
      </w:r>
      <w:r>
        <w:rPr/>
        <w:t>From this bush, three types</w:t>
      </w:r>
      <w:r>
        <w:rPr>
          <w:spacing w:val="1"/>
        </w:rPr>
        <w:t> </w:t>
      </w:r>
      <w:r>
        <w:rPr/>
        <w:t>of peppercorn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harvested: black, green, and white. The differences in the peppercorns come from when the</w:t>
      </w:r>
      <w:r>
        <w:rPr>
          <w:spacing w:val="1"/>
        </w:rPr>
        <w:t> </w:t>
      </w:r>
      <w:r>
        <w:rPr/>
        <w:t>berry of the bush is harvested and how it is</w:t>
      </w:r>
      <w:r>
        <w:rPr>
          <w:spacing w:val="60"/>
        </w:rPr>
        <w:t> </w:t>
      </w:r>
      <w:r>
        <w:rPr/>
        <w:t>processed. </w:t>
      </w:r>
      <w:r>
        <w:rPr>
          <w:b/>
        </w:rPr>
        <w:t>Black pepper </w:t>
      </w:r>
      <w:r>
        <w:rPr/>
        <w:t>is the dried, unripe</w:t>
      </w:r>
      <w:r>
        <w:rPr>
          <w:spacing w:val="1"/>
        </w:rPr>
        <w:t> </w:t>
      </w:r>
      <w:r>
        <w:rPr/>
        <w:t>berry. The corns are wrinkled and spherical, about 5 mm (1/8 in) in diameter. </w:t>
      </w:r>
      <w:r>
        <w:rPr>
          <w:b/>
        </w:rPr>
        <w:t>White pepper</w:t>
      </w:r>
      <w:r>
        <w:rPr>
          <w:b/>
          <w:spacing w:val="1"/>
        </w:rPr>
        <w:t> </w:t>
      </w:r>
      <w:r>
        <w:rPr/>
        <w:t>starts</w:t>
      </w:r>
      <w:r>
        <w:rPr>
          <w:spacing w:val="28"/>
        </w:rPr>
        <w:t> </w:t>
      </w:r>
      <w:r>
        <w:rPr/>
        <w:t>out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same</w:t>
      </w:r>
      <w:r>
        <w:rPr>
          <w:spacing w:val="28"/>
        </w:rPr>
        <w:t> </w:t>
      </w:r>
      <w:r>
        <w:rPr/>
        <w:t>as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black</w:t>
      </w:r>
      <w:r>
        <w:rPr>
          <w:spacing w:val="28"/>
        </w:rPr>
        <w:t> </w:t>
      </w:r>
      <w:r>
        <w:rPr/>
        <w:t>but</w:t>
      </w:r>
      <w:r>
        <w:rPr>
          <w:spacing w:val="28"/>
        </w:rPr>
        <w:t> </w:t>
      </w:r>
      <w:r>
        <w:rPr/>
        <w:t>are</w:t>
      </w:r>
      <w:r>
        <w:rPr>
          <w:spacing w:val="26"/>
        </w:rPr>
        <w:t> </w:t>
      </w:r>
      <w:r>
        <w:rPr/>
        <w:t>allowed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ripen</w:t>
      </w:r>
      <w:r>
        <w:rPr>
          <w:spacing w:val="28"/>
        </w:rPr>
        <w:t> </w:t>
      </w:r>
      <w:r>
        <w:rPr/>
        <w:t>more</w:t>
      </w:r>
      <w:r>
        <w:rPr>
          <w:spacing w:val="26"/>
        </w:rPr>
        <w:t> </w:t>
      </w:r>
      <w:r>
        <w:rPr/>
        <w:t>fully</w:t>
      </w:r>
      <w:r>
        <w:rPr>
          <w:spacing w:val="23"/>
        </w:rPr>
        <w:t> </w:t>
      </w:r>
      <w:r>
        <w:rPr/>
        <w:t>on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vine.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outer</w:t>
      </w:r>
      <w:r>
        <w:rPr>
          <w:spacing w:val="-57"/>
        </w:rPr>
        <w:t> </w:t>
      </w:r>
      <w:r>
        <w:rPr/>
        <w:t>shell is then removed by soaking the berries in water until the shells fall off, yielding a whiter,</w:t>
      </w:r>
      <w:r>
        <w:rPr>
          <w:spacing w:val="-57"/>
        </w:rPr>
        <w:t> </w:t>
      </w:r>
      <w:r>
        <w:rPr/>
        <w:t>cleaner</w:t>
      </w:r>
      <w:r>
        <w:rPr>
          <w:spacing w:val="33"/>
        </w:rPr>
        <w:t> </w:t>
      </w:r>
      <w:r>
        <w:rPr/>
        <w:t>pepper.</w:t>
      </w:r>
      <w:r>
        <w:rPr>
          <w:spacing w:val="37"/>
        </w:rPr>
        <w:t> </w:t>
      </w:r>
      <w:r>
        <w:rPr>
          <w:b/>
        </w:rPr>
        <w:t>Green</w:t>
      </w:r>
      <w:r>
        <w:rPr>
          <w:b/>
          <w:spacing w:val="34"/>
        </w:rPr>
        <w:t> </w:t>
      </w:r>
      <w:r>
        <w:rPr>
          <w:b/>
        </w:rPr>
        <w:t>pepper</w:t>
      </w:r>
      <w:r>
        <w:rPr>
          <w:b/>
          <w:spacing w:val="36"/>
        </w:rPr>
        <w:t> </w:t>
      </w:r>
      <w:r>
        <w:rPr/>
        <w:t>is</w:t>
      </w:r>
      <w:r>
        <w:rPr>
          <w:spacing w:val="34"/>
        </w:rPr>
        <w:t> </w:t>
      </w:r>
      <w:r>
        <w:rPr/>
        <w:t>from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same</w:t>
      </w:r>
      <w:r>
        <w:rPr>
          <w:spacing w:val="33"/>
        </w:rPr>
        <w:t> </w:t>
      </w:r>
      <w:r>
        <w:rPr/>
        <w:t>fruit</w:t>
      </w:r>
      <w:r>
        <w:rPr>
          <w:spacing w:val="35"/>
        </w:rPr>
        <w:t> </w:t>
      </w:r>
      <w:r>
        <w:rPr/>
        <w:t>but</w:t>
      </w:r>
      <w:r>
        <w:rPr>
          <w:spacing w:val="34"/>
        </w:rPr>
        <w:t> </w:t>
      </w:r>
      <w:r>
        <w:rPr/>
        <w:t>is</w:t>
      </w:r>
      <w:r>
        <w:rPr>
          <w:spacing w:val="33"/>
        </w:rPr>
        <w:t> </w:t>
      </w:r>
      <w:r>
        <w:rPr/>
        <w:t>harvested</w:t>
      </w:r>
      <w:r>
        <w:rPr>
          <w:spacing w:val="33"/>
        </w:rPr>
        <w:t> </w:t>
      </w:r>
      <w:r>
        <w:rPr/>
        <w:t>before</w:t>
      </w:r>
      <w:r>
        <w:rPr>
          <w:spacing w:val="33"/>
        </w:rPr>
        <w:t> </w:t>
      </w:r>
      <w:r>
        <w:rPr/>
        <w:t>they</w:t>
      </w:r>
      <w:r>
        <w:rPr>
          <w:spacing w:val="29"/>
        </w:rPr>
        <w:t> </w:t>
      </w:r>
      <w:r>
        <w:rPr/>
        <w:t>mature.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660" w:left="600" w:right="80"/>
        </w:sectPr>
      </w:pPr>
    </w:p>
    <w:p>
      <w:pPr>
        <w:pStyle w:val="BodyText"/>
        <w:spacing w:line="360" w:lineRule="auto" w:before="74"/>
        <w:ind w:left="840" w:right="1653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7603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Nutritionally beneficial and medicinally positive, pepper offers a unique flavour and a variety</w:t>
      </w:r>
      <w:r>
        <w:rPr>
          <w:spacing w:val="1"/>
        </w:rPr>
        <w:t> </w:t>
      </w:r>
      <w:r>
        <w:rPr/>
        <w:t>of uses.</w:t>
      </w:r>
      <w:r>
        <w:rPr>
          <w:spacing w:val="1"/>
        </w:rPr>
        <w:t> </w:t>
      </w:r>
      <w:r>
        <w:rPr/>
        <w:t>This master spice is versatile in all forms. It offers a vibrant flavour suitable for any</w:t>
      </w:r>
      <w:r>
        <w:rPr>
          <w:spacing w:val="1"/>
        </w:rPr>
        <w:t> </w:t>
      </w:r>
      <w:r>
        <w:rPr/>
        <w:t>dish.</w:t>
      </w:r>
      <w:r>
        <w:rPr>
          <w:spacing w:val="1"/>
        </w:rPr>
        <w:t> </w:t>
      </w:r>
      <w:r>
        <w:rPr/>
        <w:t>Pepper is used daily by most people and offers health benefits along with adding its</w:t>
      </w:r>
      <w:r>
        <w:rPr>
          <w:spacing w:val="1"/>
        </w:rPr>
        <w:t> </w:t>
      </w:r>
      <w:r>
        <w:rPr/>
        <w:t>unique</w:t>
      </w:r>
      <w:r>
        <w:rPr>
          <w:spacing w:val="-1"/>
        </w:rPr>
        <w:t> </w:t>
      </w:r>
      <w:r>
        <w:rPr/>
        <w:t>flavour</w:t>
      </w:r>
      <w:r>
        <w:rPr>
          <w:spacing w:val="-2"/>
        </w:rPr>
        <w:t> </w:t>
      </w:r>
      <w:r>
        <w:rPr/>
        <w:t>(Hill, 2004).</w:t>
      </w:r>
    </w:p>
    <w:p>
      <w:pPr>
        <w:pStyle w:val="Heading2"/>
        <w:numPr>
          <w:ilvl w:val="0"/>
          <w:numId w:val="6"/>
        </w:numPr>
        <w:tabs>
          <w:tab w:pos="1165" w:val="left" w:leader="none"/>
        </w:tabs>
        <w:spacing w:line="240" w:lineRule="auto" w:before="5" w:after="0"/>
        <w:ind w:left="1164" w:right="0" w:hanging="325"/>
        <w:jc w:val="left"/>
      </w:pPr>
      <w:r>
        <w:rPr/>
        <w:t>Salt</w:t>
      </w:r>
    </w:p>
    <w:p>
      <w:pPr>
        <w:pStyle w:val="BodyText"/>
        <w:spacing w:line="360" w:lineRule="auto" w:before="132"/>
        <w:ind w:left="840" w:right="1357"/>
        <w:jc w:val="both"/>
      </w:pPr>
      <w:r>
        <w:rPr/>
        <w:t>Salt is a generic term for compounds formed of ions such as sodium, potassium and chloride</w:t>
      </w:r>
      <w:r>
        <w:rPr>
          <w:spacing w:val="1"/>
        </w:rPr>
        <w:t> </w:t>
      </w:r>
      <w:r>
        <w:rPr/>
        <w:t>(CMC, 2012).   Typically, the table salt is made up of sodium and chloride and is one of the</w:t>
      </w:r>
      <w:r>
        <w:rPr>
          <w:spacing w:val="1"/>
        </w:rPr>
        <w:t> </w:t>
      </w:r>
      <w:r>
        <w:rPr/>
        <w:t>oldest spices used and is a key component to humans, animals and plants.</w:t>
      </w:r>
      <w:r>
        <w:rPr>
          <w:spacing w:val="1"/>
        </w:rPr>
        <w:t> </w:t>
      </w:r>
      <w:r>
        <w:rPr/>
        <w:t>Its flavour is unique</w:t>
      </w:r>
      <w:r>
        <w:rPr>
          <w:spacing w:val="1"/>
        </w:rPr>
        <w:t> </w:t>
      </w:r>
      <w:r>
        <w:rPr/>
        <w:t>and versatile. Historically, the main reason for the addition of salt to food was for preservation.</w:t>
      </w:r>
      <w:r>
        <w:rPr>
          <w:spacing w:val="1"/>
        </w:rPr>
        <w:t> </w:t>
      </w:r>
      <w:r>
        <w:rPr/>
        <w:t>However, with the coming of refrigeration and other methods of food preservation, the need for</w:t>
      </w:r>
      <w:r>
        <w:rPr>
          <w:spacing w:val="1"/>
        </w:rPr>
        <w:t> </w:t>
      </w:r>
      <w:r>
        <w:rPr/>
        <w:t>salt as a preservative has decreased (He and MacGregor, 2007). Sodium levels, especially in</w:t>
      </w:r>
      <w:r>
        <w:rPr>
          <w:spacing w:val="1"/>
        </w:rPr>
        <w:t> </w:t>
      </w:r>
      <w:r>
        <w:rPr/>
        <w:t>processed foods remain high. The tastes and flavours associated with historical use of salt have</w:t>
      </w:r>
      <w:r>
        <w:rPr>
          <w:spacing w:val="1"/>
        </w:rPr>
        <w:t> </w:t>
      </w:r>
      <w:r>
        <w:rPr/>
        <w:t>come to be expected and the relatively low cost of enhancing the palatability of processed foods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become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key</w:t>
      </w:r>
      <w:r>
        <w:rPr>
          <w:spacing w:val="-5"/>
        </w:rPr>
        <w:t> </w:t>
      </w:r>
      <w:r>
        <w:rPr/>
        <w:t>rationale for</w:t>
      </w:r>
      <w:r>
        <w:rPr>
          <w:spacing w:val="-1"/>
        </w:rPr>
        <w:t> </w:t>
      </w:r>
      <w:r>
        <w:rPr/>
        <w:t>the use</w:t>
      </w:r>
      <w:r>
        <w:rPr>
          <w:spacing w:val="-2"/>
        </w:rPr>
        <w:t> </w:t>
      </w:r>
      <w:r>
        <w:rPr/>
        <w:t>of salt in food (Van der Veer, 1985).</w:t>
      </w:r>
    </w:p>
    <w:p>
      <w:pPr>
        <w:pStyle w:val="BodyText"/>
        <w:spacing w:line="360" w:lineRule="auto" w:before="3"/>
        <w:ind w:left="840" w:right="1600"/>
        <w:jc w:val="both"/>
      </w:pPr>
      <w:r>
        <w:rPr/>
        <w:t>However, taste is not the only reason for the continued use of high levels of sodium in foods.</w:t>
      </w:r>
      <w:r>
        <w:rPr>
          <w:spacing w:val="1"/>
        </w:rPr>
        <w:t> </w:t>
      </w:r>
      <w:r>
        <w:rPr/>
        <w:t>For some foods, sodium still plays a role in reducing the growth of pathogens that spoil</w:t>
      </w:r>
      <w:r>
        <w:rPr>
          <w:spacing w:val="1"/>
        </w:rPr>
        <w:t> </w:t>
      </w:r>
      <w:r>
        <w:rPr/>
        <w:t>products (to reduce their shelf life) by creating an inhospitable environment, thus preventing</w:t>
      </w:r>
      <w:r>
        <w:rPr>
          <w:spacing w:val="1"/>
        </w:rPr>
        <w:t> </w:t>
      </w:r>
      <w:r>
        <w:rPr/>
        <w:t>rapid spoilage (and thus extending product shelf life). In other applications, sodium levels</w:t>
      </w:r>
      <w:r>
        <w:rPr>
          <w:spacing w:val="1"/>
        </w:rPr>
        <w:t> </w:t>
      </w:r>
      <w:r>
        <w:rPr/>
        <w:t>remain</w:t>
      </w:r>
      <w:r>
        <w:rPr>
          <w:spacing w:val="-1"/>
        </w:rPr>
        <w:t> </w:t>
      </w:r>
      <w:r>
        <w:rPr/>
        <w:t>high because</w:t>
      </w:r>
      <w:r>
        <w:rPr>
          <w:spacing w:val="-2"/>
        </w:rPr>
        <w:t> </w:t>
      </w:r>
      <w:r>
        <w:rPr/>
        <w:t>salt</w:t>
      </w:r>
      <w:r>
        <w:rPr>
          <w:spacing w:val="2"/>
        </w:rPr>
        <w:t> </w:t>
      </w:r>
      <w:r>
        <w:rPr/>
        <w:t>plays</w:t>
      </w:r>
      <w:r>
        <w:rPr>
          <w:spacing w:val="-1"/>
        </w:rPr>
        <w:t> </w:t>
      </w:r>
      <w:r>
        <w:rPr/>
        <w:t>additional functional</w:t>
      </w:r>
      <w:r>
        <w:rPr>
          <w:spacing w:val="-1"/>
        </w:rPr>
        <w:t> </w:t>
      </w:r>
      <w:r>
        <w:rPr/>
        <w:t>roles, such</w:t>
      </w:r>
      <w:r>
        <w:rPr>
          <w:spacing w:val="-1"/>
        </w:rPr>
        <w:t> </w:t>
      </w:r>
      <w:r>
        <w:rPr/>
        <w:t>as improving</w:t>
      </w:r>
      <w:r>
        <w:rPr>
          <w:spacing w:val="-3"/>
        </w:rPr>
        <w:t> </w:t>
      </w:r>
      <w:r>
        <w:rPr/>
        <w:t>texture.</w:t>
      </w:r>
    </w:p>
    <w:p>
      <w:pPr>
        <w:pStyle w:val="BodyText"/>
        <w:spacing w:line="360" w:lineRule="auto"/>
        <w:ind w:left="840" w:right="1593"/>
        <w:jc w:val="both"/>
      </w:pPr>
      <w:r>
        <w:rPr/>
        <w:t>Salt ability to decrease water activity is thought to be due to the ability of sodium and chloride</w:t>
      </w:r>
      <w:r>
        <w:rPr>
          <w:spacing w:val="1"/>
        </w:rPr>
        <w:t> </w:t>
      </w:r>
      <w:r>
        <w:rPr/>
        <w:t>ions to associate with water molecules (Fennema, 1985; Potter and Hotchkiss, 1995). Adding</w:t>
      </w:r>
      <w:r>
        <w:rPr>
          <w:spacing w:val="1"/>
        </w:rPr>
        <w:t> </w:t>
      </w:r>
      <w:r>
        <w:rPr/>
        <w:t>salt to foods can also cause microbial cells to undergo osmotic shock, resulting in the loss of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from the cell</w:t>
      </w:r>
      <w:r>
        <w:rPr>
          <w:spacing w:val="-1"/>
        </w:rPr>
        <w:t> </w:t>
      </w:r>
      <w:r>
        <w:rPr/>
        <w:t>and thereby</w:t>
      </w:r>
      <w:r>
        <w:rPr>
          <w:spacing w:val="-5"/>
        </w:rPr>
        <w:t> </w:t>
      </w:r>
      <w:r>
        <w:rPr/>
        <w:t>causing</w:t>
      </w:r>
      <w:r>
        <w:rPr>
          <w:spacing w:val="-3"/>
        </w:rPr>
        <w:t> </w:t>
      </w:r>
      <w:r>
        <w:rPr/>
        <w:t>cell</w:t>
      </w:r>
      <w:r>
        <w:rPr>
          <w:spacing w:val="-1"/>
        </w:rPr>
        <w:t> </w:t>
      </w:r>
      <w:r>
        <w:rPr/>
        <w:t>death</w:t>
      </w:r>
      <w:r>
        <w:rPr>
          <w:spacing w:val="2"/>
        </w:rPr>
        <w:t> </w:t>
      </w:r>
      <w:r>
        <w:rPr/>
        <w:t>or retarded</w:t>
      </w:r>
      <w:r>
        <w:rPr>
          <w:spacing w:val="1"/>
        </w:rPr>
        <w:t> </w:t>
      </w:r>
      <w:r>
        <w:rPr/>
        <w:t>growth</w:t>
      </w:r>
      <w:r>
        <w:rPr>
          <w:spacing w:val="2"/>
        </w:rPr>
        <w:t> </w:t>
      </w:r>
      <w:r>
        <w:rPr/>
        <w:t>(Davidson, 2001).</w:t>
      </w:r>
    </w:p>
    <w:p>
      <w:pPr>
        <w:pStyle w:val="BodyText"/>
        <w:spacing w:line="360" w:lineRule="auto"/>
        <w:ind w:left="840" w:right="1594"/>
        <w:jc w:val="both"/>
      </w:pPr>
      <w:r>
        <w:rPr/>
        <w:t>Salt can also play a role in the development of physical properties of foods that are beneficial</w:t>
      </w:r>
      <w:r>
        <w:rPr>
          <w:spacing w:val="1"/>
        </w:rPr>
        <w:t> </w:t>
      </w:r>
      <w:r>
        <w:rPr/>
        <w:t>for processing or developing final product qualities. For instance, salt levels play an important</w:t>
      </w:r>
      <w:r>
        <w:rPr>
          <w:spacing w:val="1"/>
        </w:rPr>
        <w:t> </w:t>
      </w:r>
      <w:r>
        <w:rPr/>
        <w:t>role in controlling the stickiness of some doughs, and eases the processing of some baked</w:t>
      </w:r>
      <w:r>
        <w:rPr>
          <w:spacing w:val="1"/>
        </w:rPr>
        <w:t> </w:t>
      </w:r>
      <w:r>
        <w:rPr/>
        <w:t>goods</w:t>
      </w:r>
      <w:r>
        <w:rPr>
          <w:spacing w:val="1"/>
        </w:rPr>
        <w:t> </w:t>
      </w:r>
      <w:r>
        <w:rPr/>
        <w:t>(Hutton,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salt</w:t>
      </w:r>
      <w:r>
        <w:rPr>
          <w:spacing w:val="1"/>
        </w:rPr>
        <w:t> </w:t>
      </w:r>
      <w:r>
        <w:rPr/>
        <w:t>intake</w:t>
      </w:r>
      <w:r>
        <w:rPr>
          <w:spacing w:val="1"/>
        </w:rPr>
        <w:t> </w:t>
      </w:r>
      <w:r>
        <w:rPr/>
        <w:t>varies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genetics, but a minimum of 500 mg and a maximum of 2400 mg per day is a good daily</w:t>
      </w:r>
      <w:r>
        <w:rPr>
          <w:spacing w:val="1"/>
        </w:rPr>
        <w:t> </w:t>
      </w:r>
      <w:r>
        <w:rPr/>
        <w:t>recommendation.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tbl>
      <w:tblPr>
        <w:tblW w:w="0" w:type="auto"/>
        <w:jc w:val="left"/>
        <w:tblInd w:w="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4"/>
        <w:gridCol w:w="4525"/>
      </w:tblGrid>
      <w:tr>
        <w:trPr>
          <w:trHeight w:val="2876" w:hRule="atLeast"/>
        </w:trPr>
        <w:tc>
          <w:tcPr>
            <w:tcW w:w="4544" w:type="dxa"/>
          </w:tcPr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42966" cy="1590389"/>
                  <wp:effectExtent l="0" t="0" r="0" b="0"/>
                  <wp:docPr id="61" name="image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31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966" cy="159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25" w:type="dxa"/>
          </w:tcPr>
          <w:p>
            <w:pPr>
              <w:pStyle w:val="TableParagraph"/>
              <w:ind w:left="3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38373" cy="1786794"/>
                  <wp:effectExtent l="0" t="0" r="0" b="0"/>
                  <wp:docPr id="63" name="image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32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73" cy="1786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23" w:hRule="atLeast"/>
        </w:trPr>
        <w:tc>
          <w:tcPr>
            <w:tcW w:w="4544" w:type="dxa"/>
          </w:tcPr>
          <w:p>
            <w:pPr>
              <w:pStyle w:val="TableParagraph"/>
              <w:spacing w:before="60"/>
              <w:ind w:left="1139" w:right="1612"/>
              <w:jc w:val="center"/>
              <w:rPr>
                <w:sz w:val="24"/>
              </w:rPr>
            </w:pPr>
            <w:r>
              <w:rPr>
                <w:sz w:val="24"/>
              </w:rPr>
              <w:t>Cloves</w:t>
            </w:r>
          </w:p>
        </w:tc>
        <w:tc>
          <w:tcPr>
            <w:tcW w:w="4525" w:type="dxa"/>
          </w:tcPr>
          <w:p>
            <w:pPr>
              <w:pStyle w:val="TableParagraph"/>
              <w:spacing w:before="60"/>
              <w:ind w:left="1655" w:right="1614"/>
              <w:jc w:val="center"/>
              <w:rPr>
                <w:sz w:val="24"/>
              </w:rPr>
            </w:pPr>
            <w:r>
              <w:rPr>
                <w:sz w:val="24"/>
              </w:rPr>
              <w:t>Curry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leaves</w:t>
            </w:r>
          </w:p>
        </w:tc>
      </w:tr>
      <w:tr>
        <w:trPr>
          <w:trHeight w:val="3207" w:hRule="atLeast"/>
        </w:trPr>
        <w:tc>
          <w:tcPr>
            <w:tcW w:w="454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57720" cy="1679448"/>
                  <wp:effectExtent l="0" t="0" r="0" b="0"/>
                  <wp:docPr id="65" name="image3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33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720" cy="1679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2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3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22162" cy="1402937"/>
                  <wp:effectExtent l="0" t="0" r="0" b="0"/>
                  <wp:docPr id="67" name="image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34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162" cy="140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23" w:hRule="atLeast"/>
        </w:trPr>
        <w:tc>
          <w:tcPr>
            <w:tcW w:w="4544" w:type="dxa"/>
          </w:tcPr>
          <w:p>
            <w:pPr>
              <w:pStyle w:val="TableParagraph"/>
              <w:spacing w:before="62"/>
              <w:ind w:left="1460"/>
              <w:rPr>
                <w:sz w:val="24"/>
              </w:rPr>
            </w:pPr>
            <w:r>
              <w:rPr>
                <w:sz w:val="24"/>
              </w:rPr>
              <w:t>Thyme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leaves</w:t>
            </w:r>
          </w:p>
        </w:tc>
        <w:tc>
          <w:tcPr>
            <w:tcW w:w="4525" w:type="dxa"/>
          </w:tcPr>
          <w:p>
            <w:pPr>
              <w:pStyle w:val="TableParagraph"/>
              <w:spacing w:before="62"/>
              <w:ind w:left="2154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pepper</w:t>
            </w:r>
          </w:p>
        </w:tc>
      </w:tr>
      <w:tr>
        <w:trPr>
          <w:trHeight w:val="3163" w:hRule="atLeast"/>
        </w:trPr>
        <w:tc>
          <w:tcPr>
            <w:tcW w:w="4544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32405" cy="1658778"/>
                  <wp:effectExtent l="0" t="0" r="0" b="0"/>
                  <wp:docPr id="69" name="image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35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405" cy="1658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25" w:type="dxa"/>
          </w:tcPr>
          <w:p>
            <w:pPr>
              <w:pStyle w:val="TableParagraph"/>
              <w:rPr>
                <w:sz w:val="34"/>
              </w:rPr>
            </w:pPr>
          </w:p>
        </w:tc>
      </w:tr>
      <w:tr>
        <w:trPr>
          <w:trHeight w:val="338" w:hRule="atLeast"/>
        </w:trPr>
        <w:tc>
          <w:tcPr>
            <w:tcW w:w="4544" w:type="dxa"/>
          </w:tcPr>
          <w:p>
            <w:pPr>
              <w:pStyle w:val="TableParagraph"/>
              <w:spacing w:line="256" w:lineRule="exact" w:before="62"/>
              <w:ind w:left="1620" w:right="1612"/>
              <w:jc w:val="center"/>
              <w:rPr>
                <w:sz w:val="24"/>
              </w:rPr>
            </w:pPr>
            <w:r>
              <w:rPr>
                <w:sz w:val="24"/>
              </w:rPr>
              <w:t>Black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pepper</w:t>
            </w:r>
          </w:p>
        </w:tc>
        <w:tc>
          <w:tcPr>
            <w:tcW w:w="452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27552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line="360" w:lineRule="auto" w:before="90"/>
        <w:ind w:left="840" w:right="1902"/>
      </w:pPr>
      <w:r>
        <w:rPr/>
        <w:t>Plate 11. Some Spices – Cloves, Curry leaves, Thyme leaves, Red pepper and Black pepper</w:t>
      </w:r>
      <w:r>
        <w:rPr>
          <w:spacing w:val="-58"/>
        </w:rPr>
        <w:t> </w:t>
      </w:r>
      <w:hyperlink r:id="rId74">
        <w:r>
          <w:rPr/>
          <w:t>www.google.picture.spices.</w:t>
        </w:r>
      </w:hyperlink>
      <w:r>
        <w:rPr>
          <w:spacing w:val="-1"/>
        </w:rPr>
        <w:t> </w:t>
      </w:r>
      <w:r>
        <w:rPr/>
        <w:t>com</w:t>
      </w:r>
      <w:r>
        <w:rPr>
          <w:spacing w:val="1"/>
        </w:rPr>
        <w:t> </w:t>
      </w:r>
      <w:r>
        <w:rPr/>
        <w:t>Accessed 15/5/2012</w:t>
      </w:r>
    </w:p>
    <w:p>
      <w:pPr>
        <w:spacing w:after="0" w:line="360" w:lineRule="auto"/>
        <w:sectPr>
          <w:pgSz w:w="12240" w:h="15840"/>
          <w:pgMar w:header="0" w:footer="1461" w:top="1440" w:bottom="1740" w:left="600" w:right="80"/>
        </w:sectPr>
      </w:pPr>
    </w:p>
    <w:p>
      <w:pPr>
        <w:pStyle w:val="Heading2"/>
        <w:spacing w:before="79"/>
        <w:ind w:left="840" w:firstLine="0"/>
        <w:jc w:val="left"/>
      </w:pPr>
      <w:r>
        <w:rPr/>
        <w:pict>
          <v:shape style="position:absolute;margin-left:-35.907697pt;margin-top:363.581956pt;width:692.6pt;height:72pt;mso-position-horizontal-relative:page;mso-position-vertical-relative:page;z-index:-2327500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Table</w:t>
      </w:r>
      <w:r>
        <w:rPr>
          <w:spacing w:val="-3"/>
        </w:rPr>
        <w:t> </w:t>
      </w:r>
      <w:r>
        <w:rPr/>
        <w:t>1:</w:t>
      </w:r>
      <w:r>
        <w:rPr>
          <w:spacing w:val="-3"/>
        </w:rPr>
        <w:t> </w:t>
      </w: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some</w:t>
      </w:r>
      <w:r>
        <w:rPr>
          <w:spacing w:val="-3"/>
        </w:rPr>
        <w:t> </w:t>
      </w:r>
      <w:r>
        <w:rPr/>
        <w:t>spices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common names</w: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5"/>
        <w:gridCol w:w="4130"/>
        <w:gridCol w:w="1352"/>
        <w:gridCol w:w="1990"/>
      </w:tblGrid>
      <w:tr>
        <w:trPr>
          <w:trHeight w:val="414" w:hRule="atLeast"/>
        </w:trPr>
        <w:tc>
          <w:tcPr>
            <w:tcW w:w="20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English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name</w:t>
            </w:r>
          </w:p>
        </w:tc>
        <w:tc>
          <w:tcPr>
            <w:tcW w:w="41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68"/>
              <w:rPr>
                <w:sz w:val="24"/>
              </w:rPr>
            </w:pPr>
            <w:r>
              <w:rPr>
                <w:sz w:val="24"/>
              </w:rPr>
              <w:t>Scientific/*Botanical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names</w:t>
            </w:r>
          </w:p>
        </w:tc>
        <w:tc>
          <w:tcPr>
            <w:tcW w:w="13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Yoruba</w:t>
            </w:r>
          </w:p>
        </w:tc>
        <w:tc>
          <w:tcPr>
            <w:tcW w:w="19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87"/>
              <w:rPr>
                <w:sz w:val="24"/>
              </w:rPr>
            </w:pPr>
            <w:r>
              <w:rPr>
                <w:sz w:val="24"/>
              </w:rPr>
              <w:t>Hausa</w:t>
            </w:r>
          </w:p>
        </w:tc>
      </w:tr>
      <w:tr>
        <w:trPr>
          <w:trHeight w:val="344" w:hRule="atLeast"/>
        </w:trPr>
        <w:tc>
          <w:tcPr>
            <w:tcW w:w="20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Pepper</w:t>
            </w:r>
          </w:p>
        </w:tc>
        <w:tc>
          <w:tcPr>
            <w:tcW w:w="41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68"/>
              <w:rPr>
                <w:sz w:val="24"/>
              </w:rPr>
            </w:pPr>
            <w:r>
              <w:rPr>
                <w:i/>
                <w:sz w:val="24"/>
              </w:rPr>
              <w:t>Piper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nigrum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L.</w:t>
            </w:r>
          </w:p>
        </w:tc>
        <w:tc>
          <w:tcPr>
            <w:tcW w:w="13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Ata</w:t>
            </w:r>
          </w:p>
        </w:tc>
        <w:tc>
          <w:tcPr>
            <w:tcW w:w="1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87"/>
              <w:rPr>
                <w:sz w:val="24"/>
              </w:rPr>
            </w:pPr>
            <w:r>
              <w:rPr>
                <w:sz w:val="24"/>
              </w:rPr>
              <w:t>Yaji</w:t>
            </w:r>
          </w:p>
        </w:tc>
      </w:tr>
      <w:tr>
        <w:trPr>
          <w:trHeight w:val="414" w:hRule="atLeast"/>
        </w:trPr>
        <w:tc>
          <w:tcPr>
            <w:tcW w:w="2095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Maggi</w:t>
            </w:r>
          </w:p>
        </w:tc>
        <w:tc>
          <w:tcPr>
            <w:tcW w:w="4130" w:type="dxa"/>
          </w:tcPr>
          <w:p>
            <w:pPr>
              <w:pStyle w:val="TableParagraph"/>
              <w:spacing w:before="64"/>
              <w:ind w:left="468"/>
              <w:rPr>
                <w:sz w:val="24"/>
              </w:rPr>
            </w:pPr>
            <w:r>
              <w:rPr>
                <w:sz w:val="24"/>
              </w:rPr>
              <w:t>Maggi</w:t>
            </w:r>
          </w:p>
        </w:tc>
        <w:tc>
          <w:tcPr>
            <w:tcW w:w="1352" w:type="dxa"/>
          </w:tcPr>
          <w:p>
            <w:pPr>
              <w:pStyle w:val="TableParagraph"/>
              <w:spacing w:before="64"/>
              <w:ind w:left="119"/>
              <w:rPr>
                <w:sz w:val="24"/>
              </w:rPr>
            </w:pPr>
            <w:r>
              <w:rPr>
                <w:sz w:val="24"/>
              </w:rPr>
              <w:t>Maggi</w:t>
            </w:r>
          </w:p>
        </w:tc>
        <w:tc>
          <w:tcPr>
            <w:tcW w:w="1990" w:type="dxa"/>
          </w:tcPr>
          <w:p>
            <w:pPr>
              <w:pStyle w:val="TableParagraph"/>
              <w:spacing w:before="64"/>
              <w:ind w:left="387"/>
              <w:rPr>
                <w:sz w:val="24"/>
              </w:rPr>
            </w:pPr>
            <w:r>
              <w:rPr>
                <w:sz w:val="24"/>
              </w:rPr>
              <w:t>Maggi</w:t>
            </w:r>
          </w:p>
        </w:tc>
      </w:tr>
      <w:tr>
        <w:trPr>
          <w:trHeight w:val="414" w:hRule="atLeast"/>
        </w:trPr>
        <w:tc>
          <w:tcPr>
            <w:tcW w:w="2095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African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nutmeg</w:t>
            </w:r>
          </w:p>
        </w:tc>
        <w:tc>
          <w:tcPr>
            <w:tcW w:w="4130" w:type="dxa"/>
          </w:tcPr>
          <w:p>
            <w:pPr>
              <w:pStyle w:val="TableParagraph"/>
              <w:spacing w:before="63"/>
              <w:ind w:left="468"/>
              <w:rPr>
                <w:sz w:val="24"/>
              </w:rPr>
            </w:pPr>
            <w:r>
              <w:rPr>
                <w:i/>
                <w:sz w:val="24"/>
              </w:rPr>
              <w:t>Monodora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myristica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(Gaertn.)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Dunal</w:t>
            </w:r>
          </w:p>
        </w:tc>
        <w:tc>
          <w:tcPr>
            <w:tcW w:w="1352" w:type="dxa"/>
          </w:tcPr>
          <w:p>
            <w:pPr>
              <w:pStyle w:val="TableParagraph"/>
              <w:spacing w:before="63"/>
              <w:ind w:left="119"/>
              <w:rPr>
                <w:sz w:val="24"/>
              </w:rPr>
            </w:pPr>
            <w:r>
              <w:rPr>
                <w:sz w:val="24"/>
              </w:rPr>
              <w:t>Epa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onje</w:t>
            </w:r>
          </w:p>
        </w:tc>
        <w:tc>
          <w:tcPr>
            <w:tcW w:w="1990" w:type="dxa"/>
          </w:tcPr>
          <w:p>
            <w:pPr>
              <w:pStyle w:val="TableParagraph"/>
              <w:spacing w:before="63"/>
              <w:ind w:left="387"/>
              <w:rPr>
                <w:sz w:val="24"/>
              </w:rPr>
            </w:pPr>
            <w:r>
              <w:rPr>
                <w:sz w:val="24"/>
              </w:rPr>
              <w:t>Gadamia</w:t>
            </w:r>
          </w:p>
        </w:tc>
      </w:tr>
      <w:tr>
        <w:trPr>
          <w:trHeight w:val="413" w:hRule="atLeast"/>
        </w:trPr>
        <w:tc>
          <w:tcPr>
            <w:tcW w:w="2095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Ginger</w:t>
            </w:r>
          </w:p>
        </w:tc>
        <w:tc>
          <w:tcPr>
            <w:tcW w:w="4130" w:type="dxa"/>
          </w:tcPr>
          <w:p>
            <w:pPr>
              <w:pStyle w:val="TableParagraph"/>
              <w:spacing w:before="64"/>
              <w:ind w:left="468"/>
              <w:rPr>
                <w:sz w:val="24"/>
              </w:rPr>
            </w:pPr>
            <w:r>
              <w:rPr>
                <w:i/>
                <w:sz w:val="24"/>
              </w:rPr>
              <w:t>Zingiber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officinale </w:t>
            </w:r>
            <w:r>
              <w:rPr>
                <w:sz w:val="24"/>
              </w:rPr>
              <w:t>Rosc.</w:t>
            </w:r>
          </w:p>
        </w:tc>
        <w:tc>
          <w:tcPr>
            <w:tcW w:w="1352" w:type="dxa"/>
          </w:tcPr>
          <w:p>
            <w:pPr>
              <w:pStyle w:val="TableParagraph"/>
              <w:spacing w:before="64"/>
              <w:ind w:left="119"/>
              <w:rPr>
                <w:sz w:val="24"/>
              </w:rPr>
            </w:pPr>
            <w:r>
              <w:rPr>
                <w:sz w:val="24"/>
              </w:rPr>
              <w:t>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ile</w:t>
            </w:r>
          </w:p>
        </w:tc>
        <w:tc>
          <w:tcPr>
            <w:tcW w:w="1990" w:type="dxa"/>
          </w:tcPr>
          <w:p>
            <w:pPr>
              <w:pStyle w:val="TableParagraph"/>
              <w:spacing w:before="64"/>
              <w:ind w:left="387"/>
              <w:rPr>
                <w:sz w:val="24"/>
              </w:rPr>
            </w:pPr>
            <w:r>
              <w:rPr>
                <w:sz w:val="24"/>
              </w:rPr>
              <w:t>Shika</w:t>
            </w:r>
          </w:p>
        </w:tc>
      </w:tr>
      <w:tr>
        <w:trPr>
          <w:trHeight w:val="414" w:hRule="atLeast"/>
        </w:trPr>
        <w:tc>
          <w:tcPr>
            <w:tcW w:w="2095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Garlic</w:t>
            </w:r>
          </w:p>
        </w:tc>
        <w:tc>
          <w:tcPr>
            <w:tcW w:w="4130" w:type="dxa"/>
          </w:tcPr>
          <w:p>
            <w:pPr>
              <w:pStyle w:val="TableParagraph"/>
              <w:spacing w:before="63"/>
              <w:ind w:left="468"/>
              <w:rPr>
                <w:sz w:val="24"/>
              </w:rPr>
            </w:pPr>
            <w:r>
              <w:rPr>
                <w:i/>
                <w:sz w:val="24"/>
              </w:rPr>
              <w:t>Allium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sativum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L.</w:t>
            </w:r>
          </w:p>
        </w:tc>
        <w:tc>
          <w:tcPr>
            <w:tcW w:w="1352" w:type="dxa"/>
          </w:tcPr>
          <w:p>
            <w:pPr>
              <w:pStyle w:val="TableParagraph"/>
              <w:spacing w:before="63"/>
              <w:ind w:left="119"/>
              <w:rPr>
                <w:sz w:val="24"/>
              </w:rPr>
            </w:pPr>
            <w:r>
              <w:rPr>
                <w:sz w:val="24"/>
              </w:rPr>
              <w:t>Ayu</w:t>
            </w:r>
          </w:p>
        </w:tc>
        <w:tc>
          <w:tcPr>
            <w:tcW w:w="1990" w:type="dxa"/>
          </w:tcPr>
          <w:p>
            <w:pPr>
              <w:pStyle w:val="TableParagraph"/>
              <w:spacing w:before="63"/>
              <w:ind w:left="387"/>
              <w:rPr>
                <w:sz w:val="24"/>
              </w:rPr>
            </w:pPr>
            <w:r>
              <w:rPr>
                <w:sz w:val="24"/>
              </w:rPr>
              <w:t>Kafanua</w:t>
            </w:r>
          </w:p>
        </w:tc>
      </w:tr>
      <w:tr>
        <w:trPr>
          <w:trHeight w:val="828" w:hRule="atLeast"/>
        </w:trPr>
        <w:tc>
          <w:tcPr>
            <w:tcW w:w="2095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Cloves</w:t>
            </w:r>
          </w:p>
        </w:tc>
        <w:tc>
          <w:tcPr>
            <w:tcW w:w="4130" w:type="dxa"/>
          </w:tcPr>
          <w:p>
            <w:pPr>
              <w:pStyle w:val="TableParagraph"/>
              <w:spacing w:before="64"/>
              <w:ind w:left="468"/>
              <w:rPr>
                <w:sz w:val="24"/>
              </w:rPr>
            </w:pPr>
            <w:r>
              <w:rPr>
                <w:i/>
                <w:sz w:val="24"/>
              </w:rPr>
              <w:t>Syzygium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aromaticum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(L.)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Merr. et</w:t>
            </w:r>
          </w:p>
          <w:p>
            <w:pPr>
              <w:pStyle w:val="TableParagraph"/>
              <w:spacing w:before="137"/>
              <w:ind w:left="468"/>
              <w:rPr>
                <w:sz w:val="24"/>
              </w:rPr>
            </w:pPr>
            <w:r>
              <w:rPr>
                <w:sz w:val="24"/>
              </w:rPr>
              <w:t>L.M.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Perry</w:t>
            </w:r>
          </w:p>
        </w:tc>
        <w:tc>
          <w:tcPr>
            <w:tcW w:w="1352" w:type="dxa"/>
          </w:tcPr>
          <w:p>
            <w:pPr>
              <w:pStyle w:val="TableParagraph"/>
              <w:spacing w:before="64"/>
              <w:ind w:left="119"/>
              <w:rPr>
                <w:sz w:val="24"/>
              </w:rPr>
            </w:pPr>
            <w:r>
              <w:rPr>
                <w:sz w:val="24"/>
              </w:rPr>
              <w:t>Iyere</w:t>
            </w:r>
          </w:p>
        </w:tc>
        <w:tc>
          <w:tcPr>
            <w:tcW w:w="1990" w:type="dxa"/>
          </w:tcPr>
          <w:p>
            <w:pPr>
              <w:pStyle w:val="TableParagraph"/>
              <w:spacing w:before="64"/>
              <w:ind w:left="62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4" w:hRule="atLeast"/>
        </w:trPr>
        <w:tc>
          <w:tcPr>
            <w:tcW w:w="2095" w:type="dxa"/>
          </w:tcPr>
          <w:p>
            <w:pPr>
              <w:pStyle w:val="TableParagraph"/>
              <w:spacing w:before="65"/>
              <w:ind w:left="115"/>
              <w:rPr>
                <w:sz w:val="24"/>
              </w:rPr>
            </w:pPr>
            <w:r>
              <w:rPr>
                <w:sz w:val="24"/>
              </w:rPr>
              <w:t>Curry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leaf</w:t>
            </w:r>
          </w:p>
        </w:tc>
        <w:tc>
          <w:tcPr>
            <w:tcW w:w="4130" w:type="dxa"/>
          </w:tcPr>
          <w:p>
            <w:pPr>
              <w:pStyle w:val="TableParagraph"/>
              <w:spacing w:before="65"/>
              <w:ind w:left="468"/>
              <w:rPr>
                <w:sz w:val="24"/>
              </w:rPr>
            </w:pPr>
            <w:r>
              <w:rPr>
                <w:i/>
                <w:sz w:val="24"/>
              </w:rPr>
              <w:t>Murraya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koenigii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(L.)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Spreng.</w:t>
            </w:r>
          </w:p>
        </w:tc>
        <w:tc>
          <w:tcPr>
            <w:tcW w:w="1352" w:type="dxa"/>
          </w:tcPr>
          <w:p>
            <w:pPr>
              <w:pStyle w:val="TableParagraph"/>
              <w:spacing w:before="65"/>
              <w:ind w:left="119"/>
              <w:rPr>
                <w:sz w:val="24"/>
              </w:rPr>
            </w:pPr>
            <w:r>
              <w:rPr>
                <w:sz w:val="24"/>
              </w:rPr>
              <w:t>Curry</w:t>
            </w:r>
          </w:p>
        </w:tc>
        <w:tc>
          <w:tcPr>
            <w:tcW w:w="1990" w:type="dxa"/>
          </w:tcPr>
          <w:p>
            <w:pPr>
              <w:pStyle w:val="TableParagraph"/>
              <w:spacing w:before="65"/>
              <w:ind w:left="387"/>
              <w:rPr>
                <w:sz w:val="24"/>
              </w:rPr>
            </w:pPr>
            <w:r>
              <w:rPr>
                <w:sz w:val="24"/>
              </w:rPr>
              <w:t>Thyme</w:t>
            </w:r>
          </w:p>
        </w:tc>
      </w:tr>
      <w:tr>
        <w:trPr>
          <w:trHeight w:val="413" w:hRule="atLeast"/>
        </w:trPr>
        <w:tc>
          <w:tcPr>
            <w:tcW w:w="2095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Thyme</w:t>
            </w:r>
          </w:p>
        </w:tc>
        <w:tc>
          <w:tcPr>
            <w:tcW w:w="4130" w:type="dxa"/>
          </w:tcPr>
          <w:p>
            <w:pPr>
              <w:pStyle w:val="TableParagraph"/>
              <w:spacing w:before="63"/>
              <w:ind w:left="468"/>
              <w:rPr>
                <w:sz w:val="24"/>
              </w:rPr>
            </w:pPr>
            <w:r>
              <w:rPr>
                <w:i/>
                <w:sz w:val="24"/>
              </w:rPr>
              <w:t>Thymus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vulgaris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L.</w:t>
            </w:r>
          </w:p>
        </w:tc>
        <w:tc>
          <w:tcPr>
            <w:tcW w:w="1352" w:type="dxa"/>
          </w:tcPr>
          <w:p>
            <w:pPr>
              <w:pStyle w:val="TableParagraph"/>
              <w:spacing w:before="63"/>
              <w:ind w:left="119"/>
              <w:rPr>
                <w:sz w:val="24"/>
              </w:rPr>
            </w:pPr>
            <w:r>
              <w:rPr>
                <w:sz w:val="24"/>
              </w:rPr>
              <w:t>Thyme</w:t>
            </w:r>
          </w:p>
        </w:tc>
        <w:tc>
          <w:tcPr>
            <w:tcW w:w="1990" w:type="dxa"/>
          </w:tcPr>
          <w:p>
            <w:pPr>
              <w:pStyle w:val="TableParagraph"/>
              <w:spacing w:before="63"/>
              <w:ind w:left="387"/>
              <w:rPr>
                <w:sz w:val="24"/>
              </w:rPr>
            </w:pPr>
            <w:r>
              <w:rPr>
                <w:sz w:val="24"/>
              </w:rPr>
              <w:t>Thyme</w:t>
            </w:r>
          </w:p>
        </w:tc>
      </w:tr>
      <w:tr>
        <w:trPr>
          <w:trHeight w:val="413" w:hRule="atLeast"/>
        </w:trPr>
        <w:tc>
          <w:tcPr>
            <w:tcW w:w="2095" w:type="dxa"/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Onions</w:t>
            </w:r>
          </w:p>
        </w:tc>
        <w:tc>
          <w:tcPr>
            <w:tcW w:w="4130" w:type="dxa"/>
          </w:tcPr>
          <w:p>
            <w:pPr>
              <w:pStyle w:val="TableParagraph"/>
              <w:spacing w:before="64"/>
              <w:ind w:left="468"/>
              <w:rPr>
                <w:i/>
                <w:sz w:val="24"/>
              </w:rPr>
            </w:pPr>
            <w:r>
              <w:rPr>
                <w:i/>
                <w:sz w:val="24"/>
              </w:rPr>
              <w:t>Allium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cepa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L.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var. </w:t>
            </w:r>
            <w:r>
              <w:rPr>
                <w:i/>
                <w:sz w:val="24"/>
              </w:rPr>
              <w:t>cepa</w:t>
            </w:r>
          </w:p>
        </w:tc>
        <w:tc>
          <w:tcPr>
            <w:tcW w:w="1352" w:type="dxa"/>
          </w:tcPr>
          <w:p>
            <w:pPr>
              <w:pStyle w:val="TableParagraph"/>
              <w:spacing w:before="64"/>
              <w:ind w:left="119"/>
              <w:rPr>
                <w:sz w:val="24"/>
              </w:rPr>
            </w:pPr>
            <w:r>
              <w:rPr>
                <w:sz w:val="24"/>
              </w:rPr>
              <w:t>Alubosa</w:t>
            </w:r>
          </w:p>
        </w:tc>
        <w:tc>
          <w:tcPr>
            <w:tcW w:w="1990" w:type="dxa"/>
          </w:tcPr>
          <w:p>
            <w:pPr>
              <w:pStyle w:val="TableParagraph"/>
              <w:spacing w:before="64"/>
              <w:ind w:left="387"/>
              <w:rPr>
                <w:sz w:val="24"/>
              </w:rPr>
            </w:pPr>
            <w:r>
              <w:rPr>
                <w:sz w:val="24"/>
              </w:rPr>
              <w:t>Alubosa</w:t>
            </w:r>
          </w:p>
        </w:tc>
      </w:tr>
      <w:tr>
        <w:trPr>
          <w:trHeight w:val="483" w:hRule="atLeast"/>
        </w:trPr>
        <w:tc>
          <w:tcPr>
            <w:tcW w:w="20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Salt</w:t>
            </w:r>
          </w:p>
        </w:tc>
        <w:tc>
          <w:tcPr>
            <w:tcW w:w="41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468"/>
              <w:rPr>
                <w:sz w:val="24"/>
              </w:rPr>
            </w:pPr>
            <w:r>
              <w:rPr>
                <w:sz w:val="24"/>
              </w:rPr>
              <w:t>Sodium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chloride</w:t>
            </w:r>
          </w:p>
        </w:tc>
        <w:tc>
          <w:tcPr>
            <w:tcW w:w="13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9"/>
              <w:rPr>
                <w:sz w:val="24"/>
              </w:rPr>
            </w:pPr>
            <w:r>
              <w:rPr>
                <w:sz w:val="24"/>
              </w:rPr>
              <w:t>Iyo</w:t>
            </w:r>
          </w:p>
        </w:tc>
        <w:tc>
          <w:tcPr>
            <w:tcW w:w="1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387"/>
              <w:rPr>
                <w:sz w:val="24"/>
              </w:rPr>
            </w:pPr>
            <w:r>
              <w:rPr>
                <w:sz w:val="24"/>
              </w:rPr>
              <w:t>Gashiri</w:t>
            </w:r>
          </w:p>
        </w:tc>
      </w:tr>
    </w:tbl>
    <w:p>
      <w:pPr>
        <w:pStyle w:val="BodyText"/>
        <w:spacing w:before="4"/>
        <w:rPr>
          <w:b/>
          <w:sz w:val="35"/>
        </w:rPr>
      </w:pPr>
    </w:p>
    <w:p>
      <w:pPr>
        <w:pStyle w:val="BodyText"/>
        <w:ind w:left="840"/>
      </w:pPr>
      <w:r>
        <w:rPr/>
        <w:t>*</w:t>
      </w:r>
      <w:r>
        <w:rPr>
          <w:spacing w:val="-1"/>
        </w:rPr>
        <w:t> </w:t>
      </w:r>
      <w:r>
        <w:rPr/>
        <w:t>Botanical</w:t>
      </w:r>
      <w:r>
        <w:rPr>
          <w:spacing w:val="-1"/>
        </w:rPr>
        <w:t> </w:t>
      </w:r>
      <w:r>
        <w:rPr/>
        <w:t>names according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Rehm</w:t>
      </w:r>
      <w:r>
        <w:rPr>
          <w:spacing w:val="-1"/>
        </w:rPr>
        <w:t> </w:t>
      </w:r>
      <w:r>
        <w:rPr/>
        <w:t>and Espig</w:t>
      </w:r>
      <w:r>
        <w:rPr>
          <w:spacing w:val="-2"/>
        </w:rPr>
        <w:t> </w:t>
      </w:r>
      <w:r>
        <w:rPr/>
        <w:t>(1991)</w:t>
      </w:r>
    </w:p>
    <w:p>
      <w:pPr>
        <w:spacing w:after="0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before="9"/>
        <w:rPr>
          <w:sz w:val="2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27449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Heading2"/>
        <w:numPr>
          <w:ilvl w:val="1"/>
          <w:numId w:val="2"/>
        </w:numPr>
        <w:tabs>
          <w:tab w:pos="1561" w:val="left" w:leader="none"/>
        </w:tabs>
        <w:spacing w:line="240" w:lineRule="auto" w:before="90" w:after="0"/>
        <w:ind w:left="1560" w:right="0" w:hanging="721"/>
        <w:jc w:val="both"/>
      </w:pPr>
      <w:r>
        <w:rPr/>
        <w:t>Oils and</w:t>
      </w:r>
      <w:r>
        <w:rPr>
          <w:spacing w:val="-2"/>
        </w:rPr>
        <w:t> </w:t>
      </w:r>
      <w:r>
        <w:rPr/>
        <w:t>fats</w:t>
      </w:r>
    </w:p>
    <w:p>
      <w:pPr>
        <w:pStyle w:val="BodyText"/>
        <w:spacing w:line="360" w:lineRule="auto" w:before="134"/>
        <w:ind w:left="840" w:right="1355"/>
        <w:jc w:val="both"/>
      </w:pPr>
      <w:r>
        <w:rPr/>
        <w:t>Oils and fats have been</w:t>
      </w:r>
      <w:r>
        <w:rPr>
          <w:spacing w:val="60"/>
        </w:rPr>
        <w:t> </w:t>
      </w:r>
      <w:r>
        <w:rPr/>
        <w:t>indispensable substances for mankind both in nutrition and industry.</w:t>
      </w:r>
      <w:r>
        <w:rPr>
          <w:spacing w:val="1"/>
        </w:rPr>
        <w:t> </w:t>
      </w:r>
      <w:r>
        <w:rPr/>
        <w:t>They are the most important energy sources in food and are necessary as functional constituents</w:t>
      </w:r>
      <w:r>
        <w:rPr>
          <w:spacing w:val="1"/>
        </w:rPr>
        <w:t> </w:t>
      </w:r>
      <w:r>
        <w:rPr/>
        <w:t>in human and other organisms. They are carriers of essential nutrients and are important to</w:t>
      </w:r>
      <w:r>
        <w:rPr>
          <w:spacing w:val="1"/>
        </w:rPr>
        <w:t> </w:t>
      </w:r>
      <w:r>
        <w:rPr/>
        <w:t>consistency and</w:t>
      </w:r>
      <w:r>
        <w:rPr>
          <w:spacing w:val="1"/>
        </w:rPr>
        <w:t> </w:t>
      </w:r>
      <w:r>
        <w:rPr/>
        <w:t>flavour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 large</w:t>
      </w:r>
      <w:r>
        <w:rPr>
          <w:spacing w:val="1"/>
        </w:rPr>
        <w:t> </w:t>
      </w:r>
      <w:r>
        <w:rPr/>
        <w:t>number of</w:t>
      </w:r>
      <w:r>
        <w:rPr>
          <w:spacing w:val="1"/>
        </w:rPr>
        <w:t> </w:t>
      </w:r>
      <w:r>
        <w:rPr/>
        <w:t>foods. Edible oils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food and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These oils</w:t>
      </w:r>
      <w:r>
        <w:rPr>
          <w:spacing w:val="1"/>
        </w:rPr>
        <w:t> </w:t>
      </w:r>
      <w:r>
        <w:rPr/>
        <w:t>are mainly used for</w:t>
      </w:r>
      <w:r>
        <w:rPr>
          <w:spacing w:val="1"/>
        </w:rPr>
        <w:t> </w:t>
      </w:r>
      <w:r>
        <w:rPr/>
        <w:t>cooking and for production of soaps, margarine, cosmestics, etc (Ong </w:t>
      </w:r>
      <w:r>
        <w:rPr>
          <w:i/>
        </w:rPr>
        <w:t>et al.</w:t>
      </w:r>
      <w:r>
        <w:rPr/>
        <w:t>, 1995). They provide</w:t>
      </w:r>
      <w:r>
        <w:rPr>
          <w:spacing w:val="1"/>
        </w:rPr>
        <w:t> </w:t>
      </w:r>
      <w:r>
        <w:rPr/>
        <w:t>character flavours and texture to food as integral diet components (Odoemelan, 2005). Vegetable</w:t>
      </w:r>
      <w:r>
        <w:rPr>
          <w:spacing w:val="-57"/>
        </w:rPr>
        <w:t> </w:t>
      </w:r>
      <w:r>
        <w:rPr/>
        <w:t>oils</w:t>
      </w:r>
      <w:r>
        <w:rPr>
          <w:spacing w:val="13"/>
        </w:rPr>
        <w:t> </w:t>
      </w:r>
      <w:r>
        <w:rPr/>
        <w:t>had</w:t>
      </w:r>
      <w:r>
        <w:rPr>
          <w:spacing w:val="14"/>
        </w:rPr>
        <w:t> </w:t>
      </w:r>
      <w:r>
        <w:rPr/>
        <w:t>made</w:t>
      </w:r>
      <w:r>
        <w:rPr>
          <w:spacing w:val="12"/>
        </w:rPr>
        <w:t> </w:t>
      </w:r>
      <w:r>
        <w:rPr/>
        <w:t>an</w:t>
      </w:r>
      <w:r>
        <w:rPr>
          <w:spacing w:val="14"/>
        </w:rPr>
        <w:t> </w:t>
      </w:r>
      <w:r>
        <w:rPr/>
        <w:t>important</w:t>
      </w:r>
      <w:r>
        <w:rPr>
          <w:spacing w:val="14"/>
        </w:rPr>
        <w:t> </w:t>
      </w:r>
      <w:r>
        <w:rPr/>
        <w:t>contribution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diet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many</w:t>
      </w:r>
      <w:r>
        <w:rPr>
          <w:spacing w:val="11"/>
        </w:rPr>
        <w:t> </w:t>
      </w:r>
      <w:r>
        <w:rPr/>
        <w:t>countries,</w:t>
      </w:r>
      <w:r>
        <w:rPr>
          <w:spacing w:val="14"/>
        </w:rPr>
        <w:t> </w:t>
      </w:r>
      <w:r>
        <w:rPr/>
        <w:t>serving</w:t>
      </w:r>
      <w:r>
        <w:rPr>
          <w:spacing w:val="12"/>
        </w:rPr>
        <w:t> </w:t>
      </w:r>
      <w:r>
        <w:rPr/>
        <w:t>as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good</w:t>
      </w:r>
      <w:r>
        <w:rPr>
          <w:spacing w:val="16"/>
        </w:rPr>
        <w:t> </w:t>
      </w:r>
      <w:r>
        <w:rPr/>
        <w:t>source</w:t>
      </w:r>
      <w:r>
        <w:rPr>
          <w:spacing w:val="-57"/>
        </w:rPr>
        <w:t> </w:t>
      </w:r>
      <w:r>
        <w:rPr/>
        <w:t>of protein, lipid and fatty acids for human nutrition including the repair of worn out tissues, new</w:t>
      </w:r>
      <w:r>
        <w:rPr>
          <w:spacing w:val="1"/>
        </w:rPr>
        <w:t> </w:t>
      </w:r>
      <w:r>
        <w:rPr/>
        <w:t>cell formation</w:t>
      </w:r>
      <w:r>
        <w:rPr>
          <w:spacing w:val="1"/>
        </w:rPr>
        <w:t> </w:t>
      </w:r>
      <w:r>
        <w:rPr/>
        <w:t>as well as useful source of energy (Grosso and Guzman, 1995). There are various</w:t>
      </w:r>
      <w:r>
        <w:rPr>
          <w:spacing w:val="1"/>
        </w:rPr>
        <w:t> </w:t>
      </w:r>
      <w:r>
        <w:rPr/>
        <w:t>types of oil available in different countries but the most common ones found in Nigeria include</w:t>
      </w:r>
      <w:r>
        <w:rPr>
          <w:spacing w:val="1"/>
        </w:rPr>
        <w:t> </w:t>
      </w:r>
      <w:r>
        <w:rPr/>
        <w:t>palm oil obtained from</w:t>
      </w:r>
      <w:r>
        <w:rPr>
          <w:spacing w:val="1"/>
        </w:rPr>
        <w:t> </w:t>
      </w:r>
      <w:r>
        <w:rPr>
          <w:i/>
        </w:rPr>
        <w:t>Elaeis guineensis </w:t>
      </w:r>
      <w:r>
        <w:rPr/>
        <w:t>Jack, peanut/groundnut oil obtained from </w:t>
      </w:r>
      <w:r>
        <w:rPr>
          <w:i/>
        </w:rPr>
        <w:t>Arachis</w:t>
      </w:r>
      <w:r>
        <w:rPr>
          <w:i/>
          <w:spacing w:val="1"/>
        </w:rPr>
        <w:t> </w:t>
      </w:r>
      <w:r>
        <w:rPr>
          <w:i/>
        </w:rPr>
        <w:t>hypogaea</w:t>
      </w:r>
      <w:r>
        <w:rPr>
          <w:i/>
          <w:spacing w:val="1"/>
        </w:rPr>
        <w:t> </w:t>
      </w:r>
      <w:r>
        <w:rPr/>
        <w:t>L. and soya/soy</w:t>
      </w:r>
      <w:r>
        <w:rPr>
          <w:spacing w:val="-3"/>
        </w:rPr>
        <w:t> </w:t>
      </w:r>
      <w:r>
        <w:rPr/>
        <w:t>oil</w:t>
      </w:r>
      <w:r>
        <w:rPr>
          <w:spacing w:val="2"/>
        </w:rPr>
        <w:t> </w:t>
      </w:r>
      <w:r>
        <w:rPr/>
        <w:t>obtained from </w:t>
      </w:r>
      <w:r>
        <w:rPr>
          <w:i/>
        </w:rPr>
        <w:t>Glycine</w:t>
      </w:r>
      <w:r>
        <w:rPr>
          <w:i/>
          <w:spacing w:val="-1"/>
        </w:rPr>
        <w:t> </w:t>
      </w:r>
      <w:r>
        <w:rPr>
          <w:i/>
        </w:rPr>
        <w:t>max</w:t>
      </w:r>
      <w:r>
        <w:rPr>
          <w:i/>
          <w:spacing w:val="-2"/>
        </w:rPr>
        <w:t> </w:t>
      </w:r>
      <w:r>
        <w:rPr/>
        <w:t>(L.)</w:t>
      </w:r>
      <w:r>
        <w:rPr>
          <w:spacing w:val="-1"/>
        </w:rPr>
        <w:t> </w:t>
      </w:r>
      <w:r>
        <w:rPr/>
        <w:t>Merril.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2"/>
          <w:numId w:val="2"/>
        </w:numPr>
        <w:tabs>
          <w:tab w:pos="1561" w:val="left" w:leader="none"/>
        </w:tabs>
        <w:spacing w:line="240" w:lineRule="auto" w:before="0" w:after="0"/>
        <w:ind w:left="1560" w:right="0" w:hanging="721"/>
        <w:jc w:val="both"/>
      </w:pPr>
      <w:r>
        <w:rPr/>
        <w:t>Common</w:t>
      </w:r>
      <w:r>
        <w:rPr>
          <w:spacing w:val="-2"/>
        </w:rPr>
        <w:t> </w:t>
      </w:r>
      <w:r>
        <w:rPr/>
        <w:t>cooking</w:t>
      </w:r>
      <w:r>
        <w:rPr>
          <w:spacing w:val="-1"/>
        </w:rPr>
        <w:t> </w:t>
      </w:r>
      <w:r>
        <w:rPr/>
        <w:t>oils</w:t>
      </w:r>
    </w:p>
    <w:p>
      <w:pPr>
        <w:pStyle w:val="ListParagraph"/>
        <w:numPr>
          <w:ilvl w:val="0"/>
          <w:numId w:val="8"/>
        </w:numPr>
        <w:tabs>
          <w:tab w:pos="1561" w:val="left" w:leader="none"/>
        </w:tabs>
        <w:spacing w:line="240" w:lineRule="auto" w:before="133" w:after="0"/>
        <w:ind w:left="1560" w:right="0" w:hanging="721"/>
        <w:jc w:val="both"/>
        <w:rPr>
          <w:sz w:val="24"/>
        </w:rPr>
      </w:pPr>
      <w:r>
        <w:rPr>
          <w:b/>
          <w:sz w:val="24"/>
        </w:rPr>
        <w:t>Palm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oil</w:t>
      </w:r>
      <w:r>
        <w:rPr>
          <w:b/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Elaeis guineensis</w:t>
      </w:r>
      <w:r>
        <w:rPr>
          <w:i/>
          <w:spacing w:val="1"/>
          <w:sz w:val="24"/>
        </w:rPr>
        <w:t> </w:t>
      </w:r>
      <w:r>
        <w:rPr>
          <w:sz w:val="24"/>
        </w:rPr>
        <w:t>Jack)</w:t>
      </w:r>
    </w:p>
    <w:p>
      <w:pPr>
        <w:pStyle w:val="BodyText"/>
        <w:spacing w:line="360" w:lineRule="auto" w:before="139"/>
        <w:ind w:left="840" w:right="1354"/>
        <w:jc w:val="both"/>
      </w:pPr>
      <w:r>
        <w:rPr/>
        <w:t>This is an edible plant oil derived from the pulp/mesocarp of the fruit of the oil palm (</w:t>
      </w:r>
      <w:r>
        <w:rPr>
          <w:i/>
        </w:rPr>
        <w:t>Elaeis</w:t>
      </w:r>
      <w:r>
        <w:rPr>
          <w:i/>
          <w:spacing w:val="1"/>
        </w:rPr>
        <w:t> </w:t>
      </w:r>
      <w:r>
        <w:rPr>
          <w:i/>
        </w:rPr>
        <w:t>guineensis</w:t>
      </w:r>
      <w:r>
        <w:rPr/>
        <w:t>) originating in tropical Africa. It is currently the second largest traded edible oil and</w:t>
      </w:r>
      <w:r>
        <w:rPr>
          <w:spacing w:val="1"/>
        </w:rPr>
        <w:t> </w:t>
      </w:r>
      <w:r>
        <w:rPr/>
        <w:t>accounts for about one-quarter of the world’s fat and oil supply. It is naturally reddish in colour</w:t>
      </w:r>
      <w:r>
        <w:rPr>
          <w:spacing w:val="1"/>
        </w:rPr>
        <w:t> </w:t>
      </w:r>
      <w:r>
        <w:rPr/>
        <w:t>because it contains a high amount of beta-carotene. It is a common cooking ingredient in South</w:t>
      </w:r>
      <w:r>
        <w:rPr>
          <w:spacing w:val="1"/>
        </w:rPr>
        <w:t> </w:t>
      </w:r>
      <w:r>
        <w:rPr/>
        <w:t>Asia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tropical</w:t>
      </w:r>
      <w:r>
        <w:rPr>
          <w:spacing w:val="8"/>
        </w:rPr>
        <w:t> </w:t>
      </w:r>
      <w:r>
        <w:rPr/>
        <w:t>belt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Africa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one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11"/>
        </w:rPr>
        <w:t> </w:t>
      </w:r>
      <w:r>
        <w:rPr/>
        <w:t>few</w:t>
      </w:r>
      <w:r>
        <w:rPr>
          <w:spacing w:val="7"/>
        </w:rPr>
        <w:t> </w:t>
      </w:r>
      <w:r>
        <w:rPr/>
        <w:t>highly</w:t>
      </w:r>
      <w:r>
        <w:rPr>
          <w:spacing w:val="4"/>
        </w:rPr>
        <w:t> </w:t>
      </w:r>
      <w:r>
        <w:rPr/>
        <w:t>saturated</w:t>
      </w:r>
      <w:r>
        <w:rPr>
          <w:spacing w:val="7"/>
        </w:rPr>
        <w:t> </w:t>
      </w:r>
      <w:r>
        <w:rPr/>
        <w:t>(about</w:t>
      </w:r>
      <w:r>
        <w:rPr>
          <w:spacing w:val="9"/>
        </w:rPr>
        <w:t> </w:t>
      </w:r>
      <w:r>
        <w:rPr/>
        <w:t>50%)</w:t>
      </w:r>
      <w:r>
        <w:rPr>
          <w:spacing w:val="11"/>
        </w:rPr>
        <w:t> </w:t>
      </w:r>
      <w:r>
        <w:rPr/>
        <w:t>oil.</w:t>
      </w:r>
      <w:r>
        <w:rPr>
          <w:spacing w:val="9"/>
        </w:rPr>
        <w:t> </w:t>
      </w:r>
      <w:r>
        <w:rPr/>
        <w:t>That</w:t>
      </w:r>
      <w:r>
        <w:rPr>
          <w:spacing w:val="8"/>
        </w:rPr>
        <w:t> </w:t>
      </w:r>
      <w:r>
        <w:rPr/>
        <w:t>is,</w:t>
      </w:r>
      <w:r>
        <w:rPr>
          <w:spacing w:val="-57"/>
        </w:rPr>
        <w:t> </w:t>
      </w:r>
      <w:r>
        <w:rPr/>
        <w:t>it contains approximately equal amount of saturated and unsaturated fatty acids indicating that it</w:t>
      </w:r>
      <w:r>
        <w:rPr>
          <w:spacing w:val="1"/>
        </w:rPr>
        <w:t> </w:t>
      </w:r>
      <w:r>
        <w:rPr/>
        <w:t>is a vegetable fat with high oxidative stability. Amongst the saturated component, palmitic and</w:t>
      </w:r>
      <w:r>
        <w:rPr>
          <w:spacing w:val="1"/>
        </w:rPr>
        <w:t> </w:t>
      </w:r>
      <w:r>
        <w:rPr/>
        <w:t>stearic acids account for 45% and 50% of the total fatty acid respectively, while the unsaturated</w:t>
      </w:r>
      <w:r>
        <w:rPr>
          <w:spacing w:val="1"/>
        </w:rPr>
        <w:t> </w:t>
      </w:r>
      <w:r>
        <w:rPr/>
        <w:t>componenet is made up of 40% oleic and 10% linoleic acids.</w:t>
      </w:r>
      <w:r>
        <w:rPr>
          <w:spacing w:val="1"/>
        </w:rPr>
        <w:t> </w:t>
      </w:r>
      <w:r>
        <w:rPr/>
        <w:t>It is composed of fatty acids</w:t>
      </w:r>
      <w:r>
        <w:rPr>
          <w:spacing w:val="1"/>
        </w:rPr>
        <w:t> </w:t>
      </w:r>
      <w:r>
        <w:rPr/>
        <w:t>esterified</w:t>
      </w:r>
      <w:r>
        <w:rPr>
          <w:spacing w:val="-2"/>
        </w:rPr>
        <w:t> </w:t>
      </w:r>
      <w:r>
        <w:rPr/>
        <w:t>with</w:t>
      </w:r>
      <w:r>
        <w:rPr>
          <w:spacing w:val="1"/>
        </w:rPr>
        <w:t> </w:t>
      </w:r>
      <w:r>
        <w:rPr/>
        <w:t>glycerol and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large</w:t>
      </w:r>
      <w:r>
        <w:rPr>
          <w:spacing w:val="-2"/>
        </w:rPr>
        <w:t> </w:t>
      </w:r>
      <w:r>
        <w:rPr/>
        <w:t>natural</w:t>
      </w:r>
      <w:r>
        <w:rPr>
          <w:spacing w:val="-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tocotrienol</w:t>
      </w:r>
      <w:r>
        <w:rPr>
          <w:spacing w:val="3"/>
        </w:rPr>
        <w:t> </w:t>
      </w:r>
      <w:r>
        <w:rPr/>
        <w:t>(part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vitamin E</w:t>
      </w:r>
      <w:r>
        <w:rPr>
          <w:spacing w:val="-1"/>
        </w:rPr>
        <w:t> </w:t>
      </w:r>
      <w:r>
        <w:rPr/>
        <w:t>family).</w:t>
      </w:r>
    </w:p>
    <w:p>
      <w:pPr>
        <w:pStyle w:val="BodyText"/>
        <w:spacing w:line="360" w:lineRule="auto" w:before="1"/>
        <w:ind w:left="840" w:right="1357"/>
        <w:jc w:val="both"/>
      </w:pPr>
      <w:r>
        <w:rPr/>
        <w:t>Research has shown that the cholesterol impact of saturated fats is affected by its amount at the</w:t>
      </w:r>
      <w:r>
        <w:rPr>
          <w:spacing w:val="1"/>
        </w:rPr>
        <w:t> </w:t>
      </w:r>
      <w:r>
        <w:rPr/>
        <w:t>Sn-</w:t>
      </w:r>
      <w:r>
        <w:rPr>
          <w:vertAlign w:val="subscript"/>
        </w:rPr>
        <w:t>2</w:t>
      </w:r>
      <w:r>
        <w:rPr>
          <w:spacing w:val="38"/>
          <w:vertAlign w:val="baseline"/>
        </w:rPr>
        <w:t> </w:t>
      </w:r>
      <w:r>
        <w:rPr>
          <w:vertAlign w:val="baseline"/>
        </w:rPr>
        <w:t>position</w:t>
      </w:r>
      <w:r>
        <w:rPr>
          <w:spacing w:val="37"/>
          <w:vertAlign w:val="baseline"/>
        </w:rPr>
        <w:t> </w:t>
      </w:r>
      <w:r>
        <w:rPr>
          <w:vertAlign w:val="baseline"/>
        </w:rPr>
        <w:t>and</w:t>
      </w:r>
      <w:r>
        <w:rPr>
          <w:spacing w:val="37"/>
          <w:vertAlign w:val="baseline"/>
        </w:rPr>
        <w:t> </w:t>
      </w:r>
      <w:r>
        <w:rPr>
          <w:vertAlign w:val="baseline"/>
        </w:rPr>
        <w:t>despite</w:t>
      </w:r>
      <w:r>
        <w:rPr>
          <w:spacing w:val="36"/>
          <w:vertAlign w:val="baseline"/>
        </w:rPr>
        <w:t> </w:t>
      </w:r>
      <w:r>
        <w:rPr>
          <w:vertAlign w:val="baseline"/>
        </w:rPr>
        <w:t>the</w:t>
      </w:r>
      <w:r>
        <w:rPr>
          <w:spacing w:val="36"/>
          <w:vertAlign w:val="baseline"/>
        </w:rPr>
        <w:t> </w:t>
      </w:r>
      <w:r>
        <w:rPr>
          <w:vertAlign w:val="baseline"/>
        </w:rPr>
        <w:t>high</w:t>
      </w:r>
      <w:r>
        <w:rPr>
          <w:spacing w:val="37"/>
          <w:vertAlign w:val="baseline"/>
        </w:rPr>
        <w:t> </w:t>
      </w:r>
      <w:r>
        <w:rPr>
          <w:vertAlign w:val="baseline"/>
        </w:rPr>
        <w:t>palmitic</w:t>
      </w:r>
      <w:r>
        <w:rPr>
          <w:spacing w:val="36"/>
          <w:vertAlign w:val="baseline"/>
        </w:rPr>
        <w:t> </w:t>
      </w:r>
      <w:r>
        <w:rPr>
          <w:vertAlign w:val="baseline"/>
        </w:rPr>
        <w:t>acid</w:t>
      </w:r>
      <w:r>
        <w:rPr>
          <w:spacing w:val="37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38"/>
          <w:vertAlign w:val="baseline"/>
        </w:rPr>
        <w:t> </w:t>
      </w:r>
      <w:r>
        <w:rPr>
          <w:vertAlign w:val="baseline"/>
        </w:rPr>
        <w:t>(≈40%)</w:t>
      </w:r>
      <w:r>
        <w:rPr>
          <w:spacing w:val="36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palm</w:t>
      </w:r>
      <w:r>
        <w:rPr>
          <w:spacing w:val="37"/>
          <w:vertAlign w:val="baseline"/>
        </w:rPr>
        <w:t> </w:t>
      </w:r>
      <w:r>
        <w:rPr>
          <w:vertAlign w:val="baseline"/>
        </w:rPr>
        <w:t>oil,</w:t>
      </w:r>
      <w:r>
        <w:rPr>
          <w:spacing w:val="37"/>
          <w:vertAlign w:val="baseline"/>
        </w:rPr>
        <w:t> </w:t>
      </w:r>
      <w:r>
        <w:rPr>
          <w:vertAlign w:val="baseline"/>
        </w:rPr>
        <w:t>only</w:t>
      </w:r>
      <w:r>
        <w:rPr>
          <w:spacing w:val="29"/>
          <w:vertAlign w:val="baseline"/>
        </w:rPr>
        <w:t> </w:t>
      </w:r>
      <w:r>
        <w:rPr>
          <w:vertAlign w:val="baseline"/>
        </w:rPr>
        <w:t>13-14%</w:t>
      </w:r>
      <w:r>
        <w:rPr>
          <w:spacing w:val="36"/>
          <w:vertAlign w:val="baseline"/>
        </w:rPr>
        <w:t> </w:t>
      </w:r>
      <w:r>
        <w:rPr>
          <w:vertAlign w:val="baseline"/>
        </w:rPr>
        <w:t>is</w:t>
      </w:r>
    </w:p>
    <w:p>
      <w:pPr>
        <w:spacing w:after="0" w:line="360" w:lineRule="auto"/>
        <w:jc w:val="both"/>
        <w:sectPr>
          <w:pgSz w:w="12240" w:h="15840"/>
          <w:pgMar w:header="0" w:footer="1461" w:top="1500" w:bottom="1740" w:left="600" w:right="80"/>
        </w:sectPr>
      </w:pPr>
    </w:p>
    <w:p>
      <w:pPr>
        <w:pStyle w:val="BodyText"/>
        <w:spacing w:line="360" w:lineRule="auto" w:before="74"/>
        <w:ind w:left="840" w:right="1355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7398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present at the Sn-</w:t>
      </w:r>
      <w:r>
        <w:rPr>
          <w:vertAlign w:val="subscript"/>
        </w:rPr>
        <w:t>2</w:t>
      </w:r>
      <w:r>
        <w:rPr>
          <w:vertAlign w:val="baseline"/>
        </w:rPr>
        <w:t> position. Resulting from this, palm oil behaves as healthful as olive oil in</w:t>
      </w:r>
      <w:r>
        <w:rPr>
          <w:spacing w:val="1"/>
          <w:vertAlign w:val="baseline"/>
        </w:rPr>
        <w:t> </w:t>
      </w:r>
      <w:r>
        <w:rPr>
          <w:vertAlign w:val="baseline"/>
        </w:rPr>
        <w:t>being cholesterol neutral because the high concentrate of oleic fatty acid Sn-</w:t>
      </w:r>
      <w:r>
        <w:rPr>
          <w:vertAlign w:val="subscript"/>
        </w:rPr>
        <w:t>2</w:t>
      </w:r>
      <w:r>
        <w:rPr>
          <w:vertAlign w:val="baseline"/>
        </w:rPr>
        <w:t> position expresses</w:t>
      </w:r>
      <w:r>
        <w:rPr>
          <w:spacing w:val="1"/>
          <w:vertAlign w:val="baseline"/>
        </w:rPr>
        <w:t> </w:t>
      </w:r>
      <w:r>
        <w:rPr>
          <w:vertAlign w:val="baseline"/>
        </w:rPr>
        <w:t>mono</w:t>
      </w:r>
      <w:r>
        <w:rPr>
          <w:spacing w:val="-1"/>
          <w:vertAlign w:val="baseline"/>
        </w:rPr>
        <w:t> </w:t>
      </w:r>
      <w:r>
        <w:rPr>
          <w:vertAlign w:val="baseline"/>
        </w:rPr>
        <w:t>saturates characteristics</w:t>
      </w:r>
      <w:r>
        <w:rPr>
          <w:spacing w:val="2"/>
          <w:vertAlign w:val="baseline"/>
        </w:rPr>
        <w:t> </w:t>
      </w:r>
      <w:r>
        <w:rPr>
          <w:vertAlign w:val="baseline"/>
        </w:rPr>
        <w:t>(Pramod, 2006;</w:t>
      </w:r>
      <w:r>
        <w:rPr>
          <w:spacing w:val="1"/>
          <w:vertAlign w:val="baseline"/>
        </w:rPr>
        <w:t> </w:t>
      </w:r>
      <w:r>
        <w:rPr>
          <w:vertAlign w:val="baseline"/>
        </w:rPr>
        <w:t>Inuwa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2011).</w:t>
      </w:r>
    </w:p>
    <w:p>
      <w:pPr>
        <w:pStyle w:val="ListParagraph"/>
        <w:numPr>
          <w:ilvl w:val="0"/>
          <w:numId w:val="8"/>
        </w:numPr>
        <w:tabs>
          <w:tab w:pos="1119" w:val="left" w:leader="none"/>
        </w:tabs>
        <w:spacing w:line="275" w:lineRule="exact" w:before="0" w:after="0"/>
        <w:ind w:left="1118" w:right="0" w:hanging="279"/>
        <w:jc w:val="both"/>
        <w:rPr>
          <w:sz w:val="24"/>
        </w:rPr>
      </w:pPr>
      <w:r>
        <w:rPr>
          <w:b/>
          <w:sz w:val="24"/>
        </w:rPr>
        <w:t>Groundnut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oil </w:t>
      </w:r>
      <w:r>
        <w:rPr>
          <w:sz w:val="24"/>
        </w:rPr>
        <w:t>(</w:t>
      </w:r>
      <w:r>
        <w:rPr>
          <w:i/>
          <w:sz w:val="24"/>
        </w:rPr>
        <w:t>Arachis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hypogaea</w:t>
      </w:r>
      <w:r>
        <w:rPr>
          <w:i/>
          <w:spacing w:val="2"/>
          <w:sz w:val="24"/>
        </w:rPr>
        <w:t> </w:t>
      </w:r>
      <w:r>
        <w:rPr>
          <w:sz w:val="24"/>
        </w:rPr>
        <w:t>L.)</w:t>
      </w:r>
    </w:p>
    <w:p>
      <w:pPr>
        <w:pStyle w:val="BodyText"/>
        <w:spacing w:line="360" w:lineRule="auto" w:before="139"/>
        <w:ind w:left="840" w:right="1354"/>
        <w:jc w:val="both"/>
      </w:pPr>
      <w:r>
        <w:rPr/>
        <w:t>Groundnut, also known as peanut or earthnut, is a native to a region in eastern South America</w:t>
      </w:r>
      <w:r>
        <w:rPr>
          <w:spacing w:val="1"/>
        </w:rPr>
        <w:t> </w:t>
      </w:r>
      <w:r>
        <w:rPr/>
        <w:t>(Weiss, 1983). The groundnut is a herbaceous plant that grows up to 30-60 cm high. It is grown</w:t>
      </w:r>
      <w:r>
        <w:rPr>
          <w:spacing w:val="1"/>
        </w:rPr>
        <w:t> </w:t>
      </w:r>
      <w:r>
        <w:rPr/>
        <w:t>as an annual crop principally for its protein rich kernels seeds and edible oil. The seeds are borne</w:t>
      </w:r>
      <w:r>
        <w:rPr>
          <w:spacing w:val="1"/>
        </w:rPr>
        <w:t> </w:t>
      </w:r>
      <w:r>
        <w:rPr/>
        <w:t>in pods which develop and mature below the soil surface (Atasie </w:t>
      </w:r>
      <w:r>
        <w:rPr>
          <w:i/>
        </w:rPr>
        <w:t>et al., </w:t>
      </w:r>
      <w:r>
        <w:rPr/>
        <w:t>2009). Runner varieties,</w:t>
      </w:r>
      <w:r>
        <w:rPr>
          <w:spacing w:val="1"/>
        </w:rPr>
        <w:t> </w:t>
      </w:r>
      <w:r>
        <w:rPr/>
        <w:t>the most common in the West Africa, are shorter and run along the ground for 30-60 cm (Asiedu,</w:t>
      </w:r>
      <w:r>
        <w:rPr>
          <w:spacing w:val="-57"/>
        </w:rPr>
        <w:t> </w:t>
      </w:r>
      <w:r>
        <w:rPr/>
        <w:t>1992). Peanut is now grown worldwide primarily as an oilseed crop (Bansal</w:t>
      </w:r>
      <w:r>
        <w:rPr>
          <w:spacing w:val="1"/>
        </w:rPr>
        <w:t> </w:t>
      </w:r>
      <w:r>
        <w:rPr>
          <w:i/>
        </w:rPr>
        <w:t>et al</w:t>
      </w:r>
      <w:r>
        <w:rPr/>
        <w:t>., 1993).</w:t>
      </w:r>
      <w:r>
        <w:rPr>
          <w:spacing w:val="1"/>
        </w:rPr>
        <w:t> </w:t>
      </w:r>
      <w:r>
        <w:rPr/>
        <w:t>Groundnut oil is obtained from the groundnut seeds and it contains only a small proportion of</w:t>
      </w:r>
      <w:r>
        <w:rPr>
          <w:spacing w:val="1"/>
        </w:rPr>
        <w:t> </w:t>
      </w:r>
      <w:r>
        <w:rPr/>
        <w:t>non-glyceride constituents (Aluyor </w:t>
      </w:r>
      <w:r>
        <w:rPr>
          <w:i/>
        </w:rPr>
        <w:t>et al., </w:t>
      </w:r>
      <w:r>
        <w:rPr/>
        <w:t>2009). Its fatty acid composition is complex including</w:t>
      </w:r>
      <w:r>
        <w:rPr>
          <w:spacing w:val="1"/>
        </w:rPr>
        <w:t> </w:t>
      </w:r>
      <w:r>
        <w:rPr/>
        <w:t>saturated fatty acids accounting for a wide range of molecular weights. It is an excellent food oil</w:t>
      </w:r>
      <w:r>
        <w:rPr>
          <w:spacing w:val="1"/>
        </w:rPr>
        <w:t> </w:t>
      </w:r>
      <w:r>
        <w:rPr/>
        <w:t>with good flavour and high quality with its low free fatty acid value (Aluyor </w:t>
      </w:r>
      <w:r>
        <w:rPr>
          <w:i/>
        </w:rPr>
        <w:t>et al., </w:t>
      </w:r>
      <w:r>
        <w:rPr/>
        <w:t>2009). The oil</w:t>
      </w:r>
      <w:r>
        <w:rPr>
          <w:spacing w:val="-57"/>
        </w:rPr>
        <w:t> </w:t>
      </w:r>
      <w:r>
        <w:rPr/>
        <w:t>consists of more than thirteen vitamins including A, B, C and E. It is rich in essential minerals</w:t>
      </w:r>
      <w:r>
        <w:rPr>
          <w:spacing w:val="1"/>
        </w:rPr>
        <w:t> </w:t>
      </w:r>
      <w:r>
        <w:rPr/>
        <w:t>such as calcium, iron, zinc and boron and consists of saturated fatty acid such as palmitic, stearic,</w:t>
      </w:r>
      <w:r>
        <w:rPr>
          <w:spacing w:val="-57"/>
        </w:rPr>
        <w:t> </w:t>
      </w:r>
      <w:r>
        <w:rPr/>
        <w:t>arachidic and lignoceric acids, and unsaturated fatty acids such as oleic and linoleic acids (Inuwa</w:t>
      </w:r>
      <w:r>
        <w:rPr>
          <w:spacing w:val="-57"/>
        </w:rPr>
        <w:t> </w:t>
      </w:r>
      <w:r>
        <w:rPr>
          <w:i/>
        </w:rPr>
        <w:t>et al</w:t>
      </w:r>
      <w:r>
        <w:rPr/>
        <w:t>., 2011). Groundnut oil is characterized by low iodine and saponification number. The</w:t>
      </w:r>
      <w:r>
        <w:rPr>
          <w:spacing w:val="1"/>
        </w:rPr>
        <w:t> </w:t>
      </w:r>
      <w:r>
        <w:rPr/>
        <w:t>relative linoleic acid in groundnut oil is a major factor affecting variation in stability of the oil</w:t>
      </w:r>
      <w:r>
        <w:rPr>
          <w:spacing w:val="1"/>
        </w:rPr>
        <w:t> </w:t>
      </w:r>
      <w:r>
        <w:rPr/>
        <w:t>(Kabagambo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2005).</w:t>
      </w:r>
    </w:p>
    <w:p>
      <w:pPr>
        <w:pStyle w:val="ListParagraph"/>
        <w:numPr>
          <w:ilvl w:val="0"/>
          <w:numId w:val="8"/>
        </w:numPr>
        <w:tabs>
          <w:tab w:pos="1561" w:val="left" w:leader="none"/>
        </w:tabs>
        <w:spacing w:line="240" w:lineRule="auto" w:before="2" w:after="0"/>
        <w:ind w:left="1560" w:right="0" w:hanging="721"/>
        <w:jc w:val="both"/>
        <w:rPr>
          <w:sz w:val="24"/>
        </w:rPr>
      </w:pPr>
      <w:r>
        <w:rPr>
          <w:b/>
          <w:sz w:val="24"/>
        </w:rPr>
        <w:t>Soya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oil </w:t>
      </w:r>
      <w:r>
        <w:rPr>
          <w:sz w:val="24"/>
        </w:rPr>
        <w:t>(</w:t>
      </w:r>
      <w:r>
        <w:rPr>
          <w:i/>
          <w:sz w:val="24"/>
        </w:rPr>
        <w:t>Glycine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max</w:t>
      </w:r>
      <w:r>
        <w:rPr>
          <w:i/>
          <w:spacing w:val="-2"/>
          <w:sz w:val="24"/>
        </w:rPr>
        <w:t> </w:t>
      </w:r>
      <w:r>
        <w:rPr>
          <w:sz w:val="24"/>
        </w:rPr>
        <w:t>(L.)</w:t>
      </w:r>
      <w:r>
        <w:rPr>
          <w:spacing w:val="-2"/>
          <w:sz w:val="24"/>
        </w:rPr>
        <w:t> </w:t>
      </w:r>
      <w:r>
        <w:rPr>
          <w:sz w:val="24"/>
        </w:rPr>
        <w:t>Merril)</w:t>
      </w:r>
    </w:p>
    <w:p>
      <w:pPr>
        <w:pStyle w:val="BodyText"/>
        <w:spacing w:line="360" w:lineRule="auto" w:before="137"/>
        <w:ind w:left="840" w:right="1353"/>
        <w:jc w:val="both"/>
      </w:pPr>
      <w:r>
        <w:rPr/>
        <w:t>Soya bean is a </w:t>
      </w:r>
      <w:hyperlink r:id="rId98">
        <w:r>
          <w:rPr/>
          <w:t>legume </w:t>
        </w:r>
      </w:hyperlink>
      <w:r>
        <w:rPr/>
        <w:t>specie that is native to </w:t>
      </w:r>
      <w:hyperlink r:id="rId99">
        <w:r>
          <w:rPr/>
          <w:t>East Asia</w:t>
        </w:r>
      </w:hyperlink>
      <w:r>
        <w:rPr/>
        <w:t>. It is widely grown for its edible </w:t>
      </w:r>
      <w:hyperlink r:id="rId100">
        <w:r>
          <w:rPr/>
          <w:t>bean</w:t>
        </w:r>
      </w:hyperlink>
      <w:r>
        <w:rPr>
          <w:spacing w:val="1"/>
        </w:rPr>
        <w:t> </w:t>
      </w:r>
      <w:r>
        <w:rPr/>
        <w:t>which has numerous uses. The plant is classed as an </w:t>
      </w:r>
      <w:hyperlink r:id="rId101">
        <w:r>
          <w:rPr/>
          <w:t>oilseed. </w:t>
        </w:r>
      </w:hyperlink>
      <w:r>
        <w:rPr/>
        <w:t>Some 22% of oil produced in the</w:t>
      </w:r>
      <w:r>
        <w:rPr>
          <w:spacing w:val="1"/>
        </w:rPr>
        <w:t> </w:t>
      </w:r>
      <w:r>
        <w:rPr/>
        <w:t>world have been reported to be soya bean oil. Soybean oil is low in saturated fat and high in</w:t>
      </w:r>
      <w:r>
        <w:rPr>
          <w:spacing w:val="1"/>
        </w:rPr>
        <w:t> </w:t>
      </w:r>
      <w:r>
        <w:rPr/>
        <w:t>monounsaturated and polyunsaturated fats. Its polyunsaturated fat amounts to 55-67%, of which</w:t>
      </w:r>
      <w:r>
        <w:rPr>
          <w:spacing w:val="1"/>
        </w:rPr>
        <w:t> </w:t>
      </w:r>
      <w:r>
        <w:rPr/>
        <w:t>80-90%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linoleic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10-20%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α-linolenic</w:t>
      </w:r>
      <w:r>
        <w:rPr>
          <w:spacing w:val="1"/>
        </w:rPr>
        <w:t> </w:t>
      </w:r>
      <w:r>
        <w:rPr/>
        <w:t>acid.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</w:t>
      </w:r>
      <w:r>
        <w:rPr>
          <w:spacing w:val="-57"/>
        </w:rPr>
        <w:t> </w:t>
      </w:r>
      <w:r>
        <w:rPr/>
        <w:t>susceptibility of the oil to oxidation. Owing to the considerable unsaturated fatty acids content of</w:t>
      </w:r>
      <w:r>
        <w:rPr>
          <w:spacing w:val="-57"/>
        </w:rPr>
        <w:t> </w:t>
      </w:r>
      <w:r>
        <w:rPr/>
        <w:t>soya oil, its</w:t>
      </w:r>
      <w:r>
        <w:rPr>
          <w:spacing w:val="1"/>
        </w:rPr>
        <w:t> </w:t>
      </w:r>
      <w:r>
        <w:rPr/>
        <w:t>triglyceride</w:t>
      </w:r>
      <w:r>
        <w:rPr>
          <w:spacing w:val="1"/>
        </w:rPr>
        <w:t> </w:t>
      </w:r>
      <w:r>
        <w:rPr/>
        <w:t>practically all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two unsaturated fatty acids</w:t>
      </w:r>
      <w:r>
        <w:rPr>
          <w:spacing w:val="60"/>
        </w:rPr>
        <w:t> </w:t>
      </w:r>
      <w:r>
        <w:rPr/>
        <w:t>and about</w:t>
      </w:r>
      <w:r>
        <w:rPr>
          <w:spacing w:val="1"/>
        </w:rPr>
        <w:t> </w:t>
      </w:r>
      <w:r>
        <w:rPr/>
        <w:t>25% of the glyceride contains linolenic acids. Soya oil is also rich in omega-3 fatty acids.</w:t>
      </w:r>
      <w:r>
        <w:rPr>
          <w:spacing w:val="1"/>
        </w:rPr>
        <w:t> </w:t>
      </w:r>
      <w:r>
        <w:rPr/>
        <w:t>Omega-3</w:t>
      </w:r>
      <w:r>
        <w:rPr>
          <w:spacing w:val="23"/>
        </w:rPr>
        <w:t> </w:t>
      </w:r>
      <w:r>
        <w:rPr/>
        <w:t>fatty</w:t>
      </w:r>
      <w:r>
        <w:rPr>
          <w:spacing w:val="18"/>
        </w:rPr>
        <w:t> </w:t>
      </w:r>
      <w:r>
        <w:rPr/>
        <w:t>acids</w:t>
      </w:r>
      <w:r>
        <w:rPr>
          <w:spacing w:val="24"/>
        </w:rPr>
        <w:t> </w:t>
      </w:r>
      <w:r>
        <w:rPr/>
        <w:t>are</w:t>
      </w:r>
      <w:r>
        <w:rPr>
          <w:spacing w:val="22"/>
        </w:rPr>
        <w:t> </w:t>
      </w:r>
      <w:r>
        <w:rPr/>
        <w:t>believed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reduce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risk</w:t>
      </w:r>
      <w:r>
        <w:rPr>
          <w:spacing w:val="28"/>
        </w:rPr>
        <w:t> </w:t>
      </w:r>
      <w:r>
        <w:rPr/>
        <w:t>of</w:t>
      </w:r>
      <w:r>
        <w:rPr>
          <w:spacing w:val="23"/>
        </w:rPr>
        <w:t> </w:t>
      </w:r>
      <w:r>
        <w:rPr/>
        <w:t>heart</w:t>
      </w:r>
      <w:r>
        <w:rPr>
          <w:spacing w:val="23"/>
        </w:rPr>
        <w:t> </w:t>
      </w:r>
      <w:r>
        <w:rPr/>
        <w:t>diseases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may</w:t>
      </w:r>
      <w:r>
        <w:rPr>
          <w:spacing w:val="18"/>
        </w:rPr>
        <w:t> </w:t>
      </w:r>
      <w:r>
        <w:rPr/>
        <w:t>prevent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58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7347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osteoporosis. Soya oil also contains phytosterols which could lower LDL cholesterol, but the oil</w:t>
      </w:r>
      <w:r>
        <w:rPr>
          <w:spacing w:val="1"/>
        </w:rPr>
        <w:t> </w:t>
      </w:r>
      <w:r>
        <w:rPr/>
        <w:t>does not contain cholesterol. According to USDA (2005) 100g of the oil contains 14.4g of</w:t>
      </w:r>
      <w:r>
        <w:rPr>
          <w:spacing w:val="1"/>
        </w:rPr>
        <w:t> </w:t>
      </w:r>
      <w:r>
        <w:rPr/>
        <w:t>saturated fatty acids, 23.3g monounsaturated fatty acid and 57.9g polyunsaturated fatty acid. It</w:t>
      </w:r>
      <w:r>
        <w:rPr>
          <w:spacing w:val="1"/>
        </w:rPr>
        <w:t> </w:t>
      </w:r>
      <w:r>
        <w:rPr/>
        <w:t>also contains linoleic (54.2g), oleic (20.4g), linoleic (7.7g), palmitic (9.6g) and stearic (3.5g)</w:t>
      </w:r>
      <w:r>
        <w:rPr>
          <w:spacing w:val="1"/>
        </w:rPr>
        <w:t> </w:t>
      </w:r>
      <w:r>
        <w:rPr/>
        <w:t>acids.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2"/>
          <w:numId w:val="2"/>
        </w:numPr>
        <w:tabs>
          <w:tab w:pos="1561" w:val="left" w:leader="none"/>
        </w:tabs>
        <w:spacing w:line="240" w:lineRule="auto" w:before="0" w:after="0"/>
        <w:ind w:left="1560" w:right="0" w:hanging="721"/>
        <w:jc w:val="both"/>
      </w:pPr>
      <w:r>
        <w:rPr/>
        <w:t>Tocopherols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oils</w:t>
      </w:r>
    </w:p>
    <w:p>
      <w:pPr>
        <w:pStyle w:val="BodyText"/>
        <w:spacing w:line="360" w:lineRule="auto" w:before="132"/>
        <w:ind w:left="840" w:right="1354"/>
        <w:jc w:val="both"/>
      </w:pPr>
      <w:r>
        <w:rPr/>
        <w:t>Tocopherols and its derivatives (tocotrienols and plastochromanoil-8) are the natural antioxidants</w:t>
      </w:r>
      <w:r>
        <w:rPr>
          <w:spacing w:val="-57"/>
        </w:rPr>
        <w:t> </w:t>
      </w:r>
      <w:r>
        <w:rPr/>
        <w:t>found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vegetable</w:t>
      </w:r>
      <w:r>
        <w:rPr>
          <w:spacing w:val="1"/>
        </w:rPr>
        <w:t> </w:t>
      </w:r>
      <w:r>
        <w:rPr/>
        <w:t>oils.</w:t>
      </w:r>
      <w:r>
        <w:rPr>
          <w:spacing w:val="1"/>
        </w:rPr>
        <w:t> </w:t>
      </w:r>
      <w:r>
        <w:rPr/>
        <w:t>Tocopherols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nutritive</w:t>
      </w:r>
      <w:r>
        <w:rPr>
          <w:spacing w:val="60"/>
        </w:rPr>
        <w:t> </w:t>
      </w:r>
      <w:r>
        <w:rPr/>
        <w:t>food</w:t>
      </w:r>
      <w:r>
        <w:rPr>
          <w:spacing w:val="1"/>
        </w:rPr>
        <w:t> </w:t>
      </w:r>
      <w:r>
        <w:rPr/>
        <w:t>components in most vegetable oils (Minar </w:t>
      </w:r>
      <w:r>
        <w:rPr>
          <w:i/>
        </w:rPr>
        <w:t>et al</w:t>
      </w:r>
      <w:r>
        <w:rPr/>
        <w:t>., 2003). They are integral components of the</w:t>
      </w:r>
      <w:r>
        <w:rPr>
          <w:spacing w:val="1"/>
        </w:rPr>
        <w:t> </w:t>
      </w:r>
      <w:r>
        <w:rPr/>
        <w:t>unsaponifiable matter present in most vegetable oils and fats, which are present in varying</w:t>
      </w:r>
      <w:r>
        <w:rPr>
          <w:spacing w:val="1"/>
        </w:rPr>
        <w:t> </w:t>
      </w:r>
      <w:r>
        <w:rPr/>
        <w:t>amounts depending on the oil. Tocopherols are natural antioxidants with important nutritional</w:t>
      </w:r>
      <w:r>
        <w:rPr>
          <w:spacing w:val="1"/>
        </w:rPr>
        <w:t> </w:t>
      </w:r>
      <w:r>
        <w:rPr/>
        <w:t>properties and their amount in plant is probably governed by the content of unsaturated fatty</w:t>
      </w:r>
      <w:r>
        <w:rPr>
          <w:spacing w:val="1"/>
        </w:rPr>
        <w:t> </w:t>
      </w:r>
      <w:r>
        <w:rPr/>
        <w:t>acids. They are used as food additives in prepared fats (Pocklington and Dieffenbacher, 1988).</w:t>
      </w:r>
      <w:r>
        <w:rPr>
          <w:spacing w:val="1"/>
        </w:rPr>
        <w:t> </w:t>
      </w:r>
      <w:r>
        <w:rPr/>
        <w:t>Tocopherols are present in different forms of isomeric forms. These compounds possess vitamin</w:t>
      </w:r>
      <w:r>
        <w:rPr>
          <w:spacing w:val="1"/>
        </w:rPr>
        <w:t> </w:t>
      </w:r>
      <w:r>
        <w:rPr/>
        <w:t>E activity and consumption of vitamin E has been shown to reduce the risk of coronary heart</w:t>
      </w:r>
      <w:r>
        <w:rPr>
          <w:spacing w:val="1"/>
        </w:rPr>
        <w:t> </w:t>
      </w:r>
      <w:r>
        <w:rPr/>
        <w:t>disease (Rimm </w:t>
      </w:r>
      <w:r>
        <w:rPr>
          <w:i/>
        </w:rPr>
        <w:t>et al</w:t>
      </w:r>
      <w:r>
        <w:rPr/>
        <w:t>., 1993; Stampfer </w:t>
      </w:r>
      <w:r>
        <w:rPr>
          <w:i/>
        </w:rPr>
        <w:t>et al</w:t>
      </w:r>
      <w:r>
        <w:rPr/>
        <w:t>., 1993) and heart attacks (Stephens </w:t>
      </w:r>
      <w:r>
        <w:rPr>
          <w:i/>
        </w:rPr>
        <w:t>et al</w:t>
      </w:r>
      <w:r>
        <w:rPr/>
        <w:t>., 1996).</w:t>
      </w:r>
      <w:r>
        <w:rPr>
          <w:spacing w:val="1"/>
        </w:rPr>
        <w:t> </w:t>
      </w:r>
      <w:r>
        <w:rPr/>
        <w:t>Tocopherols, acting as antioxidants in oils, inhibit lipid oxidation which affects the nutritional</w:t>
      </w:r>
      <w:r>
        <w:rPr>
          <w:spacing w:val="1"/>
        </w:rPr>
        <w:t> </w:t>
      </w:r>
      <w:r>
        <w:rPr/>
        <w:t>quality,</w:t>
      </w:r>
      <w:r>
        <w:rPr>
          <w:spacing w:val="-1"/>
        </w:rPr>
        <w:t> </w:t>
      </w:r>
      <w:r>
        <w:rPr/>
        <w:t>physical appearance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flavour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foods (Rathjen and</w:t>
      </w:r>
      <w:r>
        <w:rPr>
          <w:spacing w:val="-1"/>
        </w:rPr>
        <w:t> </w:t>
      </w:r>
      <w:r>
        <w:rPr/>
        <w:t>Steinhart, 1997).</w:t>
      </w:r>
    </w:p>
    <w:p>
      <w:pPr>
        <w:pStyle w:val="BodyText"/>
        <w:spacing w:before="8"/>
        <w:rPr>
          <w:sz w:val="36"/>
        </w:rPr>
      </w:pPr>
    </w:p>
    <w:p>
      <w:pPr>
        <w:pStyle w:val="Heading2"/>
        <w:numPr>
          <w:ilvl w:val="2"/>
          <w:numId w:val="2"/>
        </w:numPr>
        <w:tabs>
          <w:tab w:pos="1561" w:val="left" w:leader="none"/>
        </w:tabs>
        <w:spacing w:line="240" w:lineRule="auto" w:before="0" w:after="0"/>
        <w:ind w:left="1560" w:right="0" w:hanging="721"/>
        <w:jc w:val="both"/>
      </w:pPr>
      <w:r>
        <w:rPr/>
        <w:t>Iodine</w:t>
      </w:r>
      <w:r>
        <w:rPr>
          <w:spacing w:val="-2"/>
        </w:rPr>
        <w:t> </w:t>
      </w:r>
      <w:r>
        <w:rPr/>
        <w:t>Value</w:t>
      </w:r>
      <w:r>
        <w:rPr>
          <w:spacing w:val="-1"/>
        </w:rPr>
        <w:t> </w:t>
      </w:r>
      <w:r>
        <w:rPr/>
        <w:t>(IV)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Oils</w:t>
      </w:r>
    </w:p>
    <w:p>
      <w:pPr>
        <w:pStyle w:val="BodyText"/>
        <w:spacing w:line="360" w:lineRule="auto" w:before="132"/>
        <w:ind w:left="840" w:right="1355"/>
        <w:jc w:val="both"/>
      </w:pPr>
      <w:r>
        <w:rPr/>
        <w:t>An important characteristic of a fatty oil product is its iodine value (IV). This is a measure of the</w:t>
      </w:r>
      <w:r>
        <w:rPr>
          <w:spacing w:val="1"/>
        </w:rPr>
        <w:t> </w:t>
      </w:r>
      <w:r>
        <w:rPr/>
        <w:t>unsaturated fatty acid content and indicates the ease of oxidation or the drying capacity of the</w:t>
      </w:r>
      <w:r>
        <w:rPr>
          <w:spacing w:val="1"/>
        </w:rPr>
        <w:t> </w:t>
      </w:r>
      <w:r>
        <w:rPr/>
        <w:t>product. Empirically, the IV is expressed in terms of the number of grams of iodine per 100 gram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sample.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iodine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unsaturation contained in fatty acids. This unsaturation is in the form of double bonds or triple</w:t>
      </w:r>
      <w:r>
        <w:rPr>
          <w:spacing w:val="1"/>
        </w:rPr>
        <w:t> </w:t>
      </w:r>
      <w:r>
        <w:rPr/>
        <w:t>bonds which are very reactive with iodine compounds. The higher the iodine number, the more</w:t>
      </w:r>
      <w:r>
        <w:rPr>
          <w:spacing w:val="1"/>
        </w:rPr>
        <w:t> </w:t>
      </w:r>
      <w:hyperlink r:id="rId102">
        <w:r>
          <w:rPr/>
          <w:t>unsaturated fatty acid </w:t>
        </w:r>
      </w:hyperlink>
      <w:r>
        <w:rPr/>
        <w:t>bonds are present in a fat</w:t>
      </w:r>
      <w:r>
        <w:rPr>
          <w:spacing w:val="61"/>
        </w:rPr>
        <w:t> </w:t>
      </w:r>
      <w:r>
        <w:rPr/>
        <w:t>and the more reactive, less stable, softer and</w:t>
      </w:r>
      <w:r>
        <w:rPr>
          <w:spacing w:val="1"/>
        </w:rPr>
        <w:t> </w:t>
      </w:r>
      <w:r>
        <w:rPr/>
        <w:t>more susceptible to oxidation and rancidification is the oil or fat (Firestone, 1994; Encyclopedia</w:t>
      </w:r>
      <w:r>
        <w:rPr>
          <w:spacing w:val="1"/>
        </w:rPr>
        <w:t> </w:t>
      </w:r>
      <w:r>
        <w:rPr/>
        <w:t>Britannica,</w:t>
      </w:r>
      <w:r>
        <w:rPr>
          <w:spacing w:val="-1"/>
        </w:rPr>
        <w:t> </w:t>
      </w:r>
      <w:r>
        <w:rPr/>
        <w:t>2012).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48.951178pt;margin-top:192.2306pt;width:231.45pt;height:72pt;mso-position-horizontal-relative:page;mso-position-vertical-relative:page;z-index:15763456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before="1"/>
        <w:ind w:left="840"/>
      </w:pPr>
      <w:r>
        <w:rPr/>
        <w:pict>
          <v:shape style="position:absolute;margin-left:295.596741pt;margin-top:-199.848434pt;width:107.55pt;height:108.2pt;mso-position-horizontal-relative:page;mso-position-vertical-relative:paragraph;z-index:-23272960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0044032">
            <wp:simplePos x="0" y="0"/>
            <wp:positionH relativeFrom="page">
              <wp:posOffset>915161</wp:posOffset>
            </wp:positionH>
            <wp:positionV relativeFrom="paragraph">
              <wp:posOffset>-5198799</wp:posOffset>
            </wp:positionV>
            <wp:extent cx="4975538" cy="4846320"/>
            <wp:effectExtent l="0" t="0" r="0" b="0"/>
            <wp:wrapNone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538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1.123013pt;margin-top:-10.405942pt;width:347.9pt;height:72pt;mso-position-horizontal-relative:page;mso-position-vertical-relative:paragraph;z-index:-23271936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.</w:t>
      </w:r>
    </w:p>
    <w:p>
      <w:pPr>
        <w:pStyle w:val="BodyText"/>
        <w:spacing w:line="360" w:lineRule="auto" w:before="136"/>
        <w:ind w:left="840" w:right="1354"/>
      </w:pPr>
      <w:r>
        <w:rPr/>
        <w:t>NB:</w:t>
      </w:r>
      <w:r>
        <w:rPr>
          <w:spacing w:val="20"/>
        </w:rPr>
        <w:t> </w:t>
      </w:r>
      <w:r>
        <w:rPr/>
        <w:t>R1,</w:t>
      </w:r>
      <w:r>
        <w:rPr>
          <w:spacing w:val="20"/>
        </w:rPr>
        <w:t> </w:t>
      </w:r>
      <w:r>
        <w:rPr/>
        <w:t>R2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R3</w:t>
      </w:r>
      <w:r>
        <w:rPr>
          <w:spacing w:val="20"/>
        </w:rPr>
        <w:t> </w:t>
      </w:r>
      <w:r>
        <w:rPr/>
        <w:t>have</w:t>
      </w:r>
      <w:r>
        <w:rPr>
          <w:spacing w:val="19"/>
        </w:rPr>
        <w:t> </w:t>
      </w:r>
      <w:r>
        <w:rPr/>
        <w:t>combinations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(CH3,</w:t>
      </w:r>
      <w:r>
        <w:rPr>
          <w:spacing w:val="22"/>
        </w:rPr>
        <w:t> </w:t>
      </w:r>
      <w:r>
        <w:rPr/>
        <w:t>CH3,CH3),</w:t>
      </w:r>
      <w:r>
        <w:rPr>
          <w:spacing w:val="21"/>
        </w:rPr>
        <w:t> </w:t>
      </w:r>
      <w:r>
        <w:rPr/>
        <w:t>(H,</w:t>
      </w:r>
      <w:r>
        <w:rPr>
          <w:spacing w:val="20"/>
        </w:rPr>
        <w:t> </w:t>
      </w:r>
      <w:r>
        <w:rPr/>
        <w:t>CH3,</w:t>
      </w:r>
      <w:r>
        <w:rPr>
          <w:spacing w:val="19"/>
        </w:rPr>
        <w:t> </w:t>
      </w:r>
      <w:r>
        <w:rPr/>
        <w:t>CH3),</w:t>
      </w:r>
      <w:r>
        <w:rPr>
          <w:spacing w:val="21"/>
        </w:rPr>
        <w:t> </w:t>
      </w:r>
      <w:r>
        <w:rPr/>
        <w:t>(CH3,</w:t>
      </w:r>
      <w:r>
        <w:rPr>
          <w:spacing w:val="19"/>
        </w:rPr>
        <w:t> </w:t>
      </w:r>
      <w:r>
        <w:rPr/>
        <w:t>H,</w:t>
      </w:r>
      <w:r>
        <w:rPr>
          <w:spacing w:val="19"/>
        </w:rPr>
        <w:t> </w:t>
      </w:r>
      <w:r>
        <w:rPr/>
        <w:t>CH3),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(H, H, CH3).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840" w:right="3795"/>
      </w:pPr>
      <w:r>
        <w:rPr/>
        <w:t>Figure:</w:t>
      </w:r>
      <w:r>
        <w:rPr>
          <w:spacing w:val="-4"/>
        </w:rPr>
        <w:t> </w:t>
      </w:r>
      <w:r>
        <w:rPr/>
        <w:t>1.</w:t>
      </w:r>
      <w:r>
        <w:rPr>
          <w:spacing w:val="-3"/>
        </w:rPr>
        <w:t> </w:t>
      </w:r>
      <w:r>
        <w:rPr/>
        <w:t>Structures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tocopherols,</w:t>
      </w:r>
      <w:r>
        <w:rPr>
          <w:spacing w:val="-3"/>
        </w:rPr>
        <w:t> </w:t>
      </w:r>
      <w:r>
        <w:rPr/>
        <w:t>tocotrienols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plastochromanol-8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Williams (2011)</w:t>
      </w:r>
    </w:p>
    <w:p>
      <w:pPr>
        <w:spacing w:after="0" w:line="360" w:lineRule="auto"/>
        <w:sectPr>
          <w:pgSz w:w="12240" w:h="15840"/>
          <w:pgMar w:header="0" w:footer="1461" w:top="1500" w:bottom="1740" w:left="600" w:right="80"/>
        </w:sectPr>
      </w:pPr>
    </w:p>
    <w:p>
      <w:pPr>
        <w:pStyle w:val="BodyText"/>
        <w:spacing w:before="9"/>
        <w:rPr>
          <w:sz w:val="2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27091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Heading2"/>
        <w:numPr>
          <w:ilvl w:val="1"/>
          <w:numId w:val="2"/>
        </w:numPr>
        <w:tabs>
          <w:tab w:pos="1201" w:val="left" w:leader="none"/>
        </w:tabs>
        <w:spacing w:line="240" w:lineRule="auto" w:before="90" w:after="0"/>
        <w:ind w:left="1200" w:right="0" w:hanging="361"/>
        <w:jc w:val="both"/>
      </w:pPr>
      <w:r>
        <w:rPr/>
        <w:t>Types</w:t>
      </w:r>
      <w:r>
        <w:rPr>
          <w:spacing w:val="-2"/>
        </w:rPr>
        <w:t> </w:t>
      </w:r>
      <w:r>
        <w:rPr/>
        <w:t>of cooking</w:t>
      </w:r>
    </w:p>
    <w:p>
      <w:pPr>
        <w:pStyle w:val="BodyText"/>
        <w:spacing w:line="360" w:lineRule="auto" w:before="134"/>
        <w:ind w:left="840" w:right="1359"/>
        <w:jc w:val="both"/>
      </w:pPr>
      <w:r>
        <w:rPr/>
        <w:t>In cooking, two basic methods are applied. The methods are classified as dry heat cookery and</w:t>
      </w:r>
      <w:r>
        <w:rPr>
          <w:spacing w:val="1"/>
        </w:rPr>
        <w:t> </w:t>
      </w:r>
      <w:r>
        <w:rPr/>
        <w:t>moist</w:t>
      </w:r>
      <w:r>
        <w:rPr>
          <w:spacing w:val="-1"/>
        </w:rPr>
        <w:t> </w:t>
      </w:r>
      <w:r>
        <w:rPr/>
        <w:t>heat cookery, based on the way</w:t>
      </w:r>
      <w:r>
        <w:rPr>
          <w:spacing w:val="-5"/>
        </w:rPr>
        <w:t> </w:t>
      </w:r>
      <w:r>
        <w:rPr/>
        <w:t>food is</w:t>
      </w:r>
      <w:r>
        <w:rPr>
          <w:spacing w:val="-1"/>
        </w:rPr>
        <w:t> </w:t>
      </w:r>
      <w:r>
        <w:rPr/>
        <w:t>cooked and the type</w:t>
      </w:r>
      <w:r>
        <w:rPr>
          <w:spacing w:val="-1"/>
        </w:rPr>
        <w:t> </w:t>
      </w:r>
      <w:r>
        <w:rPr/>
        <w:t>of heat that is used.</w:t>
      </w:r>
    </w:p>
    <w:p>
      <w:pPr>
        <w:pStyle w:val="Heading2"/>
        <w:numPr>
          <w:ilvl w:val="2"/>
          <w:numId w:val="2"/>
        </w:numPr>
        <w:tabs>
          <w:tab w:pos="1561" w:val="left" w:leader="none"/>
        </w:tabs>
        <w:spacing w:line="240" w:lineRule="auto" w:before="5" w:after="0"/>
        <w:ind w:left="1560" w:right="0" w:hanging="721"/>
        <w:jc w:val="both"/>
      </w:pPr>
      <w:r>
        <w:rPr/>
        <w:t>Dry</w:t>
      </w:r>
      <w:r>
        <w:rPr>
          <w:spacing w:val="-1"/>
        </w:rPr>
        <w:t> </w:t>
      </w:r>
      <w:r>
        <w:rPr/>
        <w:t>heat</w:t>
      </w:r>
      <w:r>
        <w:rPr>
          <w:spacing w:val="-2"/>
        </w:rPr>
        <w:t> </w:t>
      </w:r>
      <w:r>
        <w:rPr/>
        <w:t>Cookery</w:t>
      </w:r>
      <w:r>
        <w:rPr>
          <w:spacing w:val="-1"/>
        </w:rPr>
        <w:t> </w:t>
      </w:r>
      <w:r>
        <w:rPr/>
        <w:t>Methods</w:t>
      </w:r>
    </w:p>
    <w:p>
      <w:pPr>
        <w:pStyle w:val="BodyText"/>
        <w:spacing w:line="360" w:lineRule="auto" w:before="132"/>
        <w:ind w:left="840" w:right="1356"/>
        <w:jc w:val="both"/>
      </w:pPr>
      <w:r>
        <w:rPr/>
        <w:t>In dry heat cooking methods, water is not used to cook the food. The food is left dry when heat is</w:t>
      </w:r>
      <w:r>
        <w:rPr>
          <w:spacing w:val="-57"/>
        </w:rPr>
        <w:t> </w:t>
      </w:r>
      <w:r>
        <w:rPr/>
        <w:t>applied to cook it. Such methods of cooking are baking, steaming, grilling, and roasting. When</w:t>
      </w:r>
      <w:r>
        <w:rPr>
          <w:spacing w:val="1"/>
        </w:rPr>
        <w:t> </w:t>
      </w:r>
      <w:r>
        <w:rPr/>
        <w:t>heat is applied to the food, the food cooks in its own juice or the water added to the food during</w:t>
      </w:r>
      <w:r>
        <w:rPr>
          <w:spacing w:val="1"/>
        </w:rPr>
        <w:t> </w:t>
      </w:r>
      <w:r>
        <w:rPr/>
        <w:t>its preparation evaporates during the heating process and gets the food cooked. Heat is applied</w:t>
      </w:r>
      <w:r>
        <w:rPr>
          <w:spacing w:val="1"/>
        </w:rPr>
        <w:t> </w:t>
      </w:r>
      <w:r>
        <w:rPr/>
        <w:t>directly to the food by way of convection, thus making the food to get cooked. The action or</w:t>
      </w:r>
      <w:r>
        <w:rPr>
          <w:spacing w:val="1"/>
        </w:rPr>
        <w:t> </w:t>
      </w:r>
      <w:r>
        <w:rPr/>
        <w:t>movement</w:t>
      </w:r>
      <w:r>
        <w:rPr>
          <w:spacing w:val="-1"/>
        </w:rPr>
        <w:t> </w:t>
      </w:r>
      <w:r>
        <w:rPr/>
        <w:t>of air</w:t>
      </w:r>
      <w:r>
        <w:rPr>
          <w:spacing w:val="-1"/>
        </w:rPr>
        <w:t> </w:t>
      </w:r>
      <w:r>
        <w:rPr/>
        <w:t>around</w:t>
      </w:r>
      <w:r>
        <w:rPr>
          <w:spacing w:val="-1"/>
        </w:rPr>
        <w:t> </w:t>
      </w:r>
      <w:r>
        <w:rPr/>
        <w:t>the food cooks it. Examples include;</w:t>
      </w:r>
    </w:p>
    <w:p>
      <w:pPr>
        <w:pStyle w:val="ListParagraph"/>
        <w:numPr>
          <w:ilvl w:val="0"/>
          <w:numId w:val="9"/>
        </w:numPr>
        <w:tabs>
          <w:tab w:pos="1561" w:val="left" w:leader="none"/>
        </w:tabs>
        <w:spacing w:line="360" w:lineRule="auto" w:before="1" w:after="0"/>
        <w:ind w:left="840" w:right="1358" w:firstLine="0"/>
        <w:jc w:val="both"/>
        <w:rPr>
          <w:sz w:val="24"/>
        </w:rPr>
      </w:pPr>
      <w:r>
        <w:rPr>
          <w:b/>
          <w:sz w:val="24"/>
        </w:rPr>
        <w:t>Baking: </w:t>
      </w:r>
      <w:r>
        <w:rPr>
          <w:sz w:val="24"/>
        </w:rPr>
        <w:t>This is cooking in an oven in most cases. The oven temperature ranges from</w:t>
      </w:r>
      <w:r>
        <w:rPr>
          <w:spacing w:val="1"/>
          <w:sz w:val="24"/>
        </w:rPr>
        <w:t> </w:t>
      </w:r>
      <w:r>
        <w:rPr>
          <w:sz w:val="24"/>
        </w:rPr>
        <w:t>148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 to 240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C. Baking applies to the cooking of food made from batter or dough. Such foods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include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bread,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cakes, cookies 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pasteries.</w:t>
      </w:r>
    </w:p>
    <w:p>
      <w:pPr>
        <w:pStyle w:val="ListParagraph"/>
        <w:numPr>
          <w:ilvl w:val="0"/>
          <w:numId w:val="9"/>
        </w:numPr>
        <w:tabs>
          <w:tab w:pos="1561" w:val="left" w:leader="none"/>
        </w:tabs>
        <w:spacing w:line="360" w:lineRule="auto" w:before="1" w:after="0"/>
        <w:ind w:left="840" w:right="1354" w:firstLine="0"/>
        <w:jc w:val="both"/>
        <w:rPr>
          <w:sz w:val="24"/>
        </w:rPr>
      </w:pPr>
      <w:r>
        <w:rPr>
          <w:b/>
          <w:sz w:val="24"/>
        </w:rPr>
        <w:t>Roasting: </w:t>
      </w:r>
      <w:r>
        <w:rPr>
          <w:sz w:val="24"/>
        </w:rPr>
        <w:t>This is a method of cooking food uncovered in hot air at a temperature that</w:t>
      </w:r>
      <w:r>
        <w:rPr>
          <w:spacing w:val="1"/>
          <w:sz w:val="24"/>
        </w:rPr>
        <w:t> </w:t>
      </w:r>
      <w:r>
        <w:rPr>
          <w:sz w:val="24"/>
        </w:rPr>
        <w:t>usually ranges between 149-177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C. With roasting, direct heat is applied to the food. The heat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seals the outside part of the food and the juice inside the food cooks the food. Roasting is mainly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used when cooking fleshy food like fish, meat or chicken. When heat is applied to the outer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covering of the food, it seals it up thereby trapping all the juices inside the food. Direct heating,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heats up the juices inside the food, which then cooks the food. Again there is very little nutrient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lost and the flavour is not spoilt. Food is frequently rotated over the spit so that there will be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heating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of all parts 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food.</w:t>
      </w:r>
    </w:p>
    <w:p>
      <w:pPr>
        <w:pStyle w:val="ListParagraph"/>
        <w:numPr>
          <w:ilvl w:val="0"/>
          <w:numId w:val="9"/>
        </w:numPr>
        <w:tabs>
          <w:tab w:pos="1561" w:val="left" w:leader="none"/>
        </w:tabs>
        <w:spacing w:line="360" w:lineRule="auto" w:before="1" w:after="0"/>
        <w:ind w:left="840" w:right="1355" w:firstLine="0"/>
        <w:jc w:val="both"/>
        <w:rPr>
          <w:sz w:val="24"/>
        </w:rPr>
      </w:pPr>
      <w:r>
        <w:rPr>
          <w:b/>
          <w:sz w:val="24"/>
        </w:rPr>
        <w:t>Broiling and Grilling: </w:t>
      </w:r>
      <w:r>
        <w:rPr>
          <w:sz w:val="24"/>
        </w:rPr>
        <w:t>These are cooking by direct application of heat. In boiling, the</w:t>
      </w:r>
      <w:r>
        <w:rPr>
          <w:spacing w:val="1"/>
          <w:sz w:val="24"/>
        </w:rPr>
        <w:t> </w:t>
      </w:r>
      <w:r>
        <w:rPr>
          <w:sz w:val="24"/>
        </w:rPr>
        <w:t>food lies directly under a continuous heat source. The meat is usually placed on a rack in a</w:t>
      </w:r>
      <w:r>
        <w:rPr>
          <w:spacing w:val="1"/>
          <w:sz w:val="24"/>
        </w:rPr>
        <w:t> </w:t>
      </w:r>
      <w:r>
        <w:rPr>
          <w:sz w:val="24"/>
        </w:rPr>
        <w:t>shallow broiler pan and the surface of the food lies 8-13 cm (3-5 inches) under the flame in a gas</w:t>
      </w:r>
      <w:r>
        <w:rPr>
          <w:spacing w:val="1"/>
          <w:sz w:val="24"/>
        </w:rPr>
        <w:t> </w:t>
      </w:r>
      <w:r>
        <w:rPr>
          <w:sz w:val="24"/>
        </w:rPr>
        <w:t>range broilers or below the broiler heating unit in an electronic oven. To prevent the air in the</w:t>
      </w:r>
      <w:r>
        <w:rPr>
          <w:spacing w:val="1"/>
          <w:sz w:val="24"/>
        </w:rPr>
        <w:t> </w:t>
      </w:r>
      <w:r>
        <w:rPr>
          <w:sz w:val="24"/>
        </w:rPr>
        <w:t>oven</w:t>
      </w:r>
      <w:r>
        <w:rPr>
          <w:spacing w:val="-1"/>
          <w:sz w:val="24"/>
        </w:rPr>
        <w:t> </w:t>
      </w:r>
      <w:r>
        <w:rPr>
          <w:sz w:val="24"/>
        </w:rPr>
        <w:t>from becoming</w:t>
      </w:r>
      <w:r>
        <w:rPr>
          <w:spacing w:val="-3"/>
          <w:sz w:val="24"/>
        </w:rPr>
        <w:t> </w:t>
      </w:r>
      <w:r>
        <w:rPr>
          <w:sz w:val="24"/>
        </w:rPr>
        <w:t>too</w:t>
      </w:r>
      <w:r>
        <w:rPr>
          <w:spacing w:val="1"/>
          <w:sz w:val="24"/>
        </w:rPr>
        <w:t> </w:t>
      </w:r>
      <w:r>
        <w:rPr>
          <w:sz w:val="24"/>
        </w:rPr>
        <w:t>hot while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grilling, the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-2"/>
          <w:sz w:val="24"/>
        </w:rPr>
        <w:t> </w:t>
      </w:r>
      <w:r>
        <w:rPr>
          <w:sz w:val="24"/>
        </w:rPr>
        <w:t>lies directly</w:t>
      </w:r>
      <w:r>
        <w:rPr>
          <w:spacing w:val="-5"/>
          <w:sz w:val="24"/>
        </w:rPr>
        <w:t> </w:t>
      </w:r>
      <w:r>
        <w:rPr>
          <w:sz w:val="24"/>
        </w:rPr>
        <w:t>over the</w:t>
      </w:r>
      <w:r>
        <w:rPr>
          <w:spacing w:val="-2"/>
          <w:sz w:val="24"/>
        </w:rPr>
        <w:t> </w:t>
      </w:r>
      <w:r>
        <w:rPr>
          <w:sz w:val="24"/>
        </w:rPr>
        <w:t>heat source.</w:t>
      </w:r>
    </w:p>
    <w:p>
      <w:pPr>
        <w:pStyle w:val="ListParagraph"/>
        <w:numPr>
          <w:ilvl w:val="0"/>
          <w:numId w:val="9"/>
        </w:numPr>
        <w:tabs>
          <w:tab w:pos="1561" w:val="left" w:leader="none"/>
        </w:tabs>
        <w:spacing w:line="360" w:lineRule="auto" w:before="0" w:after="0"/>
        <w:ind w:left="840" w:right="1353" w:firstLine="0"/>
        <w:jc w:val="both"/>
        <w:rPr>
          <w:sz w:val="24"/>
        </w:rPr>
      </w:pPr>
      <w:r>
        <w:rPr>
          <w:b/>
          <w:sz w:val="24"/>
        </w:rPr>
        <w:t>Steaming: </w:t>
      </w:r>
      <w:r>
        <w:rPr>
          <w:sz w:val="24"/>
        </w:rPr>
        <w:t>This is the cooking of food in steam. It is used mostly to cook vegetable. For</w:t>
      </w:r>
      <w:r>
        <w:rPr>
          <w:spacing w:val="1"/>
          <w:sz w:val="24"/>
        </w:rPr>
        <w:t> </w:t>
      </w:r>
      <w:r>
        <w:rPr>
          <w:sz w:val="24"/>
        </w:rPr>
        <w:t>instance when steaming vegetable, the vegetable is placed on a rack or perforated</w:t>
      </w:r>
      <w:r>
        <w:rPr>
          <w:spacing w:val="1"/>
          <w:sz w:val="24"/>
        </w:rPr>
        <w:t> </w:t>
      </w:r>
      <w:r>
        <w:rPr>
          <w:sz w:val="24"/>
        </w:rPr>
        <w:t>pan in a sauce</w:t>
      </w:r>
      <w:r>
        <w:rPr>
          <w:spacing w:val="1"/>
          <w:sz w:val="24"/>
        </w:rPr>
        <w:t> </w:t>
      </w:r>
      <w:r>
        <w:rPr>
          <w:sz w:val="24"/>
        </w:rPr>
        <w:t>pan</w:t>
      </w:r>
      <w:r>
        <w:rPr>
          <w:spacing w:val="29"/>
          <w:sz w:val="24"/>
        </w:rPr>
        <w:t> </w:t>
      </w:r>
      <w:r>
        <w:rPr>
          <w:sz w:val="24"/>
        </w:rPr>
        <w:t>and</w:t>
      </w:r>
      <w:r>
        <w:rPr>
          <w:spacing w:val="30"/>
          <w:sz w:val="24"/>
        </w:rPr>
        <w:t> </w:t>
      </w:r>
      <w:r>
        <w:rPr>
          <w:sz w:val="24"/>
        </w:rPr>
        <w:t>water</w:t>
      </w:r>
      <w:r>
        <w:rPr>
          <w:spacing w:val="29"/>
          <w:sz w:val="24"/>
        </w:rPr>
        <w:t> </w:t>
      </w:r>
      <w:r>
        <w:rPr>
          <w:sz w:val="24"/>
        </w:rPr>
        <w:t>is</w:t>
      </w:r>
      <w:r>
        <w:rPr>
          <w:spacing w:val="30"/>
          <w:sz w:val="24"/>
        </w:rPr>
        <w:t> </w:t>
      </w:r>
      <w:r>
        <w:rPr>
          <w:sz w:val="24"/>
        </w:rPr>
        <w:t>added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saucepan.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water</w:t>
      </w:r>
      <w:r>
        <w:rPr>
          <w:spacing w:val="28"/>
          <w:sz w:val="24"/>
        </w:rPr>
        <w:t> </w:t>
      </w:r>
      <w:r>
        <w:rPr>
          <w:sz w:val="24"/>
        </w:rPr>
        <w:t>collects</w:t>
      </w:r>
      <w:r>
        <w:rPr>
          <w:spacing w:val="31"/>
          <w:sz w:val="24"/>
        </w:rPr>
        <w:t> </w:t>
      </w:r>
      <w:r>
        <w:rPr>
          <w:sz w:val="24"/>
        </w:rPr>
        <w:t>below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rack</w:t>
      </w:r>
      <w:r>
        <w:rPr>
          <w:spacing w:val="29"/>
          <w:sz w:val="24"/>
        </w:rPr>
        <w:t> </w:t>
      </w:r>
      <w:r>
        <w:rPr>
          <w:sz w:val="24"/>
        </w:rPr>
        <w:t>or</w:t>
      </w:r>
      <w:r>
        <w:rPr>
          <w:spacing w:val="30"/>
          <w:sz w:val="24"/>
        </w:rPr>
        <w:t> </w:t>
      </w:r>
      <w:r>
        <w:rPr>
          <w:sz w:val="24"/>
        </w:rPr>
        <w:t>perforated</w:t>
      </w:r>
      <w:r>
        <w:rPr>
          <w:spacing w:val="29"/>
          <w:sz w:val="24"/>
        </w:rPr>
        <w:t> </w:t>
      </w:r>
      <w:r>
        <w:rPr>
          <w:sz w:val="24"/>
        </w:rPr>
        <w:t>pan,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461" w:top="1500" w:bottom="1740" w:left="600" w:right="80"/>
        </w:sectPr>
      </w:pPr>
    </w:p>
    <w:p>
      <w:pPr>
        <w:pStyle w:val="BodyText"/>
        <w:spacing w:line="360" w:lineRule="auto" w:before="74"/>
        <w:ind w:left="840" w:right="1353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7040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hence the vegetable remains out of the liquid. Steaming takes longer time than boiling however,</w:t>
      </w:r>
      <w:r>
        <w:rPr>
          <w:spacing w:val="1"/>
        </w:rPr>
        <w:t> </w:t>
      </w:r>
      <w:r>
        <w:rPr/>
        <w:t>steamed vegetables for instance retain better colour and flavour than boiled vegetable. They have</w:t>
      </w:r>
      <w:r>
        <w:rPr>
          <w:spacing w:val="-57"/>
        </w:rPr>
        <w:t> </w:t>
      </w:r>
      <w:r>
        <w:rPr/>
        <w:t>more</w:t>
      </w:r>
      <w:r>
        <w:rPr>
          <w:spacing w:val="17"/>
        </w:rPr>
        <w:t> </w:t>
      </w:r>
      <w:r>
        <w:rPr/>
        <w:t>nutrients</w:t>
      </w:r>
      <w:r>
        <w:rPr>
          <w:spacing w:val="20"/>
        </w:rPr>
        <w:t> </w:t>
      </w:r>
      <w:r>
        <w:rPr/>
        <w:t>because</w:t>
      </w:r>
      <w:r>
        <w:rPr>
          <w:spacing w:val="21"/>
        </w:rPr>
        <w:t> </w:t>
      </w:r>
      <w:r>
        <w:rPr/>
        <w:t>certain</w:t>
      </w:r>
      <w:r>
        <w:rPr>
          <w:spacing w:val="20"/>
        </w:rPr>
        <w:t> </w:t>
      </w:r>
      <w:r>
        <w:rPr/>
        <w:t>vitamins,</w:t>
      </w:r>
      <w:r>
        <w:rPr>
          <w:spacing w:val="20"/>
        </w:rPr>
        <w:t> </w:t>
      </w:r>
      <w:r>
        <w:rPr/>
        <w:t>including</w:t>
      </w:r>
      <w:r>
        <w:rPr>
          <w:spacing w:val="16"/>
        </w:rPr>
        <w:t> </w:t>
      </w:r>
      <w:r>
        <w:rPr/>
        <w:t>vitamin</w:t>
      </w:r>
      <w:r>
        <w:rPr>
          <w:spacing w:val="19"/>
        </w:rPr>
        <w:t> </w:t>
      </w:r>
      <w:r>
        <w:rPr/>
        <w:t>C,</w:t>
      </w:r>
      <w:r>
        <w:rPr>
          <w:spacing w:val="20"/>
        </w:rPr>
        <w:t> </w:t>
      </w:r>
      <w:r>
        <w:rPr/>
        <w:t>dissolve</w:t>
      </w:r>
      <w:r>
        <w:rPr>
          <w:spacing w:val="21"/>
        </w:rPr>
        <w:t> </w:t>
      </w:r>
      <w:r>
        <w:rPr/>
        <w:t>easily</w:t>
      </w:r>
      <w:r>
        <w:rPr>
          <w:spacing w:val="15"/>
        </w:rPr>
        <w:t> </w:t>
      </w:r>
      <w:r>
        <w:rPr/>
        <w:t>in</w:t>
      </w:r>
      <w:r>
        <w:rPr>
          <w:spacing w:val="19"/>
        </w:rPr>
        <w:t> </w:t>
      </w:r>
      <w:r>
        <w:rPr/>
        <w:t>water</w:t>
      </w:r>
      <w:r>
        <w:rPr>
          <w:spacing w:val="20"/>
        </w:rPr>
        <w:t> </w:t>
      </w:r>
      <w:r>
        <w:rPr/>
        <w:t>and</w:t>
      </w:r>
      <w:r>
        <w:rPr>
          <w:spacing w:val="19"/>
        </w:rPr>
        <w:t> </w:t>
      </w:r>
      <w:r>
        <w:rPr/>
        <w:t>may</w:t>
      </w:r>
      <w:r>
        <w:rPr>
          <w:spacing w:val="-58"/>
        </w:rPr>
        <w:t> </w:t>
      </w:r>
      <w:r>
        <w:rPr/>
        <w:t>be</w:t>
      </w:r>
      <w:r>
        <w:rPr>
          <w:spacing w:val="-1"/>
        </w:rPr>
        <w:t> </w:t>
      </w:r>
      <w:r>
        <w:rPr/>
        <w:t>removed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boiling.</w:t>
      </w:r>
    </w:p>
    <w:p>
      <w:pPr>
        <w:pStyle w:val="Heading2"/>
        <w:numPr>
          <w:ilvl w:val="2"/>
          <w:numId w:val="2"/>
        </w:numPr>
        <w:tabs>
          <w:tab w:pos="1561" w:val="left" w:leader="none"/>
        </w:tabs>
        <w:spacing w:line="240" w:lineRule="auto" w:before="212" w:after="0"/>
        <w:ind w:left="1560" w:right="0" w:hanging="721"/>
        <w:jc w:val="both"/>
      </w:pPr>
      <w:r>
        <w:rPr/>
        <w:t>Moist</w:t>
      </w:r>
      <w:r>
        <w:rPr>
          <w:spacing w:val="-1"/>
        </w:rPr>
        <w:t> </w:t>
      </w:r>
      <w:r>
        <w:rPr/>
        <w:t>Heat</w:t>
      </w:r>
      <w:r>
        <w:rPr>
          <w:spacing w:val="-2"/>
        </w:rPr>
        <w:t> </w:t>
      </w:r>
      <w:r>
        <w:rPr/>
        <w:t>Cookery Methods</w:t>
      </w:r>
    </w:p>
    <w:p>
      <w:pPr>
        <w:pStyle w:val="BodyText"/>
        <w:spacing w:line="360" w:lineRule="auto" w:before="134"/>
        <w:ind w:left="840" w:right="1361"/>
        <w:jc w:val="both"/>
      </w:pPr>
      <w:r>
        <w:rPr/>
        <w:t>In moist heat cookery methods, liquid is used as a medium to cook the food. Such medium could</w:t>
      </w:r>
      <w:r>
        <w:rPr>
          <w:spacing w:val="1"/>
        </w:rPr>
        <w:t> </w:t>
      </w:r>
      <w:r>
        <w:rPr/>
        <w:t>be water, coconut cream or oil. These liquids are added to the food before heat is applied to it or</w:t>
      </w:r>
      <w:r>
        <w:rPr>
          <w:spacing w:val="1"/>
        </w:rPr>
        <w:t> </w:t>
      </w:r>
      <w:r>
        <w:rPr/>
        <w:t>sometimes heat is applied to the liquid before the food is added into the cooking utensils to be</w:t>
      </w:r>
      <w:r>
        <w:rPr>
          <w:spacing w:val="1"/>
        </w:rPr>
        <w:t> </w:t>
      </w:r>
      <w:r>
        <w:rPr/>
        <w:t>cooked. The moist heat cookery methods include: boiling, stewing, shallow frying, deep frying,</w:t>
      </w:r>
      <w:r>
        <w:rPr>
          <w:spacing w:val="1"/>
        </w:rPr>
        <w:t> </w:t>
      </w:r>
      <w:r>
        <w:rPr/>
        <w:t>barbequing</w:t>
      </w:r>
      <w:r>
        <w:rPr>
          <w:spacing w:val="-4"/>
        </w:rPr>
        <w:t> </w:t>
      </w:r>
      <w:r>
        <w:rPr/>
        <w:t>and basting.</w:t>
      </w:r>
    </w:p>
    <w:p>
      <w:pPr>
        <w:pStyle w:val="ListParagraph"/>
        <w:numPr>
          <w:ilvl w:val="0"/>
          <w:numId w:val="10"/>
        </w:numPr>
        <w:tabs>
          <w:tab w:pos="1561" w:val="left" w:leader="none"/>
        </w:tabs>
        <w:spacing w:line="360" w:lineRule="auto" w:before="0" w:after="0"/>
        <w:ind w:left="840" w:right="1358" w:firstLine="0"/>
        <w:jc w:val="both"/>
        <w:rPr>
          <w:sz w:val="24"/>
        </w:rPr>
      </w:pPr>
      <w:r>
        <w:rPr>
          <w:b/>
          <w:sz w:val="24"/>
        </w:rPr>
        <w:t>Boiling: </w:t>
      </w:r>
      <w:r>
        <w:rPr>
          <w:sz w:val="24"/>
        </w:rPr>
        <w:t>This is the cooking of food by boiling in water at the boiling temperature of</w:t>
      </w:r>
      <w:r>
        <w:rPr>
          <w:spacing w:val="1"/>
          <w:sz w:val="24"/>
        </w:rPr>
        <w:t> </w:t>
      </w:r>
      <w:r>
        <w:rPr>
          <w:sz w:val="24"/>
        </w:rPr>
        <w:t>about 100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C. It is the most common and simplest method of cooking. With this method 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cooking, enough water is added to food and it is then cooked over the fire. The action of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heated water makes the food to get cooked. During the heating process, the nutrients can get lost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or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destroyed and the flavour can be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reduced .</w:t>
      </w:r>
    </w:p>
    <w:p>
      <w:pPr>
        <w:pStyle w:val="ListParagraph"/>
        <w:numPr>
          <w:ilvl w:val="0"/>
          <w:numId w:val="10"/>
        </w:numPr>
        <w:tabs>
          <w:tab w:pos="1561" w:val="left" w:leader="none"/>
        </w:tabs>
        <w:spacing w:line="240" w:lineRule="auto" w:before="1" w:after="0"/>
        <w:ind w:left="1560" w:right="0" w:hanging="721"/>
        <w:jc w:val="both"/>
        <w:rPr>
          <w:sz w:val="24"/>
        </w:rPr>
      </w:pPr>
      <w:r>
        <w:rPr>
          <w:b/>
          <w:sz w:val="24"/>
        </w:rPr>
        <w:t>Simmering:</w:t>
      </w:r>
      <w:r>
        <w:rPr>
          <w:b/>
          <w:spacing w:val="-1"/>
          <w:sz w:val="24"/>
        </w:rPr>
        <w:t> </w:t>
      </w:r>
      <w:r>
        <w:rPr>
          <w:sz w:val="24"/>
        </w:rPr>
        <w:t>This is the cooking</w:t>
      </w:r>
      <w:r>
        <w:rPr>
          <w:spacing w:val="-2"/>
          <w:sz w:val="24"/>
        </w:rPr>
        <w:t> </w:t>
      </w:r>
      <w:r>
        <w:rPr>
          <w:sz w:val="24"/>
        </w:rPr>
        <w:t>of food in water</w:t>
      </w:r>
      <w:r>
        <w:rPr>
          <w:spacing w:val="-2"/>
          <w:sz w:val="24"/>
        </w:rPr>
        <w:t> </w:t>
      </w:r>
      <w:r>
        <w:rPr>
          <w:sz w:val="24"/>
        </w:rPr>
        <w:t>that is just below the</w:t>
      </w:r>
      <w:r>
        <w:rPr>
          <w:spacing w:val="-2"/>
          <w:sz w:val="24"/>
        </w:rPr>
        <w:t> </w:t>
      </w:r>
      <w:r>
        <w:rPr>
          <w:sz w:val="24"/>
        </w:rPr>
        <w:t>boiling</w:t>
      </w:r>
      <w:r>
        <w:rPr>
          <w:spacing w:val="-3"/>
          <w:sz w:val="24"/>
        </w:rPr>
        <w:t> </w:t>
      </w:r>
      <w:r>
        <w:rPr>
          <w:sz w:val="24"/>
        </w:rPr>
        <w:t>point.</w:t>
      </w:r>
    </w:p>
    <w:p>
      <w:pPr>
        <w:pStyle w:val="ListParagraph"/>
        <w:numPr>
          <w:ilvl w:val="0"/>
          <w:numId w:val="10"/>
        </w:numPr>
        <w:tabs>
          <w:tab w:pos="1561" w:val="left" w:leader="none"/>
        </w:tabs>
        <w:spacing w:line="360" w:lineRule="auto" w:before="137" w:after="0"/>
        <w:ind w:left="840" w:right="1358" w:firstLine="0"/>
        <w:jc w:val="both"/>
        <w:rPr>
          <w:sz w:val="24"/>
        </w:rPr>
      </w:pPr>
      <w:r>
        <w:rPr>
          <w:b/>
          <w:sz w:val="24"/>
        </w:rPr>
        <w:t>Stewing:</w:t>
      </w:r>
      <w:r>
        <w:rPr>
          <w:b/>
          <w:spacing w:val="1"/>
          <w:sz w:val="24"/>
        </w:rPr>
        <w:t> </w:t>
      </w:r>
      <w:r>
        <w:rPr>
          <w:sz w:val="24"/>
        </w:rPr>
        <w:t>In this process of cooking, food is cooked using a lot of liquid. Different kinds</w:t>
      </w:r>
      <w:r>
        <w:rPr>
          <w:spacing w:val="-57"/>
          <w:sz w:val="24"/>
        </w:rPr>
        <w:t> </w:t>
      </w:r>
      <w:r>
        <w:rPr>
          <w:sz w:val="24"/>
        </w:rPr>
        <w:t>of vegetables are chopped, diced or cubed and added to the pot. This method is also used when</w:t>
      </w:r>
      <w:r>
        <w:rPr>
          <w:spacing w:val="1"/>
          <w:sz w:val="24"/>
        </w:rPr>
        <w:t> </w:t>
      </w:r>
      <w:r>
        <w:rPr>
          <w:sz w:val="24"/>
        </w:rPr>
        <w:t>preparing fruits that are going to be served as desserts. With this cooking method, every food is</w:t>
      </w:r>
      <w:r>
        <w:rPr>
          <w:spacing w:val="1"/>
          <w:sz w:val="24"/>
        </w:rPr>
        <w:t> </w:t>
      </w:r>
      <w:r>
        <w:rPr>
          <w:sz w:val="24"/>
        </w:rPr>
        <w:t>cooked together at the same time in one pot. The flavour, colours, shapes and textures of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vegetables that are</w:t>
      </w:r>
      <w:r>
        <w:rPr>
          <w:spacing w:val="-1"/>
          <w:sz w:val="24"/>
        </w:rPr>
        <w:t> </w:t>
      </w:r>
      <w:r>
        <w:rPr>
          <w:sz w:val="24"/>
        </w:rPr>
        <w:t>used, makes stewing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handy</w:t>
      </w:r>
      <w:r>
        <w:rPr>
          <w:spacing w:val="-5"/>
          <w:sz w:val="24"/>
        </w:rPr>
        <w:t> </w:t>
      </w:r>
      <w:r>
        <w:rPr>
          <w:sz w:val="24"/>
        </w:rPr>
        <w:t>method of</w:t>
      </w:r>
      <w:r>
        <w:rPr>
          <w:spacing w:val="-1"/>
          <w:sz w:val="24"/>
        </w:rPr>
        <w:t> </w:t>
      </w:r>
      <w:r>
        <w:rPr>
          <w:sz w:val="24"/>
        </w:rPr>
        <w:t>cooking.</w:t>
      </w:r>
    </w:p>
    <w:p>
      <w:pPr>
        <w:pStyle w:val="ListParagraph"/>
        <w:numPr>
          <w:ilvl w:val="0"/>
          <w:numId w:val="10"/>
        </w:numPr>
        <w:tabs>
          <w:tab w:pos="1561" w:val="left" w:leader="none"/>
        </w:tabs>
        <w:spacing w:line="360" w:lineRule="auto" w:before="0" w:after="0"/>
        <w:ind w:left="840" w:right="1355" w:firstLine="0"/>
        <w:jc w:val="both"/>
        <w:rPr>
          <w:sz w:val="24"/>
        </w:rPr>
      </w:pPr>
      <w:r>
        <w:rPr>
          <w:b/>
          <w:sz w:val="24"/>
        </w:rPr>
        <w:t>Barbequing:</w:t>
      </w:r>
      <w:r>
        <w:rPr>
          <w:b/>
          <w:spacing w:val="1"/>
          <w:sz w:val="24"/>
        </w:rPr>
        <w:t> </w:t>
      </w:r>
      <w:r>
        <w:rPr>
          <w:sz w:val="24"/>
        </w:rPr>
        <w:t>It is most suitable to cooking meat cutlets, fish or chicken pieces. The food</w:t>
      </w:r>
      <w:r>
        <w:rPr>
          <w:spacing w:val="-57"/>
          <w:sz w:val="24"/>
        </w:rPr>
        <w:t> </w:t>
      </w:r>
      <w:r>
        <w:rPr>
          <w:sz w:val="24"/>
        </w:rPr>
        <w:t>is usually marinated with spices and tenderizers (for meat cuts) for sometime before it is cooked.</w:t>
      </w:r>
      <w:r>
        <w:rPr>
          <w:spacing w:val="1"/>
          <w:sz w:val="24"/>
        </w:rPr>
        <w:t> </w:t>
      </w:r>
      <w:r>
        <w:rPr>
          <w:sz w:val="24"/>
        </w:rPr>
        <w:t>With this method of cooking, a sheet of metal with stands is heated up and oil is used to cook the</w:t>
      </w:r>
      <w:r>
        <w:rPr>
          <w:spacing w:val="-57"/>
          <w:sz w:val="24"/>
        </w:rPr>
        <w:t> </w:t>
      </w:r>
      <w:r>
        <w:rPr>
          <w:sz w:val="24"/>
        </w:rPr>
        <w:t>food. A sufficient amount of oil is heated up and food is added. The food is then turned over a</w:t>
      </w:r>
      <w:r>
        <w:rPr>
          <w:spacing w:val="1"/>
          <w:sz w:val="24"/>
        </w:rPr>
        <w:t> </w:t>
      </w:r>
      <w:r>
        <w:rPr>
          <w:sz w:val="24"/>
        </w:rPr>
        <w:t>couple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times before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2"/>
          <w:sz w:val="24"/>
        </w:rPr>
        <w:t> </w:t>
      </w:r>
      <w:r>
        <w:rPr>
          <w:sz w:val="24"/>
        </w:rPr>
        <w:t>is dished</w:t>
      </w:r>
      <w:r>
        <w:rPr>
          <w:spacing w:val="-1"/>
          <w:sz w:val="24"/>
        </w:rPr>
        <w:t> </w:t>
      </w:r>
      <w:r>
        <w:rPr>
          <w:sz w:val="24"/>
        </w:rPr>
        <w:t>out.</w:t>
      </w:r>
    </w:p>
    <w:p>
      <w:pPr>
        <w:pStyle w:val="Heading2"/>
        <w:numPr>
          <w:ilvl w:val="0"/>
          <w:numId w:val="10"/>
        </w:numPr>
        <w:tabs>
          <w:tab w:pos="1561" w:val="left" w:leader="none"/>
        </w:tabs>
        <w:spacing w:line="240" w:lineRule="auto" w:before="6" w:after="0"/>
        <w:ind w:left="1560" w:right="0" w:hanging="721"/>
        <w:jc w:val="both"/>
      </w:pPr>
      <w:r>
        <w:rPr/>
        <w:t>Basting</w:t>
      </w:r>
    </w:p>
    <w:p>
      <w:pPr>
        <w:pStyle w:val="BodyText"/>
        <w:spacing w:line="360" w:lineRule="auto" w:before="132"/>
        <w:ind w:left="840" w:right="1360"/>
        <w:jc w:val="both"/>
      </w:pPr>
      <w:r>
        <w:rPr/>
        <w:t>This method of cooking is usually associated with roasting. The juice or liquid that comes out of</w:t>
      </w:r>
      <w:r>
        <w:rPr>
          <w:spacing w:val="1"/>
        </w:rPr>
        <w:t> </w:t>
      </w:r>
      <w:r>
        <w:rPr/>
        <w:t>the meat being cooked is spooned over the roast frequently while it is being roasted. The outer</w:t>
      </w:r>
      <w:r>
        <w:rPr>
          <w:spacing w:val="1"/>
        </w:rPr>
        <w:t> </w:t>
      </w:r>
      <w:r>
        <w:rPr/>
        <w:t>part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meat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moistened</w:t>
      </w:r>
      <w:r>
        <w:rPr>
          <w:spacing w:val="16"/>
        </w:rPr>
        <w:t> </w:t>
      </w:r>
      <w:r>
        <w:rPr/>
        <w:t>frequently</w:t>
      </w:r>
      <w:r>
        <w:rPr>
          <w:spacing w:val="11"/>
        </w:rPr>
        <w:t> </w:t>
      </w:r>
      <w:r>
        <w:rPr/>
        <w:t>during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cooking</w:t>
      </w:r>
      <w:r>
        <w:rPr>
          <w:spacing w:val="15"/>
        </w:rPr>
        <w:t> </w:t>
      </w:r>
      <w:r>
        <w:rPr/>
        <w:t>process</w:t>
      </w:r>
      <w:r>
        <w:rPr>
          <w:spacing w:val="19"/>
        </w:rPr>
        <w:t> </w:t>
      </w:r>
      <w:r>
        <w:rPr/>
        <w:t>with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juice</w:t>
      </w:r>
      <w:r>
        <w:rPr>
          <w:spacing w:val="17"/>
        </w:rPr>
        <w:t> </w:t>
      </w:r>
      <w:r>
        <w:rPr/>
        <w:t>that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being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62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6988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spooned over. Usually, the extra juice from the cooked meat is added to a mixture to make the</w:t>
      </w:r>
      <w:r>
        <w:rPr>
          <w:spacing w:val="1"/>
        </w:rPr>
        <w:t> </w:t>
      </w:r>
      <w:r>
        <w:rPr/>
        <w:t>meat</w:t>
      </w:r>
      <w:r>
        <w:rPr>
          <w:spacing w:val="-1"/>
        </w:rPr>
        <w:t> </w:t>
      </w:r>
      <w:r>
        <w:rPr/>
        <w:t>sauce.</w:t>
      </w:r>
    </w:p>
    <w:p>
      <w:pPr>
        <w:pStyle w:val="Heading2"/>
        <w:numPr>
          <w:ilvl w:val="0"/>
          <w:numId w:val="10"/>
        </w:numPr>
        <w:tabs>
          <w:tab w:pos="1561" w:val="left" w:leader="none"/>
        </w:tabs>
        <w:spacing w:line="240" w:lineRule="auto" w:before="5" w:after="0"/>
        <w:ind w:left="1560" w:right="0" w:hanging="721"/>
        <w:jc w:val="both"/>
      </w:pPr>
      <w:r>
        <w:rPr/>
        <w:t>Frying</w:t>
      </w:r>
    </w:p>
    <w:p>
      <w:pPr>
        <w:pStyle w:val="BodyText"/>
        <w:spacing w:line="360" w:lineRule="auto" w:before="132"/>
        <w:ind w:left="840" w:right="1358"/>
        <w:jc w:val="both"/>
      </w:pPr>
      <w:r>
        <w:rPr/>
        <w:t>Frying is a food processing method used to prepare both homemade and industrial products,</w:t>
      </w:r>
      <w:r>
        <w:rPr>
          <w:spacing w:val="1"/>
        </w:rPr>
        <w:t> </w:t>
      </w:r>
      <w:r>
        <w:rPr/>
        <w:t>which is widespread due to the sensory and organoleptic characteristics that make fried food</w:t>
      </w:r>
      <w:r>
        <w:rPr>
          <w:spacing w:val="1"/>
        </w:rPr>
        <w:t> </w:t>
      </w:r>
      <w:r>
        <w:rPr/>
        <w:t>more attractive to consumers (Simeon </w:t>
      </w:r>
      <w:r>
        <w:rPr>
          <w:i/>
        </w:rPr>
        <w:t>et al</w:t>
      </w:r>
      <w:r>
        <w:rPr/>
        <w:t>., 2012). It is a very convenient method of cooking as</w:t>
      </w:r>
      <w:r>
        <w:rPr>
          <w:spacing w:val="1"/>
        </w:rPr>
        <w:t> </w:t>
      </w:r>
      <w:r>
        <w:rPr/>
        <w:t>it is fast and requires little food preparation (Fillion and Henry, 1998). Another reason for its</w:t>
      </w:r>
      <w:r>
        <w:rPr>
          <w:spacing w:val="1"/>
        </w:rPr>
        <w:t> </w:t>
      </w:r>
      <w:r>
        <w:rPr/>
        <w:t>great popularity is that frying generates very palatable foods due to the fat content, the crisp</w:t>
      </w:r>
      <w:r>
        <w:rPr>
          <w:spacing w:val="1"/>
        </w:rPr>
        <w:t> </w:t>
      </w:r>
      <w:r>
        <w:rPr/>
        <w:t>texture and rich flavours. It is an extremely complex process involving many factors some of</w:t>
      </w:r>
      <w:r>
        <w:rPr>
          <w:spacing w:val="1"/>
        </w:rPr>
        <w:t> </w:t>
      </w:r>
      <w:r>
        <w:rPr/>
        <w:t>which are dependent on the process itself and others on the food and the type of fat used (Fillion</w:t>
      </w:r>
      <w:r>
        <w:rPr>
          <w:spacing w:val="1"/>
        </w:rPr>
        <w:t> </w:t>
      </w:r>
      <w:r>
        <w:rPr/>
        <w:t>and Henry, 1998). It is mainly a dehydration process with three distinctive features compared to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processes;</w:t>
      </w:r>
    </w:p>
    <w:p>
      <w:pPr>
        <w:pStyle w:val="ListParagraph"/>
        <w:numPr>
          <w:ilvl w:val="0"/>
          <w:numId w:val="11"/>
        </w:numPr>
        <w:tabs>
          <w:tab w:pos="1201" w:val="left" w:leader="none"/>
        </w:tabs>
        <w:spacing w:line="350" w:lineRule="auto" w:before="2" w:after="0"/>
        <w:ind w:left="1200" w:right="1363" w:hanging="360"/>
        <w:jc w:val="both"/>
        <w:rPr>
          <w:sz w:val="24"/>
        </w:rPr>
      </w:pPr>
      <w:r>
        <w:rPr>
          <w:sz w:val="24"/>
        </w:rPr>
        <w:t>The high temperature of the oil (around 180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C) allows rapid heat transfer and a very short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cooking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time (only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few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minutes).</w:t>
      </w:r>
    </w:p>
    <w:p>
      <w:pPr>
        <w:pStyle w:val="ListParagraph"/>
        <w:numPr>
          <w:ilvl w:val="0"/>
          <w:numId w:val="11"/>
        </w:numPr>
        <w:tabs>
          <w:tab w:pos="1201" w:val="left" w:leader="none"/>
        </w:tabs>
        <w:spacing w:line="352" w:lineRule="auto" w:before="13" w:after="0"/>
        <w:ind w:left="1200" w:right="1358" w:hanging="360"/>
        <w:jc w:val="both"/>
        <w:rPr>
          <w:sz w:val="24"/>
        </w:rPr>
      </w:pPr>
      <w:r>
        <w:rPr>
          <w:sz w:val="24"/>
        </w:rPr>
        <w:t>The temperature inside the product does not usually exceed 100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 (Califano and Calvelo,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1991).</w:t>
      </w:r>
    </w:p>
    <w:p>
      <w:pPr>
        <w:pStyle w:val="ListParagraph"/>
        <w:numPr>
          <w:ilvl w:val="0"/>
          <w:numId w:val="11"/>
        </w:numPr>
        <w:tabs>
          <w:tab w:pos="1201" w:val="left" w:leader="none"/>
        </w:tabs>
        <w:spacing w:line="355" w:lineRule="auto" w:before="7" w:after="0"/>
        <w:ind w:left="1200" w:right="1355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does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involve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hence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leaching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water-soluble</w:t>
      </w:r>
      <w:r>
        <w:rPr>
          <w:spacing w:val="1"/>
          <w:sz w:val="24"/>
        </w:rPr>
        <w:t> </w:t>
      </w:r>
      <w:r>
        <w:rPr>
          <w:sz w:val="24"/>
        </w:rPr>
        <w:t>compounds, but instead some frying fat is absorbed in replacement or exchange of water lost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evaporation.</w:t>
      </w:r>
    </w:p>
    <w:p>
      <w:pPr>
        <w:pStyle w:val="BodyText"/>
        <w:spacing w:before="8"/>
        <w:ind w:left="840"/>
      </w:pP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two</w:t>
      </w:r>
      <w:r>
        <w:rPr>
          <w:spacing w:val="-1"/>
        </w:rPr>
        <w:t> </w:t>
      </w:r>
      <w:r>
        <w:rPr/>
        <w:t>main</w:t>
      </w:r>
      <w:r>
        <w:rPr>
          <w:spacing w:val="-1"/>
        </w:rPr>
        <w:t> </w:t>
      </w:r>
      <w:r>
        <w:rPr/>
        <w:t>methods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frying,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>
          <w:b/>
        </w:rPr>
        <w:t>shallow</w:t>
      </w:r>
      <w:r>
        <w:rPr>
          <w:b/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>
          <w:b/>
        </w:rPr>
        <w:t>deep </w:t>
      </w:r>
      <w:r>
        <w:rPr/>
        <w:t>frying.</w:t>
      </w:r>
    </w:p>
    <w:p>
      <w:pPr>
        <w:pStyle w:val="BodyText"/>
        <w:spacing w:line="360" w:lineRule="auto" w:before="137"/>
        <w:ind w:left="840" w:right="1563"/>
      </w:pPr>
      <w:r>
        <w:rPr>
          <w:b/>
        </w:rPr>
        <w:t>Shallow frying: </w:t>
      </w:r>
      <w:r>
        <w:rPr/>
        <w:t>In shallow frying, food is cooked in a frying pan with a little amount of oil or</w:t>
      </w:r>
      <w:r>
        <w:rPr>
          <w:spacing w:val="1"/>
        </w:rPr>
        <w:t> </w:t>
      </w:r>
      <w:r>
        <w:rPr/>
        <w:t>fat. The oil or fat is heated to the appropriate temterature and the food is put into the heated oil.</w:t>
      </w:r>
      <w:r>
        <w:rPr>
          <w:spacing w:val="-58"/>
        </w:rPr>
        <w:t> </w:t>
      </w:r>
      <w:r>
        <w:rPr/>
        <w:t>The food is turned over a few minutes or is stirred around a couple of times before it is cooked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dished out.</w:t>
      </w:r>
    </w:p>
    <w:p>
      <w:pPr>
        <w:pStyle w:val="BodyText"/>
        <w:spacing w:line="360" w:lineRule="auto"/>
        <w:ind w:left="840" w:right="1358"/>
        <w:jc w:val="both"/>
      </w:pPr>
      <w:r>
        <w:rPr>
          <w:b/>
        </w:rPr>
        <w:t>Deep frying: </w:t>
      </w:r>
      <w:r>
        <w:rPr/>
        <w:t>This involves frying in a large amount of oil. The fat is usually heated to about</w:t>
      </w:r>
      <w:r>
        <w:rPr>
          <w:spacing w:val="1"/>
        </w:rPr>
        <w:t> </w:t>
      </w:r>
      <w:r>
        <w:rPr/>
        <w:t>350</w:t>
      </w:r>
      <w:r>
        <w:rPr>
          <w:vertAlign w:val="superscript"/>
        </w:rPr>
        <w:t>o</w:t>
      </w:r>
      <w:r>
        <w:rPr>
          <w:vertAlign w:val="baseline"/>
        </w:rPr>
        <w:t>F (177</w:t>
      </w:r>
      <w:r>
        <w:rPr>
          <w:vertAlign w:val="superscript"/>
        </w:rPr>
        <w:t>o</w:t>
      </w:r>
      <w:r>
        <w:rPr>
          <w:vertAlign w:val="baseline"/>
        </w:rPr>
        <w:t>C) and the hot fat completely covers the food. Deep frying is primarily a dehydration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process, which means that water and water-soluble substances are extracted from the product</w:t>
      </w:r>
      <w:r>
        <w:rPr>
          <w:spacing w:val="1"/>
          <w:vertAlign w:val="baseline"/>
        </w:rPr>
        <w:t> </w:t>
      </w:r>
      <w:r>
        <w:rPr>
          <w:vertAlign w:val="baseline"/>
        </w:rPr>
        <w:t>being deep fried and transferred to the cooking fat, and at the same time the product being deep</w:t>
      </w:r>
      <w:r>
        <w:rPr>
          <w:spacing w:val="1"/>
          <w:vertAlign w:val="baseline"/>
        </w:rPr>
        <w:t> </w:t>
      </w:r>
      <w:r>
        <w:rPr>
          <w:vertAlign w:val="baseline"/>
        </w:rPr>
        <w:t>fried absorbs surrounding fat (Choe and Min, 1997). If the product to be deep fried is placed in</w:t>
      </w:r>
      <w:r>
        <w:rPr>
          <w:spacing w:val="1"/>
          <w:vertAlign w:val="baseline"/>
        </w:rPr>
        <w:t> </w:t>
      </w:r>
      <w:r>
        <w:rPr>
          <w:vertAlign w:val="baseline"/>
        </w:rPr>
        <w:t>hot</w:t>
      </w:r>
      <w:r>
        <w:rPr>
          <w:spacing w:val="1"/>
          <w:vertAlign w:val="baseline"/>
        </w:rPr>
        <w:t> </w:t>
      </w:r>
      <w:r>
        <w:rPr>
          <w:vertAlign w:val="baseline"/>
        </w:rPr>
        <w:t>fat,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2"/>
          <w:vertAlign w:val="baseline"/>
        </w:rPr>
        <w:t> </w:t>
      </w:r>
      <w:r>
        <w:rPr>
          <w:vertAlign w:val="baseline"/>
        </w:rPr>
        <w:t>the surface</w:t>
      </w:r>
      <w:r>
        <w:rPr>
          <w:spacing w:val="4"/>
          <w:vertAlign w:val="baseline"/>
        </w:rPr>
        <w:t> </w:t>
      </w:r>
      <w:r>
        <w:rPr>
          <w:vertAlign w:val="baseline"/>
        </w:rPr>
        <w:t>evaporates</w:t>
      </w:r>
      <w:r>
        <w:rPr>
          <w:spacing w:val="4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water moves from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inside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</w:t>
      </w:r>
      <w:r>
        <w:rPr>
          <w:spacing w:val="1"/>
          <w:vertAlign w:val="baseline"/>
        </w:rPr>
        <w:t> </w:t>
      </w:r>
      <w:r>
        <w:rPr>
          <w:vertAlign w:val="baseline"/>
        </w:rPr>
        <w:t>being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56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6937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deep fried to the outer layer to compensate for the loss of water at the surface. During frying, the</w:t>
      </w:r>
      <w:r>
        <w:rPr>
          <w:spacing w:val="1"/>
        </w:rPr>
        <w:t> </w:t>
      </w:r>
      <w:r>
        <w:rPr/>
        <w:t>culinary fat or oil acts as a heat transfer medium and at the same time becomes an important</w:t>
      </w:r>
      <w:r>
        <w:rPr>
          <w:spacing w:val="1"/>
        </w:rPr>
        <w:t> </w:t>
      </w:r>
      <w:r>
        <w:rPr/>
        <w:t>ingredient of the fried food due to water loss as well as penetration of oil into the food (Ghita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2010). As the water released does not readily move from the hydrophilic surface of the food</w:t>
      </w:r>
      <w:r>
        <w:rPr>
          <w:spacing w:val="1"/>
        </w:rPr>
        <w:t> </w:t>
      </w:r>
      <w:r>
        <w:rPr/>
        <w:t>to the hydrophobic cooking fat, a thin layer of steam forms between the fat and the product being</w:t>
      </w:r>
      <w:r>
        <w:rPr>
          <w:spacing w:val="-57"/>
        </w:rPr>
        <w:t> </w:t>
      </w:r>
      <w:r>
        <w:rPr/>
        <w:t>deep fried (Abiona </w:t>
      </w:r>
      <w:r>
        <w:rPr>
          <w:i/>
        </w:rPr>
        <w:t>et al</w:t>
      </w:r>
      <w:r>
        <w:rPr/>
        <w:t>., 2011). The speed of the transfer depends more or less on the structure</w:t>
      </w:r>
      <w:r>
        <w:rPr>
          <w:spacing w:val="1"/>
        </w:rPr>
        <w:t> </w:t>
      </w:r>
      <w:r>
        <w:rPr/>
        <w:t>of the outer-crust. As soon as the transfer of the water ends, the temperature inside the food starts</w:t>
      </w:r>
      <w:r>
        <w:rPr>
          <w:spacing w:val="-57"/>
        </w:rPr>
        <w:t> </w:t>
      </w:r>
      <w:r>
        <w:rPr/>
        <w:t>to rise above 100</w:t>
      </w:r>
      <w:r>
        <w:rPr>
          <w:vertAlign w:val="superscript"/>
        </w:rPr>
        <w:t>o</w:t>
      </w:r>
      <w:r>
        <w:rPr>
          <w:vertAlign w:val="baseline"/>
        </w:rPr>
        <w:t>C. At this point the typical deep-frying aroma, taste and the gold yellow colour</w:t>
      </w:r>
      <w:r>
        <w:rPr>
          <w:spacing w:val="-57"/>
          <w:vertAlign w:val="baseline"/>
        </w:rPr>
        <w:t> </w:t>
      </w:r>
      <w:r>
        <w:rPr>
          <w:vertAlign w:val="baseline"/>
        </w:rPr>
        <w:t>begin to develop and the formation of acrylamide begins. The moisture released from the food</w:t>
      </w:r>
      <w:r>
        <w:rPr>
          <w:spacing w:val="1"/>
          <w:vertAlign w:val="baseline"/>
        </w:rPr>
        <w:t> </w:t>
      </w:r>
      <w:r>
        <w:rPr>
          <w:vertAlign w:val="baseline"/>
        </w:rPr>
        <w:t>forms</w:t>
      </w:r>
      <w:r>
        <w:rPr>
          <w:spacing w:val="19"/>
          <w:vertAlign w:val="baseline"/>
        </w:rPr>
        <w:t> </w:t>
      </w:r>
      <w:r>
        <w:rPr>
          <w:vertAlign w:val="baseline"/>
        </w:rPr>
        <w:t>a</w:t>
      </w:r>
      <w:r>
        <w:rPr>
          <w:spacing w:val="20"/>
          <w:vertAlign w:val="baseline"/>
        </w:rPr>
        <w:t> </w:t>
      </w:r>
      <w:r>
        <w:rPr>
          <w:vertAlign w:val="baseline"/>
        </w:rPr>
        <w:t>protective</w:t>
      </w:r>
      <w:r>
        <w:rPr>
          <w:spacing w:val="21"/>
          <w:vertAlign w:val="baseline"/>
        </w:rPr>
        <w:t> </w:t>
      </w:r>
      <w:r>
        <w:rPr>
          <w:vertAlign w:val="baseline"/>
        </w:rPr>
        <w:t>shield,</w:t>
      </w:r>
      <w:r>
        <w:rPr>
          <w:spacing w:val="19"/>
          <w:vertAlign w:val="baseline"/>
        </w:rPr>
        <w:t> </w:t>
      </w:r>
      <w:r>
        <w:rPr>
          <w:vertAlign w:val="baseline"/>
        </w:rPr>
        <w:t>preventing</w:t>
      </w:r>
      <w:r>
        <w:rPr>
          <w:spacing w:val="18"/>
          <w:vertAlign w:val="baseline"/>
        </w:rPr>
        <w:t> </w:t>
      </w:r>
      <w:r>
        <w:rPr>
          <w:vertAlign w:val="baseline"/>
        </w:rPr>
        <w:t>direct</w:t>
      </w:r>
      <w:r>
        <w:rPr>
          <w:spacing w:val="22"/>
          <w:vertAlign w:val="baseline"/>
        </w:rPr>
        <w:t> </w:t>
      </w:r>
      <w:r>
        <w:rPr>
          <w:vertAlign w:val="baseline"/>
        </w:rPr>
        <w:t>contact</w:t>
      </w:r>
      <w:r>
        <w:rPr>
          <w:spacing w:val="19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vertAlign w:val="baseline"/>
        </w:rPr>
        <w:t>oxygen</w:t>
      </w:r>
      <w:r>
        <w:rPr>
          <w:spacing w:val="18"/>
          <w:vertAlign w:val="baseline"/>
        </w:rPr>
        <w:t> </w:t>
      </w:r>
      <w:r>
        <w:rPr>
          <w:vertAlign w:val="baseline"/>
        </w:rPr>
        <w:t>to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fat</w:t>
      </w:r>
      <w:r>
        <w:rPr>
          <w:spacing w:val="19"/>
          <w:vertAlign w:val="baseline"/>
        </w:rPr>
        <w:t> </w:t>
      </w:r>
      <w:r>
        <w:rPr>
          <w:vertAlign w:val="baseline"/>
        </w:rPr>
        <w:t>surface.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quality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product cooked depends on the following conditions: process (temperature, frying time, fryer</w:t>
      </w:r>
      <w:r>
        <w:rPr>
          <w:spacing w:val="1"/>
          <w:vertAlign w:val="baseline"/>
        </w:rPr>
        <w:t> </w:t>
      </w:r>
      <w:r>
        <w:rPr>
          <w:vertAlign w:val="baseline"/>
        </w:rPr>
        <w:t>type), frying oil (properties of the oil (chemical and physical) and additives, contaminants</w:t>
      </w:r>
      <w:r>
        <w:rPr>
          <w:spacing w:val="60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 food (properties of food-chemical and physical, preparation, ingredients interchange with oil</w:t>
      </w:r>
      <w:r>
        <w:rPr>
          <w:spacing w:val="1"/>
          <w:vertAlign w:val="baseline"/>
        </w:rPr>
        <w:t> </w:t>
      </w:r>
      <w:r>
        <w:rPr>
          <w:vertAlign w:val="baseline"/>
        </w:rPr>
        <w:t>(Varela,</w:t>
      </w:r>
      <w:r>
        <w:rPr>
          <w:spacing w:val="-1"/>
          <w:vertAlign w:val="baseline"/>
        </w:rPr>
        <w:t> </w:t>
      </w:r>
      <w:r>
        <w:rPr>
          <w:vertAlign w:val="baseline"/>
        </w:rPr>
        <w:t>1988).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1"/>
          <w:numId w:val="2"/>
        </w:numPr>
        <w:tabs>
          <w:tab w:pos="1561" w:val="left" w:leader="none"/>
        </w:tabs>
        <w:spacing w:line="240" w:lineRule="auto" w:before="0" w:after="0"/>
        <w:ind w:left="1560" w:right="0" w:hanging="721"/>
        <w:jc w:val="both"/>
      </w:pPr>
      <w:r>
        <w:rPr/>
        <w:t>Properties</w:t>
      </w:r>
      <w:r>
        <w:rPr>
          <w:spacing w:val="-2"/>
        </w:rPr>
        <w:t> </w:t>
      </w:r>
      <w:r>
        <w:rPr/>
        <w:t>of fried</w:t>
      </w:r>
      <w:r>
        <w:rPr>
          <w:spacing w:val="-1"/>
        </w:rPr>
        <w:t> </w:t>
      </w:r>
      <w:r>
        <w:rPr/>
        <w:t>food</w:t>
      </w:r>
    </w:p>
    <w:p>
      <w:pPr>
        <w:pStyle w:val="BodyText"/>
        <w:spacing w:line="360" w:lineRule="auto" w:before="135"/>
        <w:ind w:left="840" w:right="1353"/>
        <w:jc w:val="both"/>
      </w:pPr>
      <w:r>
        <w:rPr/>
        <w:t>Fats and oils play important functional and sensory roles in food products (Mihaela </w:t>
      </w:r>
      <w:r>
        <w:rPr>
          <w:i/>
        </w:rPr>
        <w:t>et al</w:t>
      </w:r>
      <w:r>
        <w:rPr/>
        <w:t>., 2010).</w:t>
      </w:r>
      <w:r>
        <w:rPr>
          <w:spacing w:val="1"/>
        </w:rPr>
        <w:t> </w:t>
      </w:r>
      <w:r>
        <w:rPr/>
        <w:t>They are responsible for carrying, enhancing and releasing the flavour of other ingredients, as</w:t>
      </w:r>
      <w:r>
        <w:rPr>
          <w:spacing w:val="1"/>
        </w:rPr>
        <w:t> </w:t>
      </w:r>
      <w:r>
        <w:rPr/>
        <w:t>well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for</w:t>
      </w:r>
      <w:r>
        <w:rPr>
          <w:spacing w:val="58"/>
        </w:rPr>
        <w:t> </w:t>
      </w:r>
      <w:r>
        <w:rPr/>
        <w:t>interacting</w:t>
      </w:r>
      <w:r>
        <w:rPr>
          <w:spacing w:val="57"/>
        </w:rPr>
        <w:t> </w:t>
      </w:r>
      <w:r>
        <w:rPr/>
        <w:t>with</w:t>
      </w:r>
      <w:r>
        <w:rPr>
          <w:spacing w:val="60"/>
        </w:rPr>
        <w:t> </w:t>
      </w:r>
      <w:r>
        <w:rPr/>
        <w:t>other</w:t>
      </w:r>
      <w:r>
        <w:rPr>
          <w:spacing w:val="58"/>
        </w:rPr>
        <w:t> </w:t>
      </w:r>
      <w:r>
        <w:rPr/>
        <w:t>ingredients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develop</w:t>
      </w:r>
      <w:r>
        <w:rPr>
          <w:spacing w:val="60"/>
        </w:rPr>
        <w:t> </w:t>
      </w:r>
      <w:r>
        <w:rPr/>
        <w:t>the</w:t>
      </w:r>
      <w:r>
        <w:rPr>
          <w:spacing w:val="59"/>
        </w:rPr>
        <w:t> </w:t>
      </w:r>
      <w:r>
        <w:rPr/>
        <w:t>texture</w:t>
      </w:r>
      <w:r>
        <w:rPr>
          <w:spacing w:val="58"/>
        </w:rPr>
        <w:t> </w:t>
      </w:r>
      <w:r>
        <w:rPr/>
        <w:t>and</w:t>
      </w:r>
      <w:r>
        <w:rPr>
          <w:spacing w:val="59"/>
        </w:rPr>
        <w:t> </w:t>
      </w:r>
      <w:r>
        <w:rPr/>
        <w:t>mouth-feel</w:t>
      </w:r>
      <w:r>
        <w:rPr>
          <w:spacing w:val="-58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fried</w:t>
      </w:r>
      <w:r>
        <w:rPr>
          <w:spacing w:val="1"/>
        </w:rPr>
        <w:t> </w:t>
      </w:r>
      <w:r>
        <w:rPr/>
        <w:t>foods</w:t>
      </w:r>
      <w:r>
        <w:rPr>
          <w:spacing w:val="1"/>
        </w:rPr>
        <w:t> </w:t>
      </w:r>
      <w:r>
        <w:rPr/>
        <w:t>(Giese,</w:t>
      </w:r>
      <w:r>
        <w:rPr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Fried</w:t>
      </w:r>
      <w:r>
        <w:rPr>
          <w:spacing w:val="1"/>
        </w:rPr>
        <w:t> </w:t>
      </w:r>
      <w:r>
        <w:rPr/>
        <w:t>foods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taste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sensory</w:t>
      </w:r>
      <w:r>
        <w:rPr>
          <w:spacing w:val="1"/>
        </w:rPr>
        <w:t> </w:t>
      </w:r>
      <w:r>
        <w:rPr/>
        <w:t>characteristics (Stier, 2000). One of the fundamental objectives of frying is to make food more</w:t>
      </w:r>
      <w:r>
        <w:rPr>
          <w:spacing w:val="1"/>
        </w:rPr>
        <w:t> </w:t>
      </w:r>
      <w:r>
        <w:rPr/>
        <w:t>acceptable, fat being a natural palatable agent </w:t>
      </w:r>
      <w:r>
        <w:rPr>
          <w:i/>
        </w:rPr>
        <w:t>par excellence </w:t>
      </w:r>
      <w:r>
        <w:rPr/>
        <w:t>(Mihaela </w:t>
      </w:r>
      <w:r>
        <w:rPr>
          <w:i/>
        </w:rPr>
        <w:t>et al</w:t>
      </w:r>
      <w:r>
        <w:rPr/>
        <w:t>., 2010). When frying</w:t>
      </w:r>
      <w:r>
        <w:rPr>
          <w:spacing w:val="-57"/>
        </w:rPr>
        <w:t> </w:t>
      </w:r>
      <w:r>
        <w:rPr/>
        <w:t>food, the hot frying fat that has penetrated into it, replaces part of the water it contains, making</w:t>
      </w:r>
      <w:r>
        <w:rPr>
          <w:spacing w:val="1"/>
        </w:rPr>
        <w:t> </w:t>
      </w:r>
      <w:r>
        <w:rPr/>
        <w:t>the food considerably more palatable (Varela </w:t>
      </w:r>
      <w:r>
        <w:rPr>
          <w:i/>
        </w:rPr>
        <w:t>et al</w:t>
      </w:r>
      <w:r>
        <w:rPr/>
        <w:t>., 1998). This absorbed fat exerts a tenderizing</w:t>
      </w:r>
      <w:r>
        <w:rPr>
          <w:spacing w:val="1"/>
        </w:rPr>
        <w:t> </w:t>
      </w:r>
      <w:r>
        <w:rPr/>
        <w:t>effect on the crust, as well as a wetting effect on the food, thus contributes to the peculiarity of</w:t>
      </w:r>
      <w:r>
        <w:rPr>
          <w:spacing w:val="1"/>
        </w:rPr>
        <w:t> </w:t>
      </w:r>
      <w:r>
        <w:rPr/>
        <w:t>deep fried foods namely; favour, crispness and pleasant eating characteristics (Stevenson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1984). The typical fried flavour is mainly due to lipid degradation products originating from</w:t>
      </w:r>
      <w:r>
        <w:rPr>
          <w:spacing w:val="1"/>
        </w:rPr>
        <w:t> </w:t>
      </w:r>
      <w:r>
        <w:rPr/>
        <w:t>frying oils (Pokorny, 1999). Food fried at the optimum temperature and time</w:t>
      </w:r>
      <w:r>
        <w:rPr>
          <w:spacing w:val="1"/>
        </w:rPr>
        <w:t> </w:t>
      </w:r>
      <w:r>
        <w:rPr/>
        <w:t>have golden brown</w:t>
      </w:r>
      <w:r>
        <w:rPr>
          <w:spacing w:val="-57"/>
        </w:rPr>
        <w:t> </w:t>
      </w:r>
      <w:r>
        <w:rPr/>
        <w:t>colour, are</w:t>
      </w:r>
      <w:r>
        <w:rPr>
          <w:spacing w:val="-1"/>
        </w:rPr>
        <w:t> </w:t>
      </w:r>
      <w:r>
        <w:rPr/>
        <w:t>properly</w:t>
      </w:r>
      <w:r>
        <w:rPr>
          <w:spacing w:val="-3"/>
        </w:rPr>
        <w:t> </w:t>
      </w:r>
      <w:r>
        <w:rPr/>
        <w:t>cooked, crispy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have</w:t>
      </w:r>
      <w:r>
        <w:rPr>
          <w:spacing w:val="1"/>
        </w:rPr>
        <w:t> </w:t>
      </w:r>
      <w:r>
        <w:rPr/>
        <w:t>optimal oil absorption while</w:t>
      </w:r>
      <w:r>
        <w:rPr>
          <w:spacing w:val="3"/>
        </w:rPr>
        <w:t> </w:t>
      </w:r>
      <w:r>
        <w:rPr/>
        <w:t>under-fried</w:t>
      </w:r>
      <w:r>
        <w:rPr>
          <w:spacing w:val="2"/>
        </w:rPr>
        <w:t> </w:t>
      </w:r>
      <w:r>
        <w:rPr/>
        <w:t>food</w:t>
      </w:r>
      <w:r>
        <w:rPr>
          <w:spacing w:val="-1"/>
        </w:rPr>
        <w:t> </w:t>
      </w:r>
      <w:r>
        <w:rPr/>
        <w:t>at</w:t>
      </w:r>
      <w:r>
        <w:rPr>
          <w:spacing w:val="2"/>
        </w:rPr>
        <w:t> </w:t>
      </w:r>
      <w:r>
        <w:rPr/>
        <w:t>less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66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6886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temperature or shorter frying time than the optimum have white or slightly brown colour at the</w:t>
      </w:r>
      <w:r>
        <w:rPr>
          <w:spacing w:val="1"/>
        </w:rPr>
        <w:t> </w:t>
      </w:r>
      <w:r>
        <w:rPr/>
        <w:t>edge</w:t>
      </w:r>
      <w:r>
        <w:rPr>
          <w:spacing w:val="-2"/>
        </w:rPr>
        <w:t> </w:t>
      </w:r>
      <w:r>
        <w:rPr/>
        <w:t>and have</w:t>
      </w:r>
      <w:r>
        <w:rPr>
          <w:spacing w:val="-1"/>
        </w:rPr>
        <w:t> </w:t>
      </w:r>
      <w:r>
        <w:rPr/>
        <w:t>ungelatinized or</w:t>
      </w:r>
      <w:r>
        <w:rPr>
          <w:spacing w:val="-1"/>
        </w:rPr>
        <w:t> </w:t>
      </w:r>
      <w:r>
        <w:rPr/>
        <w:t>partially</w:t>
      </w:r>
      <w:r>
        <w:rPr>
          <w:spacing w:val="-3"/>
        </w:rPr>
        <w:t> </w:t>
      </w:r>
      <w:r>
        <w:rPr/>
        <w:t>cooked starch at the center (Choe</w:t>
      </w:r>
      <w:r>
        <w:rPr>
          <w:spacing w:val="1"/>
        </w:rPr>
        <w:t> </w:t>
      </w:r>
      <w:r>
        <w:rPr/>
        <w:t>and Min, 1997).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1"/>
          <w:numId w:val="2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721"/>
        <w:jc w:val="left"/>
      </w:pPr>
      <w:r>
        <w:rPr/>
        <w:t>Nutrient</w:t>
      </w:r>
      <w:r>
        <w:rPr>
          <w:spacing w:val="-1"/>
        </w:rPr>
        <w:t> </w:t>
      </w:r>
      <w:r>
        <w:rPr/>
        <w:t>gains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losses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 fried</w:t>
      </w:r>
      <w:r>
        <w:rPr>
          <w:spacing w:val="-1"/>
        </w:rPr>
        <w:t> </w:t>
      </w:r>
      <w:r>
        <w:rPr/>
        <w:t>food</w:t>
      </w:r>
    </w:p>
    <w:p>
      <w:pPr>
        <w:pStyle w:val="ListParagraph"/>
        <w:numPr>
          <w:ilvl w:val="2"/>
          <w:numId w:val="2"/>
        </w:numPr>
        <w:tabs>
          <w:tab w:pos="1560" w:val="left" w:leader="none"/>
          <w:tab w:pos="1561" w:val="left" w:leader="none"/>
        </w:tabs>
        <w:spacing w:line="240" w:lineRule="auto" w:before="139" w:after="0"/>
        <w:ind w:left="1560" w:right="0" w:hanging="721"/>
        <w:jc w:val="left"/>
        <w:rPr>
          <w:b/>
          <w:sz w:val="24"/>
        </w:rPr>
      </w:pPr>
      <w:r>
        <w:rPr>
          <w:b/>
          <w:sz w:val="24"/>
        </w:rPr>
        <w:t>Fat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uptake</w:t>
      </w:r>
    </w:p>
    <w:p>
      <w:pPr>
        <w:pStyle w:val="BodyText"/>
        <w:spacing w:before="132"/>
        <w:ind w:left="840"/>
      </w:pPr>
      <w:r>
        <w:rPr/>
        <w:t>The</w:t>
      </w:r>
      <w:r>
        <w:rPr>
          <w:spacing w:val="-3"/>
        </w:rPr>
        <w:t> </w:t>
      </w:r>
      <w:r>
        <w:rPr/>
        <w:t>amount of fat</w:t>
      </w:r>
      <w:r>
        <w:rPr>
          <w:spacing w:val="-1"/>
        </w:rPr>
        <w:t> </w:t>
      </w:r>
      <w:r>
        <w:rPr/>
        <w:t>uptake</w:t>
      </w:r>
      <w:r>
        <w:rPr>
          <w:spacing w:val="1"/>
        </w:rPr>
        <w:t> </w:t>
      </w:r>
      <w:r>
        <w:rPr/>
        <w:t>during</w:t>
      </w:r>
      <w:r>
        <w:rPr>
          <w:spacing w:val="-3"/>
        </w:rPr>
        <w:t> </w:t>
      </w:r>
      <w:r>
        <w:rPr/>
        <w:t>frying</w:t>
      </w:r>
      <w:r>
        <w:rPr>
          <w:spacing w:val="-3"/>
        </w:rPr>
        <w:t> </w:t>
      </w:r>
      <w:r>
        <w:rPr/>
        <w:t>depends</w:t>
      </w:r>
      <w:r>
        <w:rPr>
          <w:spacing w:val="-1"/>
        </w:rPr>
        <w:t> </w:t>
      </w:r>
      <w:r>
        <w:rPr/>
        <w:t>on a</w:t>
      </w:r>
      <w:r>
        <w:rPr>
          <w:spacing w:val="-1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factors viz:</w:t>
      </w:r>
    </w:p>
    <w:p>
      <w:pPr>
        <w:pStyle w:val="ListParagraph"/>
        <w:numPr>
          <w:ilvl w:val="3"/>
          <w:numId w:val="2"/>
        </w:numPr>
        <w:tabs>
          <w:tab w:pos="1560" w:val="left" w:leader="none"/>
          <w:tab w:pos="1561" w:val="left" w:leader="none"/>
        </w:tabs>
        <w:spacing w:line="240" w:lineRule="auto" w:before="139" w:after="0"/>
        <w:ind w:left="1560" w:right="0" w:hanging="54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conditions of the</w:t>
      </w:r>
      <w:r>
        <w:rPr>
          <w:spacing w:val="-2"/>
          <w:sz w:val="24"/>
        </w:rPr>
        <w:t> </w:t>
      </w:r>
      <w:r>
        <w:rPr>
          <w:sz w:val="24"/>
        </w:rPr>
        <w:t>frying</w:t>
      </w:r>
      <w:r>
        <w:rPr>
          <w:spacing w:val="-3"/>
          <w:sz w:val="24"/>
        </w:rPr>
        <w:t> </w:t>
      </w:r>
      <w:r>
        <w:rPr>
          <w:sz w:val="24"/>
        </w:rPr>
        <w:t>process.</w:t>
      </w:r>
    </w:p>
    <w:p>
      <w:pPr>
        <w:pStyle w:val="ListParagraph"/>
        <w:numPr>
          <w:ilvl w:val="3"/>
          <w:numId w:val="2"/>
        </w:numPr>
        <w:tabs>
          <w:tab w:pos="1560" w:val="left" w:leader="none"/>
          <w:tab w:pos="1561" w:val="left" w:leader="none"/>
        </w:tabs>
        <w:spacing w:line="240" w:lineRule="auto" w:before="138" w:after="0"/>
        <w:ind w:left="1560" w:right="0" w:hanging="54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frying</w:t>
      </w:r>
      <w:r>
        <w:rPr>
          <w:spacing w:val="-3"/>
          <w:sz w:val="24"/>
        </w:rPr>
        <w:t> </w:t>
      </w:r>
      <w:r>
        <w:rPr>
          <w:sz w:val="24"/>
        </w:rPr>
        <w:t>fat.</w:t>
      </w:r>
    </w:p>
    <w:p>
      <w:pPr>
        <w:pStyle w:val="ListParagraph"/>
        <w:numPr>
          <w:ilvl w:val="3"/>
          <w:numId w:val="2"/>
        </w:numPr>
        <w:tabs>
          <w:tab w:pos="1560" w:val="left" w:leader="none"/>
          <w:tab w:pos="1561" w:val="left" w:leader="none"/>
        </w:tabs>
        <w:spacing w:line="240" w:lineRule="auto" w:before="136" w:after="0"/>
        <w:ind w:left="1560" w:right="0" w:hanging="54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characteristics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-1"/>
          <w:sz w:val="24"/>
        </w:rPr>
        <w:t> </w:t>
      </w:r>
      <w:r>
        <w:rPr>
          <w:sz w:val="24"/>
        </w:rPr>
        <w:t>being</w:t>
      </w:r>
      <w:r>
        <w:rPr>
          <w:spacing w:val="-4"/>
          <w:sz w:val="24"/>
        </w:rPr>
        <w:t> </w:t>
      </w:r>
      <w:r>
        <w:rPr>
          <w:sz w:val="24"/>
        </w:rPr>
        <w:t>fried.</w:t>
      </w:r>
    </w:p>
    <w:p>
      <w:pPr>
        <w:pStyle w:val="BodyText"/>
        <w:spacing w:line="360" w:lineRule="auto" w:before="139"/>
        <w:ind w:left="840" w:right="1356"/>
        <w:jc w:val="both"/>
      </w:pPr>
      <w:r>
        <w:rPr/>
        <w:t>The initial composition of the food (water and fat content) has a great effect on the fat uptake</w:t>
      </w:r>
      <w:r>
        <w:rPr>
          <w:spacing w:val="1"/>
        </w:rPr>
        <w:t> </w:t>
      </w:r>
      <w:r>
        <w:rPr/>
        <w:t>during frying. According to Markinson </w:t>
      </w:r>
      <w:r>
        <w:rPr>
          <w:i/>
        </w:rPr>
        <w:t>et al. </w:t>
      </w:r>
      <w:r>
        <w:rPr/>
        <w:t>(1987) plant foods, which initially have high water</w:t>
      </w:r>
      <w:r>
        <w:rPr>
          <w:spacing w:val="1"/>
        </w:rPr>
        <w:t> </w:t>
      </w:r>
      <w:r>
        <w:rPr/>
        <w:t>and low fat contents, absorbed more frying fat than animal foods. This can be explained by the</w:t>
      </w:r>
      <w:r>
        <w:rPr>
          <w:spacing w:val="1"/>
        </w:rPr>
        <w:t> </w:t>
      </w:r>
      <w:r>
        <w:rPr/>
        <w:t>intercellular spaces of animal tissues which are filled with fluid, while those of plant tissues are</w:t>
      </w:r>
      <w:r>
        <w:rPr>
          <w:spacing w:val="1"/>
        </w:rPr>
        <w:t> </w:t>
      </w:r>
      <w:r>
        <w:rPr/>
        <w:t>filled with air, which accounts for the greater capacity of plant foods to retain absorbed fat</w:t>
      </w:r>
      <w:r>
        <w:rPr>
          <w:spacing w:val="1"/>
        </w:rPr>
        <w:t> </w:t>
      </w:r>
      <w:r>
        <w:rPr/>
        <w:t>(Fillion and Henry, 1998). The report of Mai </w:t>
      </w:r>
      <w:r>
        <w:rPr>
          <w:i/>
        </w:rPr>
        <w:t>et al</w:t>
      </w:r>
      <w:r>
        <w:rPr/>
        <w:t>. (1978) on lipid changes of fresh-water fish</w:t>
      </w:r>
      <w:r>
        <w:rPr>
          <w:spacing w:val="1"/>
        </w:rPr>
        <w:t> </w:t>
      </w:r>
      <w:r>
        <w:rPr/>
        <w:t>fillets (trout and sucker) following different methods of cooking showed that the fillets from the</w:t>
      </w:r>
      <w:r>
        <w:rPr>
          <w:spacing w:val="1"/>
        </w:rPr>
        <w:t> </w:t>
      </w:r>
      <w:r>
        <w:rPr/>
        <w:t>trout was able to resist the absorption from frying oil, probably because of its high initial lipid</w:t>
      </w:r>
      <w:r>
        <w:rPr>
          <w:spacing w:val="1"/>
        </w:rPr>
        <w:t> </w:t>
      </w:r>
      <w:r>
        <w:rPr/>
        <w:t>content. This was confirmed by Gall </w:t>
      </w:r>
      <w:r>
        <w:rPr>
          <w:i/>
        </w:rPr>
        <w:t>et al</w:t>
      </w:r>
      <w:r>
        <w:rPr/>
        <w:t>. (1983) who studied fish species from the sea (red</w:t>
      </w:r>
      <w:r>
        <w:rPr>
          <w:spacing w:val="1"/>
        </w:rPr>
        <w:t> </w:t>
      </w:r>
      <w:r>
        <w:rPr/>
        <w:t>snapper</w:t>
      </w:r>
      <w:r>
        <w:rPr>
          <w:spacing w:val="-1"/>
        </w:rPr>
        <w:t> </w:t>
      </w:r>
      <w:r>
        <w:rPr/>
        <w:t>and Spanish mackerel).</w:t>
      </w:r>
    </w:p>
    <w:p>
      <w:pPr>
        <w:pStyle w:val="Heading2"/>
        <w:numPr>
          <w:ilvl w:val="2"/>
          <w:numId w:val="2"/>
        </w:numPr>
        <w:tabs>
          <w:tab w:pos="1501" w:val="left" w:leader="none"/>
        </w:tabs>
        <w:spacing w:line="240" w:lineRule="auto" w:before="5" w:after="0"/>
        <w:ind w:left="1500" w:right="0" w:hanging="661"/>
        <w:jc w:val="both"/>
      </w:pPr>
      <w:r>
        <w:rPr/>
        <w:t>Changes</w:t>
      </w:r>
      <w:r>
        <w:rPr>
          <w:spacing w:val="-2"/>
        </w:rPr>
        <w:t> </w:t>
      </w:r>
      <w:r>
        <w:rPr/>
        <w:t>in fatty</w:t>
      </w:r>
      <w:r>
        <w:rPr>
          <w:spacing w:val="-5"/>
        </w:rPr>
        <w:t> </w:t>
      </w:r>
      <w:r>
        <w:rPr/>
        <w:t>acid composition</w:t>
      </w:r>
    </w:p>
    <w:p>
      <w:pPr>
        <w:pStyle w:val="BodyText"/>
        <w:spacing w:line="360" w:lineRule="auto" w:before="132"/>
        <w:ind w:left="840" w:right="1355"/>
        <w:jc w:val="both"/>
      </w:pPr>
      <w:r>
        <w:rPr/>
        <w:t>The report of Mai </w:t>
      </w:r>
      <w:r>
        <w:rPr>
          <w:i/>
        </w:rPr>
        <w:t>et al. </w:t>
      </w:r>
      <w:r>
        <w:rPr/>
        <w:t>(1978) on baked and pan-fried trout fillets, showed a slight loss in lipid</w:t>
      </w:r>
      <w:r>
        <w:rPr>
          <w:spacing w:val="1"/>
        </w:rPr>
        <w:t> </w:t>
      </w:r>
      <w:r>
        <w:rPr/>
        <w:t>which have no effect on relative distribution of the fatty acids. In contrary, there was a marked</w:t>
      </w:r>
      <w:r>
        <w:rPr>
          <w:spacing w:val="1"/>
        </w:rPr>
        <w:t> </w:t>
      </w:r>
      <w:r>
        <w:rPr/>
        <w:t>increase in fat content of fillets deep-fried in breading due to the absorption of frying oil by the</w:t>
      </w:r>
      <w:r>
        <w:rPr>
          <w:spacing w:val="1"/>
        </w:rPr>
        <w:t> </w:t>
      </w:r>
      <w:r>
        <w:rPr/>
        <w:t>breading.</w:t>
      </w:r>
      <w:r>
        <w:rPr>
          <w:spacing w:val="1"/>
        </w:rPr>
        <w:t> </w:t>
      </w:r>
      <w:r>
        <w:rPr/>
        <w:t>Although the changes in the fatty composition of the trout fillets were negligible, the</w:t>
      </w:r>
      <w:r>
        <w:rPr>
          <w:spacing w:val="1"/>
        </w:rPr>
        <w:t> </w:t>
      </w:r>
      <w:r>
        <w:rPr/>
        <w:t>fatty acid</w:t>
      </w:r>
      <w:r>
        <w:rPr>
          <w:spacing w:val="1"/>
        </w:rPr>
        <w:t> </w:t>
      </w:r>
      <w:r>
        <w:rPr/>
        <w:t>composition of the breading resembled that of the</w:t>
      </w:r>
      <w:r>
        <w:rPr>
          <w:spacing w:val="1"/>
        </w:rPr>
        <w:t> </w:t>
      </w:r>
      <w:r>
        <w:rPr/>
        <w:t>frying oil. Also, Sebedio</w:t>
      </w:r>
      <w:r>
        <w:rPr>
          <w:spacing w:val="60"/>
        </w:rPr>
        <w:t>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(1990) and Perez–Camino </w:t>
      </w:r>
      <w:r>
        <w:rPr>
          <w:i/>
        </w:rPr>
        <w:t>et al</w:t>
      </w:r>
      <w:r>
        <w:rPr/>
        <w:t>. (1991) reported similar fatty acid profile for the frying oil and</w:t>
      </w:r>
      <w:r>
        <w:rPr>
          <w:spacing w:val="1"/>
        </w:rPr>
        <w:t> </w:t>
      </w:r>
      <w:r>
        <w:rPr/>
        <w:t>French fries. Hence, foods with a high initial fat content have no change in the fatty acids</w:t>
      </w:r>
      <w:r>
        <w:rPr>
          <w:spacing w:val="1"/>
        </w:rPr>
        <w:t> </w:t>
      </w:r>
      <w:r>
        <w:rPr/>
        <w:t>composition because fat uptake was very limited or non-existent, however, when there is a fat</w:t>
      </w:r>
      <w:r>
        <w:rPr>
          <w:spacing w:val="1"/>
        </w:rPr>
        <w:t> </w:t>
      </w:r>
      <w:r>
        <w:rPr/>
        <w:t>uptake by the food (low initial fat content) the fatty acid composition of the absorbed fat reflects</w:t>
      </w:r>
      <w:r>
        <w:rPr>
          <w:spacing w:val="1"/>
        </w:rPr>
        <w:t> </w:t>
      </w:r>
      <w:r>
        <w:rPr/>
        <w:t>that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frying</w:t>
      </w:r>
      <w:r>
        <w:rPr>
          <w:spacing w:val="26"/>
        </w:rPr>
        <w:t> </w:t>
      </w:r>
      <w:r>
        <w:rPr/>
        <w:t>oil.</w:t>
      </w:r>
      <w:r>
        <w:rPr>
          <w:spacing w:val="30"/>
        </w:rPr>
        <w:t> </w:t>
      </w:r>
      <w:r>
        <w:rPr/>
        <w:t>Invariably,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vegetable</w:t>
      </w:r>
      <w:r>
        <w:rPr>
          <w:spacing w:val="27"/>
        </w:rPr>
        <w:t> </w:t>
      </w:r>
      <w:r>
        <w:rPr/>
        <w:t>oil</w:t>
      </w:r>
      <w:r>
        <w:rPr>
          <w:spacing w:val="28"/>
        </w:rPr>
        <w:t> </w:t>
      </w:r>
      <w:r>
        <w:rPr/>
        <w:t>rich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mono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/>
        <w:t>polyunsaturates</w:t>
      </w:r>
      <w:r>
        <w:rPr>
          <w:spacing w:val="27"/>
        </w:rPr>
        <w:t> </w:t>
      </w:r>
      <w:r>
        <w:rPr/>
        <w:t>will</w:t>
      </w:r>
      <w:r>
        <w:rPr>
          <w:spacing w:val="31"/>
        </w:rPr>
        <w:t> </w:t>
      </w:r>
      <w:r>
        <w:rPr/>
        <w:t>give</w:t>
      </w:r>
      <w:r>
        <w:rPr>
          <w:spacing w:val="30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67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6835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food</w:t>
      </w:r>
      <w:r>
        <w:rPr>
          <w:spacing w:val="26"/>
        </w:rPr>
        <w:t> </w:t>
      </w:r>
      <w:r>
        <w:rPr/>
        <w:t>rich</w:t>
      </w:r>
      <w:r>
        <w:rPr>
          <w:spacing w:val="29"/>
        </w:rPr>
        <w:t> </w:t>
      </w:r>
      <w:r>
        <w:rPr/>
        <w:t>in</w:t>
      </w:r>
      <w:r>
        <w:rPr>
          <w:spacing w:val="28"/>
        </w:rPr>
        <w:t> </w:t>
      </w:r>
      <w:r>
        <w:rPr/>
        <w:t>these</w:t>
      </w:r>
      <w:r>
        <w:rPr>
          <w:spacing w:val="29"/>
        </w:rPr>
        <w:t> </w:t>
      </w:r>
      <w:r>
        <w:rPr/>
        <w:t>fatty</w:t>
      </w:r>
      <w:r>
        <w:rPr>
          <w:spacing w:val="25"/>
        </w:rPr>
        <w:t> </w:t>
      </w:r>
      <w:r>
        <w:rPr/>
        <w:t>acids,</w:t>
      </w:r>
      <w:r>
        <w:rPr>
          <w:spacing w:val="28"/>
        </w:rPr>
        <w:t> </w:t>
      </w:r>
      <w:r>
        <w:rPr/>
        <w:t>whereas</w:t>
      </w:r>
      <w:r>
        <w:rPr>
          <w:spacing w:val="28"/>
        </w:rPr>
        <w:t> </w:t>
      </w:r>
      <w:r>
        <w:rPr/>
        <w:t>foods</w:t>
      </w:r>
      <w:r>
        <w:rPr>
          <w:spacing w:val="29"/>
        </w:rPr>
        <w:t> </w:t>
      </w:r>
      <w:r>
        <w:rPr/>
        <w:t>fried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animal</w:t>
      </w:r>
      <w:r>
        <w:rPr>
          <w:spacing w:val="30"/>
        </w:rPr>
        <w:t> </w:t>
      </w:r>
      <w:r>
        <w:rPr/>
        <w:t>fats</w:t>
      </w:r>
      <w:r>
        <w:rPr>
          <w:spacing w:val="30"/>
        </w:rPr>
        <w:t> </w:t>
      </w:r>
      <w:r>
        <w:rPr/>
        <w:t>will</w:t>
      </w:r>
      <w:r>
        <w:rPr>
          <w:spacing w:val="28"/>
        </w:rPr>
        <w:t> </w:t>
      </w:r>
      <w:r>
        <w:rPr/>
        <w:t>be</w:t>
      </w:r>
      <w:r>
        <w:rPr>
          <w:spacing w:val="27"/>
        </w:rPr>
        <w:t> </w:t>
      </w:r>
      <w:r>
        <w:rPr/>
        <w:t>enriched</w:t>
      </w:r>
      <w:r>
        <w:rPr>
          <w:spacing w:val="27"/>
        </w:rPr>
        <w:t> </w:t>
      </w:r>
      <w:r>
        <w:rPr/>
        <w:t>in</w:t>
      </w:r>
      <w:r>
        <w:rPr>
          <w:spacing w:val="30"/>
        </w:rPr>
        <w:t> </w:t>
      </w:r>
      <w:r>
        <w:rPr/>
        <w:t>saturated</w:t>
      </w:r>
      <w:r>
        <w:rPr>
          <w:spacing w:val="-57"/>
        </w:rPr>
        <w:t> </w:t>
      </w:r>
      <w:r>
        <w:rPr/>
        <w:t>fatty</w:t>
      </w:r>
      <w:r>
        <w:rPr>
          <w:spacing w:val="-3"/>
        </w:rPr>
        <w:t> </w:t>
      </w:r>
      <w:r>
        <w:rPr/>
        <w:t>acids.</w:t>
      </w:r>
    </w:p>
    <w:p>
      <w:pPr>
        <w:pStyle w:val="Heading2"/>
        <w:numPr>
          <w:ilvl w:val="2"/>
          <w:numId w:val="12"/>
        </w:numPr>
        <w:tabs>
          <w:tab w:pos="1561" w:val="left" w:leader="none"/>
        </w:tabs>
        <w:spacing w:line="240" w:lineRule="auto" w:before="5" w:after="0"/>
        <w:ind w:left="1560" w:right="0" w:hanging="721"/>
        <w:jc w:val="both"/>
      </w:pPr>
      <w:r>
        <w:rPr/>
        <w:t>Proteins</w:t>
      </w:r>
    </w:p>
    <w:p>
      <w:pPr>
        <w:pStyle w:val="BodyText"/>
        <w:spacing w:line="360" w:lineRule="auto" w:before="132"/>
        <w:ind w:left="840" w:right="1357"/>
        <w:jc w:val="both"/>
      </w:pPr>
      <w:r>
        <w:rPr/>
        <w:t>Moreiras-Varela </w:t>
      </w:r>
      <w:r>
        <w:rPr>
          <w:i/>
        </w:rPr>
        <w:t>et al</w:t>
      </w:r>
      <w:r>
        <w:rPr/>
        <w:t>. (1984) reported that the protein digestibility of foods such as beef, pork,</w:t>
      </w:r>
      <w:r>
        <w:rPr>
          <w:spacing w:val="1"/>
        </w:rPr>
        <w:t> </w:t>
      </w:r>
      <w:r>
        <w:rPr/>
        <w:t>swordfish, meatballs and fish balls was not affected by frying without any additional ingredients.</w:t>
      </w:r>
      <w:r>
        <w:rPr>
          <w:spacing w:val="-57"/>
        </w:rPr>
        <w:t> </w:t>
      </w:r>
      <w:r>
        <w:rPr/>
        <w:t>However,</w:t>
      </w:r>
      <w:r>
        <w:rPr>
          <w:spacing w:val="1"/>
        </w:rPr>
        <w:t> </w:t>
      </w:r>
      <w:r>
        <w:rPr/>
        <w:t>meatballs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balls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flour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digestibility, although this decrease had no practical importance. When the metabolic utilization</w:t>
      </w:r>
      <w:r>
        <w:rPr>
          <w:spacing w:val="1"/>
        </w:rPr>
        <w:t> </w:t>
      </w:r>
      <w:r>
        <w:rPr/>
        <w:t>of pork, hake and meatballs with added carbohydrate was studied, except for meatballs with</w:t>
      </w:r>
      <w:r>
        <w:rPr>
          <w:spacing w:val="1"/>
        </w:rPr>
        <w:t> </w:t>
      </w:r>
      <w:r>
        <w:rPr/>
        <w:t>added carbohydrate, no</w:t>
      </w:r>
      <w:r>
        <w:rPr>
          <w:spacing w:val="1"/>
        </w:rPr>
        <w:t> </w:t>
      </w:r>
      <w:r>
        <w:rPr/>
        <w:t>alteration of the biological value</w:t>
      </w:r>
      <w:r>
        <w:rPr>
          <w:spacing w:val="1"/>
        </w:rPr>
        <w:t> </w:t>
      </w:r>
      <w:r>
        <w:rPr/>
        <w:t>and net protein</w:t>
      </w:r>
      <w:r>
        <w:rPr>
          <w:spacing w:val="60"/>
        </w:rPr>
        <w:t> </w:t>
      </w:r>
      <w:r>
        <w:rPr/>
        <w:t>utilization was found</w:t>
      </w:r>
      <w:r>
        <w:rPr>
          <w:spacing w:val="1"/>
        </w:rPr>
        <w:t> </w:t>
      </w:r>
      <w:r>
        <w:rPr/>
        <w:t>due</w:t>
      </w:r>
      <w:r>
        <w:rPr>
          <w:spacing w:val="-2"/>
        </w:rPr>
        <w:t> </w:t>
      </w:r>
      <w:r>
        <w:rPr/>
        <w:t>to frying.</w:t>
      </w:r>
    </w:p>
    <w:p>
      <w:pPr>
        <w:pStyle w:val="Heading2"/>
        <w:numPr>
          <w:ilvl w:val="2"/>
          <w:numId w:val="12"/>
        </w:numPr>
        <w:tabs>
          <w:tab w:pos="1561" w:val="left" w:leader="none"/>
        </w:tabs>
        <w:spacing w:line="240" w:lineRule="auto" w:before="7" w:after="0"/>
        <w:ind w:left="1560" w:right="0" w:hanging="721"/>
        <w:jc w:val="both"/>
      </w:pPr>
      <w:r>
        <w:rPr/>
        <w:t>Carbohydrates</w:t>
      </w:r>
      <w:r>
        <w:rPr>
          <w:spacing w:val="-4"/>
        </w:rPr>
        <w:t> </w:t>
      </w:r>
      <w:r>
        <w:rPr/>
        <w:t>(Resistant</w:t>
      </w:r>
      <w:r>
        <w:rPr>
          <w:spacing w:val="-3"/>
        </w:rPr>
        <w:t> </w:t>
      </w:r>
      <w:r>
        <w:rPr/>
        <w:t>starch)</w:t>
      </w:r>
    </w:p>
    <w:p>
      <w:pPr>
        <w:pStyle w:val="BodyText"/>
        <w:spacing w:line="360" w:lineRule="auto" w:before="132"/>
        <w:ind w:left="840" w:right="1356"/>
        <w:jc w:val="both"/>
      </w:pPr>
      <w:r>
        <w:rPr/>
        <w:t>Thed and Phillips (1995) showed that, in comparison to raw samples, baking of frozen French</w:t>
      </w:r>
      <w:r>
        <w:rPr>
          <w:spacing w:val="1"/>
        </w:rPr>
        <w:t> </w:t>
      </w:r>
      <w:r>
        <w:rPr/>
        <w:t>fries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composition,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deep-frying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 of resistant starch (on dry weight basis). This was attributed to the formation of</w:t>
      </w:r>
      <w:r>
        <w:rPr>
          <w:spacing w:val="1"/>
        </w:rPr>
        <w:t> </w:t>
      </w:r>
      <w:r>
        <w:rPr/>
        <w:t>amylose-lipid complexes (Asp and Bjorck, 1992). Although frying decreases the amount of</w:t>
      </w:r>
      <w:r>
        <w:rPr>
          <w:spacing w:val="1"/>
        </w:rPr>
        <w:t> </w:t>
      </w:r>
      <w:r>
        <w:rPr/>
        <w:t>digestible starch in potato, dietary fibre content is increased. Dietary fibre plays an important role</w:t>
      </w:r>
      <w:r>
        <w:rPr>
          <w:spacing w:val="-57"/>
        </w:rPr>
        <w:t> </w:t>
      </w:r>
      <w:r>
        <w:rPr/>
        <w:t>in the prevention of diseases such as colonic cancer, cardiovascular, diverticulosis and diabetes,</w:t>
      </w:r>
      <w:r>
        <w:rPr>
          <w:spacing w:val="1"/>
        </w:rPr>
        <w:t> </w:t>
      </w:r>
      <w:r>
        <w:rPr/>
        <w:t>therefore, it is beneficial to consume more of them and fried potato products could help in this</w:t>
      </w:r>
      <w:r>
        <w:rPr>
          <w:spacing w:val="1"/>
        </w:rPr>
        <w:t> </w:t>
      </w:r>
      <w:r>
        <w:rPr/>
        <w:t>matter</w:t>
      </w:r>
      <w:r>
        <w:rPr>
          <w:spacing w:val="-3"/>
        </w:rPr>
        <w:t> </w:t>
      </w:r>
      <w:r>
        <w:rPr/>
        <w:t>(Fillion and Henry,</w:t>
      </w:r>
      <w:r>
        <w:rPr>
          <w:spacing w:val="2"/>
        </w:rPr>
        <w:t> </w:t>
      </w:r>
      <w:r>
        <w:rPr/>
        <w:t>1998).</w:t>
      </w:r>
    </w:p>
    <w:p>
      <w:pPr>
        <w:pStyle w:val="Heading2"/>
        <w:numPr>
          <w:ilvl w:val="2"/>
          <w:numId w:val="12"/>
        </w:numPr>
        <w:tabs>
          <w:tab w:pos="1561" w:val="left" w:leader="none"/>
        </w:tabs>
        <w:spacing w:line="240" w:lineRule="auto" w:before="6" w:after="0"/>
        <w:ind w:left="1560" w:right="0" w:hanging="721"/>
        <w:jc w:val="both"/>
      </w:pPr>
      <w:r>
        <w:rPr/>
        <w:t>Vitamins</w:t>
      </w:r>
    </w:p>
    <w:p>
      <w:pPr>
        <w:pStyle w:val="BodyText"/>
        <w:spacing w:line="360" w:lineRule="auto" w:before="134"/>
        <w:ind w:left="840" w:right="1355"/>
        <w:jc w:val="both"/>
      </w:pPr>
      <w:r>
        <w:rPr/>
        <w:t>The extent of vitamin destruction is dependent on the temperature and time of treatment. Deep</w:t>
      </w:r>
      <w:r>
        <w:rPr>
          <w:spacing w:val="1"/>
        </w:rPr>
        <w:t> </w:t>
      </w:r>
      <w:r>
        <w:rPr/>
        <w:t>frying has two main advantages over other cooking methods: (a) the temperature inside the food</w:t>
      </w:r>
      <w:r>
        <w:rPr>
          <w:spacing w:val="1"/>
        </w:rPr>
        <w:t> </w:t>
      </w:r>
      <w:r>
        <w:rPr/>
        <w:t>never exceeds 100</w:t>
      </w:r>
      <w:r>
        <w:rPr>
          <w:vertAlign w:val="superscript"/>
        </w:rPr>
        <w:t>o</w:t>
      </w:r>
      <w:r>
        <w:rPr>
          <w:vertAlign w:val="baseline"/>
        </w:rPr>
        <w:t>C as long as there is some liquid water left in it because frying time is usually</w:t>
      </w:r>
      <w:r>
        <w:rPr>
          <w:spacing w:val="1"/>
          <w:vertAlign w:val="baseline"/>
        </w:rPr>
        <w:t> </w:t>
      </w:r>
      <w:r>
        <w:rPr>
          <w:vertAlign w:val="baseline"/>
        </w:rPr>
        <w:t>very</w:t>
      </w:r>
      <w:r>
        <w:rPr>
          <w:spacing w:val="-6"/>
          <w:vertAlign w:val="baseline"/>
        </w:rPr>
        <w:t> </w:t>
      </w:r>
      <w:r>
        <w:rPr>
          <w:vertAlign w:val="baseline"/>
        </w:rPr>
        <w:t>short (b)</w:t>
      </w:r>
      <w:r>
        <w:rPr>
          <w:spacing w:val="1"/>
          <w:vertAlign w:val="baseline"/>
        </w:rPr>
        <w:t> </w:t>
      </w:r>
      <w:r>
        <w:rPr>
          <w:vertAlign w:val="baseline"/>
        </w:rPr>
        <w:t>absence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leaching</w:t>
      </w:r>
      <w:r>
        <w:rPr>
          <w:spacing w:val="-3"/>
          <w:vertAlign w:val="baseline"/>
        </w:rPr>
        <w:t> </w:t>
      </w:r>
      <w:r>
        <w:rPr>
          <w:vertAlign w:val="baseline"/>
        </w:rPr>
        <w:t>of water-soluble</w:t>
      </w:r>
      <w:r>
        <w:rPr>
          <w:spacing w:val="1"/>
          <w:vertAlign w:val="baseline"/>
        </w:rPr>
        <w:t> </w:t>
      </w:r>
      <w:r>
        <w:rPr>
          <w:vertAlign w:val="baseline"/>
        </w:rPr>
        <w:t>vitamins.</w:t>
      </w:r>
    </w:p>
    <w:p>
      <w:pPr>
        <w:pStyle w:val="BodyText"/>
        <w:spacing w:line="360" w:lineRule="auto"/>
        <w:ind w:left="840" w:right="1357"/>
        <w:jc w:val="both"/>
      </w:pPr>
      <w:r>
        <w:rPr/>
        <w:t>In view of this, some heat-sensitive vitamins (such as vitamin C and thiamine) are expected to be</w:t>
      </w:r>
      <w:r>
        <w:rPr>
          <w:spacing w:val="-57"/>
        </w:rPr>
        <w:t> </w:t>
      </w:r>
      <w:r>
        <w:rPr/>
        <w:t>stable</w:t>
      </w:r>
      <w:r>
        <w:rPr>
          <w:spacing w:val="-2"/>
        </w:rPr>
        <w:t> </w:t>
      </w:r>
      <w:r>
        <w:rPr/>
        <w:t>during</w:t>
      </w:r>
      <w:r>
        <w:rPr>
          <w:spacing w:val="-1"/>
        </w:rPr>
        <w:t> </w:t>
      </w:r>
      <w:r>
        <w:rPr/>
        <w:t>frying</w:t>
      </w:r>
      <w:r>
        <w:rPr>
          <w:spacing w:val="-3"/>
        </w:rPr>
        <w:t> </w:t>
      </w:r>
      <w:r>
        <w:rPr/>
        <w:t>than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cooking and boiling</w:t>
      </w:r>
      <w:r>
        <w:rPr>
          <w:spacing w:val="-3"/>
        </w:rPr>
        <w:t> </w:t>
      </w:r>
      <w:r>
        <w:rPr/>
        <w:t>(Moreiras–Varela, 1988).</w:t>
      </w:r>
    </w:p>
    <w:p>
      <w:pPr>
        <w:pStyle w:val="Heading2"/>
        <w:numPr>
          <w:ilvl w:val="2"/>
          <w:numId w:val="12"/>
        </w:numPr>
        <w:tabs>
          <w:tab w:pos="1741" w:val="left" w:leader="none"/>
        </w:tabs>
        <w:spacing w:line="240" w:lineRule="auto" w:before="6" w:after="0"/>
        <w:ind w:left="1740" w:right="0" w:hanging="901"/>
        <w:jc w:val="both"/>
      </w:pPr>
      <w:r>
        <w:rPr/>
        <w:t>Water</w:t>
      </w:r>
      <w:r>
        <w:rPr>
          <w:spacing w:val="-3"/>
        </w:rPr>
        <w:t> </w:t>
      </w:r>
      <w:r>
        <w:rPr/>
        <w:t>soluble</w:t>
      </w:r>
      <w:r>
        <w:rPr>
          <w:spacing w:val="-2"/>
        </w:rPr>
        <w:t> </w:t>
      </w:r>
      <w:r>
        <w:rPr/>
        <w:t>vitamins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meat</w:t>
      </w:r>
    </w:p>
    <w:p>
      <w:pPr>
        <w:pStyle w:val="BodyText"/>
        <w:spacing w:line="360" w:lineRule="auto" w:before="132"/>
        <w:ind w:left="840" w:right="1357"/>
        <w:jc w:val="both"/>
      </w:pPr>
      <w:r>
        <w:rPr/>
        <w:t>The</w:t>
      </w:r>
      <w:r>
        <w:rPr>
          <w:spacing w:val="60"/>
        </w:rPr>
        <w:t> </w:t>
      </w:r>
      <w:r>
        <w:rPr/>
        <w:t>report of Al–Khalifa and Dawood (1993) when thiamine and riboflavin losses in chicken</w:t>
      </w:r>
      <w:r>
        <w:rPr>
          <w:spacing w:val="1"/>
        </w:rPr>
        <w:t> </w:t>
      </w:r>
      <w:r>
        <w:rPr/>
        <w:t>was compared after various method of cooking showed that in all cases, thiamine was more</w:t>
      </w:r>
      <w:r>
        <w:rPr>
          <w:spacing w:val="1"/>
        </w:rPr>
        <w:t> </w:t>
      </w:r>
      <w:r>
        <w:rPr/>
        <w:t>sensitive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heat</w:t>
      </w:r>
      <w:r>
        <w:rPr>
          <w:spacing w:val="35"/>
        </w:rPr>
        <w:t> </w:t>
      </w:r>
      <w:r>
        <w:rPr/>
        <w:t>than</w:t>
      </w:r>
      <w:r>
        <w:rPr>
          <w:spacing w:val="34"/>
        </w:rPr>
        <w:t> </w:t>
      </w:r>
      <w:r>
        <w:rPr/>
        <w:t>riboflavin.</w:t>
      </w:r>
      <w:r>
        <w:rPr>
          <w:spacing w:val="35"/>
        </w:rPr>
        <w:t> </w:t>
      </w:r>
      <w:r>
        <w:rPr/>
        <w:t>Higher</w:t>
      </w:r>
      <w:r>
        <w:rPr>
          <w:spacing w:val="34"/>
        </w:rPr>
        <w:t> </w:t>
      </w:r>
      <w:r>
        <w:rPr/>
        <w:t>losses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both</w:t>
      </w:r>
      <w:r>
        <w:rPr>
          <w:spacing w:val="35"/>
        </w:rPr>
        <w:t> </w:t>
      </w:r>
      <w:r>
        <w:rPr/>
        <w:t>vitamins</w:t>
      </w:r>
      <w:r>
        <w:rPr>
          <w:spacing w:val="32"/>
        </w:rPr>
        <w:t> </w:t>
      </w:r>
      <w:r>
        <w:rPr/>
        <w:t>occurred</w:t>
      </w:r>
      <w:r>
        <w:rPr>
          <w:spacing w:val="34"/>
        </w:rPr>
        <w:t> </w:t>
      </w:r>
      <w:r>
        <w:rPr/>
        <w:t>during</w:t>
      </w:r>
      <w:r>
        <w:rPr>
          <w:spacing w:val="32"/>
        </w:rPr>
        <w:t> </w:t>
      </w:r>
      <w:r>
        <w:rPr/>
        <w:t>roasting</w:t>
      </w:r>
      <w:r>
        <w:rPr>
          <w:spacing w:val="32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53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6784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deep-frying while braising and microwave cooking resulted in lower losses. In addition, thiamine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riboflavin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appeared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 higher in</w:t>
      </w:r>
      <w:r>
        <w:rPr>
          <w:spacing w:val="1"/>
        </w:rPr>
        <w:t> </w:t>
      </w:r>
      <w:r>
        <w:rPr/>
        <w:t>dark muscles,</w:t>
      </w:r>
      <w:r>
        <w:rPr>
          <w:spacing w:val="60"/>
        </w:rPr>
        <w:t> </w:t>
      </w:r>
      <w:r>
        <w:rPr/>
        <w:t>probably because of a lower</w:t>
      </w:r>
      <w:r>
        <w:rPr>
          <w:spacing w:val="1"/>
        </w:rPr>
        <w:t> </w:t>
      </w:r>
      <w:r>
        <w:rPr/>
        <w:t>water loss by draining.</w:t>
      </w:r>
      <w:r>
        <w:rPr>
          <w:spacing w:val="1"/>
        </w:rPr>
        <w:t> </w:t>
      </w:r>
      <w:r>
        <w:rPr/>
        <w:t>While Kimura </w:t>
      </w:r>
      <w:r>
        <w:rPr>
          <w:i/>
        </w:rPr>
        <w:t>et al</w:t>
      </w:r>
      <w:r>
        <w:rPr/>
        <w:t>. (1990) compared other methods of cooking of pork</w:t>
      </w:r>
      <w:r>
        <w:rPr>
          <w:spacing w:val="1"/>
        </w:rPr>
        <w:t> </w:t>
      </w:r>
      <w:r>
        <w:rPr/>
        <w:t>and found that the loss of thiamine was highest in boiling (70%), followed by steaming (40%),</w:t>
      </w:r>
      <w:r>
        <w:rPr>
          <w:spacing w:val="1"/>
        </w:rPr>
        <w:t> </w:t>
      </w:r>
      <w:r>
        <w:rPr/>
        <w:t>parching (35%) and frying (30%). This is explained by the water-soluble nature of the vitamin</w:t>
      </w:r>
      <w:r>
        <w:rPr>
          <w:spacing w:val="1"/>
        </w:rPr>
        <w:t> </w:t>
      </w:r>
      <w:r>
        <w:rPr/>
        <w:t>being leached out into the water. The study of Olds </w:t>
      </w:r>
      <w:r>
        <w:rPr>
          <w:i/>
        </w:rPr>
        <w:t>et al</w:t>
      </w:r>
      <w:r>
        <w:rPr/>
        <w:t>. (1993) on vitamin B</w:t>
      </w:r>
      <w:r>
        <w:rPr>
          <w:vertAlign w:val="subscript"/>
        </w:rPr>
        <w:t>6</w:t>
      </w:r>
      <w:r>
        <w:rPr>
          <w:vertAlign w:val="baseline"/>
        </w:rPr>
        <w:t> in raw and fried</w:t>
      </w:r>
      <w:r>
        <w:rPr>
          <w:spacing w:val="1"/>
          <w:vertAlign w:val="baseline"/>
        </w:rPr>
        <w:t> </w:t>
      </w:r>
      <w:r>
        <w:rPr>
          <w:vertAlign w:val="baseline"/>
        </w:rPr>
        <w:t>chicken</w:t>
      </w:r>
      <w:r>
        <w:rPr>
          <w:spacing w:val="14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4"/>
          <w:vertAlign w:val="baseline"/>
        </w:rPr>
        <w:t> </w:t>
      </w:r>
      <w:r>
        <w:rPr>
          <w:vertAlign w:val="baseline"/>
        </w:rPr>
        <w:t>that</w:t>
      </w:r>
      <w:r>
        <w:rPr>
          <w:spacing w:val="16"/>
          <w:vertAlign w:val="baseline"/>
        </w:rPr>
        <w:t> </w:t>
      </w:r>
      <w:r>
        <w:rPr>
          <w:vertAlign w:val="baseline"/>
        </w:rPr>
        <w:t>frying</w:t>
      </w:r>
      <w:r>
        <w:rPr>
          <w:spacing w:val="11"/>
          <w:vertAlign w:val="baseline"/>
        </w:rPr>
        <w:t> </w:t>
      </w:r>
      <w:r>
        <w:rPr>
          <w:vertAlign w:val="baseline"/>
        </w:rPr>
        <w:t>with</w:t>
      </w:r>
      <w:r>
        <w:rPr>
          <w:spacing w:val="14"/>
          <w:vertAlign w:val="baseline"/>
        </w:rPr>
        <w:t> </w:t>
      </w:r>
      <w:r>
        <w:rPr>
          <w:vertAlign w:val="baseline"/>
        </w:rPr>
        <w:t>batter</w:t>
      </w:r>
      <w:r>
        <w:rPr>
          <w:spacing w:val="15"/>
          <w:vertAlign w:val="baseline"/>
        </w:rPr>
        <w:t> </w:t>
      </w:r>
      <w:r>
        <w:rPr>
          <w:vertAlign w:val="baseline"/>
        </w:rPr>
        <w:t>resulted</w:t>
      </w:r>
      <w:r>
        <w:rPr>
          <w:spacing w:val="14"/>
          <w:vertAlign w:val="baseline"/>
        </w:rPr>
        <w:t> </w:t>
      </w:r>
      <w:r>
        <w:rPr>
          <w:vertAlign w:val="baseline"/>
        </w:rPr>
        <w:t>in</w:t>
      </w:r>
      <w:r>
        <w:rPr>
          <w:spacing w:val="14"/>
          <w:vertAlign w:val="baseline"/>
        </w:rPr>
        <w:t> </w:t>
      </w:r>
      <w:r>
        <w:rPr>
          <w:vertAlign w:val="baseline"/>
        </w:rPr>
        <w:t>a</w:t>
      </w:r>
      <w:r>
        <w:rPr>
          <w:spacing w:val="13"/>
          <w:vertAlign w:val="baseline"/>
        </w:rPr>
        <w:t> </w:t>
      </w:r>
      <w:r>
        <w:rPr>
          <w:vertAlign w:val="baseline"/>
        </w:rPr>
        <w:t>loss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total</w:t>
      </w:r>
      <w:r>
        <w:rPr>
          <w:spacing w:val="14"/>
          <w:vertAlign w:val="baseline"/>
        </w:rPr>
        <w:t> </w:t>
      </w:r>
      <w:r>
        <w:rPr>
          <w:vertAlign w:val="baseline"/>
        </w:rPr>
        <w:t>vitamin</w:t>
      </w:r>
      <w:r>
        <w:rPr>
          <w:spacing w:val="16"/>
          <w:vertAlign w:val="baseline"/>
        </w:rPr>
        <w:t> </w:t>
      </w:r>
      <w:r>
        <w:rPr>
          <w:vertAlign w:val="baseline"/>
        </w:rPr>
        <w:t>B</w:t>
      </w:r>
      <w:r>
        <w:rPr>
          <w:vertAlign w:val="subscript"/>
        </w:rPr>
        <w:t>6</w:t>
      </w:r>
      <w:r>
        <w:rPr>
          <w:spacing w:val="15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about</w:t>
      </w:r>
      <w:r>
        <w:rPr>
          <w:spacing w:val="14"/>
          <w:vertAlign w:val="baseline"/>
        </w:rPr>
        <w:t> </w:t>
      </w:r>
      <w:r>
        <w:rPr>
          <w:vertAlign w:val="baseline"/>
        </w:rPr>
        <w:t>6.5%</w:t>
      </w:r>
      <w:r>
        <w:rPr>
          <w:spacing w:val="13"/>
          <w:vertAlign w:val="baseline"/>
        </w:rPr>
        <w:t> </w:t>
      </w:r>
      <w:r>
        <w:rPr>
          <w:vertAlign w:val="baseline"/>
        </w:rPr>
        <w:t>with</w:t>
      </w:r>
      <w:r>
        <w:rPr>
          <w:spacing w:val="-57"/>
          <w:vertAlign w:val="baseline"/>
        </w:rPr>
        <w:t> </w:t>
      </w:r>
      <w:r>
        <w:rPr>
          <w:vertAlign w:val="baseline"/>
        </w:rPr>
        <w:t>an</w:t>
      </w:r>
      <w:r>
        <w:rPr>
          <w:spacing w:val="-1"/>
          <w:vertAlign w:val="baseline"/>
        </w:rPr>
        <w:t> </w:t>
      </w:r>
      <w:r>
        <w:rPr>
          <w:vertAlign w:val="baseline"/>
        </w:rPr>
        <w:t>overall retention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 93.5%, thus</w:t>
      </w:r>
      <w:r>
        <w:rPr>
          <w:spacing w:val="-1"/>
          <w:vertAlign w:val="baseline"/>
        </w:rPr>
        <w:t> </w:t>
      </w:r>
      <w:r>
        <w:rPr>
          <w:vertAlign w:val="baseline"/>
        </w:rPr>
        <w:t>vitamins appear to</w:t>
      </w:r>
      <w:r>
        <w:rPr>
          <w:spacing w:val="-1"/>
          <w:vertAlign w:val="baseline"/>
        </w:rPr>
        <w:t> </w:t>
      </w:r>
      <w:r>
        <w:rPr>
          <w:vertAlign w:val="baseline"/>
        </w:rPr>
        <w:t>be</w:t>
      </w:r>
      <w:r>
        <w:rPr>
          <w:spacing w:val="-1"/>
          <w:vertAlign w:val="baseline"/>
        </w:rPr>
        <w:t> </w:t>
      </w:r>
      <w:r>
        <w:rPr>
          <w:vertAlign w:val="baseline"/>
        </w:rPr>
        <w:t>stable to</w:t>
      </w:r>
      <w:r>
        <w:rPr>
          <w:spacing w:val="-1"/>
          <w:vertAlign w:val="baseline"/>
        </w:rPr>
        <w:t> </w:t>
      </w:r>
      <w:r>
        <w:rPr>
          <w:vertAlign w:val="baseline"/>
        </w:rPr>
        <w:t>deep-fat</w:t>
      </w:r>
      <w:r>
        <w:rPr>
          <w:spacing w:val="2"/>
          <w:vertAlign w:val="baseline"/>
        </w:rPr>
        <w:t> </w:t>
      </w:r>
      <w:r>
        <w:rPr>
          <w:vertAlign w:val="baseline"/>
        </w:rPr>
        <w:t>frying.</w:t>
      </w:r>
    </w:p>
    <w:p>
      <w:pPr>
        <w:pStyle w:val="BodyText"/>
        <w:spacing w:line="360" w:lineRule="auto" w:before="1"/>
        <w:ind w:left="840" w:right="1358"/>
        <w:jc w:val="both"/>
      </w:pPr>
      <w:r>
        <w:rPr/>
        <w:t>Thiamine is by far the most labile of the vitamins in meat. Its destruction depends on time and</w:t>
      </w:r>
      <w:r>
        <w:rPr>
          <w:spacing w:val="1"/>
        </w:rPr>
        <w:t> </w:t>
      </w:r>
      <w:r>
        <w:rPr/>
        <w:t>temperature.</w:t>
      </w:r>
      <w:r>
        <w:rPr>
          <w:spacing w:val="37"/>
        </w:rPr>
        <w:t> </w:t>
      </w:r>
      <w:r>
        <w:rPr/>
        <w:t>Microwave</w:t>
      </w:r>
      <w:r>
        <w:rPr>
          <w:spacing w:val="38"/>
        </w:rPr>
        <w:t> </w:t>
      </w:r>
      <w:r>
        <w:rPr/>
        <w:t>cooking</w:t>
      </w:r>
      <w:r>
        <w:rPr>
          <w:spacing w:val="37"/>
        </w:rPr>
        <w:t> </w:t>
      </w:r>
      <w:r>
        <w:rPr/>
        <w:t>resulted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lower</w:t>
      </w:r>
      <w:r>
        <w:rPr>
          <w:spacing w:val="36"/>
        </w:rPr>
        <w:t> </w:t>
      </w:r>
      <w:r>
        <w:rPr/>
        <w:t>loss</w:t>
      </w:r>
      <w:r>
        <w:rPr>
          <w:spacing w:val="37"/>
        </w:rPr>
        <w:t> </w:t>
      </w:r>
      <w:r>
        <w:rPr/>
        <w:t>while</w:t>
      </w:r>
      <w:r>
        <w:rPr>
          <w:spacing w:val="36"/>
        </w:rPr>
        <w:t> </w:t>
      </w:r>
      <w:r>
        <w:rPr/>
        <w:t>roasting</w:t>
      </w:r>
      <w:r>
        <w:rPr>
          <w:spacing w:val="37"/>
        </w:rPr>
        <w:t> </w:t>
      </w:r>
      <w:r>
        <w:rPr/>
        <w:t>leads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higher</w:t>
      </w:r>
      <w:r>
        <w:rPr>
          <w:spacing w:val="38"/>
        </w:rPr>
        <w:t> </w:t>
      </w:r>
      <w:r>
        <w:rPr/>
        <w:t>loss.</w:t>
      </w:r>
      <w:r>
        <w:rPr>
          <w:spacing w:val="-57"/>
        </w:rPr>
        <w:t> </w:t>
      </w:r>
      <w:r>
        <w:rPr/>
        <w:t>Loss of thiamine during frying depends on the type of meat: 70% loss in light muscles of chicken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30%</w:t>
      </w:r>
      <w:r>
        <w:rPr>
          <w:spacing w:val="-1"/>
        </w:rPr>
        <w:t> </w:t>
      </w:r>
      <w:r>
        <w:rPr/>
        <w:t>loss for</w:t>
      </w:r>
      <w:r>
        <w:rPr>
          <w:spacing w:val="-1"/>
        </w:rPr>
        <w:t> </w:t>
      </w:r>
      <w:r>
        <w:rPr/>
        <w:t>pork</w:t>
      </w:r>
      <w:r>
        <w:rPr>
          <w:spacing w:val="1"/>
        </w:rPr>
        <w:t> </w:t>
      </w:r>
      <w:r>
        <w:rPr/>
        <w:t>(Fillion</w:t>
      </w:r>
      <w:r>
        <w:rPr>
          <w:spacing w:val="1"/>
        </w:rPr>
        <w:t> </w:t>
      </w:r>
      <w:r>
        <w:rPr/>
        <w:t>and Henry, 1998).</w:t>
      </w:r>
    </w:p>
    <w:p>
      <w:pPr>
        <w:pStyle w:val="Heading2"/>
        <w:numPr>
          <w:ilvl w:val="2"/>
          <w:numId w:val="12"/>
        </w:numPr>
        <w:tabs>
          <w:tab w:pos="1741" w:val="left" w:leader="none"/>
        </w:tabs>
        <w:spacing w:line="240" w:lineRule="auto" w:before="5" w:after="0"/>
        <w:ind w:left="1740" w:right="0" w:hanging="901"/>
        <w:jc w:val="both"/>
      </w:pPr>
      <w:r>
        <w:rPr/>
        <w:t>Lipid</w:t>
      </w:r>
      <w:r>
        <w:rPr>
          <w:spacing w:val="-4"/>
        </w:rPr>
        <w:t> </w:t>
      </w:r>
      <w:r>
        <w:rPr/>
        <w:t>soluble</w:t>
      </w:r>
      <w:r>
        <w:rPr>
          <w:spacing w:val="-1"/>
        </w:rPr>
        <w:t> </w:t>
      </w:r>
      <w:r>
        <w:rPr/>
        <w:t>vitamins</w:t>
      </w:r>
    </w:p>
    <w:p>
      <w:pPr>
        <w:pStyle w:val="BodyText"/>
        <w:spacing w:line="360" w:lineRule="auto" w:before="132"/>
        <w:ind w:left="840" w:right="1353"/>
        <w:jc w:val="both"/>
      </w:pPr>
      <w:r>
        <w:rPr/>
        <w:t>The report on the effect of processing on carotenoids content of Thai vegetables by Speek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(1988) showed that average losses of vitamin A activity were 14% for boiling, 24% for frying,</w:t>
      </w:r>
      <w:r>
        <w:rPr>
          <w:spacing w:val="1"/>
        </w:rPr>
        <w:t> </w:t>
      </w:r>
      <w:r>
        <w:rPr/>
        <w:t>29% for fermenting, 44% for sun-drying and 60% for sun-drying followed by boiling. Some</w:t>
      </w:r>
      <w:r>
        <w:rPr>
          <w:spacing w:val="1"/>
        </w:rPr>
        <w:t> </w:t>
      </w:r>
      <w:r>
        <w:rPr/>
        <w:t>carotenoids</w:t>
      </w:r>
      <w:r>
        <w:rPr>
          <w:spacing w:val="1"/>
        </w:rPr>
        <w:t> </w:t>
      </w:r>
      <w:r>
        <w:rPr/>
        <w:t>were lost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 cooking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losses</w:t>
      </w:r>
      <w:r>
        <w:rPr>
          <w:spacing w:val="1"/>
        </w:rPr>
        <w:t> </w:t>
      </w:r>
      <w:r>
        <w:rPr/>
        <w:t>during frying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greater due to</w:t>
      </w:r>
      <w:r>
        <w:rPr>
          <w:spacing w:val="1"/>
        </w:rPr>
        <w:t> </w:t>
      </w:r>
      <w:r>
        <w:rPr/>
        <w:t>leaching into frying oil. Padmavati </w:t>
      </w:r>
      <w:r>
        <w:rPr>
          <w:i/>
        </w:rPr>
        <w:t>et al</w:t>
      </w:r>
      <w:r>
        <w:rPr/>
        <w:t>. (1992) noted that b-carotene losses were lower when</w:t>
      </w:r>
      <w:r>
        <w:rPr>
          <w:spacing w:val="1"/>
        </w:rPr>
        <w:t> </w:t>
      </w:r>
      <w:r>
        <w:rPr/>
        <w:t>processing/heating was kept to a minimum. They also reported that deep-frying resulted in twice</w:t>
      </w:r>
      <w:r>
        <w:rPr>
          <w:spacing w:val="1"/>
        </w:rPr>
        <w:t> </w:t>
      </w:r>
      <w:r>
        <w:rPr/>
        <w:t>the amount of loss that occurred during shallow frying. All vegetable oils used for frying contain</w:t>
      </w:r>
      <w:r>
        <w:rPr>
          <w:spacing w:val="1"/>
        </w:rPr>
        <w:t> </w:t>
      </w:r>
      <w:r>
        <w:rPr/>
        <w:t>vitamin E at a concentration between 15-49mg alpha-tocopherol equivalent/100g. Invariably,</w:t>
      </w:r>
      <w:r>
        <w:rPr>
          <w:spacing w:val="1"/>
        </w:rPr>
        <w:t> </w:t>
      </w:r>
      <w:r>
        <w:rPr/>
        <w:t>foods fried in vegetable oils are enriched with a substantial amount of vitamin E as reported by</w:t>
      </w:r>
      <w:r>
        <w:rPr>
          <w:spacing w:val="1"/>
        </w:rPr>
        <w:t> </w:t>
      </w:r>
      <w:r>
        <w:rPr/>
        <w:t>Holland </w:t>
      </w:r>
      <w:r>
        <w:rPr>
          <w:i/>
        </w:rPr>
        <w:t>et al</w:t>
      </w:r>
      <w:r>
        <w:rPr/>
        <w:t>. (1991). This represents an important intake considering that the recommended</w:t>
      </w:r>
      <w:r>
        <w:rPr>
          <w:spacing w:val="1"/>
        </w:rPr>
        <w:t> </w:t>
      </w:r>
      <w:r>
        <w:rPr/>
        <w:t>dietary allowance (RDA) is 10mg αTE/day (Food and Nutrition Board, Subcommittee of the</w:t>
      </w:r>
      <w:r>
        <w:rPr>
          <w:spacing w:val="1"/>
        </w:rPr>
        <w:t> </w:t>
      </w:r>
      <w:r>
        <w:rPr/>
        <w:t>Tenth Edition of the RDAs, 1989). However,</w:t>
      </w:r>
      <w:r>
        <w:rPr>
          <w:spacing w:val="60"/>
        </w:rPr>
        <w:t> </w:t>
      </w:r>
      <w:r>
        <w:rPr/>
        <w:t>a wide vitamin variation can be observed in</w:t>
      </w:r>
      <w:r>
        <w:rPr>
          <w:spacing w:val="1"/>
        </w:rPr>
        <w:t> </w:t>
      </w:r>
      <w:r>
        <w:rPr/>
        <w:t>relation to the quality of oil and the number of repeat frying the oil has undergone (Fillion and</w:t>
      </w:r>
      <w:r>
        <w:rPr>
          <w:spacing w:val="1"/>
        </w:rPr>
        <w:t> </w:t>
      </w:r>
      <w:r>
        <w:rPr/>
        <w:t>Henry,</w:t>
      </w:r>
      <w:r>
        <w:rPr>
          <w:spacing w:val="-1"/>
        </w:rPr>
        <w:t> </w:t>
      </w:r>
      <w:r>
        <w:rPr/>
        <w:t>1998).</w:t>
      </w:r>
    </w:p>
    <w:p>
      <w:pPr>
        <w:pStyle w:val="Heading2"/>
        <w:spacing w:before="7"/>
        <w:ind w:left="840" w:firstLine="0"/>
      </w:pPr>
      <w:r>
        <w:rPr/>
        <w:t>2.9.8</w:t>
      </w:r>
      <w:r>
        <w:rPr>
          <w:spacing w:val="118"/>
        </w:rPr>
        <w:t> </w:t>
      </w:r>
      <w:r>
        <w:rPr/>
        <w:t>Minerals</w:t>
      </w:r>
    </w:p>
    <w:p>
      <w:pPr>
        <w:pStyle w:val="BodyText"/>
        <w:spacing w:line="360" w:lineRule="auto" w:before="134"/>
        <w:ind w:left="840" w:right="1355"/>
        <w:jc w:val="both"/>
      </w:pPr>
      <w:r>
        <w:rPr/>
        <w:t>Gall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(1983)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fatty</w:t>
      </w:r>
      <w:r>
        <w:rPr>
          <w:spacing w:val="1"/>
        </w:rPr>
        <w:t> </w:t>
      </w:r>
      <w:r>
        <w:rPr/>
        <w:t>fish</w:t>
      </w:r>
      <w:r>
        <w:rPr>
          <w:spacing w:val="60"/>
        </w:rPr>
        <w:t> </w:t>
      </w:r>
      <w:r>
        <w:rPr/>
        <w:t>(Spanish</w:t>
      </w:r>
      <w:r>
        <w:rPr>
          <w:spacing w:val="1"/>
        </w:rPr>
        <w:t> </w:t>
      </w:r>
      <w:r>
        <w:rPr/>
        <w:t>mackerel)</w:t>
      </w:r>
      <w:r>
        <w:rPr>
          <w:spacing w:val="34"/>
        </w:rPr>
        <w:t> </w:t>
      </w:r>
      <w:r>
        <w:rPr/>
        <w:t>after</w:t>
      </w:r>
      <w:r>
        <w:rPr>
          <w:spacing w:val="34"/>
        </w:rPr>
        <w:t> </w:t>
      </w:r>
      <w:r>
        <w:rPr/>
        <w:t>baking</w:t>
      </w:r>
      <w:r>
        <w:rPr>
          <w:spacing w:val="35"/>
        </w:rPr>
        <w:t> </w:t>
      </w:r>
      <w:r>
        <w:rPr/>
        <w:t>or</w:t>
      </w:r>
      <w:r>
        <w:rPr>
          <w:spacing w:val="33"/>
        </w:rPr>
        <w:t> </w:t>
      </w:r>
      <w:r>
        <w:rPr/>
        <w:t>frying.</w:t>
      </w:r>
      <w:r>
        <w:rPr>
          <w:spacing w:val="37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34"/>
        </w:rPr>
        <w:t> </w:t>
      </w:r>
      <w:r>
        <w:rPr/>
        <w:t>case</w:t>
      </w:r>
      <w:r>
        <w:rPr>
          <w:spacing w:val="32"/>
        </w:rPr>
        <w:t> </w:t>
      </w:r>
      <w:r>
        <w:rPr/>
        <w:t>of</w:t>
      </w:r>
      <w:r>
        <w:rPr>
          <w:spacing w:val="34"/>
        </w:rPr>
        <w:t> </w:t>
      </w:r>
      <w:r>
        <w:rPr/>
        <w:t>low-fat</w:t>
      </w:r>
      <w:r>
        <w:rPr>
          <w:spacing w:val="35"/>
        </w:rPr>
        <w:t> </w:t>
      </w:r>
      <w:r>
        <w:rPr/>
        <w:t>fish</w:t>
      </w:r>
      <w:r>
        <w:rPr>
          <w:spacing w:val="33"/>
        </w:rPr>
        <w:t> </w:t>
      </w:r>
      <w:r>
        <w:rPr/>
        <w:t>(grouper</w:t>
      </w:r>
      <w:r>
        <w:rPr>
          <w:spacing w:val="36"/>
        </w:rPr>
        <w:t> </w:t>
      </w:r>
      <w:r>
        <w:rPr/>
        <w:t>and</w:t>
      </w:r>
      <w:r>
        <w:rPr>
          <w:spacing w:val="34"/>
        </w:rPr>
        <w:t> </w:t>
      </w:r>
      <w:r>
        <w:rPr/>
        <w:t>red</w:t>
      </w:r>
      <w:r>
        <w:rPr>
          <w:spacing w:val="34"/>
        </w:rPr>
        <w:t> </w:t>
      </w:r>
      <w:r>
        <w:rPr/>
        <w:t>snapper),</w:t>
      </w:r>
      <w:r>
        <w:rPr>
          <w:spacing w:val="33"/>
        </w:rPr>
        <w:t> </w:t>
      </w:r>
      <w:r>
        <w:rPr/>
        <w:t>they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59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6732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found small losses of major minerals during baking (up to 20%) but losses after frying were very</w:t>
      </w:r>
      <w:r>
        <w:rPr>
          <w:spacing w:val="-57"/>
        </w:rPr>
        <w:t> </w:t>
      </w:r>
      <w:r>
        <w:rPr/>
        <w:t>limited. Finglas and Faulka (1984) also compared losses of mineral in potatoes after boiling,</w:t>
      </w:r>
      <w:r>
        <w:rPr>
          <w:spacing w:val="1"/>
        </w:rPr>
        <w:t> </w:t>
      </w:r>
      <w:r>
        <w:rPr/>
        <w:t>baking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frying.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losses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boiling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assumed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reduction in mineral content was the result of leaching into the cooking water. Mineral content</w:t>
      </w:r>
      <w:r>
        <w:rPr>
          <w:spacing w:val="1"/>
        </w:rPr>
        <w:t> </w:t>
      </w:r>
      <w:r>
        <w:rPr/>
        <w:t>was therefore</w:t>
      </w:r>
      <w:r>
        <w:rPr>
          <w:spacing w:val="-1"/>
        </w:rPr>
        <w:t> </w:t>
      </w:r>
      <w:r>
        <w:rPr/>
        <w:t>very</w:t>
      </w:r>
      <w:r>
        <w:rPr>
          <w:spacing w:val="-5"/>
        </w:rPr>
        <w:t> </w:t>
      </w:r>
      <w:r>
        <w:rPr/>
        <w:t>little affected by</w:t>
      </w:r>
      <w:r>
        <w:rPr>
          <w:spacing w:val="-5"/>
        </w:rPr>
        <w:t> </w:t>
      </w:r>
      <w:r>
        <w:rPr/>
        <w:t>deep-frying</w:t>
      </w:r>
      <w:r>
        <w:rPr>
          <w:spacing w:val="-4"/>
        </w:rPr>
        <w:t> </w:t>
      </w:r>
      <w:r>
        <w:rPr/>
        <w:t>in</w:t>
      </w:r>
      <w:r>
        <w:rPr>
          <w:spacing w:val="2"/>
        </w:rPr>
        <w:t> </w:t>
      </w:r>
      <w:r>
        <w:rPr/>
        <w:t>both potatoes and fish.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1"/>
          <w:numId w:val="2"/>
        </w:numPr>
        <w:tabs>
          <w:tab w:pos="1621" w:val="left" w:leader="none"/>
        </w:tabs>
        <w:spacing w:line="240" w:lineRule="auto" w:before="0" w:after="0"/>
        <w:ind w:left="1620" w:right="0" w:hanging="781"/>
        <w:jc w:val="both"/>
      </w:pPr>
      <w:r>
        <w:rPr/>
        <w:t>Losses from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frying oil</w:t>
      </w:r>
    </w:p>
    <w:p>
      <w:pPr>
        <w:pStyle w:val="ListParagraph"/>
        <w:numPr>
          <w:ilvl w:val="2"/>
          <w:numId w:val="2"/>
        </w:numPr>
        <w:tabs>
          <w:tab w:pos="1801" w:val="left" w:leader="none"/>
        </w:tabs>
        <w:spacing w:line="240" w:lineRule="auto" w:before="137" w:after="0"/>
        <w:ind w:left="1800" w:right="0" w:hanging="961"/>
        <w:jc w:val="both"/>
        <w:rPr>
          <w:b/>
          <w:sz w:val="24"/>
        </w:rPr>
      </w:pPr>
      <w:r>
        <w:rPr>
          <w:b/>
          <w:sz w:val="24"/>
        </w:rPr>
        <w:t>Unsaturated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fatty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acids</w:t>
      </w:r>
    </w:p>
    <w:p>
      <w:pPr>
        <w:pStyle w:val="BodyText"/>
        <w:spacing w:line="360" w:lineRule="auto" w:before="135"/>
        <w:ind w:left="840" w:right="1353"/>
        <w:jc w:val="both"/>
      </w:pPr>
      <w:r>
        <w:rPr/>
        <w:t>The investigation of Tyagi and Vasishtha (1996) on the changes in oil quality characteristics and</w:t>
      </w:r>
      <w:r>
        <w:rPr>
          <w:spacing w:val="1"/>
        </w:rPr>
        <w:t> </w:t>
      </w:r>
      <w:r>
        <w:rPr/>
        <w:t>fatty acid composition of soybean oil under frying conditions showed that changes in fatty acid</w:t>
      </w:r>
      <w:r>
        <w:rPr>
          <w:spacing w:val="1"/>
        </w:rPr>
        <w:t> </w:t>
      </w:r>
      <w:r>
        <w:rPr/>
        <w:t>profile during frying were basically among the</w:t>
      </w:r>
      <w:r>
        <w:rPr>
          <w:spacing w:val="1"/>
        </w:rPr>
        <w:t> </w:t>
      </w:r>
      <w:r>
        <w:rPr/>
        <w:t>unsaturated</w:t>
      </w:r>
      <w:r>
        <w:rPr>
          <w:spacing w:val="1"/>
        </w:rPr>
        <w:t> </w:t>
      </w:r>
      <w:r>
        <w:rPr/>
        <w:t>fatty acids,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saturated</w:t>
      </w:r>
      <w:r>
        <w:rPr>
          <w:spacing w:val="1"/>
        </w:rPr>
        <w:t> </w:t>
      </w:r>
      <w:r>
        <w:rPr/>
        <w:t>fatty acids ( myristic, palmitic and stearic) remained constant. Oleic acid (C18:1) showed gradual</w:t>
      </w:r>
      <w:r>
        <w:rPr>
          <w:spacing w:val="-57"/>
        </w:rPr>
        <w:t> </w:t>
      </w:r>
      <w:r>
        <w:rPr/>
        <w:t>decrease from 26.7 to 20.7% after 70 hours, which amounted to a loss of about 21%. Linoleic</w:t>
      </w:r>
      <w:r>
        <w:rPr>
          <w:spacing w:val="1"/>
        </w:rPr>
        <w:t> </w:t>
      </w:r>
      <w:r>
        <w:rPr/>
        <w:t>acid (C18:2) deteriorated much faster after 70 hours, with 52% loss. Losses in linolenic acid</w:t>
      </w:r>
      <w:r>
        <w:rPr>
          <w:spacing w:val="1"/>
        </w:rPr>
        <w:t> </w:t>
      </w:r>
      <w:r>
        <w:rPr/>
        <w:t>(C18:3) were even higher and amounted to about 72%. During frying a progressive reduction in</w:t>
      </w:r>
      <w:r>
        <w:rPr>
          <w:spacing w:val="1"/>
        </w:rPr>
        <w:t> </w:t>
      </w:r>
      <w:r>
        <w:rPr/>
        <w:t>iodine value was observed, confirming the loss of unsaturated fatty acids. This reduction was</w:t>
      </w:r>
      <w:r>
        <w:rPr>
          <w:spacing w:val="1"/>
        </w:rPr>
        <w:t> </w:t>
      </w:r>
      <w:r>
        <w:rPr/>
        <w:t>attributed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destruction of</w:t>
      </w:r>
      <w:r>
        <w:rPr>
          <w:spacing w:val="-1"/>
        </w:rPr>
        <w:t> </w:t>
      </w:r>
      <w:r>
        <w:rPr/>
        <w:t>double bonds by</w:t>
      </w:r>
      <w:r>
        <w:rPr>
          <w:spacing w:val="-5"/>
        </w:rPr>
        <w:t> </w:t>
      </w:r>
      <w:r>
        <w:rPr/>
        <w:t>oxidation, scission and polymerization.</w:t>
      </w:r>
    </w:p>
    <w:p>
      <w:pPr>
        <w:pStyle w:val="Heading2"/>
        <w:numPr>
          <w:ilvl w:val="2"/>
          <w:numId w:val="2"/>
        </w:numPr>
        <w:tabs>
          <w:tab w:pos="1801" w:val="left" w:leader="none"/>
        </w:tabs>
        <w:spacing w:line="240" w:lineRule="auto" w:before="5" w:after="0"/>
        <w:ind w:left="1800" w:right="0" w:hanging="961"/>
        <w:jc w:val="both"/>
      </w:pPr>
      <w:r>
        <w:rPr/>
        <w:t>Vitamin</w:t>
      </w:r>
      <w:r>
        <w:rPr>
          <w:spacing w:val="-1"/>
        </w:rPr>
        <w:t> </w:t>
      </w:r>
      <w:r>
        <w:rPr/>
        <w:t>E</w:t>
      </w:r>
    </w:p>
    <w:p>
      <w:pPr>
        <w:pStyle w:val="BodyText"/>
        <w:spacing w:line="360" w:lineRule="auto" w:before="134"/>
        <w:ind w:left="840" w:right="1354"/>
        <w:jc w:val="both"/>
      </w:pPr>
      <w:r>
        <w:rPr/>
        <w:t>The report of Carlson and Tabacchi (1986) on deterioration and vitamin E loss of frying media</w:t>
      </w:r>
      <w:r>
        <w:rPr>
          <w:spacing w:val="1"/>
        </w:rPr>
        <w:t> </w:t>
      </w:r>
      <w:r>
        <w:rPr/>
        <w:t>showed that there was a significant increase in vitamin E loss in the frying oil during 4 days of</w:t>
      </w:r>
      <w:r>
        <w:rPr>
          <w:spacing w:val="1"/>
        </w:rPr>
        <w:t> </w:t>
      </w:r>
      <w:r>
        <w:rPr/>
        <w:t>commercial frying.</w:t>
      </w:r>
      <w:r>
        <w:rPr>
          <w:spacing w:val="1"/>
        </w:rPr>
        <w:t> </w:t>
      </w:r>
      <w:r>
        <w:rPr/>
        <w:t>However, there was no significant change in the vitamin E content of French</w:t>
      </w:r>
      <w:r>
        <w:rPr>
          <w:spacing w:val="-57"/>
        </w:rPr>
        <w:t> </w:t>
      </w:r>
      <w:r>
        <w:rPr/>
        <w:t>fries, due to an increase in fat uptake of the fries which compensated the vitamin E reduction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frying oil.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French</w:t>
      </w:r>
      <w:r>
        <w:rPr>
          <w:spacing w:val="60"/>
        </w:rPr>
        <w:t> </w:t>
      </w:r>
      <w:r>
        <w:rPr/>
        <w:t>fries</w:t>
      </w:r>
      <w:r>
        <w:rPr>
          <w:spacing w:val="-57"/>
        </w:rPr>
        <w:t> </w:t>
      </w:r>
      <w:r>
        <w:rPr/>
        <w:t>occurred as the vitamin E content of the oil decreased during the 4 days of frying. These results</w:t>
      </w:r>
      <w:r>
        <w:rPr>
          <w:spacing w:val="1"/>
        </w:rPr>
        <w:t> </w:t>
      </w:r>
      <w:r>
        <w:rPr/>
        <w:t>were confirmed by Gordon and Kourimska (1995) who found that alpha-tocopherol was lost</w:t>
      </w:r>
      <w:r>
        <w:rPr>
          <w:spacing w:val="1"/>
        </w:rPr>
        <w:t> </w:t>
      </w:r>
      <w:r>
        <w:rPr/>
        <w:t>much faster than other tocopherols in rapeseed oil, with a reduction of 50% after 4-5 frying</w:t>
      </w:r>
      <w:r>
        <w:rPr>
          <w:spacing w:val="1"/>
        </w:rPr>
        <w:t> </w:t>
      </w:r>
      <w:r>
        <w:rPr/>
        <w:t>operations. The authors</w:t>
      </w:r>
      <w:r>
        <w:rPr>
          <w:spacing w:val="1"/>
        </w:rPr>
        <w:t> </w:t>
      </w:r>
      <w:r>
        <w:rPr/>
        <w:t>also showed that the use of a rosemary extract (0.1%) or ascorbyl</w:t>
      </w:r>
      <w:r>
        <w:rPr>
          <w:spacing w:val="1"/>
        </w:rPr>
        <w:t> </w:t>
      </w:r>
      <w:r>
        <w:rPr/>
        <w:t>palmitate (0.02%) reduced significantly the rate of loss of tocopherols. The stabilizing effect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rosemary</w:t>
      </w:r>
      <w:r>
        <w:rPr>
          <w:spacing w:val="-4"/>
        </w:rPr>
        <w:t> </w:t>
      </w:r>
      <w:r>
        <w:rPr/>
        <w:t>extract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slightly</w:t>
      </w:r>
      <w:r>
        <w:rPr>
          <w:spacing w:val="-4"/>
        </w:rPr>
        <w:t> </w:t>
      </w:r>
      <w:r>
        <w:rPr/>
        <w:t>greater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ascorbyl</w:t>
      </w:r>
      <w:r>
        <w:rPr>
          <w:spacing w:val="-1"/>
        </w:rPr>
        <w:t> </w:t>
      </w:r>
      <w:r>
        <w:rPr/>
        <w:t>palmitate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used.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Heading2"/>
        <w:numPr>
          <w:ilvl w:val="2"/>
          <w:numId w:val="2"/>
        </w:numPr>
        <w:tabs>
          <w:tab w:pos="1741" w:val="left" w:leader="none"/>
        </w:tabs>
        <w:spacing w:line="240" w:lineRule="auto" w:before="79" w:after="0"/>
        <w:ind w:left="1740" w:right="0" w:hanging="901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6681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Beta-carotene</w:t>
      </w:r>
    </w:p>
    <w:p>
      <w:pPr>
        <w:pStyle w:val="BodyText"/>
        <w:spacing w:line="360" w:lineRule="auto" w:before="132"/>
        <w:ind w:left="840" w:right="1354"/>
        <w:jc w:val="both"/>
      </w:pPr>
      <w:r>
        <w:rPr/>
        <w:t>The</w:t>
      </w:r>
      <w:r>
        <w:rPr>
          <w:spacing w:val="1"/>
        </w:rPr>
        <w:t> </w:t>
      </w:r>
      <w:r>
        <w:rPr/>
        <w:t>study of</w:t>
      </w:r>
      <w:r>
        <w:rPr>
          <w:spacing w:val="1"/>
        </w:rPr>
        <w:t> </w:t>
      </w:r>
      <w:r>
        <w:rPr/>
        <w:t>Manorama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Rukmini</w:t>
      </w:r>
      <w:r>
        <w:rPr>
          <w:spacing w:val="1"/>
        </w:rPr>
        <w:t> </w:t>
      </w:r>
      <w:r>
        <w:rPr/>
        <w:t>(1991)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beta-carotene</w:t>
      </w:r>
      <w:r>
        <w:rPr>
          <w:spacing w:val="1"/>
        </w:rPr>
        <w:t> </w:t>
      </w:r>
      <w:r>
        <w:rPr/>
        <w:t>retention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crude</w:t>
      </w:r>
      <w:r>
        <w:rPr>
          <w:spacing w:val="22"/>
        </w:rPr>
        <w:t> </w:t>
      </w:r>
      <w:r>
        <w:rPr/>
        <w:t>palm</w:t>
      </w:r>
      <w:r>
        <w:rPr>
          <w:spacing w:val="25"/>
        </w:rPr>
        <w:t> </w:t>
      </w:r>
      <w:r>
        <w:rPr/>
        <w:t>oil</w:t>
      </w:r>
      <w:r>
        <w:rPr>
          <w:spacing w:val="24"/>
        </w:rPr>
        <w:t> </w:t>
      </w:r>
      <w:r>
        <w:rPr/>
        <w:t>showed</w:t>
      </w:r>
      <w:r>
        <w:rPr>
          <w:spacing w:val="23"/>
        </w:rPr>
        <w:t> </w:t>
      </w:r>
      <w:r>
        <w:rPr/>
        <w:t>that</w:t>
      </w:r>
      <w:r>
        <w:rPr>
          <w:spacing w:val="22"/>
        </w:rPr>
        <w:t> </w:t>
      </w:r>
      <w:r>
        <w:rPr/>
        <w:t>beta-carotenes</w:t>
      </w:r>
      <w:r>
        <w:rPr>
          <w:spacing w:val="24"/>
        </w:rPr>
        <w:t> </w:t>
      </w:r>
      <w:r>
        <w:rPr/>
        <w:t>were</w:t>
      </w:r>
      <w:r>
        <w:rPr>
          <w:spacing w:val="22"/>
        </w:rPr>
        <w:t> </w:t>
      </w:r>
      <w:r>
        <w:rPr/>
        <w:t>depleted</w:t>
      </w:r>
      <w:r>
        <w:rPr>
          <w:spacing w:val="26"/>
        </w:rPr>
        <w:t> </w:t>
      </w:r>
      <w:r>
        <w:rPr/>
        <w:t>after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first</w:t>
      </w:r>
      <w:r>
        <w:rPr>
          <w:spacing w:val="24"/>
        </w:rPr>
        <w:t> </w:t>
      </w:r>
      <w:r>
        <w:rPr/>
        <w:t>frying,</w:t>
      </w:r>
      <w:r>
        <w:rPr>
          <w:spacing w:val="25"/>
        </w:rPr>
        <w:t> </w:t>
      </w:r>
      <w:r>
        <w:rPr/>
        <w:t>and</w:t>
      </w:r>
      <w:r>
        <w:rPr>
          <w:spacing w:val="-57"/>
        </w:rPr>
        <w:t> </w:t>
      </w:r>
      <w:r>
        <w:rPr/>
        <w:t>the second and further consecutive frying resulted in a sharper fall in carotenes. This was due to</w:t>
      </w:r>
      <w:r>
        <w:rPr>
          <w:spacing w:val="1"/>
        </w:rPr>
        <w:t> </w:t>
      </w:r>
      <w:r>
        <w:rPr/>
        <w:t>the presence of some</w:t>
      </w:r>
      <w:r>
        <w:rPr>
          <w:spacing w:val="60"/>
        </w:rPr>
        <w:t> </w:t>
      </w:r>
      <w:r>
        <w:rPr/>
        <w:t>co-oxidation products of carotene in heated palm oil as indentified by</w:t>
      </w:r>
      <w:r>
        <w:rPr>
          <w:spacing w:val="1"/>
        </w:rPr>
        <w:t> </w:t>
      </w:r>
      <w:r>
        <w:rPr/>
        <w:t>Wong</w:t>
      </w:r>
      <w:r>
        <w:rPr>
          <w:spacing w:val="28"/>
        </w:rPr>
        <w:t> </w:t>
      </w:r>
      <w:r>
        <w:rPr/>
        <w:t>(1977).</w:t>
      </w:r>
      <w:r>
        <w:rPr>
          <w:spacing w:val="32"/>
        </w:rPr>
        <w:t> </w:t>
      </w:r>
      <w:r>
        <w:rPr/>
        <w:t>This</w:t>
      </w:r>
      <w:r>
        <w:rPr>
          <w:spacing w:val="33"/>
        </w:rPr>
        <w:t> </w:t>
      </w:r>
      <w:r>
        <w:rPr/>
        <w:t>indicates</w:t>
      </w:r>
      <w:r>
        <w:rPr>
          <w:spacing w:val="31"/>
        </w:rPr>
        <w:t> </w:t>
      </w:r>
      <w:r>
        <w:rPr/>
        <w:t>that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loss</w:t>
      </w:r>
      <w:r>
        <w:rPr>
          <w:spacing w:val="33"/>
        </w:rPr>
        <w:t> </w:t>
      </w:r>
      <w:r>
        <w:rPr/>
        <w:t>of</w:t>
      </w:r>
      <w:r>
        <w:rPr>
          <w:spacing w:val="30"/>
        </w:rPr>
        <w:t> </w:t>
      </w:r>
      <w:r>
        <w:rPr/>
        <w:t>beta-carotene</w:t>
      </w:r>
      <w:r>
        <w:rPr>
          <w:spacing w:val="31"/>
        </w:rPr>
        <w:t> </w:t>
      </w:r>
      <w:r>
        <w:rPr/>
        <w:t>during</w:t>
      </w:r>
      <w:r>
        <w:rPr>
          <w:spacing w:val="29"/>
        </w:rPr>
        <w:t> </w:t>
      </w:r>
      <w:r>
        <w:rPr/>
        <w:t>repeated</w:t>
      </w:r>
      <w:r>
        <w:rPr>
          <w:spacing w:val="31"/>
        </w:rPr>
        <w:t> </w:t>
      </w:r>
      <w:r>
        <w:rPr/>
        <w:t>frying</w:t>
      </w:r>
      <w:r>
        <w:rPr>
          <w:spacing w:val="28"/>
        </w:rPr>
        <w:t> </w:t>
      </w:r>
      <w:r>
        <w:rPr/>
        <w:t>was</w:t>
      </w:r>
      <w:r>
        <w:rPr>
          <w:spacing w:val="32"/>
        </w:rPr>
        <w:t> </w:t>
      </w:r>
      <w:r>
        <w:rPr/>
        <w:t>due,</w:t>
      </w:r>
      <w:r>
        <w:rPr>
          <w:spacing w:val="32"/>
        </w:rPr>
        <w:t> </w:t>
      </w:r>
      <w:r>
        <w:rPr/>
        <w:t>at</w:t>
      </w:r>
      <w:r>
        <w:rPr>
          <w:spacing w:val="-58"/>
        </w:rPr>
        <w:t> </w:t>
      </w:r>
      <w:r>
        <w:rPr/>
        <w:t>least in part to oxidation (Fillion and Henry, 1998). Loss of all-trans beta-carotene was almost</w:t>
      </w:r>
      <w:r>
        <w:rPr>
          <w:spacing w:val="1"/>
        </w:rPr>
        <w:t> </w:t>
      </w:r>
      <w:r>
        <w:rPr/>
        <w:t>complete after 20 minutes in red palm oil heated to 170</w:t>
      </w:r>
      <w:r>
        <w:rPr>
          <w:vertAlign w:val="superscript"/>
        </w:rPr>
        <w:t>o</w:t>
      </w:r>
      <w:r>
        <w:rPr>
          <w:vertAlign w:val="baseline"/>
        </w:rPr>
        <w:t>C up to 30 minutes. However, with the</w:t>
      </w:r>
      <w:r>
        <w:rPr>
          <w:spacing w:val="1"/>
          <w:vertAlign w:val="baseline"/>
        </w:rPr>
        <w:t> </w:t>
      </w:r>
      <w:r>
        <w:rPr>
          <w:vertAlign w:val="baseline"/>
        </w:rPr>
        <w:t>addition of curry or chaya leaves (10%) to the oil, some all-trans beta-carotene was left after 30</w:t>
      </w:r>
      <w:r>
        <w:rPr>
          <w:spacing w:val="1"/>
          <w:vertAlign w:val="baseline"/>
        </w:rPr>
        <w:t> </w:t>
      </w:r>
      <w:r>
        <w:rPr>
          <w:vertAlign w:val="baseline"/>
        </w:rPr>
        <w:t>minutes, and it was suggested that this protective effect against oxidation was due to antioxidants</w:t>
      </w:r>
      <w:r>
        <w:rPr>
          <w:spacing w:val="-57"/>
          <w:vertAlign w:val="baseline"/>
        </w:rPr>
        <w:t> </w:t>
      </w:r>
      <w:r>
        <w:rPr>
          <w:vertAlign w:val="baseline"/>
        </w:rPr>
        <w:t>(vitamin C, carotenoids and flavonoids) from the leaves (Lietz </w:t>
      </w:r>
      <w:r>
        <w:rPr>
          <w:i/>
          <w:vertAlign w:val="baseline"/>
        </w:rPr>
        <w:t>et al</w:t>
      </w:r>
      <w:r>
        <w:rPr>
          <w:vertAlign w:val="baseline"/>
        </w:rPr>
        <w:t>.,1998). This report also</w:t>
      </w:r>
      <w:r>
        <w:rPr>
          <w:spacing w:val="1"/>
          <w:vertAlign w:val="baseline"/>
        </w:rPr>
        <w:t> </w:t>
      </w:r>
      <w:r>
        <w:rPr>
          <w:vertAlign w:val="baseline"/>
        </w:rPr>
        <w:t>compliments the findings of Gordon and Kourimska (1995). Carlson and Tabacchi (1986) also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antioxidants</w:t>
      </w:r>
      <w:r>
        <w:rPr>
          <w:spacing w:val="1"/>
          <w:vertAlign w:val="baseline"/>
        </w:rPr>
        <w:t> </w:t>
      </w:r>
      <w:r>
        <w:rPr>
          <w:vertAlign w:val="baseline"/>
        </w:rPr>
        <w:t>added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frying</w:t>
      </w:r>
      <w:r>
        <w:rPr>
          <w:spacing w:val="1"/>
          <w:vertAlign w:val="baseline"/>
        </w:rPr>
        <w:t> </w:t>
      </w:r>
      <w:r>
        <w:rPr>
          <w:vertAlign w:val="baseline"/>
        </w:rPr>
        <w:t>medium</w:t>
      </w:r>
      <w:r>
        <w:rPr>
          <w:spacing w:val="1"/>
          <w:vertAlign w:val="baseline"/>
        </w:rPr>
        <w:t> </w:t>
      </w:r>
      <w:r>
        <w:rPr>
          <w:vertAlign w:val="baseline"/>
        </w:rPr>
        <w:t>provide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good</w:t>
      </w:r>
      <w:r>
        <w:rPr>
          <w:spacing w:val="1"/>
          <w:vertAlign w:val="baseline"/>
        </w:rPr>
        <w:t> </w:t>
      </w:r>
      <w:r>
        <w:rPr>
          <w:vertAlign w:val="baseline"/>
        </w:rPr>
        <w:t>protection</w:t>
      </w:r>
      <w:r>
        <w:rPr>
          <w:spacing w:val="60"/>
          <w:vertAlign w:val="baseline"/>
        </w:rPr>
        <w:t> </w:t>
      </w:r>
      <w:r>
        <w:rPr>
          <w:vertAlign w:val="baseline"/>
        </w:rPr>
        <w:t>against</w:t>
      </w:r>
      <w:r>
        <w:rPr>
          <w:spacing w:val="1"/>
          <w:vertAlign w:val="baseline"/>
        </w:rPr>
        <w:t> </w:t>
      </w:r>
      <w:r>
        <w:rPr>
          <w:vertAlign w:val="baseline"/>
        </w:rPr>
        <w:t>oxidation of other nutritionally important anti-oxidants already present in the oil or in the fried</w:t>
      </w:r>
      <w:r>
        <w:rPr>
          <w:spacing w:val="1"/>
          <w:vertAlign w:val="baseline"/>
        </w:rPr>
        <w:t> </w:t>
      </w:r>
      <w:r>
        <w:rPr>
          <w:vertAlign w:val="baseline"/>
        </w:rPr>
        <w:t>food.</w:t>
      </w:r>
    </w:p>
    <w:p>
      <w:pPr>
        <w:pStyle w:val="BodyText"/>
        <w:spacing w:line="360" w:lineRule="auto" w:before="1"/>
        <w:ind w:left="840" w:right="1359"/>
        <w:jc w:val="both"/>
      </w:pPr>
      <w:r>
        <w:rPr/>
        <w:t>From researches, it was assumed that frying process does not appear to have a major impact on</w:t>
      </w:r>
      <w:r>
        <w:rPr>
          <w:spacing w:val="1"/>
        </w:rPr>
        <w:t> </w:t>
      </w:r>
      <w:r>
        <w:rPr/>
        <w:t>the nutritive value of foods. The short frying time combined with an inner temperature not</w:t>
      </w:r>
      <w:r>
        <w:rPr>
          <w:spacing w:val="1"/>
        </w:rPr>
        <w:t> </w:t>
      </w:r>
      <w:r>
        <w:rPr>
          <w:spacing w:val="-1"/>
        </w:rPr>
        <w:t>exceeding </w:t>
      </w:r>
      <w:r>
        <w:rPr/>
        <w:t>100</w:t>
      </w:r>
      <w:r>
        <w:rPr>
          <w:vertAlign w:val="superscript"/>
        </w:rPr>
        <w:t>o</w:t>
      </w:r>
      <w:r>
        <w:rPr>
          <w:vertAlign w:val="baseline"/>
        </w:rPr>
        <w:t> C leads to good nutrient retention. Frying has almost the same or even less 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on nutrient losses than other cooking methods such as boiling or baking. For instance, frying has</w:t>
      </w:r>
      <w:r>
        <w:rPr>
          <w:spacing w:val="1"/>
          <w:vertAlign w:val="baseline"/>
        </w:rPr>
        <w:t> </w:t>
      </w:r>
      <w:r>
        <w:rPr>
          <w:vertAlign w:val="baseline"/>
        </w:rPr>
        <w:t>very little impact on the protein utilization or mineral content of fried food. Heat labile vitamins</w:t>
      </w:r>
      <w:r>
        <w:rPr>
          <w:spacing w:val="1"/>
          <w:vertAlign w:val="baseline"/>
        </w:rPr>
        <w:t> </w:t>
      </w:r>
      <w:r>
        <w:rPr>
          <w:vertAlign w:val="baseline"/>
        </w:rPr>
        <w:t>such as vitamin C and thiamine are well retained after frying, moreover, frying can increase the</w:t>
      </w:r>
      <w:r>
        <w:rPr>
          <w:spacing w:val="1"/>
          <w:vertAlign w:val="baseline"/>
        </w:rPr>
        <w:t> </w:t>
      </w:r>
      <w:r>
        <w:rPr>
          <w:vertAlign w:val="baseline"/>
        </w:rPr>
        <w:t>nutritive value of foods since many frying oils are rich in vitamin E. All these indicate that fried</w:t>
      </w:r>
      <w:r>
        <w:rPr>
          <w:spacing w:val="1"/>
          <w:vertAlign w:val="baseline"/>
        </w:rPr>
        <w:t> </w:t>
      </w:r>
      <w:r>
        <w:rPr>
          <w:vertAlign w:val="baseline"/>
        </w:rPr>
        <w:t>foods contribute to the macro and micro nutrient intake. They are palatable due to the fat content,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formation of</w:t>
      </w:r>
      <w:r>
        <w:rPr>
          <w:spacing w:val="-1"/>
          <w:vertAlign w:val="baseline"/>
        </w:rPr>
        <w:t> </w:t>
      </w:r>
      <w:r>
        <w:rPr>
          <w:vertAlign w:val="baseline"/>
        </w:rPr>
        <w:t>a crust</w:t>
      </w:r>
      <w:r>
        <w:rPr>
          <w:spacing w:val="-1"/>
          <w:vertAlign w:val="baseline"/>
        </w:rPr>
        <w:t> </w:t>
      </w:r>
      <w:r>
        <w:rPr>
          <w:vertAlign w:val="baseline"/>
        </w:rPr>
        <w:t>and development of</w:t>
      </w:r>
      <w:r>
        <w:rPr>
          <w:spacing w:val="-1"/>
          <w:vertAlign w:val="baseline"/>
        </w:rPr>
        <w:t> </w:t>
      </w:r>
      <w:r>
        <w:rPr>
          <w:vertAlign w:val="baseline"/>
        </w:rPr>
        <w:t>unique</w:t>
      </w:r>
      <w:r>
        <w:rPr>
          <w:spacing w:val="-1"/>
          <w:vertAlign w:val="baseline"/>
        </w:rPr>
        <w:t> </w:t>
      </w:r>
      <w:r>
        <w:rPr>
          <w:vertAlign w:val="baseline"/>
        </w:rPr>
        <w:t>flavours</w:t>
      </w:r>
      <w:r>
        <w:rPr>
          <w:spacing w:val="-1"/>
          <w:vertAlign w:val="baseline"/>
        </w:rPr>
        <w:t> </w:t>
      </w:r>
      <w:r>
        <w:rPr>
          <w:vertAlign w:val="baseline"/>
        </w:rPr>
        <w:t>(Fillion and Henry,</w:t>
      </w:r>
      <w:r>
        <w:rPr>
          <w:spacing w:val="-1"/>
          <w:vertAlign w:val="baseline"/>
        </w:rPr>
        <w:t> </w:t>
      </w:r>
      <w:r>
        <w:rPr>
          <w:vertAlign w:val="baseline"/>
        </w:rPr>
        <w:t>1998).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1"/>
          <w:numId w:val="2"/>
        </w:numPr>
        <w:tabs>
          <w:tab w:pos="1501" w:val="left" w:leader="none"/>
        </w:tabs>
        <w:spacing w:line="240" w:lineRule="auto" w:before="0" w:after="0"/>
        <w:ind w:left="1500" w:right="0" w:hanging="661"/>
        <w:jc w:val="both"/>
      </w:pPr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meat</w:t>
      </w:r>
    </w:p>
    <w:p>
      <w:pPr>
        <w:pStyle w:val="ListParagraph"/>
        <w:numPr>
          <w:ilvl w:val="2"/>
          <w:numId w:val="2"/>
        </w:numPr>
        <w:tabs>
          <w:tab w:pos="1681" w:val="left" w:leader="none"/>
        </w:tabs>
        <w:spacing w:line="240" w:lineRule="auto" w:before="140" w:after="0"/>
        <w:ind w:left="1680" w:right="0" w:hanging="841"/>
        <w:jc w:val="both"/>
        <w:rPr>
          <w:b/>
          <w:sz w:val="24"/>
        </w:rPr>
      </w:pPr>
      <w:r>
        <w:rPr>
          <w:b/>
          <w:sz w:val="24"/>
        </w:rPr>
        <w:t>Goat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meat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(chevon)</w:t>
      </w:r>
    </w:p>
    <w:p>
      <w:pPr>
        <w:pStyle w:val="BodyText"/>
        <w:spacing w:line="360" w:lineRule="auto" w:before="132"/>
        <w:ind w:left="840" w:right="1358"/>
        <w:jc w:val="both"/>
      </w:pPr>
      <w:r>
        <w:rPr/>
        <w:t>Goat population as described by Naudé and Hofmeyr (1981) comprises of four types. They are</w:t>
      </w:r>
      <w:r>
        <w:rPr>
          <w:spacing w:val="1"/>
        </w:rPr>
        <w:t> </w:t>
      </w:r>
      <w:r>
        <w:rPr/>
        <w:t>fibre goats (e.g. Angora, Cashmere), dairy goats (e.g. Saanen, Toggenburg, and Nubian), meat</w:t>
      </w:r>
      <w:r>
        <w:rPr>
          <w:spacing w:val="1"/>
        </w:rPr>
        <w:t> </w:t>
      </w:r>
      <w:r>
        <w:rPr/>
        <w:t>goats</w:t>
      </w:r>
      <w:r>
        <w:rPr>
          <w:spacing w:val="19"/>
        </w:rPr>
        <w:t> </w:t>
      </w:r>
      <w:r>
        <w:rPr/>
        <w:t>(e.g.</w:t>
      </w:r>
      <w:r>
        <w:rPr>
          <w:spacing w:val="20"/>
        </w:rPr>
        <w:t> </w:t>
      </w:r>
      <w:r>
        <w:rPr/>
        <w:t>Boer)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feral</w:t>
      </w:r>
      <w:r>
        <w:rPr>
          <w:spacing w:val="19"/>
        </w:rPr>
        <w:t> </w:t>
      </w:r>
      <w:r>
        <w:rPr/>
        <w:t>goats.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goat</w:t>
      </w:r>
      <w:r>
        <w:rPr>
          <w:spacing w:val="20"/>
        </w:rPr>
        <w:t> </w:t>
      </w:r>
      <w:r>
        <w:rPr/>
        <w:t>is</w:t>
      </w:r>
      <w:r>
        <w:rPr>
          <w:spacing w:val="17"/>
        </w:rPr>
        <w:t> </w:t>
      </w:r>
      <w:r>
        <w:rPr/>
        <w:t>an</w:t>
      </w:r>
      <w:r>
        <w:rPr>
          <w:spacing w:val="20"/>
        </w:rPr>
        <w:t> </w:t>
      </w:r>
      <w:r>
        <w:rPr/>
        <w:t>important</w:t>
      </w:r>
      <w:r>
        <w:rPr>
          <w:spacing w:val="18"/>
        </w:rPr>
        <w:t> </w:t>
      </w:r>
      <w:r>
        <w:rPr/>
        <w:t>meat</w:t>
      </w:r>
      <w:r>
        <w:rPr>
          <w:spacing w:val="18"/>
        </w:rPr>
        <w:t> </w:t>
      </w:r>
      <w:r>
        <w:rPr/>
        <w:t>animal</w:t>
      </w:r>
      <w:r>
        <w:rPr>
          <w:spacing w:val="23"/>
        </w:rPr>
        <w:t> </w:t>
      </w:r>
      <w:r>
        <w:rPr/>
        <w:t>in</w:t>
      </w:r>
      <w:r>
        <w:rPr>
          <w:spacing w:val="18"/>
        </w:rPr>
        <w:t> </w:t>
      </w:r>
      <w:r>
        <w:rPr/>
        <w:t>Africa,</w:t>
      </w:r>
      <w:r>
        <w:rPr>
          <w:spacing w:val="17"/>
        </w:rPr>
        <w:t> </w:t>
      </w:r>
      <w:r>
        <w:rPr/>
        <w:t>Asia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55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6630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Far East and is now emerging as an alternative and attractive source of meat in other parts of the</w:t>
      </w:r>
      <w:r>
        <w:rPr>
          <w:spacing w:val="1"/>
        </w:rPr>
        <w:t> </w:t>
      </w:r>
      <w:r>
        <w:rPr/>
        <w:t>world (Dhanda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2003).</w:t>
      </w:r>
    </w:p>
    <w:p>
      <w:pPr>
        <w:pStyle w:val="BodyText"/>
        <w:spacing w:line="360" w:lineRule="auto" w:before="1"/>
        <w:ind w:left="840" w:right="1352"/>
        <w:jc w:val="both"/>
      </w:pPr>
      <w:r>
        <w:rPr/>
        <w:t>Chevon is the most popular meat product in the world and is often served in specialty dishes</w:t>
      </w:r>
      <w:r>
        <w:rPr>
          <w:spacing w:val="1"/>
        </w:rPr>
        <w:t> </w:t>
      </w:r>
      <w:r>
        <w:rPr/>
        <w:t>centered on festival or holiday events (Sande </w:t>
      </w:r>
      <w:r>
        <w:rPr>
          <w:i/>
        </w:rPr>
        <w:t>et al</w:t>
      </w:r>
      <w:r>
        <w:rPr/>
        <w:t>., 2005). Goats were initially produced for fiber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milk,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chevon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by-product.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decline in</w:t>
      </w:r>
      <w:r>
        <w:rPr>
          <w:spacing w:val="1"/>
        </w:rPr>
        <w:t> </w:t>
      </w:r>
      <w:r>
        <w:rPr/>
        <w:t>the importance of</w:t>
      </w:r>
      <w:r>
        <w:rPr>
          <w:spacing w:val="1"/>
        </w:rPr>
        <w:t> </w:t>
      </w:r>
      <w:r>
        <w:rPr/>
        <w:t>fiber, most</w:t>
      </w:r>
      <w:r>
        <w:rPr>
          <w:spacing w:val="1"/>
        </w:rPr>
        <w:t> </w:t>
      </w:r>
      <w:r>
        <w:rPr/>
        <w:t>producers diverted attention to raising meat goats (Sande </w:t>
      </w:r>
      <w:r>
        <w:rPr>
          <w:i/>
        </w:rPr>
        <w:t>et al</w:t>
      </w:r>
      <w:r>
        <w:rPr/>
        <w:t>., 2005). More producers have</w:t>
      </w:r>
      <w:r>
        <w:rPr>
          <w:spacing w:val="1"/>
        </w:rPr>
        <w:t> </w:t>
      </w:r>
      <w:r>
        <w:rPr/>
        <w:t>come into the industry as well and the increase has stemmed mainly from the rise in niche-</w:t>
      </w:r>
      <w:r>
        <w:rPr>
          <w:spacing w:val="1"/>
        </w:rPr>
        <w:t> </w:t>
      </w:r>
      <w:r>
        <w:rPr/>
        <w:t>market</w:t>
      </w:r>
      <w:r>
        <w:rPr>
          <w:spacing w:val="-1"/>
        </w:rPr>
        <w:t> </w:t>
      </w:r>
      <w:r>
        <w:rPr/>
        <w:t>populations with cultural preferences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chevon.</w:t>
      </w:r>
    </w:p>
    <w:p>
      <w:pPr>
        <w:pStyle w:val="BodyText"/>
        <w:spacing w:line="360" w:lineRule="auto"/>
        <w:ind w:left="840" w:right="1354"/>
        <w:jc w:val="both"/>
      </w:pPr>
      <w:r>
        <w:rPr/>
        <w:t>Meat-goat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goats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converters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low-quality</w:t>
      </w:r>
      <w:r>
        <w:rPr>
          <w:spacing w:val="-57"/>
        </w:rPr>
        <w:t> </w:t>
      </w:r>
      <w:r>
        <w:rPr/>
        <w:t>forages into quality meat, milk and hide products suitable for many specialty markets (Nye and</w:t>
      </w:r>
      <w:r>
        <w:rPr>
          <w:spacing w:val="1"/>
        </w:rPr>
        <w:t> </w:t>
      </w:r>
      <w:r>
        <w:rPr/>
        <w:t>Moore, 2002). The meat goat is also popular in situations where resources are limited. Goats are</w:t>
      </w:r>
      <w:r>
        <w:rPr>
          <w:spacing w:val="1"/>
        </w:rPr>
        <w:t> </w:t>
      </w:r>
      <w:r>
        <w:rPr/>
        <w:t>particularly attractive to small-scale producers because the small animals do not require large</w:t>
      </w:r>
      <w:r>
        <w:rPr>
          <w:spacing w:val="1"/>
        </w:rPr>
        <w:t> </w:t>
      </w:r>
      <w:r>
        <w:rPr/>
        <w:t>tracts of land and are easier to handle than larger livestock (Tadesse, 2004). Chevon offers</w:t>
      </w:r>
      <w:r>
        <w:rPr>
          <w:spacing w:val="1"/>
        </w:rPr>
        <w:t> </w:t>
      </w:r>
      <w:r>
        <w:rPr/>
        <w:t>consumers tasty, lower-fat meat than beef or pork (Getz, 1998). The fat content is lower by 47</w:t>
      </w:r>
      <w:r>
        <w:rPr>
          <w:spacing w:val="1"/>
        </w:rPr>
        <w:t> </w:t>
      </w:r>
      <w:r>
        <w:rPr/>
        <w:t>and 54% than beef and mutton respectively (Gelaye and Amoah, 1991). Addrizo (1999) found</w:t>
      </w:r>
      <w:r>
        <w:rPr>
          <w:spacing w:val="1"/>
        </w:rPr>
        <w:t> </w:t>
      </w:r>
      <w:r>
        <w:rPr/>
        <w:t>that roast chevon had lower calories, fat and saturated fat but higher protein and iron than roast</w:t>
      </w:r>
      <w:r>
        <w:rPr>
          <w:spacing w:val="1"/>
        </w:rPr>
        <w:t> </w:t>
      </w:r>
      <w:r>
        <w:rPr/>
        <w:t>beef, pork and lamb. It was however, nearly comparable to chicken. Generally, chevon is unique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flavour, palatability and, in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 red meats,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better health product.</w:t>
      </w:r>
      <w:r>
        <w:rPr>
          <w:spacing w:val="1"/>
        </w:rPr>
        <w:t> </w:t>
      </w:r>
      <w:r>
        <w:rPr/>
        <w:t>Besides the chemical composition of goat meat, the sensory characteristics are also fundamental</w:t>
      </w:r>
      <w:r>
        <w:rPr>
          <w:spacing w:val="1"/>
        </w:rPr>
        <w:t> </w:t>
      </w:r>
      <w:r>
        <w:rPr/>
        <w:t>because the degree of acceptability by the consumer depends mainly on the appearance, odour,</w:t>
      </w:r>
      <w:r>
        <w:rPr>
          <w:spacing w:val="1"/>
        </w:rPr>
        <w:t> </w:t>
      </w:r>
      <w:r>
        <w:rPr/>
        <w:t>flavour and texture of the meat (Madruga </w:t>
      </w:r>
      <w:r>
        <w:rPr>
          <w:i/>
        </w:rPr>
        <w:t>et al</w:t>
      </w:r>
      <w:r>
        <w:rPr/>
        <w:t>., 2005). However, some authors claim that goat</w:t>
      </w:r>
      <w:r>
        <w:rPr>
          <w:spacing w:val="1"/>
        </w:rPr>
        <w:t> </w:t>
      </w:r>
      <w:r>
        <w:rPr/>
        <w:t>meat is disliked due to its distinct odour (due to presence of musk glands) and taste, typical of</w:t>
      </w:r>
      <w:r>
        <w:rPr>
          <w:spacing w:val="1"/>
        </w:rPr>
        <w:t> </w:t>
      </w:r>
      <w:r>
        <w:rPr/>
        <w:t>animals slaughtered older (Intarapichet </w:t>
      </w:r>
      <w:r>
        <w:rPr>
          <w:i/>
        </w:rPr>
        <w:t>et al</w:t>
      </w:r>
      <w:r>
        <w:rPr/>
        <w:t>., 1994). Despite the low lipid content in this meat</w:t>
      </w:r>
      <w:r>
        <w:rPr>
          <w:spacing w:val="1"/>
        </w:rPr>
        <w:t> </w:t>
      </w:r>
      <w:r>
        <w:rPr/>
        <w:t>compared to meat from other ruminants, goat meat has a high proportion of unsaturated fatty</w:t>
      </w:r>
      <w:r>
        <w:rPr>
          <w:spacing w:val="1"/>
        </w:rPr>
        <w:t> </w:t>
      </w:r>
      <w:r>
        <w:rPr/>
        <w:t>acids in addition to being a 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conjugated linoleic acid (Webb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2005). These</w:t>
      </w:r>
      <w:r>
        <w:rPr>
          <w:spacing w:val="1"/>
        </w:rPr>
        <w:t> </w:t>
      </w:r>
      <w:r>
        <w:rPr/>
        <w:t>compounds have beneficial effects on human health as anti-inflammatory, anti-thrombotic and</w:t>
      </w:r>
      <w:r>
        <w:rPr>
          <w:spacing w:val="1"/>
        </w:rPr>
        <w:t> </w:t>
      </w:r>
      <w:r>
        <w:rPr/>
        <w:t>atherosclerotic</w:t>
      </w:r>
      <w:r>
        <w:rPr>
          <w:spacing w:val="-2"/>
        </w:rPr>
        <w:t> </w:t>
      </w:r>
      <w:r>
        <w:rPr/>
        <w:t>preventatives (Givens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2006).</w:t>
      </w:r>
    </w:p>
    <w:p>
      <w:pPr>
        <w:pStyle w:val="Heading2"/>
        <w:numPr>
          <w:ilvl w:val="2"/>
          <w:numId w:val="2"/>
        </w:numPr>
        <w:tabs>
          <w:tab w:pos="1741" w:val="left" w:leader="none"/>
        </w:tabs>
        <w:spacing w:line="240" w:lineRule="auto" w:before="6" w:after="0"/>
        <w:ind w:left="1740" w:right="0" w:hanging="901"/>
        <w:jc w:val="both"/>
      </w:pPr>
      <w:r>
        <w:rPr/>
        <w:t>Cattle meat</w:t>
      </w:r>
      <w:r>
        <w:rPr>
          <w:spacing w:val="-2"/>
        </w:rPr>
        <w:t> </w:t>
      </w:r>
      <w:r>
        <w:rPr/>
        <w:t>(beef)</w:t>
      </w:r>
    </w:p>
    <w:p>
      <w:pPr>
        <w:pStyle w:val="BodyText"/>
        <w:spacing w:line="360" w:lineRule="auto" w:before="134"/>
        <w:ind w:left="840" w:right="1356"/>
        <w:jc w:val="both"/>
      </w:pPr>
      <w:r>
        <w:rPr/>
        <w:t>Beef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hyperlink r:id="rId104">
        <w:r>
          <w:rPr/>
          <w:t>culinary</w:t>
        </w:r>
        <w:r>
          <w:rPr>
            <w:spacing w:val="1"/>
          </w:rPr>
          <w:t> </w:t>
        </w:r>
        <w:r>
          <w:rPr/>
          <w:t>name</w:t>
        </w:r>
      </w:hyperlink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hyperlink r:id="rId105">
        <w:r>
          <w:rPr/>
          <w:t>meat</w:t>
        </w:r>
      </w:hyperlink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106">
        <w:r>
          <w:rPr/>
          <w:t>bovines,</w:t>
        </w:r>
      </w:hyperlink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hyperlink r:id="rId107">
        <w:r>
          <w:rPr/>
          <w:t>domestic</w:t>
        </w:r>
      </w:hyperlink>
      <w:r>
        <w:rPr>
          <w:spacing w:val="1"/>
        </w:rPr>
        <w:t> </w:t>
      </w:r>
      <w:hyperlink r:id="rId108">
        <w:r>
          <w:rPr/>
          <w:t>cattle</w:t>
        </w:r>
      </w:hyperlink>
      <w:r>
        <w:rPr/>
        <w:t>.</w:t>
      </w:r>
      <w:r>
        <w:rPr>
          <w:spacing w:val="1"/>
        </w:rPr>
        <w:t> </w:t>
      </w:r>
      <w:r>
        <w:rPr/>
        <w:t>Beef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harvested</w:t>
      </w:r>
      <w:r>
        <w:rPr>
          <w:spacing w:val="52"/>
        </w:rPr>
        <w:t> </w:t>
      </w:r>
      <w:r>
        <w:rPr/>
        <w:t>from</w:t>
      </w:r>
      <w:r>
        <w:rPr>
          <w:spacing w:val="54"/>
        </w:rPr>
        <w:t> </w:t>
      </w:r>
      <w:r>
        <w:rPr/>
        <w:t>cows,</w:t>
      </w:r>
      <w:r>
        <w:rPr>
          <w:spacing w:val="53"/>
        </w:rPr>
        <w:t> </w:t>
      </w:r>
      <w:r>
        <w:rPr/>
        <w:t>bulls,</w:t>
      </w:r>
      <w:r>
        <w:rPr>
          <w:spacing w:val="54"/>
        </w:rPr>
        <w:t> </w:t>
      </w:r>
      <w:r>
        <w:rPr/>
        <w:t>heifers</w:t>
      </w:r>
      <w:r>
        <w:rPr>
          <w:spacing w:val="53"/>
        </w:rPr>
        <w:t> </w:t>
      </w:r>
      <w:r>
        <w:rPr/>
        <w:t>or</w:t>
      </w:r>
      <w:r>
        <w:rPr>
          <w:spacing w:val="53"/>
        </w:rPr>
        <w:t> </w:t>
      </w:r>
      <w:r>
        <w:rPr/>
        <w:t>steers.</w:t>
      </w:r>
      <w:r>
        <w:rPr>
          <w:spacing w:val="55"/>
        </w:rPr>
        <w:t> </w:t>
      </w:r>
      <w:r>
        <w:rPr/>
        <w:t>Cows</w:t>
      </w:r>
      <w:r>
        <w:rPr>
          <w:spacing w:val="53"/>
        </w:rPr>
        <w:t> </w:t>
      </w:r>
      <w:r>
        <w:rPr/>
        <w:t>were</w:t>
      </w:r>
      <w:r>
        <w:rPr>
          <w:spacing w:val="52"/>
        </w:rPr>
        <w:t> </w:t>
      </w:r>
      <w:r>
        <w:rPr/>
        <w:t>first</w:t>
      </w:r>
      <w:r>
        <w:rPr>
          <w:spacing w:val="54"/>
        </w:rPr>
        <w:t> </w:t>
      </w:r>
      <w:r>
        <w:rPr/>
        <w:t>domesticated</w:t>
      </w:r>
      <w:r>
        <w:rPr>
          <w:spacing w:val="53"/>
        </w:rPr>
        <w:t> </w:t>
      </w:r>
      <w:r>
        <w:rPr/>
        <w:t>for</w:t>
      </w:r>
      <w:r>
        <w:rPr>
          <w:spacing w:val="52"/>
        </w:rPr>
        <w:t> </w:t>
      </w:r>
      <w:r>
        <w:rPr/>
        <w:t>beef</w:t>
      </w:r>
      <w:r>
        <w:rPr>
          <w:spacing w:val="52"/>
        </w:rPr>
        <w:t> </w:t>
      </w:r>
      <w:r>
        <w:rPr/>
        <w:t>in</w:t>
      </w:r>
      <w:r>
        <w:rPr>
          <w:spacing w:val="54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57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6579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regions of Greece and Turkey about 4000 years ago. Beef is the third most widely consumed</w:t>
      </w:r>
      <w:r>
        <w:rPr>
          <w:spacing w:val="1"/>
        </w:rPr>
        <w:t> </w:t>
      </w:r>
      <w:r>
        <w:rPr/>
        <w:t>meat in the world, accounting for about 25% of meat production worldwide, after </w:t>
      </w:r>
      <w:hyperlink r:id="rId109">
        <w:r>
          <w:rPr/>
          <w:t>pork</w:t>
        </w:r>
      </w:hyperlink>
      <w:r>
        <w:rPr/>
        <w:t> and</w:t>
      </w:r>
      <w:r>
        <w:rPr>
          <w:spacing w:val="1"/>
        </w:rPr>
        <w:t> </w:t>
      </w:r>
      <w:hyperlink r:id="rId110">
        <w:r>
          <w:rPr/>
          <w:t>poultry</w:t>
        </w:r>
      </w:hyperlink>
      <w:r>
        <w:rPr/>
        <w:t> at 38% and 30% respectively (Raloff, 2003). Beef is an excellent source of complete</w:t>
      </w:r>
      <w:r>
        <w:rPr>
          <w:spacing w:val="1"/>
        </w:rPr>
        <w:t> </w:t>
      </w:r>
      <w:r>
        <w:rPr/>
        <w:t>protein and minerals such as </w:t>
      </w:r>
      <w:hyperlink r:id="rId111">
        <w:r>
          <w:rPr/>
          <w:t>zinc, </w:t>
        </w:r>
      </w:hyperlink>
      <w:hyperlink r:id="rId112">
        <w:r>
          <w:rPr/>
          <w:t>selenium, </w:t>
        </w:r>
      </w:hyperlink>
      <w:hyperlink r:id="rId113">
        <w:r>
          <w:rPr/>
          <w:t>phosphorus </w:t>
        </w:r>
      </w:hyperlink>
      <w:r>
        <w:rPr/>
        <w:t>and </w:t>
      </w:r>
      <w:hyperlink r:id="rId114">
        <w:r>
          <w:rPr/>
          <w:t>iron, </w:t>
        </w:r>
      </w:hyperlink>
      <w:r>
        <w:rPr/>
        <w:t>and </w:t>
      </w:r>
      <w:hyperlink r:id="rId115">
        <w:r>
          <w:rPr/>
          <w:t>B vitamins</w:t>
        </w:r>
      </w:hyperlink>
      <w:r>
        <w:rPr/>
        <w:t>. Beef is a red</w:t>
      </w:r>
      <w:r>
        <w:rPr>
          <w:spacing w:val="1"/>
        </w:rPr>
        <w:t> </w:t>
      </w:r>
      <w:r>
        <w:rPr/>
        <w:t>meat,</w:t>
      </w:r>
      <w:r>
        <w:rPr>
          <w:spacing w:val="28"/>
        </w:rPr>
        <w:t> </w:t>
      </w:r>
      <w:r>
        <w:rPr/>
        <w:t>which</w:t>
      </w:r>
      <w:r>
        <w:rPr>
          <w:spacing w:val="29"/>
        </w:rPr>
        <w:t> </w:t>
      </w:r>
      <w:r>
        <w:rPr/>
        <w:t>is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most</w:t>
      </w:r>
      <w:r>
        <w:rPr>
          <w:spacing w:val="29"/>
        </w:rPr>
        <w:t> </w:t>
      </w:r>
      <w:r>
        <w:rPr/>
        <w:t>significant</w:t>
      </w:r>
      <w:r>
        <w:rPr>
          <w:spacing w:val="29"/>
        </w:rPr>
        <w:t> </w:t>
      </w:r>
      <w:r>
        <w:rPr/>
        <w:t>dietary</w:t>
      </w:r>
      <w:r>
        <w:rPr>
          <w:spacing w:val="23"/>
        </w:rPr>
        <w:t> </w:t>
      </w:r>
      <w:r>
        <w:rPr/>
        <w:t>source</w:t>
      </w:r>
      <w:r>
        <w:rPr>
          <w:spacing w:val="26"/>
        </w:rPr>
        <w:t> </w:t>
      </w:r>
      <w:r>
        <w:rPr/>
        <w:t>of</w:t>
      </w:r>
      <w:r>
        <w:rPr>
          <w:spacing w:val="30"/>
        </w:rPr>
        <w:t> </w:t>
      </w:r>
      <w:hyperlink r:id="rId116">
        <w:r>
          <w:rPr/>
          <w:t>carnitine</w:t>
        </w:r>
        <w:r>
          <w:rPr>
            <w:spacing w:val="28"/>
          </w:rPr>
          <w:t> </w:t>
        </w:r>
      </w:hyperlink>
      <w:r>
        <w:rPr/>
        <w:t>and,</w:t>
      </w:r>
      <w:r>
        <w:rPr>
          <w:spacing w:val="28"/>
        </w:rPr>
        <w:t> </w:t>
      </w:r>
      <w:r>
        <w:rPr/>
        <w:t>like</w:t>
      </w:r>
      <w:r>
        <w:rPr>
          <w:spacing w:val="29"/>
        </w:rPr>
        <w:t> </w:t>
      </w:r>
      <w:r>
        <w:rPr/>
        <w:t>any</w:t>
      </w:r>
      <w:r>
        <w:rPr>
          <w:spacing w:val="23"/>
        </w:rPr>
        <w:t> </w:t>
      </w:r>
      <w:r>
        <w:rPr/>
        <w:t>other</w:t>
      </w:r>
      <w:r>
        <w:rPr>
          <w:spacing w:val="27"/>
        </w:rPr>
        <w:t> </w:t>
      </w:r>
      <w:r>
        <w:rPr/>
        <w:t>meat</w:t>
      </w:r>
      <w:r>
        <w:rPr>
          <w:spacing w:val="28"/>
        </w:rPr>
        <w:t> </w:t>
      </w:r>
      <w:r>
        <w:rPr/>
        <w:t>(pork,</w:t>
      </w:r>
      <w:r>
        <w:rPr>
          <w:spacing w:val="-57"/>
        </w:rPr>
        <w:t> </w:t>
      </w:r>
      <w:r>
        <w:rPr/>
        <w:t>fish,</w:t>
      </w:r>
      <w:r>
        <w:rPr>
          <w:spacing w:val="-1"/>
        </w:rPr>
        <w:t> </w:t>
      </w:r>
      <w:r>
        <w:rPr/>
        <w:t>veal, lamb etc.), is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source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hyperlink r:id="rId117">
        <w:r>
          <w:rPr/>
          <w:t>creatine</w:t>
        </w:r>
        <w:r>
          <w:rPr>
            <w:spacing w:val="-1"/>
          </w:rPr>
          <w:t> </w:t>
        </w:r>
      </w:hyperlink>
      <w:r>
        <w:rPr/>
        <w:t>(WHF, 2004).</w:t>
      </w:r>
    </w:p>
    <w:p>
      <w:pPr>
        <w:pStyle w:val="BodyText"/>
        <w:spacing w:line="360" w:lineRule="auto" w:before="1"/>
        <w:ind w:left="840" w:right="1353"/>
        <w:jc w:val="both"/>
      </w:pPr>
      <w:r>
        <w:rPr/>
        <w:t>Beef are usually characterized by low polyunsaturated to saturated fatty acids ratio due to the</w:t>
      </w:r>
      <w:r>
        <w:rPr>
          <w:spacing w:val="1"/>
        </w:rPr>
        <w:t> </w:t>
      </w:r>
      <w:r>
        <w:rPr/>
        <w:t>massive</w:t>
      </w:r>
      <w:r>
        <w:rPr>
          <w:spacing w:val="1"/>
        </w:rPr>
        <w:t> </w:t>
      </w:r>
      <w:r>
        <w:rPr/>
        <w:t>hydrogenating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rumen</w:t>
      </w:r>
      <w:r>
        <w:rPr>
          <w:spacing w:val="1"/>
        </w:rPr>
        <w:t> </w:t>
      </w:r>
      <w:r>
        <w:rPr/>
        <w:t>microorganism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fatty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(Braghieri </w:t>
      </w:r>
      <w:r>
        <w:rPr>
          <w:i/>
        </w:rPr>
        <w:t>et al</w:t>
      </w:r>
      <w:r>
        <w:rPr/>
        <w:t>., 2005). Beef is available in a wide variety of breeds throughout the year. Bovine</w:t>
      </w:r>
      <w:r>
        <w:rPr>
          <w:spacing w:val="1"/>
        </w:rPr>
        <w:t> </w:t>
      </w:r>
      <w:r>
        <w:rPr/>
        <w:t>meats present an interesting nutritional qualities being an important source of macro and micro</w:t>
      </w:r>
      <w:r>
        <w:rPr>
          <w:spacing w:val="1"/>
        </w:rPr>
        <w:t> </w:t>
      </w:r>
      <w:r>
        <w:rPr/>
        <w:t>nutrients for man (Ortigues-Marty </w:t>
      </w:r>
      <w:r>
        <w:rPr>
          <w:i/>
        </w:rPr>
        <w:t>et al</w:t>
      </w:r>
      <w:r>
        <w:rPr/>
        <w:t>., 2006). Lean beef is a very good source of protein and</w:t>
      </w:r>
      <w:r>
        <w:rPr>
          <w:spacing w:val="1"/>
        </w:rPr>
        <w:t> </w:t>
      </w:r>
      <w:r>
        <w:rPr/>
        <w:t>vitamin B</w:t>
      </w:r>
      <w:r>
        <w:rPr>
          <w:vertAlign w:val="subscript"/>
        </w:rPr>
        <w:t>12</w:t>
      </w:r>
      <w:r>
        <w:rPr>
          <w:vertAlign w:val="baseline"/>
        </w:rPr>
        <w:t> and a good source of Selenium (Elizabeth, 1994) which was also confirmed by</w:t>
      </w:r>
      <w:r>
        <w:rPr>
          <w:spacing w:val="1"/>
          <w:vertAlign w:val="baseline"/>
        </w:rPr>
        <w:t> </w:t>
      </w:r>
      <w:r>
        <w:rPr>
          <w:vertAlign w:val="baseline"/>
        </w:rPr>
        <w:t>Ortigues-Marty </w:t>
      </w:r>
      <w:r>
        <w:rPr>
          <w:i/>
          <w:vertAlign w:val="baseline"/>
        </w:rPr>
        <w:t>et al</w:t>
      </w:r>
      <w:r>
        <w:rPr>
          <w:vertAlign w:val="baseline"/>
        </w:rPr>
        <w:t>. (2006). It was confirmed that the daily consumption of 100g of cooked</w:t>
      </w:r>
      <w:r>
        <w:rPr>
          <w:spacing w:val="1"/>
          <w:vertAlign w:val="baseline"/>
        </w:rPr>
        <w:t> </w:t>
      </w:r>
      <w:r>
        <w:rPr>
          <w:vertAlign w:val="baseline"/>
        </w:rPr>
        <w:t>meat beef in particular would supply an average of 57% of the recommended intake of Vit B</w:t>
      </w:r>
      <w:r>
        <w:rPr>
          <w:vertAlign w:val="subscript"/>
        </w:rPr>
        <w:t>12</w:t>
      </w:r>
      <w:r>
        <w:rPr>
          <w:vertAlign w:val="baseline"/>
        </w:rPr>
        <w:t> at</w:t>
      </w:r>
      <w:r>
        <w:rPr>
          <w:spacing w:val="1"/>
          <w:vertAlign w:val="baseline"/>
        </w:rPr>
        <w:t> </w:t>
      </w:r>
      <w:r>
        <w:rPr>
          <w:vertAlign w:val="baseline"/>
        </w:rPr>
        <w:t>2.4μg/day.</w:t>
      </w:r>
    </w:p>
    <w:p>
      <w:pPr>
        <w:pStyle w:val="BodyText"/>
        <w:spacing w:line="360" w:lineRule="auto"/>
        <w:ind w:left="840" w:right="1357"/>
        <w:jc w:val="both"/>
      </w:pPr>
      <w:r>
        <w:rPr/>
        <w:t>The nutrient contents of beef were reported by Hedrick </w:t>
      </w:r>
      <w:r>
        <w:rPr>
          <w:i/>
        </w:rPr>
        <w:t>et al</w:t>
      </w:r>
      <w:r>
        <w:rPr/>
        <w:t>.</w:t>
      </w:r>
      <w:r>
        <w:rPr>
          <w:spacing w:val="61"/>
        </w:rPr>
        <w:t> </w:t>
      </w:r>
      <w:r>
        <w:rPr/>
        <w:t>(1994) as 65 – 80% moisture,</w:t>
      </w:r>
      <w:r>
        <w:rPr>
          <w:spacing w:val="1"/>
        </w:rPr>
        <w:t> </w:t>
      </w:r>
      <w:r>
        <w:rPr/>
        <w:t>18.5% protein, 3.0% fat, 1.5 % non–protein nitrogenous substance, 1.5% carbohydrate and 1%</w:t>
      </w:r>
      <w:r>
        <w:rPr>
          <w:spacing w:val="1"/>
        </w:rPr>
        <w:t> </w:t>
      </w:r>
      <w:r>
        <w:rPr/>
        <w:t>ash. Kembi and Okubanjo (2002) recorded a moisture content of 69.98%, protein 21.89%, fat</w:t>
      </w:r>
      <w:r>
        <w:rPr>
          <w:spacing w:val="1"/>
        </w:rPr>
        <w:t> </w:t>
      </w:r>
      <w:r>
        <w:rPr/>
        <w:t>5.99% and ash content of 1.20% for raw minced beef patties which is a little far from values</w:t>
      </w:r>
      <w:r>
        <w:rPr>
          <w:spacing w:val="1"/>
        </w:rPr>
        <w:t> </w:t>
      </w:r>
      <w:r>
        <w:rPr/>
        <w:t>reported by Walshe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(2006). This variation in values might be due to various factors of</w:t>
      </w:r>
      <w:r>
        <w:rPr>
          <w:spacing w:val="1"/>
        </w:rPr>
        <w:t> </w:t>
      </w:r>
      <w:r>
        <w:rPr/>
        <w:t>which breeds is one of the most important as stated by Okubanjo (1982) that lean characteristics</w:t>
      </w:r>
      <w:r>
        <w:rPr>
          <w:spacing w:val="1"/>
        </w:rPr>
        <w:t> </w:t>
      </w:r>
      <w:r>
        <w:rPr/>
        <w:t>is affected/associated with breed, sex and age of the animal. This was also affirmed by Okubanjo</w:t>
      </w:r>
      <w:r>
        <w:rPr>
          <w:spacing w:val="-57"/>
        </w:rPr>
        <w:t> </w:t>
      </w:r>
      <w:r>
        <w:rPr>
          <w:i/>
        </w:rPr>
        <w:t>et al</w:t>
      </w:r>
      <w:r>
        <w:rPr/>
        <w:t>. (2003) especially on the influence of three breeds of cattle (Bunaji, Gudali and Keteku) on</w:t>
      </w:r>
      <w:r>
        <w:rPr>
          <w:spacing w:val="1"/>
        </w:rPr>
        <w:t> </w:t>
      </w:r>
      <w:r>
        <w:rPr/>
        <w:t>the lean characteristics. According to them a cooked beef of these breeds will have a colour (%)</w:t>
      </w:r>
      <w:r>
        <w:rPr>
          <w:spacing w:val="1"/>
        </w:rPr>
        <w:t> </w:t>
      </w:r>
      <w:r>
        <w:rPr/>
        <w:t>of</w:t>
      </w:r>
      <w:r>
        <w:rPr>
          <w:spacing w:val="7"/>
        </w:rPr>
        <w:t> </w:t>
      </w:r>
      <w:r>
        <w:rPr/>
        <w:t>5.66,</w:t>
      </w:r>
      <w:r>
        <w:rPr>
          <w:spacing w:val="8"/>
        </w:rPr>
        <w:t> </w:t>
      </w:r>
      <w:r>
        <w:rPr/>
        <w:t>5.34,</w:t>
      </w:r>
      <w:r>
        <w:rPr>
          <w:spacing w:val="9"/>
        </w:rPr>
        <w:t> </w:t>
      </w:r>
      <w:r>
        <w:rPr/>
        <w:t>5.66;</w:t>
      </w:r>
      <w:r>
        <w:rPr>
          <w:spacing w:val="6"/>
        </w:rPr>
        <w:t> </w:t>
      </w:r>
      <w:r>
        <w:rPr/>
        <w:t>shear</w:t>
      </w:r>
      <w:r>
        <w:rPr>
          <w:spacing w:val="8"/>
        </w:rPr>
        <w:t> </w:t>
      </w:r>
      <w:r>
        <w:rPr/>
        <w:t>force</w:t>
      </w:r>
      <w:r>
        <w:rPr>
          <w:spacing w:val="7"/>
        </w:rPr>
        <w:t> </w:t>
      </w:r>
      <w:r>
        <w:rPr/>
        <w:t>value</w:t>
      </w:r>
      <w:r>
        <w:rPr>
          <w:spacing w:val="7"/>
        </w:rPr>
        <w:t> </w:t>
      </w:r>
      <w:r>
        <w:rPr/>
        <w:t>(Kg)</w:t>
      </w:r>
      <w:r>
        <w:rPr>
          <w:spacing w:val="8"/>
        </w:rPr>
        <w:t> </w:t>
      </w:r>
      <w:r>
        <w:rPr/>
        <w:t>4.60,</w:t>
      </w:r>
      <w:r>
        <w:rPr>
          <w:spacing w:val="8"/>
        </w:rPr>
        <w:t> </w:t>
      </w:r>
      <w:r>
        <w:rPr/>
        <w:t>4.93,</w:t>
      </w:r>
      <w:r>
        <w:rPr>
          <w:spacing w:val="9"/>
        </w:rPr>
        <w:t> </w:t>
      </w:r>
      <w:r>
        <w:rPr/>
        <w:t>4.04;</w:t>
      </w:r>
      <w:r>
        <w:rPr>
          <w:spacing w:val="8"/>
        </w:rPr>
        <w:t> </w:t>
      </w:r>
      <w:r>
        <w:rPr/>
        <w:t>tenderness/texture</w:t>
      </w:r>
      <w:r>
        <w:rPr>
          <w:spacing w:val="7"/>
        </w:rPr>
        <w:t> </w:t>
      </w:r>
      <w:r>
        <w:rPr/>
        <w:t>(%)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5.60,</w:t>
      </w:r>
      <w:r>
        <w:rPr>
          <w:spacing w:val="8"/>
        </w:rPr>
        <w:t> </w:t>
      </w:r>
      <w:r>
        <w:rPr/>
        <w:t>7.00,</w:t>
      </w:r>
    </w:p>
    <w:p>
      <w:pPr>
        <w:pStyle w:val="BodyText"/>
        <w:spacing w:line="362" w:lineRule="auto"/>
        <w:ind w:left="840" w:right="1358"/>
        <w:jc w:val="both"/>
      </w:pPr>
      <w:r>
        <w:rPr/>
        <w:t>3.00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(%)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24.00,</w:t>
      </w:r>
      <w:r>
        <w:rPr>
          <w:spacing w:val="1"/>
        </w:rPr>
        <w:t> </w:t>
      </w:r>
      <w:r>
        <w:rPr/>
        <w:t>8.70,</w:t>
      </w:r>
      <w:r>
        <w:rPr>
          <w:spacing w:val="1"/>
        </w:rPr>
        <w:t> </w:t>
      </w:r>
      <w:r>
        <w:rPr/>
        <w:t>16.97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Bunaji,</w:t>
      </w:r>
      <w:r>
        <w:rPr>
          <w:spacing w:val="1"/>
        </w:rPr>
        <w:t> </w:t>
      </w:r>
      <w:r>
        <w:rPr/>
        <w:t>Gudali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Keteku</w:t>
      </w:r>
      <w:r>
        <w:rPr>
          <w:spacing w:val="1"/>
        </w:rPr>
        <w:t> </w:t>
      </w:r>
      <w:r>
        <w:rPr/>
        <w:t>breeds</w:t>
      </w:r>
      <w:r>
        <w:rPr>
          <w:spacing w:val="1"/>
        </w:rPr>
        <w:t> </w:t>
      </w:r>
      <w:r>
        <w:rPr/>
        <w:t>respectively.</w:t>
      </w:r>
    </w:p>
    <w:p>
      <w:pPr>
        <w:pStyle w:val="Heading2"/>
        <w:numPr>
          <w:ilvl w:val="2"/>
          <w:numId w:val="2"/>
        </w:numPr>
        <w:tabs>
          <w:tab w:pos="1741" w:val="left" w:leader="none"/>
        </w:tabs>
        <w:spacing w:line="240" w:lineRule="auto" w:before="0" w:after="0"/>
        <w:ind w:left="1740" w:right="0" w:hanging="901"/>
        <w:jc w:val="both"/>
      </w:pPr>
      <w:r>
        <w:rPr/>
        <w:t>Pig meat</w:t>
      </w:r>
      <w:r>
        <w:rPr>
          <w:spacing w:val="-3"/>
        </w:rPr>
        <w:t> </w:t>
      </w:r>
      <w:r>
        <w:rPr/>
        <w:t>(pork)</w:t>
      </w:r>
    </w:p>
    <w:p>
      <w:pPr>
        <w:pStyle w:val="BodyText"/>
        <w:spacing w:line="360" w:lineRule="auto" w:before="134"/>
        <w:ind w:left="840" w:right="1355"/>
        <w:jc w:val="both"/>
      </w:pPr>
      <w:r>
        <w:rPr/>
        <w:t>Pigs are reared for the production of pork. They are highly prolific, producing up to 10-12 piglets</w:t>
      </w:r>
      <w:r>
        <w:rPr>
          <w:spacing w:val="-57"/>
        </w:rPr>
        <w:t> </w:t>
      </w:r>
      <w:r>
        <w:rPr/>
        <w:t>each</w:t>
      </w:r>
      <w:r>
        <w:rPr>
          <w:spacing w:val="5"/>
        </w:rPr>
        <w:t> </w:t>
      </w:r>
      <w:r>
        <w:rPr/>
        <w:t>time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farrowing.</w:t>
      </w:r>
      <w:r>
        <w:rPr>
          <w:spacing w:val="8"/>
        </w:rPr>
        <w:t> </w:t>
      </w:r>
      <w:r>
        <w:rPr/>
        <w:t>Their</w:t>
      </w:r>
      <w:r>
        <w:rPr>
          <w:spacing w:val="6"/>
        </w:rPr>
        <w:t> </w:t>
      </w:r>
      <w:r>
        <w:rPr/>
        <w:t>growth</w:t>
      </w:r>
      <w:r>
        <w:rPr>
          <w:spacing w:val="5"/>
        </w:rPr>
        <w:t> </w:t>
      </w:r>
      <w:r>
        <w:rPr/>
        <w:t>is</w:t>
      </w:r>
      <w:r>
        <w:rPr>
          <w:spacing w:val="7"/>
        </w:rPr>
        <w:t> </w:t>
      </w:r>
      <w:r>
        <w:rPr/>
        <w:t>also</w:t>
      </w:r>
      <w:r>
        <w:rPr>
          <w:spacing w:val="6"/>
        </w:rPr>
        <w:t> </w:t>
      </w:r>
      <w:r>
        <w:rPr/>
        <w:t>very</w:t>
      </w:r>
      <w:r>
        <w:rPr>
          <w:spacing w:val="3"/>
        </w:rPr>
        <w:t> </w:t>
      </w:r>
      <w:r>
        <w:rPr/>
        <w:t>fast.</w:t>
      </w:r>
      <w:r>
        <w:rPr>
          <w:spacing w:val="7"/>
        </w:rPr>
        <w:t> </w:t>
      </w:r>
      <w:r>
        <w:rPr/>
        <w:t>Pigs</w:t>
      </w:r>
      <w:r>
        <w:rPr>
          <w:spacing w:val="6"/>
        </w:rPr>
        <w:t> </w:t>
      </w:r>
      <w:r>
        <w:rPr/>
        <w:t>have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capacity</w:t>
      </w:r>
      <w:r>
        <w:rPr>
          <w:spacing w:val="-1"/>
        </w:rPr>
        <w:t> </w:t>
      </w:r>
      <w:r>
        <w:rPr/>
        <w:t>to</w:t>
      </w:r>
      <w:r>
        <w:rPr>
          <w:spacing w:val="6"/>
        </w:rPr>
        <w:t> </w:t>
      </w:r>
      <w:r>
        <w:rPr/>
        <w:t>convert</w:t>
      </w:r>
      <w:r>
        <w:rPr>
          <w:spacing w:val="12"/>
        </w:rPr>
        <w:t> </w:t>
      </w:r>
      <w:r>
        <w:rPr/>
        <w:t>inedible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65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6528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feeds and garbage into nutritious and costly meat. The specific is largely maintained by the</w:t>
      </w:r>
      <w:r>
        <w:rPr>
          <w:spacing w:val="1"/>
        </w:rPr>
        <w:t> </w:t>
      </w:r>
      <w:r>
        <w:rPr/>
        <w:t>economically</w:t>
      </w:r>
      <w:r>
        <w:rPr>
          <w:spacing w:val="-6"/>
        </w:rPr>
        <w:t> </w:t>
      </w:r>
      <w:r>
        <w:rPr/>
        <w:t>weaker sections of the</w:t>
      </w:r>
      <w:r>
        <w:rPr>
          <w:spacing w:val="-1"/>
        </w:rPr>
        <w:t> </w:t>
      </w:r>
      <w:r>
        <w:rPr/>
        <w:t>society.</w:t>
      </w:r>
    </w:p>
    <w:p>
      <w:pPr>
        <w:pStyle w:val="BodyText"/>
        <w:spacing w:line="360" w:lineRule="auto" w:before="1"/>
        <w:ind w:left="840" w:right="1356"/>
        <w:jc w:val="both"/>
      </w:pPr>
      <w:r>
        <w:rPr/>
        <w:t>However, in the last three decades, breeding</w:t>
      </w:r>
      <w:r>
        <w:rPr>
          <w:spacing w:val="1"/>
        </w:rPr>
        <w:t> </w:t>
      </w:r>
      <w:r>
        <w:rPr/>
        <w:t>with the two imported</w:t>
      </w:r>
      <w:r>
        <w:rPr>
          <w:spacing w:val="1"/>
        </w:rPr>
        <w:t> </w:t>
      </w:r>
      <w:r>
        <w:rPr/>
        <w:t>breeds</w:t>
      </w:r>
      <w:r>
        <w:rPr>
          <w:spacing w:val="1"/>
        </w:rPr>
        <w:t> </w:t>
      </w:r>
      <w:r>
        <w:rPr/>
        <w:t>(Yorkshire and</w:t>
      </w:r>
      <w:r>
        <w:rPr>
          <w:spacing w:val="1"/>
        </w:rPr>
        <w:t> </w:t>
      </w:r>
      <w:r>
        <w:rPr/>
        <w:t>Landrace) have been widely used for crossbreeding in India and the breeding programme has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bacon</w:t>
      </w:r>
      <w:r>
        <w:rPr>
          <w:spacing w:val="1"/>
        </w:rPr>
        <w:t> </w:t>
      </w:r>
      <w:r>
        <w:rPr/>
        <w:t>factories.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breeding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desi</w:t>
      </w:r>
      <w:r>
        <w:rPr>
          <w:spacing w:val="1"/>
        </w:rPr>
        <w:t> </w:t>
      </w:r>
      <w:r>
        <w:rPr/>
        <w:t>pigs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crossbreds has brought about a significant improvement in the overall stock within the country.</w:t>
      </w:r>
      <w:r>
        <w:rPr>
          <w:spacing w:val="1"/>
        </w:rPr>
        <w:t> </w:t>
      </w:r>
      <w:r>
        <w:rPr/>
        <w:t>Pig population has maintained an encouraging growth during the last over one decade. Almost</w:t>
      </w:r>
      <w:r>
        <w:rPr>
          <w:spacing w:val="1"/>
        </w:rPr>
        <w:t> </w:t>
      </w:r>
      <w:r>
        <w:rPr/>
        <w:t>every rural household rears them and thus pig farming is playing a vital role in improving the</w:t>
      </w:r>
      <w:r>
        <w:rPr>
          <w:spacing w:val="1"/>
        </w:rPr>
        <w:t> </w:t>
      </w:r>
      <w:r>
        <w:rPr/>
        <w:t>socio-economic conditions of the</w:t>
      </w:r>
      <w:r>
        <w:rPr>
          <w:spacing w:val="-2"/>
        </w:rPr>
        <w:t> </w:t>
      </w:r>
      <w:r>
        <w:rPr/>
        <w:t>rural population.</w:t>
      </w:r>
    </w:p>
    <w:p>
      <w:pPr>
        <w:pStyle w:val="BodyText"/>
        <w:spacing w:line="360" w:lineRule="auto"/>
        <w:ind w:left="840" w:right="1354"/>
        <w:jc w:val="both"/>
      </w:pPr>
      <w:r>
        <w:rPr/>
        <w:t>Pigs should be slaughtered at 6</w:t>
      </w:r>
      <w:r>
        <w:rPr>
          <w:spacing w:val="60"/>
        </w:rPr>
        <w:t> </w:t>
      </w:r>
      <w:r>
        <w:rPr/>
        <w:t>to 7 months of age. An ideal slaughter weight is approximately</w:t>
      </w:r>
      <w:r>
        <w:rPr>
          <w:spacing w:val="1"/>
        </w:rPr>
        <w:t> </w:t>
      </w:r>
      <w:r>
        <w:rPr/>
        <w:t>50 kg for desi pigs and 60-70 kg for crossbred pigs. Dressing percentage varies from 65-70% in</w:t>
      </w:r>
      <w:r>
        <w:rPr>
          <w:spacing w:val="1"/>
        </w:rPr>
        <w:t> </w:t>
      </w:r>
      <w:r>
        <w:rPr/>
        <w:t>case of desi pigs and 70 to 75% of the live weight in case of crossbred pigs. The yield is more</w:t>
      </w:r>
      <w:r>
        <w:rPr>
          <w:spacing w:val="1"/>
        </w:rPr>
        <w:t> </w:t>
      </w:r>
      <w:r>
        <w:rPr/>
        <w:t>from</w:t>
      </w:r>
      <w:r>
        <w:rPr>
          <w:spacing w:val="13"/>
        </w:rPr>
        <w:t> </w:t>
      </w:r>
      <w:r>
        <w:rPr/>
        <w:t>pigs</w:t>
      </w:r>
      <w:r>
        <w:rPr>
          <w:spacing w:val="16"/>
        </w:rPr>
        <w:t> </w:t>
      </w:r>
      <w:r>
        <w:rPr/>
        <w:t>as</w:t>
      </w:r>
      <w:r>
        <w:rPr>
          <w:spacing w:val="15"/>
        </w:rPr>
        <w:t> </w:t>
      </w:r>
      <w:r>
        <w:rPr/>
        <w:t>compared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other</w:t>
      </w:r>
      <w:r>
        <w:rPr>
          <w:spacing w:val="11"/>
        </w:rPr>
        <w:t> </w:t>
      </w:r>
      <w:r>
        <w:rPr/>
        <w:t>species</w:t>
      </w:r>
      <w:r>
        <w:rPr>
          <w:spacing w:val="13"/>
        </w:rPr>
        <w:t> </w:t>
      </w:r>
      <w:r>
        <w:rPr/>
        <w:t>due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presence</w:t>
      </w:r>
      <w:r>
        <w:rPr>
          <w:spacing w:val="15"/>
        </w:rPr>
        <w:t> </w:t>
      </w:r>
      <w:r>
        <w:rPr/>
        <w:t>of</w:t>
      </w:r>
      <w:r>
        <w:rPr>
          <w:spacing w:val="12"/>
        </w:rPr>
        <w:t> </w:t>
      </w:r>
      <w:r>
        <w:rPr/>
        <w:t>skin</w:t>
      </w:r>
      <w:r>
        <w:rPr>
          <w:spacing w:val="14"/>
        </w:rPr>
        <w:t> </w:t>
      </w:r>
      <w:r>
        <w:rPr/>
        <w:t>on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carcass.</w:t>
      </w:r>
      <w:r>
        <w:rPr>
          <w:spacing w:val="14"/>
        </w:rPr>
        <w:t> </w:t>
      </w:r>
      <w:r>
        <w:rPr/>
        <w:t>Almost</w:t>
      </w:r>
      <w:r>
        <w:rPr>
          <w:spacing w:val="13"/>
        </w:rPr>
        <w:t> </w:t>
      </w:r>
      <w:r>
        <w:rPr/>
        <w:t>98%</w:t>
      </w:r>
      <w:r>
        <w:rPr>
          <w:spacing w:val="-57"/>
        </w:rPr>
        <w:t> </w:t>
      </w:r>
      <w:r>
        <w:rPr/>
        <w:t>of pig population is slaughtered every year which contributes to about 12.5% of the total meat</w:t>
      </w:r>
      <w:r>
        <w:rPr>
          <w:spacing w:val="1"/>
        </w:rPr>
        <w:t> </w:t>
      </w:r>
      <w:r>
        <w:rPr/>
        <w:t>production. Pork is grey pink in colour with very soft consistency.</w:t>
      </w:r>
      <w:r>
        <w:rPr>
          <w:spacing w:val="60"/>
        </w:rPr>
        <w:t> </w:t>
      </w:r>
      <w:r>
        <w:rPr/>
        <w:t>It emanates a urine like</w:t>
      </w:r>
      <w:r>
        <w:rPr>
          <w:spacing w:val="1"/>
        </w:rPr>
        <w:t> </w:t>
      </w:r>
      <w:r>
        <w:rPr/>
        <w:t>colour. There is a huge subcutaneous deposition of fat which is white in colour and soft greasy in</w:t>
      </w:r>
      <w:r>
        <w:rPr>
          <w:spacing w:val="-57"/>
        </w:rPr>
        <w:t> </w:t>
      </w:r>
      <w:r>
        <w:rPr/>
        <w:t>consistency.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1"/>
          <w:numId w:val="2"/>
        </w:numPr>
        <w:tabs>
          <w:tab w:pos="1620" w:val="left" w:leader="none"/>
          <w:tab w:pos="1621" w:val="left" w:leader="none"/>
        </w:tabs>
        <w:spacing w:line="240" w:lineRule="auto" w:before="0" w:after="0"/>
        <w:ind w:left="1620" w:right="0" w:hanging="781"/>
        <w:jc w:val="left"/>
      </w:pPr>
      <w:r>
        <w:rPr/>
        <w:t>Meat</w:t>
      </w:r>
      <w:r>
        <w:rPr>
          <w:spacing w:val="-2"/>
        </w:rPr>
        <w:t> </w:t>
      </w:r>
      <w:r>
        <w:rPr/>
        <w:t>Quality Study</w:t>
      </w:r>
    </w:p>
    <w:p>
      <w:pPr>
        <w:pStyle w:val="BodyText"/>
        <w:spacing w:line="360" w:lineRule="auto" w:before="132"/>
        <w:ind w:left="840" w:right="1341"/>
      </w:pPr>
      <w:r>
        <w:rPr/>
        <w:t>Meat</w:t>
      </w:r>
      <w:r>
        <w:rPr>
          <w:spacing w:val="23"/>
        </w:rPr>
        <w:t> </w:t>
      </w:r>
      <w:r>
        <w:rPr/>
        <w:t>quality</w:t>
      </w:r>
      <w:r>
        <w:rPr>
          <w:spacing w:val="18"/>
        </w:rPr>
        <w:t> </w:t>
      </w:r>
      <w:r>
        <w:rPr/>
        <w:t>is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/>
        <w:t>generic</w:t>
      </w:r>
      <w:r>
        <w:rPr>
          <w:spacing w:val="22"/>
        </w:rPr>
        <w:t> </w:t>
      </w:r>
      <w:r>
        <w:rPr/>
        <w:t>term</w:t>
      </w:r>
      <w:r>
        <w:rPr>
          <w:spacing w:val="26"/>
        </w:rPr>
        <w:t> </w:t>
      </w:r>
      <w:r>
        <w:rPr/>
        <w:t>used</w:t>
      </w:r>
      <w:r>
        <w:rPr>
          <w:spacing w:val="23"/>
        </w:rPr>
        <w:t> </w:t>
      </w:r>
      <w:r>
        <w:rPr/>
        <w:t>to</w:t>
      </w:r>
      <w:r>
        <w:rPr>
          <w:spacing w:val="26"/>
        </w:rPr>
        <w:t> </w:t>
      </w:r>
      <w:r>
        <w:rPr/>
        <w:t>describe</w:t>
      </w:r>
      <w:r>
        <w:rPr>
          <w:spacing w:val="24"/>
        </w:rPr>
        <w:t> </w:t>
      </w:r>
      <w:r>
        <w:rPr/>
        <w:t>properties</w:t>
      </w:r>
      <w:r>
        <w:rPr>
          <w:spacing w:val="25"/>
        </w:rPr>
        <w:t> </w:t>
      </w:r>
      <w:r>
        <w:rPr/>
        <w:t>and</w:t>
      </w:r>
      <w:r>
        <w:rPr>
          <w:spacing w:val="23"/>
        </w:rPr>
        <w:t> </w:t>
      </w:r>
      <w:r>
        <w:rPr/>
        <w:t>perceptions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meat.</w:t>
      </w:r>
      <w:r>
        <w:rPr>
          <w:spacing w:val="26"/>
        </w:rPr>
        <w:t> </w:t>
      </w:r>
      <w:r>
        <w:rPr/>
        <w:t>It</w:t>
      </w:r>
      <w:r>
        <w:rPr>
          <w:spacing w:val="26"/>
        </w:rPr>
        <w:t> </w:t>
      </w:r>
      <w:r>
        <w:rPr/>
        <w:t>includes</w:t>
      </w:r>
      <w:r>
        <w:rPr>
          <w:spacing w:val="-57"/>
        </w:rPr>
        <w:t> </w:t>
      </w:r>
      <w:r>
        <w:rPr/>
        <w:t>attributes</w:t>
      </w:r>
      <w:r>
        <w:rPr>
          <w:spacing w:val="23"/>
        </w:rPr>
        <w:t> </w:t>
      </w:r>
      <w:r>
        <w:rPr/>
        <w:t>such</w:t>
      </w:r>
      <w:r>
        <w:rPr>
          <w:spacing w:val="23"/>
        </w:rPr>
        <w:t> </w:t>
      </w:r>
      <w:r>
        <w:rPr/>
        <w:t>as</w:t>
      </w:r>
      <w:r>
        <w:rPr>
          <w:spacing w:val="26"/>
        </w:rPr>
        <w:t> </w:t>
      </w:r>
      <w:r>
        <w:rPr/>
        <w:t>carcass</w:t>
      </w:r>
      <w:r>
        <w:rPr>
          <w:spacing w:val="23"/>
        </w:rPr>
        <w:t> </w:t>
      </w:r>
      <w:r>
        <w:rPr/>
        <w:t>composition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conformation,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eating</w:t>
      </w:r>
      <w:r>
        <w:rPr>
          <w:spacing w:val="21"/>
        </w:rPr>
        <w:t> </w:t>
      </w:r>
      <w:r>
        <w:rPr/>
        <w:t>quality</w:t>
      </w:r>
      <w:r>
        <w:rPr>
          <w:spacing w:val="17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meat,</w:t>
      </w:r>
      <w:r>
        <w:rPr>
          <w:spacing w:val="23"/>
        </w:rPr>
        <w:t> </w:t>
      </w:r>
      <w:r>
        <w:rPr/>
        <w:t>health</w:t>
      </w:r>
      <w:r>
        <w:rPr>
          <w:spacing w:val="-57"/>
        </w:rPr>
        <w:t> </w:t>
      </w:r>
      <w:r>
        <w:rPr/>
        <w:t>issues</w:t>
      </w:r>
      <w:r>
        <w:rPr>
          <w:spacing w:val="37"/>
        </w:rPr>
        <w:t> </w:t>
      </w:r>
      <w:r>
        <w:rPr/>
        <w:t>associated</w:t>
      </w:r>
      <w:r>
        <w:rPr>
          <w:spacing w:val="39"/>
        </w:rPr>
        <w:t> </w:t>
      </w:r>
      <w:r>
        <w:rPr/>
        <w:t>with</w:t>
      </w:r>
      <w:r>
        <w:rPr>
          <w:spacing w:val="37"/>
        </w:rPr>
        <w:t> </w:t>
      </w:r>
      <w:r>
        <w:rPr/>
        <w:t>meat</w:t>
      </w:r>
      <w:r>
        <w:rPr>
          <w:spacing w:val="39"/>
        </w:rPr>
        <w:t> </w:t>
      </w:r>
      <w:r>
        <w:rPr/>
        <w:t>and</w:t>
      </w:r>
      <w:r>
        <w:rPr>
          <w:spacing w:val="37"/>
        </w:rPr>
        <w:t> </w:t>
      </w:r>
      <w:r>
        <w:rPr/>
        <w:t>production-related</w:t>
      </w:r>
      <w:r>
        <w:rPr>
          <w:spacing w:val="37"/>
        </w:rPr>
        <w:t> </w:t>
      </w:r>
      <w:r>
        <w:rPr/>
        <w:t>issues</w:t>
      </w:r>
      <w:r>
        <w:rPr>
          <w:spacing w:val="37"/>
        </w:rPr>
        <w:t> </w:t>
      </w:r>
      <w:r>
        <w:rPr/>
        <w:t>including</w:t>
      </w:r>
      <w:r>
        <w:rPr>
          <w:spacing w:val="37"/>
        </w:rPr>
        <w:t> </w:t>
      </w:r>
      <w:r>
        <w:rPr/>
        <w:t>animal</w:t>
      </w:r>
      <w:r>
        <w:rPr>
          <w:spacing w:val="37"/>
        </w:rPr>
        <w:t> </w:t>
      </w:r>
      <w:r>
        <w:rPr/>
        <w:t>welfare</w:t>
      </w:r>
      <w:r>
        <w:rPr>
          <w:spacing w:val="37"/>
        </w:rPr>
        <w:t> </w:t>
      </w:r>
      <w:r>
        <w:rPr/>
        <w:t>and</w:t>
      </w:r>
      <w:r>
        <w:rPr>
          <w:spacing w:val="-57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impact</w:t>
      </w:r>
      <w:r>
        <w:rPr>
          <w:spacing w:val="3"/>
        </w:rPr>
        <w:t> </w:t>
      </w:r>
      <w:r>
        <w:rPr/>
        <w:t>(Maltin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2"/>
        </w:rPr>
        <w:t> </w:t>
      </w:r>
      <w:r>
        <w:rPr/>
        <w:t>2003).</w:t>
      </w:r>
      <w:r>
        <w:rPr>
          <w:spacing w:val="6"/>
        </w:rPr>
        <w:t> </w:t>
      </w:r>
      <w:r>
        <w:rPr/>
        <w:t>These</w:t>
      </w:r>
      <w:r>
        <w:rPr>
          <w:spacing w:val="1"/>
        </w:rPr>
        <w:t> </w:t>
      </w:r>
      <w:r>
        <w:rPr/>
        <w:t>factors</w:t>
      </w:r>
      <w:r>
        <w:rPr>
          <w:spacing w:val="3"/>
        </w:rPr>
        <w:t> </w:t>
      </w:r>
      <w:r>
        <w:rPr/>
        <w:t>combine</w:t>
      </w:r>
      <w:r>
        <w:rPr>
          <w:spacing w:val="2"/>
        </w:rPr>
        <w:t> </w:t>
      </w:r>
      <w:r>
        <w:rPr/>
        <w:t>to</w:t>
      </w:r>
      <w:r>
        <w:rPr>
          <w:spacing w:val="5"/>
        </w:rPr>
        <w:t> </w:t>
      </w:r>
      <w:r>
        <w:rPr/>
        <w:t>give an</w:t>
      </w:r>
      <w:r>
        <w:rPr>
          <w:spacing w:val="3"/>
        </w:rPr>
        <w:t> </w:t>
      </w:r>
      <w:r>
        <w:rPr/>
        <w:t>overall</w:t>
      </w:r>
      <w:r>
        <w:rPr>
          <w:spacing w:val="2"/>
        </w:rPr>
        <w:t> </w:t>
      </w:r>
      <w:r>
        <w:rPr/>
        <w:t>assessment</w:t>
      </w:r>
      <w:r>
        <w:rPr>
          <w:spacing w:val="-57"/>
        </w:rPr>
        <w:t> </w:t>
      </w:r>
      <w:r>
        <w:rPr/>
        <w:t>of</w:t>
      </w:r>
      <w:r>
        <w:rPr>
          <w:spacing w:val="36"/>
        </w:rPr>
        <w:t> </w:t>
      </w:r>
      <w:r>
        <w:rPr/>
        <w:t>meat</w:t>
      </w:r>
      <w:r>
        <w:rPr>
          <w:spacing w:val="38"/>
        </w:rPr>
        <w:t> </w:t>
      </w:r>
      <w:r>
        <w:rPr/>
        <w:t>quality</w:t>
      </w:r>
      <w:r>
        <w:rPr>
          <w:spacing w:val="32"/>
        </w:rPr>
        <w:t> </w:t>
      </w:r>
      <w:r>
        <w:rPr/>
        <w:t>by</w:t>
      </w:r>
      <w:r>
        <w:rPr>
          <w:spacing w:val="33"/>
        </w:rPr>
        <w:t> </w:t>
      </w:r>
      <w:r>
        <w:rPr/>
        <w:t>the</w:t>
      </w:r>
      <w:r>
        <w:rPr>
          <w:spacing w:val="40"/>
        </w:rPr>
        <w:t> </w:t>
      </w:r>
      <w:r>
        <w:rPr/>
        <w:t>ultimate</w:t>
      </w:r>
      <w:r>
        <w:rPr>
          <w:spacing w:val="36"/>
        </w:rPr>
        <w:t> </w:t>
      </w:r>
      <w:r>
        <w:rPr/>
        <w:t>arbiter,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consumer.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critical</w:t>
      </w:r>
      <w:r>
        <w:rPr>
          <w:spacing w:val="37"/>
        </w:rPr>
        <w:t> </w:t>
      </w:r>
      <w:r>
        <w:rPr/>
        <w:t>point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appraisal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meat</w:t>
      </w:r>
      <w:r>
        <w:rPr>
          <w:spacing w:val="-57"/>
        </w:rPr>
        <w:t> </w:t>
      </w:r>
      <w:r>
        <w:rPr/>
        <w:t>quality</w:t>
      </w:r>
      <w:r>
        <w:rPr>
          <w:spacing w:val="-4"/>
        </w:rPr>
        <w:t> </w:t>
      </w:r>
      <w:r>
        <w:rPr/>
        <w:t>occurs</w:t>
      </w:r>
      <w:r>
        <w:rPr>
          <w:spacing w:val="3"/>
        </w:rPr>
        <w:t> </w:t>
      </w:r>
      <w:r>
        <w:rPr/>
        <w:t>when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consumer</w:t>
      </w:r>
      <w:r>
        <w:rPr>
          <w:spacing w:val="2"/>
        </w:rPr>
        <w:t> </w:t>
      </w:r>
      <w:r>
        <w:rPr/>
        <w:t>eats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product,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5"/>
        </w:rPr>
        <w:t> </w:t>
      </w:r>
      <w:r>
        <w:rPr/>
        <w:t>this</w:t>
      </w:r>
      <w:r>
        <w:rPr>
          <w:spacing w:val="1"/>
        </w:rPr>
        <w:t> </w:t>
      </w:r>
      <w:r>
        <w:rPr/>
        <w:t>outcome,</w:t>
      </w:r>
      <w:r>
        <w:rPr>
          <w:spacing w:val="3"/>
        </w:rPr>
        <w:t> </w:t>
      </w:r>
      <w:r>
        <w:rPr/>
        <w:t>together</w:t>
      </w:r>
      <w:r>
        <w:rPr>
          <w:spacing w:val="3"/>
        </w:rPr>
        <w:t> </w:t>
      </w:r>
      <w:r>
        <w:rPr/>
        <w:t>with</w:t>
      </w:r>
      <w:r>
        <w:rPr>
          <w:spacing w:val="1"/>
        </w:rPr>
        <w:t> </w:t>
      </w:r>
      <w:r>
        <w:rPr/>
        <w:t>views</w:t>
      </w:r>
      <w:r>
        <w:rPr>
          <w:spacing w:val="4"/>
        </w:rPr>
        <w:t> </w:t>
      </w:r>
      <w:r>
        <w:rPr/>
        <w:t>of</w:t>
      </w:r>
      <w:r>
        <w:rPr>
          <w:spacing w:val="-57"/>
        </w:rPr>
        <w:t> </w:t>
      </w:r>
      <w:r>
        <w:rPr/>
        <w:t>colour, healthiness and price, that determine the decision to re-purchase (Boleman </w:t>
      </w:r>
      <w:r>
        <w:rPr>
          <w:i/>
        </w:rPr>
        <w:t>et al</w:t>
      </w:r>
      <w:r>
        <w:rPr/>
        <w:t>., 1997).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quality</w:t>
      </w:r>
      <w:r>
        <w:rPr>
          <w:spacing w:val="-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meat</w:t>
      </w:r>
      <w:r>
        <w:rPr>
          <w:spacing w:val="2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(Barbera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Tassone,</w:t>
      </w:r>
      <w:r>
        <w:rPr>
          <w:spacing w:val="3"/>
        </w:rPr>
        <w:t> </w:t>
      </w:r>
      <w:r>
        <w:rPr/>
        <w:t>2006).</w:t>
      </w:r>
      <w:r>
        <w:rPr>
          <w:spacing w:val="-57"/>
        </w:rPr>
        <w:t> </w:t>
      </w:r>
      <w:r>
        <w:rPr/>
        <w:t>For</w:t>
      </w:r>
      <w:r>
        <w:rPr>
          <w:spacing w:val="19"/>
        </w:rPr>
        <w:t> </w:t>
      </w:r>
      <w:r>
        <w:rPr/>
        <w:t>instance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processing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meat,</w:t>
      </w:r>
      <w:r>
        <w:rPr>
          <w:spacing w:val="24"/>
        </w:rPr>
        <w:t> </w:t>
      </w:r>
      <w:r>
        <w:rPr/>
        <w:t>yield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main</w:t>
      </w:r>
      <w:r>
        <w:rPr>
          <w:spacing w:val="20"/>
        </w:rPr>
        <w:t> </w:t>
      </w:r>
      <w:r>
        <w:rPr/>
        <w:t>quality</w:t>
      </w:r>
      <w:r>
        <w:rPr>
          <w:spacing w:val="13"/>
        </w:rPr>
        <w:t> </w:t>
      </w:r>
      <w:r>
        <w:rPr/>
        <w:t>parameter</w:t>
      </w:r>
      <w:r>
        <w:rPr>
          <w:spacing w:val="22"/>
        </w:rPr>
        <w:t> </w:t>
      </w:r>
      <w:r>
        <w:rPr/>
        <w:t>as</w:t>
      </w:r>
      <w:r>
        <w:rPr>
          <w:spacing w:val="20"/>
        </w:rPr>
        <w:t> </w:t>
      </w:r>
      <w:r>
        <w:rPr/>
        <w:t>it</w:t>
      </w:r>
      <w:r>
        <w:rPr>
          <w:spacing w:val="21"/>
        </w:rPr>
        <w:t> </w:t>
      </w:r>
      <w:r>
        <w:rPr/>
        <w:t>determines</w:t>
      </w:r>
      <w:r>
        <w:rPr>
          <w:spacing w:val="20"/>
        </w:rPr>
        <w:t> </w:t>
      </w:r>
      <w:r>
        <w:rPr/>
        <w:t>the</w:t>
      </w:r>
      <w:r>
        <w:rPr>
          <w:spacing w:val="-57"/>
        </w:rPr>
        <w:t> </w:t>
      </w:r>
      <w:r>
        <w:rPr/>
        <w:t>amount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available</w:t>
      </w:r>
      <w:r>
        <w:rPr>
          <w:spacing w:val="24"/>
        </w:rPr>
        <w:t> </w:t>
      </w:r>
      <w:r>
        <w:rPr/>
        <w:t>product</w:t>
      </w:r>
      <w:r>
        <w:rPr>
          <w:spacing w:val="25"/>
        </w:rPr>
        <w:t> </w:t>
      </w:r>
      <w:r>
        <w:rPr/>
        <w:t>for</w:t>
      </w:r>
      <w:r>
        <w:rPr>
          <w:spacing w:val="24"/>
        </w:rPr>
        <w:t> </w:t>
      </w:r>
      <w:r>
        <w:rPr/>
        <w:t>sale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therefore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direct</w:t>
      </w:r>
      <w:r>
        <w:rPr>
          <w:spacing w:val="25"/>
        </w:rPr>
        <w:t> </w:t>
      </w:r>
      <w:r>
        <w:rPr/>
        <w:t>economic</w:t>
      </w:r>
      <w:r>
        <w:rPr>
          <w:spacing w:val="24"/>
        </w:rPr>
        <w:t> </w:t>
      </w:r>
      <w:r>
        <w:rPr/>
        <w:t>importance</w:t>
      </w:r>
      <w:r>
        <w:rPr>
          <w:spacing w:val="25"/>
        </w:rPr>
        <w:t> </w:t>
      </w:r>
      <w:r>
        <w:rPr/>
        <w:t>(Aaslyng,</w:t>
      </w:r>
      <w:r>
        <w:rPr>
          <w:spacing w:val="-57"/>
        </w:rPr>
        <w:t> </w:t>
      </w:r>
      <w:r>
        <w:rPr/>
        <w:t>2002).</w:t>
      </w:r>
      <w:r>
        <w:rPr>
          <w:spacing w:val="4"/>
        </w:rPr>
        <w:t> </w:t>
      </w:r>
      <w:r>
        <w:rPr/>
        <w:t>However,</w:t>
      </w:r>
      <w:r>
        <w:rPr>
          <w:spacing w:val="5"/>
        </w:rPr>
        <w:t> </w:t>
      </w:r>
      <w:r>
        <w:rPr/>
        <w:t>consumer</w:t>
      </w:r>
      <w:r>
        <w:rPr>
          <w:spacing w:val="5"/>
        </w:rPr>
        <w:t> </w:t>
      </w:r>
      <w:r>
        <w:rPr/>
        <w:t>evaluation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eating</w:t>
      </w:r>
      <w:r>
        <w:rPr>
          <w:spacing w:val="3"/>
        </w:rPr>
        <w:t> </w:t>
      </w:r>
      <w:r>
        <w:rPr/>
        <w:t>quality</w:t>
      </w:r>
      <w:r>
        <w:rPr>
          <w:spacing w:val="-2"/>
        </w:rPr>
        <w:t> </w:t>
      </w:r>
      <w:r>
        <w:rPr/>
        <w:t>is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major</w:t>
      </w:r>
      <w:r>
        <w:rPr>
          <w:spacing w:val="5"/>
        </w:rPr>
        <w:t> </w:t>
      </w:r>
      <w:r>
        <w:rPr/>
        <w:t>determinant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meat</w:t>
      </w:r>
      <w:r>
        <w:rPr>
          <w:spacing w:val="6"/>
        </w:rPr>
        <w:t> </w:t>
      </w:r>
      <w:r>
        <w:rPr/>
        <w:t>quality,</w:t>
      </w:r>
    </w:p>
    <w:p>
      <w:pPr>
        <w:spacing w:after="0" w:line="360" w:lineRule="auto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57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6476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with tenderness, juiciness and flavour of meat being the most important elements (Martin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2003). However, the main source of consumer complaint and the primary cause of failure to re-</w:t>
      </w:r>
      <w:r>
        <w:rPr>
          <w:spacing w:val="1"/>
        </w:rPr>
        <w:t> </w:t>
      </w:r>
      <w:r>
        <w:rPr/>
        <w:t>purchase is the variability in eating quality, especially tenderness (Bindon and Jones, 2001).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qualities assessed in meat include:</w:t>
      </w:r>
    </w:p>
    <w:p>
      <w:pPr>
        <w:pStyle w:val="Heading2"/>
        <w:numPr>
          <w:ilvl w:val="2"/>
          <w:numId w:val="13"/>
        </w:numPr>
        <w:tabs>
          <w:tab w:pos="1801" w:val="left" w:leader="none"/>
        </w:tabs>
        <w:spacing w:line="240" w:lineRule="auto" w:before="5" w:after="0"/>
        <w:ind w:left="1800" w:right="0" w:hanging="961"/>
        <w:jc w:val="both"/>
      </w:pPr>
      <w:r>
        <w:rPr/>
        <w:t>Cooking</w:t>
      </w:r>
      <w:r>
        <w:rPr>
          <w:spacing w:val="-1"/>
        </w:rPr>
        <w:t> </w:t>
      </w:r>
      <w:r>
        <w:rPr/>
        <w:t>loss</w:t>
      </w:r>
    </w:p>
    <w:p>
      <w:pPr>
        <w:pStyle w:val="BodyText"/>
        <w:spacing w:line="360" w:lineRule="auto" w:before="132"/>
        <w:ind w:left="840" w:right="1354"/>
        <w:jc w:val="both"/>
      </w:pPr>
      <w:r>
        <w:rPr/>
        <w:t>Cooking is a process of heating meat at sufficiently high temperatures that denature proteins and</w:t>
      </w:r>
      <w:r>
        <w:rPr>
          <w:spacing w:val="1"/>
        </w:rPr>
        <w:t> </w:t>
      </w:r>
      <w:r>
        <w:rPr/>
        <w:t>make it less tough</w:t>
      </w:r>
      <w:r>
        <w:rPr>
          <w:spacing w:val="1"/>
        </w:rPr>
        <w:t> </w:t>
      </w:r>
      <w:r>
        <w:rPr/>
        <w:t>and easy to</w:t>
      </w:r>
      <w:r>
        <w:rPr>
          <w:spacing w:val="1"/>
        </w:rPr>
        <w:t> </w:t>
      </w:r>
      <w:r>
        <w:rPr/>
        <w:t>consume (Garcia-</w:t>
      </w:r>
      <w:r>
        <w:rPr>
          <w:spacing w:val="1"/>
        </w:rPr>
        <w:t> </w:t>
      </w:r>
      <w:r>
        <w:rPr/>
        <w:t>Segovia</w:t>
      </w:r>
      <w:r>
        <w:rPr>
          <w:spacing w:val="60"/>
        </w:rPr>
        <w:t> </w:t>
      </w:r>
      <w:r>
        <w:rPr>
          <w:i/>
        </w:rPr>
        <w:t>et al., </w:t>
      </w:r>
      <w:r>
        <w:rPr/>
        <w:t>2006). Cooking loss, which is</w:t>
      </w:r>
      <w:r>
        <w:rPr>
          <w:spacing w:val="1"/>
        </w:rPr>
        <w:t> </w:t>
      </w:r>
      <w:r>
        <w:rPr/>
        <w:t>one of the meat quality parameters, refers to the reduction in weight of meat during the cooking</w:t>
      </w:r>
      <w:r>
        <w:rPr>
          <w:spacing w:val="1"/>
        </w:rPr>
        <w:t> </w:t>
      </w:r>
      <w:r>
        <w:rPr/>
        <w:t>process</w:t>
      </w:r>
      <w:r>
        <w:rPr>
          <w:spacing w:val="22"/>
        </w:rPr>
        <w:t> </w:t>
      </w:r>
      <w:r>
        <w:rPr/>
        <w:t>(Vasanthi</w:t>
      </w:r>
      <w:r>
        <w:rPr>
          <w:spacing w:val="24"/>
        </w:rPr>
        <w:t> </w:t>
      </w:r>
      <w:r>
        <w:rPr>
          <w:i/>
        </w:rPr>
        <w:t>et</w:t>
      </w:r>
      <w:r>
        <w:rPr>
          <w:i/>
          <w:spacing w:val="23"/>
        </w:rPr>
        <w:t> </w:t>
      </w:r>
      <w:r>
        <w:rPr>
          <w:i/>
        </w:rPr>
        <w:t>al.,</w:t>
      </w:r>
      <w:r>
        <w:rPr>
          <w:i/>
          <w:spacing w:val="22"/>
        </w:rPr>
        <w:t> </w:t>
      </w:r>
      <w:r>
        <w:rPr/>
        <w:t>2006).</w:t>
      </w:r>
      <w:r>
        <w:rPr>
          <w:spacing w:val="22"/>
        </w:rPr>
        <w:t> </w:t>
      </w:r>
      <w:r>
        <w:rPr/>
        <w:t>Among</w:t>
      </w:r>
      <w:r>
        <w:rPr>
          <w:spacing w:val="20"/>
        </w:rPr>
        <w:t> </w:t>
      </w:r>
      <w:r>
        <w:rPr/>
        <w:t>different</w:t>
      </w:r>
      <w:r>
        <w:rPr>
          <w:spacing w:val="24"/>
        </w:rPr>
        <w:t> </w:t>
      </w:r>
      <w:r>
        <w:rPr/>
        <w:t>methods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evaluate</w:t>
      </w:r>
      <w:r>
        <w:rPr>
          <w:spacing w:val="20"/>
        </w:rPr>
        <w:t> </w:t>
      </w:r>
      <w:r>
        <w:rPr/>
        <w:t>cooking</w:t>
      </w:r>
      <w:r>
        <w:rPr>
          <w:spacing w:val="20"/>
        </w:rPr>
        <w:t> </w:t>
      </w:r>
      <w:r>
        <w:rPr/>
        <w:t>effects</w:t>
      </w:r>
      <w:r>
        <w:rPr>
          <w:spacing w:val="23"/>
        </w:rPr>
        <w:t> </w:t>
      </w:r>
      <w:r>
        <w:rPr/>
        <w:t>on</w:t>
      </w:r>
      <w:r>
        <w:rPr>
          <w:spacing w:val="22"/>
        </w:rPr>
        <w:t> </w:t>
      </w:r>
      <w:r>
        <w:rPr/>
        <w:t>meat,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estimate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correlated quality characteristics such as juiciness and evaluate some economic aspects (Bertram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2004). Most of the water in the living muscle is held within the myofibrils and any large</w:t>
      </w:r>
      <w:r>
        <w:rPr>
          <w:spacing w:val="1"/>
        </w:rPr>
        <w:t> </w:t>
      </w:r>
      <w:r>
        <w:rPr/>
        <w:t>changes in the distribution of water within the meat structure originate from changes in this</w:t>
      </w:r>
      <w:r>
        <w:rPr>
          <w:spacing w:val="1"/>
        </w:rPr>
        <w:t> </w:t>
      </w:r>
      <w:r>
        <w:rPr/>
        <w:t>spacing. Cooking induces structural changes which decrease the water holding capacity of the</w:t>
      </w:r>
      <w:r>
        <w:rPr>
          <w:spacing w:val="1"/>
        </w:rPr>
        <w:t> </w:t>
      </w:r>
      <w:r>
        <w:rPr/>
        <w:t>meat.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temperatures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drastic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beef,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shrinkage of meat protein network and protein coagulation (Barbera and Tassone, 2006). For</w:t>
      </w:r>
      <w:r>
        <w:rPr>
          <w:spacing w:val="1"/>
        </w:rPr>
        <w:t> </w:t>
      </w:r>
      <w:r>
        <w:rPr/>
        <w:t>instance, beef cooked swiftly to a given internal temperature has a low cooking loss and is juicier</w:t>
      </w:r>
      <w:r>
        <w:rPr>
          <w:spacing w:val="-57"/>
        </w:rPr>
        <w:t> </w:t>
      </w:r>
      <w:r>
        <w:rPr/>
        <w:t>than beef cooked at the same temperature slowly (Jama </w:t>
      </w:r>
      <w:r>
        <w:rPr>
          <w:i/>
        </w:rPr>
        <w:t>et al</w:t>
      </w:r>
      <w:r>
        <w:rPr/>
        <w:t>., 2008). This is because a high heat</w:t>
      </w:r>
      <w:r>
        <w:rPr>
          <w:spacing w:val="1"/>
        </w:rPr>
        <w:t> </w:t>
      </w:r>
      <w:r>
        <w:rPr/>
        <w:t>(≥70°C) rapidly coagulates the proteins on the beef surface and so rapidly forming a layer that</w:t>
      </w:r>
      <w:r>
        <w:rPr>
          <w:spacing w:val="1"/>
        </w:rPr>
        <w:t> </w:t>
      </w:r>
      <w:r>
        <w:rPr/>
        <w:t>protects much cooking losses by evaporation and drip (Lawrie, 1998). Contrary, shrinkage of</w:t>
      </w:r>
      <w:r>
        <w:rPr>
          <w:spacing w:val="1"/>
        </w:rPr>
        <w:t> </w:t>
      </w:r>
      <w:r>
        <w:rPr/>
        <w:t>protein networks increases at cooking temperature below 60°C. This occurs because of the long</w:t>
      </w:r>
      <w:r>
        <w:rPr>
          <w:spacing w:val="1"/>
        </w:rPr>
        <w:t> </w:t>
      </w:r>
      <w:r>
        <w:rPr/>
        <w:t>duration to be taken to achieve the required internal temperature. This duration also retards the</w:t>
      </w:r>
      <w:r>
        <w:rPr>
          <w:spacing w:val="1"/>
        </w:rPr>
        <w:t> </w:t>
      </w:r>
      <w:r>
        <w:rPr/>
        <w:t>rapid</w:t>
      </w:r>
      <w:r>
        <w:rPr>
          <w:spacing w:val="-1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surface</w:t>
      </w:r>
      <w:r>
        <w:rPr>
          <w:spacing w:val="-1"/>
        </w:rPr>
        <w:t> </w:t>
      </w:r>
      <w:r>
        <w:rPr/>
        <w:t>layer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protection</w:t>
      </w:r>
      <w:r>
        <w:rPr>
          <w:spacing w:val="2"/>
        </w:rPr>
        <w:t> </w:t>
      </w:r>
      <w:r>
        <w:rPr/>
        <w:t>against</w:t>
      </w:r>
      <w:r>
        <w:rPr>
          <w:spacing w:val="-1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losses</w:t>
      </w:r>
      <w:r>
        <w:rPr>
          <w:spacing w:val="-1"/>
        </w:rPr>
        <w:t> </w:t>
      </w:r>
      <w:r>
        <w:rPr/>
        <w:t>(Jama</w:t>
      </w:r>
      <w:r>
        <w:rPr>
          <w:spacing w:val="2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spacing w:line="360" w:lineRule="auto" w:before="2"/>
        <w:ind w:left="840" w:right="1357"/>
        <w:jc w:val="both"/>
      </w:pPr>
      <w:r>
        <w:rPr/>
        <w:t>As observed by Palka and Daun (1999), increasing the temperature to 100°C causes the meat</w:t>
      </w:r>
      <w:r>
        <w:rPr>
          <w:spacing w:val="1"/>
        </w:rPr>
        <w:t> </w:t>
      </w:r>
      <w:r>
        <w:rPr/>
        <w:t>structure to become more compact due to a significant decrease in fiber diameter. During heating</w:t>
      </w:r>
      <w:r>
        <w:rPr>
          <w:spacing w:val="-57"/>
        </w:rPr>
        <w:t> </w:t>
      </w:r>
      <w:r>
        <w:rPr/>
        <w:t>at varying temperatures (37–75°C), meat proteins denature and cause structural changes such as</w:t>
      </w:r>
      <w:r>
        <w:rPr>
          <w:spacing w:val="1"/>
        </w:rPr>
        <w:t> </w:t>
      </w:r>
      <w:r>
        <w:rPr/>
        <w:t>transversal and longitudinal shrinkage of muscle fibers and connective tissue shrinkage (Offer,</w:t>
      </w:r>
      <w:r>
        <w:rPr>
          <w:spacing w:val="1"/>
        </w:rPr>
        <w:t> </w:t>
      </w:r>
      <w:r>
        <w:rPr/>
        <w:t>1984). An increase in cooking loss has a large financial impact in beef industry. For example,</w:t>
      </w:r>
      <w:r>
        <w:rPr>
          <w:spacing w:val="1"/>
        </w:rPr>
        <w:t> </w:t>
      </w:r>
      <w:r>
        <w:rPr/>
        <w:t>beef products such as sausages have significant amounts of high protein quality and are good</w:t>
      </w:r>
      <w:r>
        <w:rPr>
          <w:spacing w:val="1"/>
        </w:rPr>
        <w:t> </w:t>
      </w:r>
      <w:r>
        <w:rPr/>
        <w:t>sources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several</w:t>
      </w:r>
      <w:r>
        <w:rPr>
          <w:spacing w:val="7"/>
        </w:rPr>
        <w:t> </w:t>
      </w:r>
      <w:r>
        <w:rPr/>
        <w:t>essential</w:t>
      </w:r>
      <w:r>
        <w:rPr>
          <w:spacing w:val="7"/>
        </w:rPr>
        <w:t> </w:t>
      </w:r>
      <w:r>
        <w:rPr/>
        <w:t>minerals,</w:t>
      </w:r>
      <w:r>
        <w:rPr>
          <w:spacing w:val="7"/>
        </w:rPr>
        <w:t> </w:t>
      </w:r>
      <w:r>
        <w:rPr/>
        <w:t>including</w:t>
      </w:r>
      <w:r>
        <w:rPr>
          <w:spacing w:val="5"/>
        </w:rPr>
        <w:t> </w:t>
      </w:r>
      <w:r>
        <w:rPr/>
        <w:t>iron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zinc</w:t>
      </w:r>
      <w:r>
        <w:rPr>
          <w:spacing w:val="6"/>
        </w:rPr>
        <w:t> </w:t>
      </w:r>
      <w:r>
        <w:rPr/>
        <w:t>as</w:t>
      </w:r>
      <w:r>
        <w:rPr>
          <w:spacing w:val="7"/>
        </w:rPr>
        <w:t> </w:t>
      </w:r>
      <w:r>
        <w:rPr/>
        <w:t>well</w:t>
      </w:r>
      <w:r>
        <w:rPr>
          <w:spacing w:val="7"/>
        </w:rPr>
        <w:t> </w:t>
      </w:r>
      <w:r>
        <w:rPr/>
        <w:t>as</w:t>
      </w:r>
      <w:r>
        <w:rPr>
          <w:spacing w:val="7"/>
        </w:rPr>
        <w:t> </w:t>
      </w:r>
      <w:r>
        <w:rPr/>
        <w:t>B</w:t>
      </w:r>
      <w:r>
        <w:rPr>
          <w:spacing w:val="5"/>
        </w:rPr>
        <w:t> </w:t>
      </w:r>
      <w:r>
        <w:rPr/>
        <w:t>vitamins.</w:t>
      </w:r>
      <w:r>
        <w:rPr>
          <w:spacing w:val="7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56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6425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increased loss of such nutrients deteriorates the beef nutritional quality and lowers its purchase</w:t>
      </w:r>
      <w:r>
        <w:rPr>
          <w:spacing w:val="1"/>
        </w:rPr>
        <w:t> </w:t>
      </w:r>
      <w:r>
        <w:rPr/>
        <w:t>(Pearson and Gillett, 1988). The cooking loss levels (23.2%; 25.1%), (23.5%; 23.4%), (24.9%;</w:t>
      </w:r>
      <w:r>
        <w:rPr>
          <w:spacing w:val="1"/>
        </w:rPr>
        <w:t> </w:t>
      </w:r>
      <w:r>
        <w:rPr/>
        <w:t>23.9%) in steaks aged for 2 days and 21 days for Nguni, Bonsmara and Angus breeds of cattle</w:t>
      </w:r>
      <w:r>
        <w:rPr>
          <w:spacing w:val="1"/>
        </w:rPr>
        <w:t> </w:t>
      </w:r>
      <w:r>
        <w:rPr/>
        <w:t>respectively in the study carried out by Jama</w:t>
      </w:r>
      <w:r>
        <w:rPr>
          <w:spacing w:val="1"/>
        </w:rPr>
        <w:t> </w:t>
      </w:r>
      <w:r>
        <w:rPr>
          <w:i/>
        </w:rPr>
        <w:t>et al.</w:t>
      </w:r>
      <w:r>
        <w:rPr>
          <w:i/>
          <w:spacing w:val="60"/>
        </w:rPr>
        <w:t> </w:t>
      </w:r>
      <w:r>
        <w:rPr/>
        <w:t>(2008) were slightly higher than those</w:t>
      </w:r>
      <w:r>
        <w:rPr>
          <w:spacing w:val="1"/>
        </w:rPr>
        <w:t> </w:t>
      </w:r>
      <w:r>
        <w:rPr/>
        <w:t>reported by Jeremiah and Gibson (2003) which averaged 22.5% but lower than those reported by</w:t>
      </w:r>
      <w:r>
        <w:rPr>
          <w:spacing w:val="-57"/>
        </w:rPr>
        <w:t> </w:t>
      </w:r>
      <w:r>
        <w:rPr/>
        <w:t>Razminowicz </w:t>
      </w:r>
      <w:r>
        <w:rPr>
          <w:i/>
        </w:rPr>
        <w:t>et al</w:t>
      </w:r>
      <w:r>
        <w:rPr/>
        <w:t>. (2006) in pasture-fed steers which averaged 30%. The differences in cooking</w:t>
      </w:r>
      <w:r>
        <w:rPr>
          <w:spacing w:val="-57"/>
        </w:rPr>
        <w:t> </w:t>
      </w:r>
      <w:r>
        <w:rPr/>
        <w:t>losses may be attributed to several factors such as differences in ageing, cooking method applied,</w:t>
      </w:r>
      <w:r>
        <w:rPr>
          <w:spacing w:val="-57"/>
        </w:rPr>
        <w:t> </w:t>
      </w:r>
      <w:r>
        <w:rPr/>
        <w:t>cooking</w:t>
      </w:r>
      <w:r>
        <w:rPr>
          <w:spacing w:val="-3"/>
        </w:rPr>
        <w:t> </w:t>
      </w:r>
      <w:r>
        <w:rPr/>
        <w:t>temperatures, duration</w:t>
      </w:r>
      <w:r>
        <w:rPr>
          <w:spacing w:val="-1"/>
        </w:rPr>
        <w:t> </w:t>
      </w:r>
      <w:r>
        <w:rPr/>
        <w:t>of cooking</w:t>
      </w:r>
      <w:r>
        <w:rPr>
          <w:spacing w:val="-3"/>
        </w:rPr>
        <w:t> </w:t>
      </w:r>
      <w:r>
        <w:rPr/>
        <w:t>temperatures,</w:t>
      </w:r>
      <w:r>
        <w:rPr>
          <w:spacing w:val="-1"/>
        </w:rPr>
        <w:t> </w:t>
      </w:r>
      <w:r>
        <w:rPr/>
        <w:t>pH and</w:t>
      </w:r>
      <w:r>
        <w:rPr>
          <w:spacing w:val="-1"/>
        </w:rPr>
        <w:t> </w:t>
      </w:r>
      <w:r>
        <w:rPr/>
        <w:t>marbling (Yu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2005).</w:t>
      </w:r>
    </w:p>
    <w:p>
      <w:pPr>
        <w:pStyle w:val="Heading2"/>
        <w:numPr>
          <w:ilvl w:val="2"/>
          <w:numId w:val="13"/>
        </w:numPr>
        <w:tabs>
          <w:tab w:pos="2280" w:val="left" w:leader="none"/>
          <w:tab w:pos="2281" w:val="left" w:leader="none"/>
        </w:tabs>
        <w:spacing w:line="240" w:lineRule="auto" w:before="6" w:after="0"/>
        <w:ind w:left="2280" w:right="0" w:hanging="1441"/>
        <w:jc w:val="both"/>
      </w:pPr>
      <w:r>
        <w:rPr/>
        <w:t>Thermal</w:t>
      </w:r>
      <w:r>
        <w:rPr>
          <w:spacing w:val="-6"/>
        </w:rPr>
        <w:t> </w:t>
      </w:r>
      <w:r>
        <w:rPr/>
        <w:t>shortening</w:t>
      </w:r>
    </w:p>
    <w:p>
      <w:pPr>
        <w:pStyle w:val="BodyText"/>
        <w:spacing w:line="360" w:lineRule="auto" w:before="132"/>
        <w:ind w:left="840" w:right="1357"/>
        <w:jc w:val="both"/>
      </w:pPr>
      <w:r>
        <w:rPr/>
        <w:t>This refers to the degree of shrinkage observed in a cooked meat, which is very important to the</w:t>
      </w:r>
      <w:r>
        <w:rPr>
          <w:spacing w:val="1"/>
        </w:rPr>
        <w:t> </w:t>
      </w:r>
      <w:r>
        <w:rPr/>
        <w:t>consumers (Barbera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Tassone,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It is</w:t>
      </w:r>
      <w:r>
        <w:rPr>
          <w:spacing w:val="1"/>
        </w:rPr>
        <w:t> </w:t>
      </w:r>
      <w:r>
        <w:rPr/>
        <w:t>measured as</w:t>
      </w:r>
      <w:r>
        <w:rPr>
          <w:spacing w:val="1"/>
        </w:rPr>
        <w:t> </w:t>
      </w:r>
      <w:r>
        <w:rPr/>
        <w:t>a decrease</w:t>
      </w:r>
      <w:r>
        <w:rPr>
          <w:spacing w:val="1"/>
        </w:rPr>
        <w:t> </w:t>
      </w:r>
      <w:r>
        <w:rPr/>
        <w:t>in fiber diameter or</w:t>
      </w:r>
      <w:r>
        <w:rPr>
          <w:spacing w:val="1"/>
        </w:rPr>
        <w:t> </w:t>
      </w:r>
      <w:r>
        <w:rPr/>
        <w:t>sarcomere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(Tornberg,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McDonald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Sun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shrinkage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cooked beef using sliding vernier callipers before and after the cooking and cooling. A very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shrinkage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Sun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automatic</w:t>
      </w:r>
      <w:r>
        <w:rPr>
          <w:spacing w:val="-57"/>
        </w:rPr>
        <w:t> </w:t>
      </w:r>
      <w:r>
        <w:rPr/>
        <w:t>shrinkage</w:t>
      </w:r>
      <w:r>
        <w:rPr>
          <w:spacing w:val="-2"/>
        </w:rPr>
        <w:t> </w:t>
      </w:r>
      <w:r>
        <w:rPr/>
        <w:t>evaluation of pork ham after cooking</w:t>
      </w:r>
      <w:r>
        <w:rPr>
          <w:spacing w:val="-3"/>
        </w:rPr>
        <w:t> </w:t>
      </w:r>
      <w:r>
        <w:rPr/>
        <w:t>and cooling.</w:t>
      </w:r>
    </w:p>
    <w:p>
      <w:pPr>
        <w:pStyle w:val="Heading2"/>
        <w:numPr>
          <w:ilvl w:val="2"/>
          <w:numId w:val="13"/>
        </w:numPr>
        <w:tabs>
          <w:tab w:pos="2280" w:val="left" w:leader="none"/>
          <w:tab w:pos="2281" w:val="left" w:leader="none"/>
        </w:tabs>
        <w:spacing w:line="240" w:lineRule="auto" w:before="5" w:after="0"/>
        <w:ind w:left="2280" w:right="0" w:hanging="1441"/>
        <w:jc w:val="both"/>
      </w:pPr>
      <w:r>
        <w:rPr/>
        <w:t>Water</w:t>
      </w:r>
      <w:r>
        <w:rPr>
          <w:spacing w:val="-2"/>
        </w:rPr>
        <w:t> </w:t>
      </w:r>
      <w:r>
        <w:rPr/>
        <w:t>Holding Capacity (WHC)</w:t>
      </w:r>
    </w:p>
    <w:p>
      <w:pPr>
        <w:pStyle w:val="BodyText"/>
        <w:spacing w:line="360" w:lineRule="auto" w:before="135"/>
        <w:ind w:left="840" w:right="1358"/>
        <w:jc w:val="both"/>
      </w:pPr>
      <w:r>
        <w:rPr/>
        <w:t>Muscle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75%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(approximately 20%), lipids or fat (approximately 5%), carbohydrates (approximately 1%) and</w:t>
      </w:r>
      <w:r>
        <w:rPr>
          <w:spacing w:val="1"/>
        </w:rPr>
        <w:t> </w:t>
      </w:r>
      <w:r>
        <w:rPr/>
        <w:t>vitamins and minerals (often analyzed as ash, approximately 1%). The majority of water in</w:t>
      </w:r>
      <w:r>
        <w:rPr>
          <w:spacing w:val="1"/>
        </w:rPr>
        <w:t> </w:t>
      </w:r>
      <w:r>
        <w:rPr/>
        <w:t>muscle is held within the structure of the muscle itself. Once muscle is harvested the amount of</w:t>
      </w:r>
      <w:r>
        <w:rPr>
          <w:spacing w:val="1"/>
        </w:rPr>
        <w:t> </w:t>
      </w:r>
      <w:r>
        <w:rPr/>
        <w:t>water in meat can change depending on numerous factors related to the tissue itself and how the</w:t>
      </w:r>
      <w:r>
        <w:rPr>
          <w:spacing w:val="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is handled.</w:t>
      </w:r>
    </w:p>
    <w:p>
      <w:pPr>
        <w:pStyle w:val="BodyText"/>
        <w:spacing w:line="360" w:lineRule="auto"/>
        <w:ind w:left="840" w:right="1354"/>
        <w:jc w:val="both"/>
      </w:pPr>
      <w:r>
        <w:rPr/>
        <w:t>Water-holding capacity of meat is defined as the ability of the postmortem muscle (meat) to</w:t>
      </w:r>
      <w:r>
        <w:rPr>
          <w:spacing w:val="1"/>
        </w:rPr>
        <w:t> </w:t>
      </w:r>
      <w:r>
        <w:rPr/>
        <w:t>retain water even though external pressures (e.g. gravity, heating, centrifugation, pressing, etc)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(Honikel,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 important</w:t>
      </w:r>
      <w:r>
        <w:rPr>
          <w:spacing w:val="1"/>
        </w:rPr>
        <w:t> </w:t>
      </w:r>
      <w:r>
        <w:rPr/>
        <w:t>quality</w:t>
      </w:r>
      <w:r>
        <w:rPr>
          <w:spacing w:val="-57"/>
        </w:rPr>
        <w:t> </w:t>
      </w:r>
      <w:r>
        <w:rPr/>
        <w:t>attributes which has an influence on product yield, which in turn has economic implications, but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also important in terms of eating</w:t>
      </w:r>
      <w:r>
        <w:rPr>
          <w:spacing w:val="-3"/>
        </w:rPr>
        <w:t> </w:t>
      </w:r>
      <w:r>
        <w:rPr/>
        <w:t>quality</w:t>
      </w:r>
      <w:r>
        <w:rPr>
          <w:spacing w:val="-3"/>
        </w:rPr>
        <w:t> </w:t>
      </w:r>
      <w:r>
        <w:rPr/>
        <w:t>(Adam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2010).</w:t>
      </w:r>
    </w:p>
    <w:p>
      <w:pPr>
        <w:pStyle w:val="Heading2"/>
        <w:numPr>
          <w:ilvl w:val="2"/>
          <w:numId w:val="13"/>
        </w:numPr>
        <w:tabs>
          <w:tab w:pos="2280" w:val="left" w:leader="none"/>
          <w:tab w:pos="2281" w:val="left" w:leader="none"/>
        </w:tabs>
        <w:spacing w:line="240" w:lineRule="auto" w:before="5" w:after="0"/>
        <w:ind w:left="2280" w:right="0" w:hanging="1441"/>
        <w:jc w:val="both"/>
      </w:pPr>
      <w:r>
        <w:rPr/>
        <w:t>Water</w:t>
      </w:r>
      <w:r>
        <w:rPr>
          <w:spacing w:val="-2"/>
        </w:rPr>
        <w:t> </w:t>
      </w:r>
      <w:r>
        <w:rPr/>
        <w:t>Activity (a</w:t>
      </w:r>
      <w:r>
        <w:rPr>
          <w:vertAlign w:val="subscript"/>
        </w:rPr>
        <w:t>w</w:t>
      </w:r>
      <w:r>
        <w:rPr>
          <w:vertAlign w:val="baseline"/>
        </w:rPr>
        <w:t>)</w:t>
      </w:r>
    </w:p>
    <w:p>
      <w:pPr>
        <w:pStyle w:val="BodyText"/>
        <w:spacing w:line="360" w:lineRule="auto" w:before="134"/>
        <w:ind w:left="840" w:right="1358"/>
        <w:jc w:val="both"/>
      </w:pPr>
      <w:r>
        <w:rPr/>
        <w:t>Water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medium,</w:t>
      </w:r>
      <w:r>
        <w:rPr>
          <w:spacing w:val="1"/>
        </w:rPr>
        <w:t> </w:t>
      </w:r>
      <w:r>
        <w:rPr/>
        <w:t>reactant,</w:t>
      </w:r>
      <w:r>
        <w:rPr>
          <w:spacing w:val="1"/>
        </w:rPr>
        <w:t> </w:t>
      </w:r>
      <w:r>
        <w:rPr/>
        <w:t>oxidizer,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component.</w:t>
      </w:r>
      <w:r>
        <w:rPr>
          <w:spacing w:val="13"/>
        </w:rPr>
        <w:t> </w:t>
      </w:r>
      <w:r>
        <w:rPr/>
        <w:t>Water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most</w:t>
      </w:r>
      <w:r>
        <w:rPr>
          <w:spacing w:val="15"/>
        </w:rPr>
        <w:t> </w:t>
      </w:r>
      <w:r>
        <w:rPr/>
        <w:t>important</w:t>
      </w:r>
      <w:r>
        <w:rPr>
          <w:spacing w:val="13"/>
        </w:rPr>
        <w:t> </w:t>
      </w:r>
      <w:r>
        <w:rPr/>
        <w:t>factor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controlling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rate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deterioration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food.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56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6374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However,</w:t>
      </w:r>
      <w:r>
        <w:rPr>
          <w:spacing w:val="9"/>
        </w:rPr>
        <w:t> </w:t>
      </w:r>
      <w:r>
        <w:rPr/>
        <w:t>knowledge</w:t>
      </w:r>
      <w:r>
        <w:rPr>
          <w:spacing w:val="9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moisture</w:t>
      </w:r>
      <w:r>
        <w:rPr>
          <w:spacing w:val="9"/>
        </w:rPr>
        <w:t> </w:t>
      </w:r>
      <w:r>
        <w:rPr/>
        <w:t>content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a</w:t>
      </w:r>
      <w:r>
        <w:rPr>
          <w:spacing w:val="11"/>
        </w:rPr>
        <w:t> </w:t>
      </w:r>
      <w:r>
        <w:rPr/>
        <w:t>food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not</w:t>
      </w:r>
      <w:r>
        <w:rPr>
          <w:spacing w:val="11"/>
        </w:rPr>
        <w:t> </w:t>
      </w:r>
      <w:r>
        <w:rPr/>
        <w:t>sufficient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predict</w:t>
      </w:r>
      <w:r>
        <w:rPr>
          <w:spacing w:val="10"/>
        </w:rPr>
        <w:t> </w:t>
      </w:r>
      <w:r>
        <w:rPr/>
        <w:t>its</w:t>
      </w:r>
      <w:r>
        <w:rPr>
          <w:spacing w:val="11"/>
        </w:rPr>
        <w:t> </w:t>
      </w:r>
      <w:r>
        <w:rPr/>
        <w:t>stability.</w:t>
      </w:r>
      <w:r>
        <w:rPr>
          <w:spacing w:val="13"/>
        </w:rPr>
        <w:t> </w:t>
      </w:r>
      <w:r>
        <w:rPr/>
        <w:t>It</w:t>
      </w:r>
      <w:r>
        <w:rPr>
          <w:spacing w:val="-58"/>
        </w:rPr>
        <w:t> </w:t>
      </w:r>
      <w:r>
        <w:rPr/>
        <w:t>is the </w:t>
      </w:r>
      <w:r>
        <w:rPr>
          <w:i/>
        </w:rPr>
        <w:t>availability </w:t>
      </w:r>
      <w:r>
        <w:rPr/>
        <w:t>of water for microbial, enzymatic or chemical activity that determines the shelf</w:t>
      </w:r>
      <w:r>
        <w:rPr>
          <w:spacing w:val="-57"/>
        </w:rPr>
        <w:t> </w:t>
      </w:r>
      <w:r>
        <w:rPr/>
        <w:t>life of foods. This water availability is referred to and measured as </w:t>
      </w:r>
      <w:r>
        <w:rPr>
          <w:b/>
        </w:rPr>
        <w:t>water activity </w:t>
      </w:r>
      <w:r>
        <w:rPr/>
        <w:t>(a</w:t>
      </w:r>
      <w:r>
        <w:rPr>
          <w:vertAlign w:val="subscript"/>
        </w:rPr>
        <w:t>w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activity (a</w:t>
      </w:r>
      <w:r>
        <w:rPr>
          <w:vertAlign w:val="subscript"/>
        </w:rPr>
        <w:t>w</w:t>
      </w:r>
      <w:r>
        <w:rPr>
          <w:vertAlign w:val="baseline"/>
        </w:rPr>
        <w:t>) affects food chemistry and can be controlled by removal (dehydration or drying) or</w:t>
      </w:r>
      <w:r>
        <w:rPr>
          <w:spacing w:val="1"/>
          <w:vertAlign w:val="baseline"/>
        </w:rPr>
        <w:t> </w:t>
      </w:r>
      <w:r>
        <w:rPr>
          <w:vertAlign w:val="baseline"/>
        </w:rPr>
        <w:t>by chemically binding the water, reducing its activity. Water activity is measured on a scale of 0</w:t>
      </w:r>
      <w:r>
        <w:rPr>
          <w:spacing w:val="1"/>
          <w:vertAlign w:val="baseline"/>
        </w:rPr>
        <w:t> </w:t>
      </w:r>
      <w:r>
        <w:rPr>
          <w:vertAlign w:val="baseline"/>
        </w:rPr>
        <w:t>to 1 where 0 indicates no water and 1 indicates all water. Rates of degradation due to microbial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 increase with higher water activities. Many common bacteria proliferate at a</w:t>
      </w:r>
      <w:r>
        <w:rPr>
          <w:vertAlign w:val="subscript"/>
        </w:rPr>
        <w:t>w</w:t>
      </w:r>
      <w:r>
        <w:rPr>
          <w:vertAlign w:val="baseline"/>
        </w:rPr>
        <w:t> &gt; 0.9, some</w:t>
      </w:r>
      <w:r>
        <w:rPr>
          <w:spacing w:val="1"/>
          <w:vertAlign w:val="baseline"/>
        </w:rPr>
        <w:t> </w:t>
      </w:r>
      <w:r>
        <w:rPr>
          <w:vertAlign w:val="baseline"/>
        </w:rPr>
        <w:t>yeasts can develop at a</w:t>
      </w:r>
      <w:r>
        <w:rPr>
          <w:vertAlign w:val="subscript"/>
        </w:rPr>
        <w:t>w</w:t>
      </w:r>
      <w:r>
        <w:rPr>
          <w:vertAlign w:val="baseline"/>
        </w:rPr>
        <w:t> as low as 0.6 to 0.7 requiring either additional lowering of a</w:t>
      </w:r>
      <w:r>
        <w:rPr>
          <w:vertAlign w:val="subscript"/>
        </w:rPr>
        <w:t>w</w:t>
      </w:r>
      <w:r>
        <w:rPr>
          <w:vertAlign w:val="baseline"/>
        </w:rPr>
        <w:t> or addition</w:t>
      </w:r>
      <w:r>
        <w:rPr>
          <w:spacing w:val="-57"/>
          <w:vertAlign w:val="baseline"/>
        </w:rPr>
        <w:t> </w:t>
      </w:r>
      <w:r>
        <w:rPr>
          <w:vertAlign w:val="baseline"/>
        </w:rPr>
        <w:t>of antimicrobial agents. Microbial activity can be reduced by drying foods, thereby lowering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moisture content and a</w:t>
      </w:r>
      <w:r>
        <w:rPr>
          <w:vertAlign w:val="subscript"/>
        </w:rPr>
        <w:t>w</w:t>
      </w:r>
      <w:r>
        <w:rPr>
          <w:vertAlign w:val="baseline"/>
        </w:rPr>
        <w:t>. Food spoilage micro-organisms in general are inhibited in food where</w:t>
      </w:r>
      <w:r>
        <w:rPr>
          <w:spacing w:val="1"/>
          <w:vertAlign w:val="baseline"/>
        </w:rPr>
        <w:t> </w:t>
      </w:r>
      <w:r>
        <w:rPr>
          <w:vertAlign w:val="baseline"/>
        </w:rPr>
        <w:t>the water activity is below 0.6. However, if the pH of the food is less than 4.6, micro-organisms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-3"/>
          <w:vertAlign w:val="baseline"/>
        </w:rPr>
        <w:t> </w:t>
      </w:r>
      <w:r>
        <w:rPr>
          <w:vertAlign w:val="baseline"/>
        </w:rPr>
        <w:t>inhibited when the water</w:t>
      </w:r>
      <w:r>
        <w:rPr>
          <w:spacing w:val="-2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-5"/>
          <w:vertAlign w:val="baseline"/>
        </w:rPr>
        <w:t> </w:t>
      </w:r>
      <w:r>
        <w:rPr>
          <w:vertAlign w:val="baseline"/>
        </w:rPr>
        <w:t>is below</w:t>
      </w:r>
      <w:r>
        <w:rPr>
          <w:spacing w:val="-1"/>
          <w:vertAlign w:val="baseline"/>
        </w:rPr>
        <w:t> </w:t>
      </w:r>
      <w:r>
        <w:rPr>
          <w:vertAlign w:val="baseline"/>
        </w:rPr>
        <w:t>0.85</w:t>
      </w:r>
      <w:r>
        <w:rPr>
          <w:spacing w:val="2"/>
          <w:vertAlign w:val="baseline"/>
        </w:rPr>
        <w:t> </w:t>
      </w:r>
      <w:r>
        <w:rPr>
          <w:vertAlign w:val="baseline"/>
        </w:rPr>
        <w:t>(Linko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</w:t>
      </w:r>
      <w:r>
        <w:rPr>
          <w:spacing w:val="-1"/>
          <w:vertAlign w:val="baseline"/>
        </w:rPr>
        <w:t> </w:t>
      </w:r>
      <w:r>
        <w:rPr>
          <w:vertAlign w:val="baseline"/>
        </w:rPr>
        <w:t>1985; Pomeranz, 1991).</w:t>
      </w:r>
    </w:p>
    <w:p>
      <w:pPr>
        <w:pStyle w:val="Heading2"/>
        <w:numPr>
          <w:ilvl w:val="2"/>
          <w:numId w:val="13"/>
        </w:numPr>
        <w:tabs>
          <w:tab w:pos="2280" w:val="left" w:leader="none"/>
          <w:tab w:pos="2281" w:val="left" w:leader="none"/>
        </w:tabs>
        <w:spacing w:line="240" w:lineRule="auto" w:before="6" w:after="0"/>
        <w:ind w:left="2280" w:right="0" w:hanging="1441"/>
        <w:jc w:val="both"/>
      </w:pPr>
      <w:r>
        <w:rPr/>
        <w:t>Sensory</w:t>
      </w:r>
      <w:r>
        <w:rPr>
          <w:spacing w:val="-3"/>
        </w:rPr>
        <w:t> </w:t>
      </w:r>
      <w:r>
        <w:rPr/>
        <w:t>evaluation of</w:t>
      </w:r>
      <w:r>
        <w:rPr>
          <w:spacing w:val="-2"/>
        </w:rPr>
        <w:t> </w:t>
      </w:r>
      <w:r>
        <w:rPr/>
        <w:t>meat</w:t>
      </w:r>
      <w:r>
        <w:rPr>
          <w:spacing w:val="-2"/>
        </w:rPr>
        <w:t> </w:t>
      </w:r>
      <w:r>
        <w:rPr/>
        <w:t>products</w:t>
      </w:r>
    </w:p>
    <w:p>
      <w:pPr>
        <w:pStyle w:val="BodyText"/>
        <w:spacing w:line="360" w:lineRule="auto" w:before="132"/>
        <w:ind w:left="840" w:right="1359"/>
        <w:jc w:val="both"/>
      </w:pPr>
      <w:r>
        <w:rPr/>
        <w:t>Sensory or organoleptic qualities of meat are determined by sensory characteristics relating to</w:t>
      </w:r>
      <w:r>
        <w:rPr>
          <w:spacing w:val="1"/>
        </w:rPr>
        <w:t> </w:t>
      </w:r>
      <w:r>
        <w:rPr/>
        <w:t>colour, texture, aroma, flavour and juiciness and these are influenced by a number of factors</w:t>
      </w:r>
      <w:r>
        <w:rPr>
          <w:spacing w:val="1"/>
        </w:rPr>
        <w:t> </w:t>
      </w:r>
      <w:r>
        <w:rPr/>
        <w:t>including pre-slaughter handling, muscle composition, post slaughter biochemical reactions and</w:t>
      </w:r>
      <w:r>
        <w:rPr>
          <w:spacing w:val="1"/>
        </w:rPr>
        <w:t> </w:t>
      </w:r>
      <w:r>
        <w:rPr/>
        <w:t>technological</w:t>
      </w:r>
      <w:r>
        <w:rPr>
          <w:spacing w:val="-1"/>
        </w:rPr>
        <w:t> </w:t>
      </w:r>
      <w:r>
        <w:rPr/>
        <w:t>factors (Nasir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2011).</w:t>
      </w:r>
    </w:p>
    <w:p>
      <w:pPr>
        <w:pStyle w:val="BodyText"/>
        <w:spacing w:line="360" w:lineRule="auto" w:before="1"/>
        <w:ind w:left="840" w:right="1353"/>
        <w:jc w:val="both"/>
      </w:pPr>
      <w:r>
        <w:rPr/>
        <w:t>The sensory quality of the processed product has an indirect economic importance as it might</w:t>
      </w:r>
      <w:r>
        <w:rPr>
          <w:spacing w:val="1"/>
        </w:rPr>
        <w:t> </w:t>
      </w:r>
      <w:r>
        <w:rPr/>
        <w:t>influence the amount of sold product, especially how often a consumer buys the same product</w:t>
      </w:r>
      <w:r>
        <w:rPr>
          <w:spacing w:val="1"/>
        </w:rPr>
        <w:t> </w:t>
      </w:r>
      <w:r>
        <w:rPr/>
        <w:t>again</w:t>
      </w:r>
      <w:r>
        <w:rPr>
          <w:spacing w:val="1"/>
        </w:rPr>
        <w:t> </w:t>
      </w:r>
      <w:r>
        <w:rPr/>
        <w:t>(Aaslyng,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eating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feeding</w:t>
      </w:r>
      <w:r>
        <w:rPr>
          <w:spacing w:val="1"/>
        </w:rPr>
        <w:t> </w:t>
      </w:r>
      <w:r>
        <w:rPr/>
        <w:t>strategies,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slaughter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processing methods e.g. ageing (Wood </w:t>
      </w:r>
      <w:r>
        <w:rPr>
          <w:i/>
        </w:rPr>
        <w:t>et al</w:t>
      </w:r>
      <w:r>
        <w:rPr/>
        <w:t>., 1995). Bejerholm and Aaslyng (2003) reported that</w:t>
      </w:r>
      <w:r>
        <w:rPr>
          <w:spacing w:val="-57"/>
        </w:rPr>
        <w:t> </w:t>
      </w:r>
      <w:r>
        <w:rPr/>
        <w:t>meat (</w:t>
      </w:r>
      <w:r>
        <w:rPr>
          <w:i/>
        </w:rPr>
        <w:t>Longissimus dorsi</w:t>
      </w:r>
      <w:r>
        <w:rPr/>
        <w:t>) from pigs with a high warm carcass weight (&gt;90 kg) was more tender</w:t>
      </w:r>
      <w:r>
        <w:rPr>
          <w:spacing w:val="1"/>
        </w:rPr>
        <w:t> </w:t>
      </w:r>
      <w:r>
        <w:rPr/>
        <w:t>than meat from the pigs with low warm carcass weight (&lt;65 kg), but the weight did not influence</w:t>
      </w:r>
      <w:r>
        <w:rPr>
          <w:spacing w:val="-57"/>
        </w:rPr>
        <w:t> </w:t>
      </w:r>
      <w:r>
        <w:rPr/>
        <w:t>odour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flavour</w:t>
      </w:r>
      <w:r>
        <w:rPr>
          <w:spacing w:val="1"/>
        </w:rPr>
        <w:t> </w:t>
      </w:r>
      <w:r>
        <w:rPr/>
        <w:t>attributes.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contrary,</w:t>
      </w:r>
      <w:r>
        <w:rPr>
          <w:spacing w:val="1"/>
        </w:rPr>
        <w:t> </w:t>
      </w:r>
      <w:r>
        <w:rPr/>
        <w:t>Candek-Potokar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(1998)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an</w:t>
      </w:r>
      <w:r>
        <w:rPr>
          <w:spacing w:val="-57"/>
        </w:rPr>
        <w:t> </w:t>
      </w:r>
      <w:r>
        <w:rPr/>
        <w:t>increase in body weight at slaughter (from 100 kg to 130 kg) resulted in lower tenderness of </w:t>
      </w:r>
      <w:r>
        <w:rPr>
          <w:i/>
        </w:rPr>
        <w:t>L.</w:t>
      </w:r>
      <w:r>
        <w:rPr>
          <w:i/>
          <w:spacing w:val="1"/>
        </w:rPr>
        <w:t> </w:t>
      </w:r>
      <w:r>
        <w:rPr>
          <w:i/>
        </w:rPr>
        <w:t>dorsi</w:t>
      </w:r>
      <w:r>
        <w:rPr/>
        <w:t>. However, these pigs were also older. Age variations between two weight classes could</w:t>
      </w:r>
      <w:r>
        <w:rPr>
          <w:spacing w:val="1"/>
        </w:rPr>
        <w:t> </w:t>
      </w:r>
      <w:r>
        <w:rPr/>
        <w:t>probably explain some of the contradictory conclusions obtained in the reported studies, as meat</w:t>
      </w:r>
      <w:r>
        <w:rPr>
          <w:spacing w:val="1"/>
        </w:rPr>
        <w:t> </w:t>
      </w:r>
      <w:r>
        <w:rPr/>
        <w:t>from older animals is tougher than meat from younger animals due to a higher degree of collagen</w:t>
      </w:r>
      <w:r>
        <w:rPr>
          <w:spacing w:val="-57"/>
        </w:rPr>
        <w:t> </w:t>
      </w:r>
      <w:r>
        <w:rPr/>
        <w:t>cross-linking</w:t>
      </w:r>
      <w:r>
        <w:rPr>
          <w:spacing w:val="7"/>
        </w:rPr>
        <w:t> </w:t>
      </w:r>
      <w:r>
        <w:rPr/>
        <w:t>(Ellis</w:t>
      </w:r>
      <w:r>
        <w:rPr>
          <w:spacing w:val="9"/>
        </w:rPr>
        <w:t> </w:t>
      </w:r>
      <w:r>
        <w:rPr/>
        <w:t>and</w:t>
      </w:r>
      <w:r>
        <w:rPr>
          <w:spacing w:val="12"/>
        </w:rPr>
        <w:t> </w:t>
      </w:r>
      <w:r>
        <w:rPr/>
        <w:t>McKeith,</w:t>
      </w:r>
      <w:r>
        <w:rPr>
          <w:spacing w:val="8"/>
        </w:rPr>
        <w:t> </w:t>
      </w:r>
      <w:r>
        <w:rPr/>
        <w:t>1995),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various</w:t>
      </w:r>
      <w:r>
        <w:rPr>
          <w:spacing w:val="8"/>
        </w:rPr>
        <w:t> </w:t>
      </w:r>
      <w:r>
        <w:rPr/>
        <w:t>muscles</w:t>
      </w:r>
      <w:r>
        <w:rPr>
          <w:spacing w:val="11"/>
        </w:rPr>
        <w:t> </w:t>
      </w:r>
      <w:r>
        <w:rPr/>
        <w:t>from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pig</w:t>
      </w:r>
      <w:r>
        <w:rPr>
          <w:spacing w:val="8"/>
        </w:rPr>
        <w:t> </w:t>
      </w:r>
      <w:r>
        <w:rPr/>
        <w:t>differ</w:t>
      </w:r>
      <w:r>
        <w:rPr>
          <w:spacing w:val="7"/>
        </w:rPr>
        <w:t> </w:t>
      </w:r>
      <w:r>
        <w:rPr/>
        <w:t>in</w:t>
      </w:r>
      <w:r>
        <w:rPr>
          <w:spacing w:val="11"/>
        </w:rPr>
        <w:t> </w:t>
      </w:r>
      <w:r>
        <w:rPr/>
        <w:t>collagen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57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6323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content (Bailey and Light, 1989). Although the majority of the reported investigations have been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>
          <w:i/>
        </w:rPr>
        <w:t>L.</w:t>
      </w:r>
      <w:r>
        <w:rPr>
          <w:i/>
          <w:spacing w:val="1"/>
        </w:rPr>
        <w:t> </w:t>
      </w:r>
      <w:r>
        <w:rPr>
          <w:i/>
        </w:rPr>
        <w:t>dorsi</w:t>
      </w:r>
      <w:r>
        <w:rPr/>
        <w:t>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attributes,</w:t>
      </w:r>
      <w:r>
        <w:rPr>
          <w:spacing w:val="1"/>
        </w:rPr>
        <w:t> </w:t>
      </w:r>
      <w:r>
        <w:rPr/>
        <w:t>slaughter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exclusively correlated to texture (Meinert </w:t>
      </w:r>
      <w:r>
        <w:rPr>
          <w:i/>
        </w:rPr>
        <w:t>et al</w:t>
      </w:r>
      <w:r>
        <w:rPr/>
        <w:t>., 2008). It is known that the sensory properties</w:t>
      </w:r>
      <w:r>
        <w:rPr>
          <w:spacing w:val="1"/>
        </w:rPr>
        <w:t> </w:t>
      </w:r>
      <w:r>
        <w:rPr/>
        <w:t>(smell, taste, colour, juiciness, texture and tenderness) represent the principal factors able to</w:t>
      </w:r>
      <w:r>
        <w:rPr>
          <w:spacing w:val="1"/>
        </w:rPr>
        <w:t> </w:t>
      </w:r>
      <w:r>
        <w:rPr/>
        <w:t>condition drastically the choices of the consumers at the moment of purchase, therefore, they</w:t>
      </w:r>
      <w:r>
        <w:rPr>
          <w:spacing w:val="1"/>
        </w:rPr>
        <w:t> </w:t>
      </w:r>
      <w:r>
        <w:rPr/>
        <w:t>have a role of primary importance regarding the qualification of the product (Porcu </w:t>
      </w:r>
      <w:r>
        <w:rPr>
          <w:i/>
        </w:rPr>
        <w:t>et al</w:t>
      </w:r>
      <w:r>
        <w:rPr/>
        <w:t>., 2007).</w:t>
      </w:r>
      <w:r>
        <w:rPr>
          <w:spacing w:val="1"/>
        </w:rPr>
        <w:t> </w:t>
      </w:r>
      <w:r>
        <w:rPr/>
        <w:t>The organoleptic test showed that the taste of the meat (which invariably determine consumers</w:t>
      </w:r>
      <w:r>
        <w:rPr>
          <w:spacing w:val="1"/>
        </w:rPr>
        <w:t> </w:t>
      </w:r>
      <w:r>
        <w:rPr/>
        <w:t>acceptability is a function of processing, preservation and the type of meat (Linda </w:t>
      </w:r>
      <w:r>
        <w:rPr>
          <w:i/>
        </w:rPr>
        <w:t>et al., </w:t>
      </w:r>
      <w:r>
        <w:rPr/>
        <w:t>1990).</w:t>
      </w:r>
      <w:r>
        <w:rPr>
          <w:spacing w:val="1"/>
        </w:rPr>
        <w:t> </w:t>
      </w:r>
      <w:r>
        <w:rPr/>
        <w:t>Flavour, appearance, tenderness and juiciness are very important attributes with regard to eating</w:t>
      </w:r>
      <w:r>
        <w:rPr>
          <w:spacing w:val="1"/>
        </w:rPr>
        <w:t> </w:t>
      </w:r>
      <w:r>
        <w:rPr/>
        <w:t>quality of pork (Wood </w:t>
      </w:r>
      <w:r>
        <w:rPr>
          <w:i/>
        </w:rPr>
        <w:t>et al</w:t>
      </w:r>
      <w:r>
        <w:rPr/>
        <w:t>., 1995). Consumer study by Aaslyng </w:t>
      </w:r>
      <w:r>
        <w:rPr>
          <w:i/>
        </w:rPr>
        <w:t>et al</w:t>
      </w:r>
      <w:r>
        <w:rPr/>
        <w:t>. (2007) revealed that</w:t>
      </w:r>
      <w:r>
        <w:rPr>
          <w:spacing w:val="1"/>
        </w:rPr>
        <w:t> </w:t>
      </w:r>
      <w:r>
        <w:rPr/>
        <w:t>consumers prefer tender pork with an intense fried flavour and that both attributes varied with</w:t>
      </w:r>
      <w:r>
        <w:rPr>
          <w:spacing w:val="1"/>
        </w:rPr>
        <w:t> </w:t>
      </w:r>
      <w:r>
        <w:rPr/>
        <w:t>raw meat quality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cooking</w:t>
      </w:r>
      <w:r>
        <w:rPr>
          <w:spacing w:val="-2"/>
        </w:rPr>
        <w:t> </w:t>
      </w:r>
      <w:r>
        <w:rPr/>
        <w:t>method. Some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sensory</w:t>
      </w:r>
      <w:r>
        <w:rPr>
          <w:spacing w:val="-5"/>
        </w:rPr>
        <w:t> </w:t>
      </w:r>
      <w:r>
        <w:rPr/>
        <w:t>qualities include:</w:t>
      </w:r>
    </w:p>
    <w:p>
      <w:pPr>
        <w:pStyle w:val="Heading2"/>
        <w:numPr>
          <w:ilvl w:val="0"/>
          <w:numId w:val="14"/>
        </w:numPr>
        <w:tabs>
          <w:tab w:pos="1194" w:val="left" w:leader="none"/>
        </w:tabs>
        <w:spacing w:line="240" w:lineRule="auto" w:before="6" w:after="0"/>
        <w:ind w:left="1193" w:right="0" w:hanging="354"/>
        <w:jc w:val="both"/>
      </w:pPr>
      <w:r>
        <w:rPr/>
        <w:t>Flavour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Aroma</w:t>
      </w:r>
    </w:p>
    <w:p>
      <w:pPr>
        <w:pStyle w:val="BodyText"/>
        <w:spacing w:line="360" w:lineRule="auto" w:before="132"/>
        <w:ind w:left="840" w:right="1354"/>
        <w:jc w:val="both"/>
      </w:pPr>
      <w:r>
        <w:rPr/>
        <w:t>Flavour is experienced during mastication when volatiles are released in the oral cavity and</w:t>
      </w:r>
      <w:r>
        <w:rPr>
          <w:spacing w:val="1"/>
        </w:rPr>
        <w:t> </w:t>
      </w:r>
      <w:r>
        <w:rPr/>
        <w:t>aroma is perceived by the olfactory system.</w:t>
      </w:r>
      <w:r>
        <w:rPr>
          <w:spacing w:val="1"/>
        </w:rPr>
        <w:t> </w:t>
      </w:r>
      <w:r>
        <w:rPr/>
        <w:t>Flavour is generated from reactions of various</w:t>
      </w:r>
      <w:r>
        <w:rPr>
          <w:spacing w:val="1"/>
        </w:rPr>
        <w:t> </w:t>
      </w:r>
      <w:r>
        <w:rPr/>
        <w:t>flavour</w:t>
      </w:r>
      <w:r>
        <w:rPr>
          <w:spacing w:val="1"/>
        </w:rPr>
        <w:t> </w:t>
      </w:r>
      <w:r>
        <w:rPr/>
        <w:t>precursors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monosaccharides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inosine</w:t>
      </w:r>
      <w:r>
        <w:rPr>
          <w:spacing w:val="1"/>
        </w:rPr>
        <w:t> </w:t>
      </w:r>
      <w:r>
        <w:rPr/>
        <w:t>monophosphate</w:t>
      </w:r>
      <w:r>
        <w:rPr>
          <w:spacing w:val="60"/>
        </w:rPr>
        <w:t> </w:t>
      </w:r>
      <w:r>
        <w:rPr/>
        <w:t>(IMP)</w:t>
      </w:r>
      <w:r>
        <w:rPr>
          <w:spacing w:val="1"/>
        </w:rPr>
        <w:t> </w:t>
      </w:r>
      <w:r>
        <w:rPr/>
        <w:t>during heating (Mottram and Madruga, 1994). Flavour is mainly generated during the heating</w:t>
      </w:r>
      <w:r>
        <w:rPr>
          <w:spacing w:val="1"/>
        </w:rPr>
        <w:t> </w:t>
      </w:r>
      <w:r>
        <w:rPr/>
        <w:t>process and the Maillard reactions involving reducing carbohydrates and amino acids are one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routes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flavour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(Mottram,</w:t>
      </w:r>
      <w:r>
        <w:rPr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cooking process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flavour formation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 major</w:t>
      </w:r>
      <w:r>
        <w:rPr>
          <w:spacing w:val="1"/>
        </w:rPr>
        <w:t> </w:t>
      </w:r>
      <w:r>
        <w:rPr/>
        <w:t>importance.</w:t>
      </w:r>
      <w:r>
        <w:rPr>
          <w:spacing w:val="1"/>
        </w:rPr>
        <w:t> </w:t>
      </w:r>
      <w:r>
        <w:rPr/>
        <w:t>For instance, Wood </w:t>
      </w:r>
      <w:r>
        <w:rPr>
          <w:i/>
        </w:rPr>
        <w:t>et al</w:t>
      </w:r>
      <w:r>
        <w:rPr/>
        <w:t>. (1995) showed that pork flavour increased as the core</w:t>
      </w:r>
      <w:r>
        <w:rPr>
          <w:spacing w:val="1"/>
        </w:rPr>
        <w:t> </w:t>
      </w:r>
      <w:r>
        <w:rPr/>
        <w:t>temperature of grilled steaks increased from 65 ºC to 80 ºC, while both juiciness and tenderness</w:t>
      </w:r>
      <w:r>
        <w:rPr>
          <w:spacing w:val="1"/>
        </w:rPr>
        <w:t> </w:t>
      </w:r>
      <w:r>
        <w:rPr/>
        <w:t>simultaneously</w:t>
      </w:r>
      <w:r>
        <w:rPr>
          <w:spacing w:val="-5"/>
        </w:rPr>
        <w:t> </w:t>
      </w:r>
      <w:r>
        <w:rPr/>
        <w:t>decreased.</w:t>
      </w:r>
    </w:p>
    <w:p>
      <w:pPr>
        <w:pStyle w:val="Heading2"/>
        <w:numPr>
          <w:ilvl w:val="0"/>
          <w:numId w:val="14"/>
        </w:numPr>
        <w:tabs>
          <w:tab w:pos="1122" w:val="left" w:leader="none"/>
        </w:tabs>
        <w:spacing w:line="240" w:lineRule="auto" w:before="6" w:after="0"/>
        <w:ind w:left="1121" w:right="0" w:hanging="282"/>
        <w:jc w:val="both"/>
      </w:pPr>
      <w:r>
        <w:rPr/>
        <w:t>Tenderness</w:t>
      </w:r>
    </w:p>
    <w:p>
      <w:pPr>
        <w:pStyle w:val="BodyText"/>
        <w:spacing w:line="360" w:lineRule="auto" w:before="134"/>
        <w:ind w:left="840" w:right="1359"/>
        <w:jc w:val="both"/>
      </w:pPr>
      <w:r>
        <w:rPr/>
        <w:t>Tenderness is defined by the ease of mastication, which involves initial penetration by the teeth,</w:t>
      </w:r>
      <w:r>
        <w:rPr>
          <w:spacing w:val="1"/>
        </w:rPr>
        <w:t> </w:t>
      </w:r>
      <w:r>
        <w:rPr/>
        <w:t>the breakdown of meat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fragments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 residue</w:t>
      </w:r>
      <w:r>
        <w:rPr>
          <w:spacing w:val="1"/>
        </w:rPr>
        <w:t> </w:t>
      </w:r>
      <w:r>
        <w:rPr/>
        <w:t>remaining after chewing</w:t>
      </w:r>
      <w:r>
        <w:rPr>
          <w:spacing w:val="1"/>
        </w:rPr>
        <w:t> </w:t>
      </w:r>
      <w:r>
        <w:rPr/>
        <w:t>(Lawrie, 1998). Meat tenderness is considered the most important palatability attribute of meat</w:t>
      </w:r>
      <w:r>
        <w:rPr>
          <w:spacing w:val="1"/>
        </w:rPr>
        <w:t> </w:t>
      </w:r>
      <w:r>
        <w:rPr/>
        <w:t>(Cross </w:t>
      </w:r>
      <w:r>
        <w:rPr>
          <w:i/>
        </w:rPr>
        <w:t>et al., </w:t>
      </w:r>
      <w:r>
        <w:rPr/>
        <w:t>1986) and it s a critical eating quality which determines whether consumers are</w:t>
      </w:r>
      <w:r>
        <w:rPr>
          <w:spacing w:val="1"/>
        </w:rPr>
        <w:t> </w:t>
      </w:r>
      <w:r>
        <w:rPr/>
        <w:t>repeated</w:t>
      </w:r>
      <w:r>
        <w:rPr>
          <w:spacing w:val="1"/>
        </w:rPr>
        <w:t> </w:t>
      </w:r>
      <w:r>
        <w:rPr/>
        <w:t>buyers</w:t>
      </w:r>
      <w:r>
        <w:rPr>
          <w:spacing w:val="1"/>
        </w:rPr>
        <w:t> </w:t>
      </w:r>
      <w:r>
        <w:rPr/>
        <w:t>(Koohmaraie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1989).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tenderness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repurchase</w:t>
      </w:r>
      <w:r>
        <w:rPr>
          <w:spacing w:val="-2"/>
        </w:rPr>
        <w:t> </w:t>
      </w:r>
      <w:r>
        <w:rPr/>
        <w:t>(Maltin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2003).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58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6272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Tenderness is an integrated textural property composed of mechanical, particulate and chemical</w:t>
      </w:r>
      <w:r>
        <w:rPr>
          <w:spacing w:val="1"/>
        </w:rPr>
        <w:t> </w:t>
      </w:r>
      <w:r>
        <w:rPr/>
        <w:t>components. The mechanical characteristics include hardness, cohesiveness, elasticity, grittiness</w:t>
      </w:r>
      <w:r>
        <w:rPr>
          <w:spacing w:val="1"/>
        </w:rPr>
        <w:t> </w:t>
      </w:r>
      <w:r>
        <w:rPr/>
        <w:t>and fibrousness while the chemical characteristics of meat include juiciness and oiliness (Brewer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Novakofski,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Tenderness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trait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sarcomere</w:t>
      </w:r>
      <w:r>
        <w:rPr>
          <w:spacing w:val="1"/>
        </w:rPr>
        <w:t> </w:t>
      </w:r>
      <w:r>
        <w:rPr/>
        <w:t>length,</w:t>
      </w:r>
      <w:r>
        <w:rPr>
          <w:spacing w:val="1"/>
        </w:rPr>
        <w:t> </w:t>
      </w:r>
      <w:r>
        <w:rPr/>
        <w:t>muscle/connective</w:t>
      </w:r>
      <w:r>
        <w:rPr>
          <w:spacing w:val="28"/>
        </w:rPr>
        <w:t> </w:t>
      </w:r>
      <w:r>
        <w:rPr/>
        <w:t>tissue</w:t>
      </w:r>
      <w:r>
        <w:rPr>
          <w:spacing w:val="30"/>
        </w:rPr>
        <w:t> </w:t>
      </w:r>
      <w:r>
        <w:rPr/>
        <w:t>proteins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proteolytic</w:t>
      </w:r>
      <w:r>
        <w:rPr>
          <w:spacing w:val="30"/>
        </w:rPr>
        <w:t> </w:t>
      </w:r>
      <w:r>
        <w:rPr/>
        <w:t>degradation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these</w:t>
      </w:r>
      <w:r>
        <w:rPr>
          <w:spacing w:val="30"/>
        </w:rPr>
        <w:t> </w:t>
      </w:r>
      <w:r>
        <w:rPr/>
        <w:t>might</w:t>
      </w:r>
      <w:r>
        <w:rPr>
          <w:spacing w:val="29"/>
        </w:rPr>
        <w:t> </w:t>
      </w:r>
      <w:r>
        <w:rPr/>
        <w:t>have</w:t>
      </w:r>
      <w:r>
        <w:rPr>
          <w:spacing w:val="29"/>
        </w:rPr>
        <w:t> </w:t>
      </w:r>
      <w:r>
        <w:rPr/>
        <w:t>accounted</w:t>
      </w:r>
      <w:r>
        <w:rPr>
          <w:spacing w:val="-58"/>
        </w:rPr>
        <w:t> </w:t>
      </w:r>
      <w:r>
        <w:rPr/>
        <w:t>for most variation in tenderness of meat (Koohmaraie </w:t>
      </w:r>
      <w:r>
        <w:rPr>
          <w:i/>
        </w:rPr>
        <w:t>et al., </w:t>
      </w:r>
      <w:r>
        <w:rPr/>
        <w:t>2002). Tenderness has also 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depend</w:t>
      </w:r>
      <w:r>
        <w:rPr>
          <w:spacing w:val="1"/>
        </w:rPr>
        <w:t> </w:t>
      </w:r>
      <w:r>
        <w:rPr/>
        <w:t>positively upon</w:t>
      </w:r>
      <w:r>
        <w:rPr>
          <w:spacing w:val="1"/>
        </w:rPr>
        <w:t> </w:t>
      </w:r>
      <w:r>
        <w:rPr/>
        <w:t>intramuscular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(Aaslyng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Støier,</w:t>
      </w:r>
      <w:r>
        <w:rPr>
          <w:spacing w:val="1"/>
        </w:rPr>
        <w:t> </w:t>
      </w:r>
      <w:r>
        <w:rPr/>
        <w:t>2004)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ageing</w:t>
      </w:r>
      <w:r>
        <w:rPr>
          <w:spacing w:val="1"/>
        </w:rPr>
        <w:t> </w:t>
      </w:r>
      <w:r>
        <w:rPr/>
        <w:t>(Wheeler and Koohmaraie, 1994), and negatively on the amount of connective tissue (Honikel,</w:t>
      </w:r>
      <w:r>
        <w:rPr>
          <w:spacing w:val="1"/>
        </w:rPr>
        <w:t> </w:t>
      </w:r>
      <w:r>
        <w:rPr/>
        <w:t>1992).</w:t>
      </w:r>
    </w:p>
    <w:p>
      <w:pPr>
        <w:pStyle w:val="Heading2"/>
        <w:numPr>
          <w:ilvl w:val="0"/>
          <w:numId w:val="14"/>
        </w:numPr>
        <w:tabs>
          <w:tab w:pos="1134" w:val="left" w:leader="none"/>
        </w:tabs>
        <w:spacing w:line="240" w:lineRule="auto" w:before="5" w:after="0"/>
        <w:ind w:left="1133" w:right="0" w:hanging="294"/>
        <w:jc w:val="both"/>
      </w:pPr>
      <w:r>
        <w:rPr/>
        <w:t>Texture</w:t>
      </w:r>
    </w:p>
    <w:p>
      <w:pPr>
        <w:pStyle w:val="BodyText"/>
        <w:spacing w:line="360" w:lineRule="auto" w:before="134"/>
        <w:ind w:left="840" w:right="1355"/>
        <w:jc w:val="both"/>
      </w:pPr>
      <w:r>
        <w:rPr/>
        <w:t>Texture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quality,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consumers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eventually</w:t>
      </w:r>
      <w:r>
        <w:rPr>
          <w:spacing w:val="22"/>
        </w:rPr>
        <w:t> </w:t>
      </w:r>
      <w:r>
        <w:rPr/>
        <w:t>their</w:t>
      </w:r>
      <w:r>
        <w:rPr>
          <w:spacing w:val="27"/>
        </w:rPr>
        <w:t> </w:t>
      </w:r>
      <w:r>
        <w:rPr/>
        <w:t>preferences</w:t>
      </w:r>
      <w:r>
        <w:rPr>
          <w:spacing w:val="28"/>
        </w:rPr>
        <w:t> </w:t>
      </w:r>
      <w:r>
        <w:rPr/>
        <w:t>(Guinard</w:t>
      </w:r>
      <w:r>
        <w:rPr>
          <w:spacing w:val="26"/>
        </w:rPr>
        <w:t> </w:t>
      </w:r>
      <w:r>
        <w:rPr/>
        <w:t>and</w:t>
      </w:r>
      <w:r>
        <w:rPr>
          <w:spacing w:val="30"/>
        </w:rPr>
        <w:t> </w:t>
      </w:r>
      <w:r>
        <w:rPr/>
        <w:t>Mazzuchelli,</w:t>
      </w:r>
      <w:r>
        <w:rPr>
          <w:spacing w:val="28"/>
        </w:rPr>
        <w:t> </w:t>
      </w:r>
      <w:r>
        <w:rPr/>
        <w:t>1996;</w:t>
      </w:r>
      <w:r>
        <w:rPr>
          <w:spacing w:val="29"/>
        </w:rPr>
        <w:t> </w:t>
      </w:r>
      <w:r>
        <w:rPr/>
        <w:t>Szczesniak,</w:t>
      </w:r>
      <w:r>
        <w:rPr>
          <w:spacing w:val="28"/>
        </w:rPr>
        <w:t> </w:t>
      </w:r>
      <w:r>
        <w:rPr/>
        <w:t>2002)</w:t>
      </w:r>
      <w:r>
        <w:rPr>
          <w:spacing w:val="26"/>
        </w:rPr>
        <w:t> </w:t>
      </w:r>
      <w:r>
        <w:rPr/>
        <w:t>and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one</w:t>
      </w:r>
      <w:r>
        <w:rPr>
          <w:spacing w:val="28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sensorial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foods</w:t>
      </w:r>
      <w:r>
        <w:rPr>
          <w:spacing w:val="-57"/>
        </w:rPr>
        <w:t> </w:t>
      </w:r>
      <w:r>
        <w:rPr/>
        <w:t>(Szczesniak, 2002). Bourne (1975) defined food texture as ‘the response of the tactile senses to</w:t>
      </w:r>
      <w:r>
        <w:rPr>
          <w:spacing w:val="1"/>
        </w:rPr>
        <w:t> </w:t>
      </w:r>
      <w:r>
        <w:rPr/>
        <w:t>physical stimuli that result from contact between some part of the body and the food’. Other</w:t>
      </w:r>
      <w:r>
        <w:rPr>
          <w:spacing w:val="1"/>
        </w:rPr>
        <w:t> </w:t>
      </w:r>
      <w:r>
        <w:rPr/>
        <w:t>researchers have also included a contribution from the other senses, such as vision, hearing,</w:t>
      </w:r>
      <w:r>
        <w:rPr>
          <w:spacing w:val="1"/>
        </w:rPr>
        <w:t> </w:t>
      </w:r>
      <w:r>
        <w:rPr/>
        <w:t>olfaction,</w:t>
      </w:r>
      <w:r>
        <w:rPr>
          <w:spacing w:val="-1"/>
        </w:rPr>
        <w:t> </w:t>
      </w:r>
      <w:r>
        <w:rPr/>
        <w:t>and kinesthesia</w:t>
      </w:r>
      <w:r>
        <w:rPr>
          <w:spacing w:val="1"/>
        </w:rPr>
        <w:t> </w:t>
      </w:r>
      <w:r>
        <w:rPr/>
        <w:t>in their definition (Szczesniak,</w:t>
      </w:r>
      <w:r>
        <w:rPr>
          <w:spacing w:val="-1"/>
        </w:rPr>
        <w:t> </w:t>
      </w:r>
      <w:r>
        <w:rPr/>
        <w:t>1990).</w:t>
      </w:r>
    </w:p>
    <w:p>
      <w:pPr>
        <w:pStyle w:val="Heading2"/>
        <w:numPr>
          <w:ilvl w:val="0"/>
          <w:numId w:val="14"/>
        </w:numPr>
        <w:tabs>
          <w:tab w:pos="1134" w:val="left" w:leader="none"/>
        </w:tabs>
        <w:spacing w:line="240" w:lineRule="auto" w:before="5" w:after="0"/>
        <w:ind w:left="1133" w:right="0" w:hanging="294"/>
        <w:jc w:val="both"/>
      </w:pPr>
      <w:r>
        <w:rPr/>
        <w:t>Juiciness</w:t>
      </w:r>
    </w:p>
    <w:p>
      <w:pPr>
        <w:pStyle w:val="BodyText"/>
        <w:spacing w:line="360" w:lineRule="auto" w:before="134"/>
        <w:ind w:left="840" w:right="1355"/>
        <w:jc w:val="both"/>
      </w:pP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sensory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juiciness,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cooked</w:t>
      </w:r>
      <w:r>
        <w:rPr>
          <w:spacing w:val="1"/>
        </w:rPr>
        <w:t> </w:t>
      </w:r>
      <w:r>
        <w:rPr/>
        <w:t>meat,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sustained</w:t>
      </w:r>
      <w:r>
        <w:rPr>
          <w:spacing w:val="-57"/>
        </w:rPr>
        <w:t> </w:t>
      </w:r>
      <w:r>
        <w:rPr/>
        <w:t>juiciness (Lyon and Lyon, 1989). Initial juiciness is the amount of fluid released by the cut</w:t>
      </w:r>
      <w:r>
        <w:rPr>
          <w:spacing w:val="1"/>
        </w:rPr>
        <w:t> </w:t>
      </w:r>
      <w:r>
        <w:rPr/>
        <w:t>surface of meat, during compression between the forefinger and thumb (AMSA, 1995). Initial</w:t>
      </w:r>
      <w:r>
        <w:rPr>
          <w:spacing w:val="1"/>
        </w:rPr>
        <w:t> </w:t>
      </w:r>
      <w:r>
        <w:rPr/>
        <w:t>juiciness of meat is positively correlated with the water holding capacity of meat, which is</w:t>
      </w:r>
      <w:r>
        <w:rPr>
          <w:spacing w:val="1"/>
        </w:rPr>
        <w:t> </w:t>
      </w:r>
      <w:r>
        <w:rPr/>
        <w:t>influenced by the muscle’s ultimate pH at post mortem (Offer and Trinick, 1983). Sustained</w:t>
      </w:r>
      <w:r>
        <w:rPr>
          <w:spacing w:val="1"/>
        </w:rPr>
        <w:t> </w:t>
      </w:r>
      <w:r>
        <w:rPr/>
        <w:t>juiciness is described as the perceived juiciness after a few seconds of mastication, due to the</w:t>
      </w:r>
      <w:r>
        <w:rPr>
          <w:spacing w:val="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intramuscular fat stimulating</w:t>
      </w:r>
      <w:r>
        <w:rPr>
          <w:spacing w:val="-3"/>
        </w:rPr>
        <w:t> </w:t>
      </w:r>
      <w:r>
        <w:rPr/>
        <w:t>saliva</w:t>
      </w:r>
      <w:r>
        <w:rPr>
          <w:spacing w:val="-1"/>
        </w:rPr>
        <w:t> </w:t>
      </w:r>
      <w:r>
        <w:rPr/>
        <w:t>secretion (Lawrie, 1998).</w:t>
      </w:r>
    </w:p>
    <w:p>
      <w:pPr>
        <w:pStyle w:val="BodyText"/>
        <w:spacing w:line="360" w:lineRule="auto"/>
        <w:ind w:left="840" w:right="1354"/>
        <w:jc w:val="both"/>
      </w:pPr>
      <w:r>
        <w:rPr/>
        <w:t>Juiciness is the feeling of moisture in the mouth during chewing.</w:t>
      </w:r>
      <w:r>
        <w:rPr>
          <w:spacing w:val="1"/>
        </w:rPr>
        <w:t> </w:t>
      </w:r>
      <w:r>
        <w:rPr/>
        <w:t>It is a dynamic attribute</w:t>
      </w:r>
      <w:r>
        <w:rPr>
          <w:spacing w:val="1"/>
        </w:rPr>
        <w:t> </w:t>
      </w:r>
      <w:r>
        <w:rPr/>
        <w:t>changing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chewing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(Aaslyng,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intramuscular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positively correlated to juiciness (Cummings </w:t>
      </w:r>
      <w:r>
        <w:rPr>
          <w:i/>
        </w:rPr>
        <w:t>et al</w:t>
      </w:r>
      <w:r>
        <w:rPr/>
        <w:t>., 1999; Brewer </w:t>
      </w:r>
      <w:r>
        <w:rPr>
          <w:i/>
        </w:rPr>
        <w:t>et al</w:t>
      </w:r>
      <w:r>
        <w:rPr/>
        <w:t>., 2001). Juiciness is an</w:t>
      </w:r>
      <w:r>
        <w:rPr>
          <w:spacing w:val="1"/>
        </w:rPr>
        <w:t> </w:t>
      </w:r>
      <w:r>
        <w:rPr/>
        <w:t>important factor in sensory evaluation as it facilitates the chewing process as well as brings the</w:t>
      </w:r>
      <w:r>
        <w:rPr>
          <w:spacing w:val="1"/>
        </w:rPr>
        <w:t> </w:t>
      </w:r>
      <w:r>
        <w:rPr/>
        <w:t>flavour</w:t>
      </w:r>
      <w:r>
        <w:rPr>
          <w:spacing w:val="17"/>
        </w:rPr>
        <w:t> </w:t>
      </w:r>
      <w:r>
        <w:rPr/>
        <w:t>component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contact</w:t>
      </w:r>
      <w:r>
        <w:rPr>
          <w:spacing w:val="18"/>
        </w:rPr>
        <w:t> </w:t>
      </w:r>
      <w:r>
        <w:rPr/>
        <w:t>with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taste</w:t>
      </w:r>
      <w:r>
        <w:rPr>
          <w:spacing w:val="17"/>
        </w:rPr>
        <w:t> </w:t>
      </w:r>
      <w:r>
        <w:rPr/>
        <w:t>buds</w:t>
      </w:r>
      <w:r>
        <w:rPr>
          <w:spacing w:val="15"/>
        </w:rPr>
        <w:t> </w:t>
      </w:r>
      <w:r>
        <w:rPr/>
        <w:t>(Aaslyng</w:t>
      </w:r>
      <w:r>
        <w:rPr>
          <w:spacing w:val="19"/>
        </w:rPr>
        <w:t> </w:t>
      </w:r>
      <w:r>
        <w:rPr>
          <w:i/>
        </w:rPr>
        <w:t>et</w:t>
      </w:r>
      <w:r>
        <w:rPr>
          <w:i/>
          <w:spacing w:val="18"/>
        </w:rPr>
        <w:t> </w:t>
      </w:r>
      <w:r>
        <w:rPr>
          <w:i/>
        </w:rPr>
        <w:t>al.,</w:t>
      </w:r>
      <w:r>
        <w:rPr>
          <w:i/>
          <w:spacing w:val="18"/>
        </w:rPr>
        <w:t> </w:t>
      </w:r>
      <w:r>
        <w:rPr/>
        <w:t>2002).</w:t>
      </w:r>
      <w:r>
        <w:rPr>
          <w:spacing w:val="35"/>
        </w:rPr>
        <w:t> </w:t>
      </w:r>
      <w:r>
        <w:rPr/>
        <w:t>The</w:t>
      </w:r>
      <w:r>
        <w:rPr>
          <w:spacing w:val="16"/>
        </w:rPr>
        <w:t> </w:t>
      </w:r>
      <w:r>
        <w:rPr/>
        <w:t>juiciness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meat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58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6220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depends on the raw meat quality and the cooking procedure (Aaslyng </w:t>
      </w:r>
      <w:r>
        <w:rPr>
          <w:i/>
        </w:rPr>
        <w:t>et al., </w:t>
      </w:r>
      <w:r>
        <w:rPr/>
        <w:t>2002).</w:t>
      </w:r>
      <w:r>
        <w:rPr>
          <w:spacing w:val="1"/>
        </w:rPr>
        <w:t> </w:t>
      </w:r>
      <w:r>
        <w:rPr/>
        <w:t>Other factors</w:t>
      </w:r>
      <w:r>
        <w:rPr>
          <w:spacing w:val="-57"/>
        </w:rPr>
        <w:t> </w:t>
      </w:r>
      <w:r>
        <w:rPr/>
        <w:t>like concentration of glycogen could also influence the juiciness as an increased concentration of</w:t>
      </w:r>
      <w:r>
        <w:rPr>
          <w:spacing w:val="-57"/>
        </w:rPr>
        <w:t> </w:t>
      </w:r>
      <w:r>
        <w:rPr/>
        <w:t>glycogen</w:t>
      </w:r>
      <w:r>
        <w:rPr>
          <w:spacing w:val="8"/>
        </w:rPr>
        <w:t> </w:t>
      </w:r>
      <w:r>
        <w:rPr/>
        <w:t>have</w:t>
      </w:r>
      <w:r>
        <w:rPr>
          <w:spacing w:val="9"/>
        </w:rPr>
        <w:t> </w:t>
      </w:r>
      <w:r>
        <w:rPr/>
        <w:t>been</w:t>
      </w:r>
      <w:r>
        <w:rPr>
          <w:spacing w:val="10"/>
        </w:rPr>
        <w:t> </w:t>
      </w:r>
      <w:r>
        <w:rPr/>
        <w:t>reported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increase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juiciness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beef</w:t>
      </w:r>
      <w:r>
        <w:rPr>
          <w:spacing w:val="10"/>
        </w:rPr>
        <w:t> </w:t>
      </w:r>
      <w:r>
        <w:rPr/>
        <w:t>with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normal</w:t>
      </w:r>
      <w:r>
        <w:rPr>
          <w:spacing w:val="8"/>
        </w:rPr>
        <w:t> </w:t>
      </w:r>
      <w:r>
        <w:rPr/>
        <w:t>pH</w:t>
      </w:r>
      <w:r>
        <w:rPr>
          <w:spacing w:val="7"/>
        </w:rPr>
        <w:t> </w:t>
      </w:r>
      <w:r>
        <w:rPr/>
        <w:t>between</w:t>
      </w:r>
      <w:r>
        <w:rPr>
          <w:spacing w:val="9"/>
        </w:rPr>
        <w:t> </w:t>
      </w:r>
      <w:r>
        <w:rPr/>
        <w:t>5.5</w:t>
      </w:r>
      <w:r>
        <w:rPr>
          <w:spacing w:val="8"/>
        </w:rPr>
        <w:t> </w:t>
      </w:r>
      <w:r>
        <w:rPr/>
        <w:t>and</w:t>
      </w:r>
    </w:p>
    <w:p>
      <w:pPr>
        <w:pStyle w:val="BodyText"/>
        <w:spacing w:line="275" w:lineRule="exact"/>
        <w:ind w:left="840"/>
        <w:jc w:val="both"/>
      </w:pPr>
      <w:r>
        <w:rPr/>
        <w:t>5.75</w:t>
      </w:r>
      <w:r>
        <w:rPr>
          <w:spacing w:val="-1"/>
        </w:rPr>
        <w:t> </w:t>
      </w:r>
      <w:r>
        <w:rPr/>
        <w:t>(Immonen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2000).</w:t>
      </w:r>
    </w:p>
    <w:p>
      <w:pPr>
        <w:pStyle w:val="Heading2"/>
        <w:numPr>
          <w:ilvl w:val="1"/>
          <w:numId w:val="15"/>
        </w:numPr>
        <w:tabs>
          <w:tab w:pos="1561" w:val="left" w:leader="none"/>
        </w:tabs>
        <w:spacing w:line="240" w:lineRule="auto" w:before="144" w:after="0"/>
        <w:ind w:left="1560" w:right="0" w:hanging="721"/>
        <w:jc w:val="both"/>
      </w:pPr>
      <w:r>
        <w:rPr/>
        <w:t>Quality</w:t>
      </w:r>
      <w:r>
        <w:rPr>
          <w:spacing w:val="-2"/>
        </w:rPr>
        <w:t> </w:t>
      </w:r>
      <w:r>
        <w:rPr/>
        <w:t>Assessment</w:t>
      </w:r>
      <w:r>
        <w:rPr>
          <w:spacing w:val="-2"/>
        </w:rPr>
        <w:t> </w:t>
      </w:r>
      <w:r>
        <w:rPr/>
        <w:t>of meat</w:t>
      </w:r>
      <w:r>
        <w:rPr>
          <w:spacing w:val="-3"/>
        </w:rPr>
        <w:t> </w:t>
      </w:r>
      <w:r>
        <w:rPr/>
        <w:t>products</w:t>
      </w:r>
    </w:p>
    <w:p>
      <w:pPr>
        <w:pStyle w:val="BodyText"/>
        <w:spacing w:line="360" w:lineRule="auto" w:before="132"/>
        <w:ind w:left="840" w:right="1357"/>
        <w:jc w:val="both"/>
      </w:pP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intrinsic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extrinsic</w:t>
      </w:r>
      <w:r>
        <w:rPr>
          <w:spacing w:val="1"/>
        </w:rPr>
        <w:t> </w:t>
      </w:r>
      <w:r>
        <w:rPr/>
        <w:t>characteristics.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nevertheless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reflected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consumers’</w:t>
      </w:r>
      <w:r>
        <w:rPr>
          <w:spacing w:val="1"/>
        </w:rPr>
        <w:t> </w:t>
      </w:r>
      <w:r>
        <w:rPr/>
        <w:t>perception,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although</w:t>
      </w:r>
      <w:r>
        <w:rPr>
          <w:spacing w:val="-57"/>
        </w:rPr>
        <w:t> </w:t>
      </w:r>
      <w:r>
        <w:rPr/>
        <w:t>different from the real and objective quality, it determines the purchase of the product. Factors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quality are found to</w:t>
      </w:r>
      <w:r>
        <w:rPr>
          <w:spacing w:val="1"/>
        </w:rPr>
        <w:t> </w:t>
      </w:r>
      <w:r>
        <w:rPr/>
        <w:t>be linked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economic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cultural context and other factors affecting diet habits. The quality of meat products could be</w:t>
      </w:r>
      <w:r>
        <w:rPr>
          <w:spacing w:val="1"/>
        </w:rPr>
        <w:t> </w:t>
      </w:r>
      <w:r>
        <w:rPr/>
        <w:t>assessed on the basis of a number of attributes and this includes evaluation and assessment of</w:t>
      </w:r>
      <w:r>
        <w:rPr>
          <w:spacing w:val="1"/>
        </w:rPr>
        <w:t> </w:t>
      </w:r>
      <w:r>
        <w:rPr/>
        <w:t>oxidative</w:t>
      </w:r>
      <w:r>
        <w:rPr>
          <w:spacing w:val="-1"/>
        </w:rPr>
        <w:t> </w:t>
      </w:r>
      <w:r>
        <w:rPr/>
        <w:t>and flavour</w:t>
      </w:r>
      <w:r>
        <w:rPr>
          <w:spacing w:val="-1"/>
        </w:rPr>
        <w:t> </w:t>
      </w:r>
      <w:r>
        <w:rPr/>
        <w:t>deterioration and how microbiologically</w:t>
      </w:r>
      <w:r>
        <w:rPr>
          <w:spacing w:val="-5"/>
        </w:rPr>
        <w:t> </w:t>
      </w:r>
      <w:r>
        <w:rPr/>
        <w:t>safe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product is.</w:t>
      </w:r>
    </w:p>
    <w:p>
      <w:pPr>
        <w:pStyle w:val="Heading2"/>
        <w:numPr>
          <w:ilvl w:val="2"/>
          <w:numId w:val="15"/>
        </w:numPr>
        <w:tabs>
          <w:tab w:pos="2280" w:val="left" w:leader="none"/>
          <w:tab w:pos="2281" w:val="left" w:leader="none"/>
        </w:tabs>
        <w:spacing w:line="240" w:lineRule="auto" w:before="7" w:after="0"/>
        <w:ind w:left="2280" w:right="0" w:hanging="1441"/>
        <w:jc w:val="both"/>
      </w:pPr>
      <w:r>
        <w:rPr/>
        <w:t>Lipid oxidation</w:t>
      </w:r>
    </w:p>
    <w:p>
      <w:pPr>
        <w:pStyle w:val="BodyText"/>
        <w:spacing w:line="360" w:lineRule="auto" w:before="132"/>
        <w:ind w:left="840" w:right="1353"/>
        <w:jc w:val="both"/>
      </w:pPr>
      <w:r>
        <w:rPr/>
        <w:t>Lipid</w:t>
      </w:r>
      <w:r>
        <w:rPr>
          <w:spacing w:val="1"/>
        </w:rPr>
        <w:t> </w:t>
      </w:r>
      <w:r>
        <w:rPr/>
        <w:t>oxidation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deteriorative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processing,</w:t>
      </w:r>
      <w:r>
        <w:rPr>
          <w:spacing w:val="1"/>
        </w:rPr>
        <w:t> </w:t>
      </w:r>
      <w:r>
        <w:rPr/>
        <w:t>distribution,</w:t>
      </w:r>
      <w:r>
        <w:rPr>
          <w:spacing w:val="-57"/>
        </w:rPr>
        <w:t> </w:t>
      </w:r>
      <w:r>
        <w:rPr/>
        <w:t>storage, and final preparation of foods. These oxidative reactions result in the destruction of fat</w:t>
      </w:r>
      <w:r>
        <w:rPr>
          <w:spacing w:val="1"/>
        </w:rPr>
        <w:t> </w:t>
      </w:r>
      <w:r>
        <w:rPr/>
        <w:t>soluble vitamins and essential fatty acids, as well as undesirable changes in color,</w:t>
      </w:r>
      <w:r>
        <w:rPr>
          <w:spacing w:val="60"/>
        </w:rPr>
        <w:t> </w:t>
      </w:r>
      <w:r>
        <w:rPr/>
        <w:t>flavour,</w:t>
      </w:r>
      <w:r>
        <w:rPr>
          <w:spacing w:val="1"/>
        </w:rPr>
        <w:t> </w:t>
      </w:r>
      <w:r>
        <w:rPr/>
        <w:t>aroma, and consistency of the food, making them unfit for consumption (Gray </w:t>
      </w:r>
      <w:r>
        <w:rPr>
          <w:i/>
        </w:rPr>
        <w:t>et al., </w:t>
      </w:r>
      <w:r>
        <w:rPr/>
        <w:t>1996; Luzia</w:t>
      </w:r>
      <w:r>
        <w:rPr>
          <w:spacing w:val="-57"/>
        </w:rPr>
        <w:t> </w:t>
      </w:r>
      <w:r>
        <w:rPr/>
        <w:t>and Jorge, 2009). It can also be referred to as the oxidative processes that lead to the degradation</w:t>
      </w:r>
      <w:r>
        <w:rPr>
          <w:spacing w:val="1"/>
        </w:rPr>
        <w:t> </w:t>
      </w:r>
      <w:r>
        <w:rPr/>
        <w:t>of lipids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 one of the primary mechanisms</w:t>
      </w:r>
      <w:r>
        <w:rPr>
          <w:spacing w:val="1"/>
        </w:rPr>
        <w:t> </w:t>
      </w:r>
      <w:r>
        <w:rPr/>
        <w:t>of quality deterioration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limiting the shelf life in meat and meat products (Pizzalle </w:t>
      </w:r>
      <w:r>
        <w:rPr>
          <w:i/>
        </w:rPr>
        <w:t>et al</w:t>
      </w:r>
      <w:r>
        <w:rPr/>
        <w:t>., 2002; Lui </w:t>
      </w:r>
      <w:r>
        <w:rPr>
          <w:i/>
        </w:rPr>
        <w:t>et al</w:t>
      </w:r>
      <w:r>
        <w:rPr/>
        <w:t>., 2010). One</w:t>
      </w:r>
      <w:r>
        <w:rPr>
          <w:spacing w:val="1"/>
        </w:rPr>
        <w:t> </w:t>
      </w:r>
      <w:r>
        <w:rPr/>
        <w:t>simple way by which food can develop an off-flavour is by coming in contact with the source of</w:t>
      </w:r>
      <w:r>
        <w:rPr>
          <w:spacing w:val="1"/>
        </w:rPr>
        <w:t> </w:t>
      </w:r>
      <w:r>
        <w:rPr/>
        <w:t>off-flavour during processing or during storage. The lipid component of the food or the edible fat</w:t>
      </w:r>
      <w:r>
        <w:rPr>
          <w:spacing w:val="-57"/>
        </w:rPr>
        <w:t> </w:t>
      </w:r>
      <w:r>
        <w:rPr/>
        <w:t>acts as a very good sink into which the volatile off-flavours may dissolve. The problem of</w:t>
      </w:r>
      <w:r>
        <w:rPr>
          <w:spacing w:val="1"/>
        </w:rPr>
        <w:t> </w:t>
      </w:r>
      <w:r>
        <w:rPr/>
        <w:t>oxidative deterioration is of greatest economic importance in the production of lipid-containing</w:t>
      </w:r>
      <w:r>
        <w:rPr>
          <w:spacing w:val="1"/>
        </w:rPr>
        <w:t> </w:t>
      </w:r>
      <w:r>
        <w:rPr/>
        <w:t>foods because it decreases the nutritional quality and safety by the formation of secondary</w:t>
      </w:r>
      <w:r>
        <w:rPr>
          <w:spacing w:val="1"/>
        </w:rPr>
        <w:t> </w:t>
      </w:r>
      <w:r>
        <w:rPr/>
        <w:t>reaction</w:t>
      </w:r>
      <w:r>
        <w:rPr>
          <w:spacing w:val="-1"/>
        </w:rPr>
        <w:t> </w:t>
      </w:r>
      <w:r>
        <w:rPr/>
        <w:t>products (Frankel, 1987).</w:t>
      </w:r>
    </w:p>
    <w:p>
      <w:pPr>
        <w:pStyle w:val="BodyText"/>
        <w:spacing w:line="360" w:lineRule="auto" w:before="3"/>
        <w:ind w:left="840" w:right="1357"/>
        <w:jc w:val="both"/>
      </w:pPr>
      <w:r>
        <w:rPr/>
        <w:t>One of the off-flavours that develops during processes is known as rancidity, which is the term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off-flavours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subjective</w:t>
      </w:r>
      <w:r>
        <w:rPr>
          <w:spacing w:val="1"/>
        </w:rPr>
        <w:t> </w:t>
      </w:r>
      <w:r>
        <w:rPr/>
        <w:t>organoleptic</w:t>
      </w:r>
      <w:r>
        <w:rPr>
          <w:spacing w:val="27"/>
        </w:rPr>
        <w:t> </w:t>
      </w:r>
      <w:r>
        <w:rPr/>
        <w:t>appraisal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28"/>
        </w:rPr>
        <w:t> </w:t>
      </w:r>
      <w:r>
        <w:rPr/>
        <w:t>off-flavour</w:t>
      </w:r>
      <w:r>
        <w:rPr>
          <w:spacing w:val="27"/>
        </w:rPr>
        <w:t> </w:t>
      </w:r>
      <w:r>
        <w:rPr/>
        <w:t>quality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food.</w:t>
      </w:r>
      <w:r>
        <w:rPr>
          <w:spacing w:val="30"/>
        </w:rPr>
        <w:t> </w:t>
      </w:r>
      <w:r>
        <w:rPr/>
        <w:t>It</w:t>
      </w:r>
      <w:r>
        <w:rPr>
          <w:spacing w:val="29"/>
        </w:rPr>
        <w:t> </w:t>
      </w:r>
      <w:r>
        <w:rPr/>
        <w:t>is</w:t>
      </w:r>
      <w:r>
        <w:rPr>
          <w:spacing w:val="29"/>
        </w:rPr>
        <w:t> </w:t>
      </w:r>
      <w:r>
        <w:rPr/>
        <w:t>subjective</w:t>
      </w:r>
      <w:r>
        <w:rPr>
          <w:spacing w:val="30"/>
        </w:rPr>
        <w:t> </w:t>
      </w:r>
      <w:r>
        <w:rPr/>
        <w:t>because</w:t>
      </w:r>
      <w:r>
        <w:rPr>
          <w:spacing w:val="30"/>
        </w:rPr>
        <w:t> </w:t>
      </w:r>
      <w:r>
        <w:rPr/>
        <w:t>the</w:t>
      </w:r>
      <w:r>
        <w:rPr>
          <w:spacing w:val="27"/>
        </w:rPr>
        <w:t> </w:t>
      </w:r>
      <w:r>
        <w:rPr/>
        <w:t>ability</w:t>
      </w:r>
      <w:r>
        <w:rPr>
          <w:spacing w:val="23"/>
        </w:rPr>
        <w:t> </w:t>
      </w:r>
      <w:r>
        <w:rPr/>
        <w:t>to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63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6169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perceive an off-flavour varies from person to person. Rancidity can be divided into two broad</w:t>
      </w:r>
      <w:r>
        <w:rPr>
          <w:spacing w:val="1"/>
        </w:rPr>
        <w:t> </w:t>
      </w:r>
      <w:r>
        <w:rPr/>
        <w:t>groups,</w:t>
      </w:r>
      <w:r>
        <w:rPr>
          <w:spacing w:val="-1"/>
        </w:rPr>
        <w:t> </w:t>
      </w:r>
      <w:r>
        <w:rPr/>
        <w:t>which are;</w:t>
      </w:r>
    </w:p>
    <w:p>
      <w:pPr>
        <w:pStyle w:val="ListParagraph"/>
        <w:numPr>
          <w:ilvl w:val="0"/>
          <w:numId w:val="16"/>
        </w:numPr>
        <w:tabs>
          <w:tab w:pos="1155" w:val="left" w:leader="none"/>
        </w:tabs>
        <w:spacing w:line="360" w:lineRule="auto" w:before="1" w:after="0"/>
        <w:ind w:left="840" w:right="1356" w:firstLine="0"/>
        <w:jc w:val="both"/>
        <w:rPr>
          <w:sz w:val="24"/>
        </w:rPr>
      </w:pPr>
      <w:r>
        <w:rPr>
          <w:b/>
          <w:sz w:val="24"/>
        </w:rPr>
        <w:t>Hydrolytic rancidity: </w:t>
      </w:r>
      <w:r>
        <w:rPr>
          <w:sz w:val="24"/>
        </w:rPr>
        <w:t>This occurs as a result of the formation of free fatty acids and soaps</w:t>
      </w:r>
      <w:r>
        <w:rPr>
          <w:spacing w:val="1"/>
          <w:sz w:val="24"/>
        </w:rPr>
        <w:t> </w:t>
      </w:r>
      <w:r>
        <w:rPr>
          <w:sz w:val="24"/>
        </w:rPr>
        <w:t>(salt of free fatty acids) and is caused by either the reaction of lipid and water in the presence of a</w:t>
      </w:r>
      <w:r>
        <w:rPr>
          <w:spacing w:val="-57"/>
          <w:sz w:val="24"/>
        </w:rPr>
        <w:t> </w:t>
      </w:r>
      <w:r>
        <w:rPr>
          <w:sz w:val="24"/>
        </w:rPr>
        <w:t>catalyst</w:t>
      </w:r>
      <w:r>
        <w:rPr>
          <w:spacing w:val="16"/>
          <w:sz w:val="24"/>
        </w:rPr>
        <w:t> </w:t>
      </w:r>
      <w:r>
        <w:rPr>
          <w:sz w:val="24"/>
        </w:rPr>
        <w:t>or</w:t>
      </w:r>
      <w:r>
        <w:rPr>
          <w:spacing w:val="15"/>
          <w:sz w:val="24"/>
        </w:rPr>
        <w:t> </w:t>
      </w:r>
      <w:r>
        <w:rPr>
          <w:sz w:val="24"/>
        </w:rPr>
        <w:t>by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action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lipase</w:t>
      </w:r>
      <w:r>
        <w:rPr>
          <w:spacing w:val="14"/>
          <w:sz w:val="24"/>
        </w:rPr>
        <w:t> </w:t>
      </w:r>
      <w:r>
        <w:rPr>
          <w:sz w:val="24"/>
        </w:rPr>
        <w:t>enzymes.</w:t>
      </w:r>
      <w:r>
        <w:rPr>
          <w:spacing w:val="16"/>
          <w:sz w:val="24"/>
        </w:rPr>
        <w:t> </w:t>
      </w:r>
      <w:r>
        <w:rPr>
          <w:sz w:val="24"/>
        </w:rPr>
        <w:t>Water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fat</w:t>
      </w:r>
      <w:r>
        <w:rPr>
          <w:spacing w:val="16"/>
          <w:sz w:val="24"/>
        </w:rPr>
        <w:t> </w:t>
      </w:r>
      <w:r>
        <w:rPr>
          <w:sz w:val="24"/>
        </w:rPr>
        <w:t>can</w:t>
      </w:r>
      <w:r>
        <w:rPr>
          <w:spacing w:val="16"/>
          <w:sz w:val="24"/>
        </w:rPr>
        <w:t> </w:t>
      </w:r>
      <w:r>
        <w:rPr>
          <w:sz w:val="24"/>
        </w:rPr>
        <w:t>exist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z w:val="24"/>
        </w:rPr>
        <w:t>contact</w:t>
      </w:r>
      <w:r>
        <w:rPr>
          <w:spacing w:val="17"/>
          <w:sz w:val="24"/>
        </w:rPr>
        <w:t> </w:t>
      </w:r>
      <w:r>
        <w:rPr>
          <w:sz w:val="24"/>
        </w:rPr>
        <w:t>with</w:t>
      </w:r>
      <w:r>
        <w:rPr>
          <w:spacing w:val="16"/>
          <w:sz w:val="24"/>
        </w:rPr>
        <w:t> </w:t>
      </w:r>
      <w:r>
        <w:rPr>
          <w:sz w:val="24"/>
        </w:rPr>
        <w:t>one</w:t>
      </w:r>
      <w:r>
        <w:rPr>
          <w:spacing w:val="15"/>
          <w:sz w:val="24"/>
        </w:rPr>
        <w:t> </w:t>
      </w:r>
      <w:r>
        <w:rPr>
          <w:sz w:val="24"/>
        </w:rPr>
        <w:t>another</w:t>
      </w:r>
      <w:r>
        <w:rPr>
          <w:spacing w:val="-58"/>
          <w:sz w:val="24"/>
        </w:rPr>
        <w:t> </w:t>
      </w:r>
      <w:r>
        <w:rPr>
          <w:sz w:val="24"/>
        </w:rPr>
        <w:t>for months at a time. The rate of reaction between water and fat can become significant if there is</w:t>
      </w:r>
      <w:r>
        <w:rPr>
          <w:spacing w:val="-57"/>
          <w:sz w:val="24"/>
        </w:rPr>
        <w:t> </w:t>
      </w:r>
      <w:r>
        <w:rPr>
          <w:sz w:val="24"/>
        </w:rPr>
        <w:t>a suitable catalyst (lipase enzymes and acidic catalysts) present and the temperature is raised.</w:t>
      </w:r>
      <w:r>
        <w:rPr>
          <w:spacing w:val="1"/>
          <w:sz w:val="24"/>
        </w:rPr>
        <w:t> </w:t>
      </w:r>
      <w:r>
        <w:rPr>
          <w:sz w:val="24"/>
        </w:rPr>
        <w:t>When a food is contaminated by bacteria and is subsequently heated, a hydrolytic rancidity</w:t>
      </w:r>
      <w:r>
        <w:rPr>
          <w:spacing w:val="1"/>
          <w:sz w:val="24"/>
        </w:rPr>
        <w:t> </w:t>
      </w:r>
      <w:r>
        <w:rPr>
          <w:sz w:val="24"/>
        </w:rPr>
        <w:t>condition</w:t>
      </w:r>
      <w:r>
        <w:rPr>
          <w:spacing w:val="1"/>
          <w:sz w:val="24"/>
        </w:rPr>
        <w:t> </w:t>
      </w:r>
      <w:r>
        <w:rPr>
          <w:sz w:val="24"/>
        </w:rPr>
        <w:t>occurs.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situations,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triglycerides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hydrolysed,</w:t>
      </w:r>
      <w:r>
        <w:rPr>
          <w:spacing w:val="1"/>
          <w:sz w:val="24"/>
        </w:rPr>
        <w:t> </w:t>
      </w:r>
      <w:r>
        <w:rPr>
          <w:sz w:val="24"/>
        </w:rPr>
        <w:t>first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diglycerides,</w:t>
      </w:r>
      <w:r>
        <w:rPr>
          <w:spacing w:val="-1"/>
          <w:sz w:val="24"/>
        </w:rPr>
        <w:t> </w:t>
      </w:r>
      <w:r>
        <w:rPr>
          <w:sz w:val="24"/>
        </w:rPr>
        <w:t>then to monoglycerides and</w:t>
      </w:r>
      <w:r>
        <w:rPr>
          <w:spacing w:val="1"/>
          <w:sz w:val="24"/>
        </w:rPr>
        <w:t> </w:t>
      </w:r>
      <w:r>
        <w:rPr>
          <w:sz w:val="24"/>
        </w:rPr>
        <w:t>finally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fatty</w:t>
      </w:r>
      <w:r>
        <w:rPr>
          <w:spacing w:val="-3"/>
          <w:sz w:val="24"/>
        </w:rPr>
        <w:t> </w:t>
      </w:r>
      <w:r>
        <w:rPr>
          <w:sz w:val="24"/>
        </w:rPr>
        <w:t>acids.</w:t>
      </w:r>
    </w:p>
    <w:p>
      <w:pPr>
        <w:pStyle w:val="ListParagraph"/>
        <w:numPr>
          <w:ilvl w:val="0"/>
          <w:numId w:val="16"/>
        </w:numPr>
        <w:tabs>
          <w:tab w:pos="1127" w:val="left" w:leader="none"/>
        </w:tabs>
        <w:spacing w:line="360" w:lineRule="auto" w:before="0" w:after="0"/>
        <w:ind w:left="840" w:right="1354" w:firstLine="0"/>
        <w:jc w:val="both"/>
        <w:rPr>
          <w:sz w:val="24"/>
        </w:rPr>
      </w:pPr>
      <w:r>
        <w:rPr>
          <w:b/>
          <w:sz w:val="24"/>
        </w:rPr>
        <w:t>Oxidative rancidity: </w:t>
      </w:r>
      <w:r>
        <w:rPr>
          <w:sz w:val="24"/>
        </w:rPr>
        <w:t>The oxidation of lipids leading to rancidity is one of the most important</w:t>
      </w:r>
      <w:r>
        <w:rPr>
          <w:spacing w:val="1"/>
          <w:sz w:val="24"/>
        </w:rPr>
        <w:t> </w:t>
      </w:r>
      <w:r>
        <w:rPr>
          <w:sz w:val="24"/>
        </w:rPr>
        <w:t>changes during food storage (Rosmini </w:t>
      </w:r>
      <w:r>
        <w:rPr>
          <w:i/>
          <w:sz w:val="24"/>
        </w:rPr>
        <w:t>et al</w:t>
      </w:r>
      <w:r>
        <w:rPr>
          <w:sz w:val="24"/>
        </w:rPr>
        <w:t>., 1996) and is a common and frequently undesirable</w:t>
      </w:r>
      <w:r>
        <w:rPr>
          <w:spacing w:val="1"/>
          <w:sz w:val="24"/>
        </w:rPr>
        <w:t> </w:t>
      </w:r>
      <w:r>
        <w:rPr>
          <w:sz w:val="24"/>
        </w:rPr>
        <w:t>chemical change that may impact flavour, aroma, and nutritional quality and in some cases even</w:t>
      </w:r>
      <w:r>
        <w:rPr>
          <w:spacing w:val="1"/>
          <w:sz w:val="24"/>
        </w:rPr>
        <w:t> </w:t>
      </w:r>
      <w:r>
        <w:rPr>
          <w:sz w:val="24"/>
        </w:rPr>
        <w:t>the texture of a product. The chemicals produced from oxidation of lipids are responsible for</w:t>
      </w:r>
      <w:r>
        <w:rPr>
          <w:spacing w:val="1"/>
          <w:sz w:val="24"/>
        </w:rPr>
        <w:t> </w:t>
      </w:r>
      <w:r>
        <w:rPr>
          <w:sz w:val="24"/>
        </w:rPr>
        <w:t>rancid</w:t>
      </w:r>
      <w:r>
        <w:rPr>
          <w:spacing w:val="1"/>
          <w:sz w:val="24"/>
        </w:rPr>
        <w:t> </w:t>
      </w:r>
      <w:r>
        <w:rPr>
          <w:sz w:val="24"/>
        </w:rPr>
        <w:t>flavours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aromas,</w:t>
      </w:r>
      <w:r>
        <w:rPr>
          <w:spacing w:val="1"/>
          <w:sz w:val="24"/>
        </w:rPr>
        <w:t> </w:t>
      </w:r>
      <w:r>
        <w:rPr>
          <w:sz w:val="24"/>
        </w:rPr>
        <w:t>although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flavours</w:t>
      </w:r>
      <w:r>
        <w:rPr>
          <w:spacing w:val="1"/>
          <w:sz w:val="24"/>
        </w:rPr>
        <w:t> </w:t>
      </w:r>
      <w:r>
        <w:rPr>
          <w:sz w:val="24"/>
        </w:rPr>
        <w:t>derived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oxidation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lipids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undesirable,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is,</w:t>
      </w:r>
      <w:r>
        <w:rPr>
          <w:spacing w:val="1"/>
          <w:sz w:val="24"/>
        </w:rPr>
        <w:t> </w:t>
      </w:r>
      <w:r>
        <w:rPr>
          <w:sz w:val="24"/>
        </w:rPr>
        <w:t>give</w:t>
      </w:r>
      <w:r>
        <w:rPr>
          <w:spacing w:val="1"/>
          <w:sz w:val="24"/>
        </w:rPr>
        <w:t> </w:t>
      </w:r>
      <w:r>
        <w:rPr>
          <w:sz w:val="24"/>
        </w:rPr>
        <w:t>rise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unpleasant</w:t>
      </w:r>
      <w:r>
        <w:rPr>
          <w:spacing w:val="1"/>
          <w:sz w:val="24"/>
        </w:rPr>
        <w:t> </w:t>
      </w:r>
      <w:r>
        <w:rPr>
          <w:sz w:val="24"/>
        </w:rPr>
        <w:t>off-</w:t>
      </w:r>
      <w:r>
        <w:rPr>
          <w:spacing w:val="1"/>
          <w:sz w:val="24"/>
        </w:rPr>
        <w:t> </w:t>
      </w:r>
      <w:r>
        <w:rPr>
          <w:sz w:val="24"/>
        </w:rPr>
        <w:t>flavours.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instance,</w:t>
      </w:r>
      <w:r>
        <w:rPr>
          <w:spacing w:val="1"/>
          <w:sz w:val="24"/>
        </w:rPr>
        <w:t> </w:t>
      </w:r>
      <w:r>
        <w:rPr>
          <w:sz w:val="24"/>
        </w:rPr>
        <w:t>aldehydes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unsaturation at the 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positon is described as sweet and pungent at one shorter chain length 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as sweet, fatty and green at longer chain lengths while aldehydes with conjugated unsaturation at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 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and 4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positions are noted as sweet or oily and 2, 4 dienals with chain lengths from C</w:t>
      </w:r>
      <w:r>
        <w:rPr>
          <w:sz w:val="24"/>
          <w:vertAlign w:val="subscript"/>
        </w:rPr>
        <w:t>8</w:t>
      </w:r>
      <w:r>
        <w:rPr>
          <w:sz w:val="24"/>
          <w:vertAlign w:val="baseline"/>
        </w:rPr>
        <w:t> to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</w:t>
      </w:r>
      <w:r>
        <w:rPr>
          <w:sz w:val="24"/>
          <w:vertAlign w:val="subscript"/>
        </w:rPr>
        <w:t>12</w:t>
      </w:r>
      <w:r>
        <w:rPr>
          <w:sz w:val="24"/>
          <w:vertAlign w:val="baseline"/>
        </w:rPr>
        <w:t> are reported to make a positive contribution to the flavour of chocolate (Dick Hamilton,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2005).</w:t>
      </w:r>
    </w:p>
    <w:p>
      <w:pPr>
        <w:pStyle w:val="BodyText"/>
        <w:spacing w:line="360" w:lineRule="auto"/>
        <w:ind w:left="840" w:right="1358"/>
        <w:jc w:val="both"/>
      </w:pPr>
      <w:r>
        <w:rPr/>
        <w:t>Lipid</w:t>
      </w:r>
      <w:r>
        <w:rPr>
          <w:spacing w:val="1"/>
        </w:rPr>
        <w:t> </w:t>
      </w:r>
      <w:r>
        <w:rPr/>
        <w:t>oxidation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oxidation</w:t>
      </w:r>
      <w:r>
        <w:rPr>
          <w:spacing w:val="1"/>
        </w:rPr>
        <w:t> </w:t>
      </w:r>
      <w:r>
        <w:rPr/>
        <w:t>processes.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processes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 considered to occur in three phases, which are initiation or induction, propagation and</w:t>
      </w:r>
      <w:r>
        <w:rPr>
          <w:spacing w:val="1"/>
        </w:rPr>
        <w:t> </w:t>
      </w:r>
      <w:r>
        <w:rPr/>
        <w:t>termination phases and in complex systems, the products of each of these phases will increase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decrease</w:t>
      </w:r>
      <w:r>
        <w:rPr>
          <w:spacing w:val="-1"/>
        </w:rPr>
        <w:t> </w:t>
      </w:r>
      <w:r>
        <w:rPr/>
        <w:t>over time</w:t>
      </w:r>
      <w:r>
        <w:rPr>
          <w:spacing w:val="-1"/>
        </w:rPr>
        <w:t> </w:t>
      </w:r>
      <w:r>
        <w:rPr/>
        <w:t>making</w:t>
      </w:r>
      <w:r>
        <w:rPr>
          <w:spacing w:val="-2"/>
        </w:rPr>
        <w:t> </w:t>
      </w:r>
      <w:r>
        <w:rPr/>
        <w:t>it difficult to quantitatively</w:t>
      </w:r>
      <w:r>
        <w:rPr>
          <w:spacing w:val="-5"/>
        </w:rPr>
        <w:t> </w:t>
      </w:r>
      <w:r>
        <w:rPr/>
        <w:t>measure</w:t>
      </w:r>
      <w:r>
        <w:rPr>
          <w:spacing w:val="-2"/>
        </w:rPr>
        <w:t> </w:t>
      </w:r>
      <w:r>
        <w:rPr/>
        <w:t>lipid oxidation.</w:t>
      </w:r>
    </w:p>
    <w:p>
      <w:pPr>
        <w:pStyle w:val="BodyText"/>
        <w:spacing w:line="360" w:lineRule="auto"/>
        <w:ind w:left="840" w:right="1355"/>
        <w:jc w:val="both"/>
      </w:pPr>
      <w:r>
        <w:rPr/>
        <w:t>The Initiation or Induction phase involves molecular oxygen combining with unsaturated fatty</w:t>
      </w:r>
      <w:r>
        <w:rPr>
          <w:spacing w:val="1"/>
        </w:rPr>
        <w:t> </w:t>
      </w:r>
      <w:r>
        <w:rPr/>
        <w:t>acids to produce hydroperoxides and free radicals both of which are very reactive. For this phase</w:t>
      </w:r>
      <w:r>
        <w:rPr>
          <w:spacing w:val="1"/>
        </w:rPr>
        <w:t> </w:t>
      </w:r>
      <w:r>
        <w:rPr/>
        <w:t>to occur at any meaningful rate, some types of oxidative initiators must be present such as</w:t>
      </w:r>
      <w:r>
        <w:rPr>
          <w:spacing w:val="1"/>
        </w:rPr>
        <w:t> </w:t>
      </w:r>
      <w:r>
        <w:rPr/>
        <w:t>chemical oxiders, transition metals (iron or copper) or enzymes (lipoxygenases). Also, heat and</w:t>
      </w:r>
      <w:r>
        <w:rPr>
          <w:spacing w:val="1"/>
        </w:rPr>
        <w:t> </w:t>
      </w:r>
      <w:r>
        <w:rPr/>
        <w:t>light</w:t>
      </w:r>
      <w:r>
        <w:rPr>
          <w:spacing w:val="47"/>
        </w:rPr>
        <w:t> </w:t>
      </w:r>
      <w:r>
        <w:rPr/>
        <w:t>increase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rate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this</w:t>
      </w:r>
      <w:r>
        <w:rPr>
          <w:spacing w:val="48"/>
        </w:rPr>
        <w:t> </w:t>
      </w:r>
      <w:r>
        <w:rPr/>
        <w:t>phase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other</w:t>
      </w:r>
      <w:r>
        <w:rPr>
          <w:spacing w:val="47"/>
        </w:rPr>
        <w:t> </w:t>
      </w:r>
      <w:r>
        <w:rPr/>
        <w:t>phases</w:t>
      </w:r>
      <w:r>
        <w:rPr>
          <w:spacing w:val="47"/>
        </w:rPr>
        <w:t> </w:t>
      </w:r>
      <w:r>
        <w:rPr/>
        <w:t>of</w:t>
      </w:r>
      <w:r>
        <w:rPr>
          <w:spacing w:val="47"/>
        </w:rPr>
        <w:t> </w:t>
      </w:r>
      <w:r>
        <w:rPr/>
        <w:t>lipid</w:t>
      </w:r>
      <w:r>
        <w:rPr>
          <w:spacing w:val="47"/>
        </w:rPr>
        <w:t> </w:t>
      </w:r>
      <w:r>
        <w:rPr/>
        <w:t>oxidation.</w:t>
      </w:r>
      <w:r>
        <w:rPr>
          <w:spacing w:val="49"/>
        </w:rPr>
        <w:t> </w:t>
      </w:r>
      <w:r>
        <w:rPr/>
        <w:t>In</w:t>
      </w:r>
      <w:r>
        <w:rPr>
          <w:spacing w:val="46"/>
        </w:rPr>
        <w:t> </w:t>
      </w:r>
      <w:r>
        <w:rPr/>
        <w:t>this</w:t>
      </w:r>
      <w:r>
        <w:rPr>
          <w:spacing w:val="47"/>
        </w:rPr>
        <w:t> </w:t>
      </w:r>
      <w:r>
        <w:rPr/>
        <w:t>early</w:t>
      </w:r>
      <w:r>
        <w:rPr>
          <w:spacing w:val="41"/>
        </w:rPr>
        <w:t> </w:t>
      </w:r>
      <w:r>
        <w:rPr/>
        <w:t>stage,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57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6118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process of lipid oxidation, peroxides and hydroperoxides are the predominant reaction products,</w:t>
      </w:r>
      <w:r>
        <w:rPr>
          <w:spacing w:val="1"/>
        </w:rPr>
        <w:t> </w:t>
      </w:r>
      <w:r>
        <w:rPr/>
        <w:t>which continue to increase until; (a) storage conditions change, (b) one or more initiators is</w:t>
      </w:r>
      <w:r>
        <w:rPr>
          <w:spacing w:val="1"/>
        </w:rPr>
        <w:t> </w:t>
      </w:r>
      <w:r>
        <w:rPr/>
        <w:t>depleted, (c) available oxygen is consumed, or (d) the lipid substrate is exhausted. The reactive</w:t>
      </w:r>
      <w:r>
        <w:rPr>
          <w:spacing w:val="1"/>
        </w:rPr>
        <w:t> </w:t>
      </w:r>
      <w:r>
        <w:rPr/>
        <w:t>products of this initiation phase will in turn react with additional lipid molecules to form other</w:t>
      </w:r>
      <w:r>
        <w:rPr>
          <w:spacing w:val="1"/>
        </w:rPr>
        <w:t> </w:t>
      </w:r>
      <w:r>
        <w:rPr/>
        <w:t>reactive chemical species. The propagation of further oxidation by lipid oxidation products give</w:t>
      </w:r>
      <w:r>
        <w:rPr>
          <w:spacing w:val="1"/>
        </w:rPr>
        <w:t> </w:t>
      </w:r>
      <w:r>
        <w:rPr/>
        <w:t>rise to the term ‘auto oxidation’ that is often used to describe the process. In the final termination</w:t>
      </w:r>
      <w:r>
        <w:rPr>
          <w:spacing w:val="-57"/>
        </w:rPr>
        <w:t> </w:t>
      </w:r>
      <w:r>
        <w:rPr/>
        <w:t>phase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oxidation,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unreactive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formed.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hydrocarbons,</w:t>
      </w:r>
      <w:r>
        <w:rPr>
          <w:spacing w:val="1"/>
        </w:rPr>
        <w:t> </w:t>
      </w:r>
      <w:r>
        <w:rPr/>
        <w:t>aldehydes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ketones,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volatile.</w:t>
      </w:r>
      <w:r>
        <w:rPr>
          <w:spacing w:val="1"/>
        </w:rPr>
        <w:t> </w:t>
      </w:r>
      <w:r>
        <w:rPr/>
        <w:t>Consequent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volatility, their concentration of the compounds in the product may also begin to decrease over</w:t>
      </w:r>
      <w:r>
        <w:rPr>
          <w:spacing w:val="1"/>
        </w:rPr>
        <w:t> </w:t>
      </w:r>
      <w:r>
        <w:rPr/>
        <w:t>time.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rate of</w:t>
      </w:r>
      <w:r>
        <w:rPr>
          <w:spacing w:val="-3"/>
        </w:rPr>
        <w:t> </w:t>
      </w:r>
      <w:r>
        <w:rPr/>
        <w:t>decrease</w:t>
      </w:r>
      <w:r>
        <w:rPr>
          <w:spacing w:val="-1"/>
        </w:rPr>
        <w:t> </w:t>
      </w:r>
      <w:r>
        <w:rPr/>
        <w:t>varies with storage</w:t>
      </w:r>
      <w:r>
        <w:rPr>
          <w:spacing w:val="-2"/>
        </w:rPr>
        <w:t> </w:t>
      </w:r>
      <w:r>
        <w:rPr/>
        <w:t>conditions, packaging</w:t>
      </w:r>
      <w:r>
        <w:rPr>
          <w:spacing w:val="-1"/>
        </w:rPr>
        <w:t> </w:t>
      </w:r>
      <w:r>
        <w:rPr/>
        <w:t>and fat</w:t>
      </w:r>
      <w:r>
        <w:rPr>
          <w:spacing w:val="-1"/>
        </w:rPr>
        <w:t> </w:t>
      </w:r>
      <w:r>
        <w:rPr/>
        <w:t>content.</w:t>
      </w:r>
    </w:p>
    <w:p>
      <w:pPr>
        <w:pStyle w:val="BodyText"/>
        <w:spacing w:before="1"/>
        <w:ind w:left="840"/>
        <w:jc w:val="both"/>
      </w:pPr>
      <w:r>
        <w:rPr/>
        <w:t>Some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58"/>
        </w:rPr>
        <w:t> </w:t>
      </w:r>
      <w:r>
        <w:rPr/>
        <w:t>factors</w:t>
      </w:r>
      <w:r>
        <w:rPr>
          <w:spacing w:val="-1"/>
        </w:rPr>
        <w:t> </w:t>
      </w:r>
      <w:r>
        <w:rPr/>
        <w:t>that can influence</w:t>
      </w:r>
      <w:r>
        <w:rPr>
          <w:spacing w:val="-2"/>
        </w:rPr>
        <w:t> </w:t>
      </w:r>
      <w:r>
        <w:rPr/>
        <w:t>the rate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lipid oxidation</w:t>
      </w:r>
      <w:r>
        <w:rPr>
          <w:spacing w:val="-1"/>
        </w:rPr>
        <w:t> </w:t>
      </w:r>
      <w:r>
        <w:rPr/>
        <w:t>in a</w:t>
      </w:r>
      <w:r>
        <w:rPr>
          <w:spacing w:val="-2"/>
        </w:rPr>
        <w:t> </w:t>
      </w:r>
      <w:r>
        <w:rPr/>
        <w:t>product</w:t>
      </w:r>
      <w:r>
        <w:rPr>
          <w:spacing w:val="1"/>
        </w:rPr>
        <w:t> </w:t>
      </w:r>
      <w:r>
        <w:rPr/>
        <w:t>include:</w:t>
      </w:r>
    </w:p>
    <w:p>
      <w:pPr>
        <w:pStyle w:val="ListParagraph"/>
        <w:numPr>
          <w:ilvl w:val="1"/>
          <w:numId w:val="16"/>
        </w:numPr>
        <w:tabs>
          <w:tab w:pos="1560" w:val="left" w:leader="none"/>
          <w:tab w:pos="1561" w:val="left" w:leader="none"/>
        </w:tabs>
        <w:spacing w:line="240" w:lineRule="auto" w:before="137" w:after="0"/>
        <w:ind w:left="1560" w:right="0" w:hanging="45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initial quality</w:t>
      </w:r>
      <w:r>
        <w:rPr>
          <w:spacing w:val="-5"/>
          <w:sz w:val="24"/>
        </w:rPr>
        <w:t> </w:t>
      </w:r>
      <w:r>
        <w:rPr>
          <w:sz w:val="24"/>
        </w:rPr>
        <w:t>of the fat or oil used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manufacturing</w:t>
      </w:r>
      <w:r>
        <w:rPr>
          <w:spacing w:val="-3"/>
          <w:sz w:val="24"/>
        </w:rPr>
        <w:t> </w:t>
      </w:r>
      <w:r>
        <w:rPr>
          <w:sz w:val="24"/>
        </w:rPr>
        <w:t>the product.</w:t>
      </w:r>
    </w:p>
    <w:p>
      <w:pPr>
        <w:pStyle w:val="ListParagraph"/>
        <w:numPr>
          <w:ilvl w:val="1"/>
          <w:numId w:val="16"/>
        </w:numPr>
        <w:tabs>
          <w:tab w:pos="1560" w:val="left" w:leader="none"/>
          <w:tab w:pos="1561" w:val="left" w:leader="none"/>
        </w:tabs>
        <w:spacing w:line="240" w:lineRule="auto" w:before="138" w:after="0"/>
        <w:ind w:left="1560" w:right="0" w:hanging="450"/>
        <w:jc w:val="left"/>
        <w:rPr>
          <w:sz w:val="24"/>
        </w:rPr>
      </w:pPr>
      <w:r>
        <w:rPr>
          <w:sz w:val="24"/>
        </w:rPr>
        <w:t>Conditions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manufacture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product.</w:t>
      </w:r>
    </w:p>
    <w:p>
      <w:pPr>
        <w:pStyle w:val="ListParagraph"/>
        <w:numPr>
          <w:ilvl w:val="1"/>
          <w:numId w:val="16"/>
        </w:numPr>
        <w:tabs>
          <w:tab w:pos="1560" w:val="left" w:leader="none"/>
          <w:tab w:pos="1561" w:val="left" w:leader="none"/>
        </w:tabs>
        <w:spacing w:line="240" w:lineRule="auto" w:before="138" w:after="0"/>
        <w:ind w:left="1560" w:right="0" w:hanging="450"/>
        <w:jc w:val="left"/>
        <w:rPr>
          <w:sz w:val="24"/>
        </w:rPr>
      </w:pPr>
      <w:r>
        <w:rPr>
          <w:sz w:val="24"/>
        </w:rPr>
        <w:t>Storage</w:t>
      </w:r>
      <w:r>
        <w:rPr>
          <w:spacing w:val="-2"/>
          <w:sz w:val="24"/>
        </w:rPr>
        <w:t> </w:t>
      </w:r>
      <w:r>
        <w:rPr>
          <w:sz w:val="24"/>
        </w:rPr>
        <w:t>conditions</w:t>
      </w:r>
      <w:r>
        <w:rPr>
          <w:spacing w:val="-2"/>
          <w:sz w:val="24"/>
        </w:rPr>
        <w:t> </w:t>
      </w:r>
      <w:r>
        <w:rPr>
          <w:sz w:val="24"/>
        </w:rPr>
        <w:t>(heat, light,</w:t>
      </w:r>
      <w:r>
        <w:rPr>
          <w:spacing w:val="-2"/>
          <w:sz w:val="24"/>
        </w:rPr>
        <w:t> </w:t>
      </w:r>
      <w:r>
        <w:rPr>
          <w:sz w:val="24"/>
        </w:rPr>
        <w:t>packaging).</w:t>
      </w:r>
    </w:p>
    <w:p>
      <w:pPr>
        <w:pStyle w:val="ListParagraph"/>
        <w:numPr>
          <w:ilvl w:val="1"/>
          <w:numId w:val="16"/>
        </w:numPr>
        <w:tabs>
          <w:tab w:pos="1560" w:val="left" w:leader="none"/>
          <w:tab w:pos="1561" w:val="left" w:leader="none"/>
        </w:tabs>
        <w:spacing w:line="240" w:lineRule="auto" w:before="135" w:after="0"/>
        <w:ind w:left="1560" w:right="0" w:hanging="450"/>
        <w:jc w:val="left"/>
        <w:rPr>
          <w:sz w:val="24"/>
        </w:rPr>
      </w:pPr>
      <w:r>
        <w:rPr>
          <w:sz w:val="24"/>
        </w:rPr>
        <w:t>Surface area</w:t>
      </w:r>
      <w:r>
        <w:rPr>
          <w:spacing w:val="-2"/>
          <w:sz w:val="24"/>
        </w:rPr>
        <w:t> </w:t>
      </w:r>
      <w:r>
        <w:rPr>
          <w:sz w:val="24"/>
        </w:rPr>
        <w:t>exposed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atmospheric</w:t>
      </w:r>
      <w:r>
        <w:rPr>
          <w:spacing w:val="-3"/>
          <w:sz w:val="24"/>
        </w:rPr>
        <w:t> </w:t>
      </w:r>
      <w:r>
        <w:rPr>
          <w:sz w:val="24"/>
        </w:rPr>
        <w:t>oxygen.</w:t>
      </w:r>
    </w:p>
    <w:p>
      <w:pPr>
        <w:pStyle w:val="ListParagraph"/>
        <w:numPr>
          <w:ilvl w:val="1"/>
          <w:numId w:val="16"/>
        </w:numPr>
        <w:tabs>
          <w:tab w:pos="1560" w:val="left" w:leader="none"/>
          <w:tab w:pos="1561" w:val="left" w:leader="none"/>
        </w:tabs>
        <w:spacing w:line="240" w:lineRule="auto" w:before="138" w:after="0"/>
        <w:ind w:left="1560" w:right="0" w:hanging="450"/>
        <w:jc w:val="left"/>
        <w:rPr>
          <w:sz w:val="24"/>
        </w:rPr>
      </w:pPr>
      <w:r>
        <w:rPr>
          <w:sz w:val="24"/>
        </w:rPr>
        <w:t>Presence</w:t>
      </w:r>
      <w:r>
        <w:rPr>
          <w:spacing w:val="-2"/>
          <w:sz w:val="24"/>
        </w:rPr>
        <w:t> </w:t>
      </w:r>
      <w:r>
        <w:rPr>
          <w:sz w:val="24"/>
        </w:rPr>
        <w:t>of transition metals.</w:t>
      </w:r>
    </w:p>
    <w:p>
      <w:pPr>
        <w:pStyle w:val="ListParagraph"/>
        <w:numPr>
          <w:ilvl w:val="1"/>
          <w:numId w:val="16"/>
        </w:numPr>
        <w:tabs>
          <w:tab w:pos="1560" w:val="left" w:leader="none"/>
          <w:tab w:pos="1561" w:val="left" w:leader="none"/>
        </w:tabs>
        <w:spacing w:line="240" w:lineRule="auto" w:before="138" w:after="0"/>
        <w:ind w:left="1560" w:right="0" w:hanging="450"/>
        <w:jc w:val="left"/>
        <w:rPr>
          <w:sz w:val="24"/>
        </w:rPr>
      </w:pPr>
      <w:r>
        <w:rPr>
          <w:sz w:val="24"/>
        </w:rPr>
        <w:t>Concentration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active</w:t>
      </w:r>
      <w:r>
        <w:rPr>
          <w:spacing w:val="-2"/>
          <w:sz w:val="24"/>
        </w:rPr>
        <w:t> </w:t>
      </w:r>
      <w:r>
        <w:rPr>
          <w:sz w:val="24"/>
        </w:rPr>
        <w:t>lipoxygenases.</w:t>
      </w:r>
    </w:p>
    <w:p>
      <w:pPr>
        <w:pStyle w:val="ListParagraph"/>
        <w:numPr>
          <w:ilvl w:val="1"/>
          <w:numId w:val="16"/>
        </w:numPr>
        <w:tabs>
          <w:tab w:pos="1560" w:val="left" w:leader="none"/>
          <w:tab w:pos="1561" w:val="left" w:leader="none"/>
        </w:tabs>
        <w:spacing w:line="240" w:lineRule="auto" w:before="136" w:after="0"/>
        <w:ind w:left="1560" w:right="0" w:hanging="450"/>
        <w:jc w:val="left"/>
        <w:rPr>
          <w:sz w:val="24"/>
        </w:rPr>
      </w:pPr>
      <w:r>
        <w:rPr>
          <w:sz w:val="24"/>
        </w:rPr>
        <w:t>Application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appropriate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synthetic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natural</w:t>
      </w:r>
      <w:r>
        <w:rPr>
          <w:spacing w:val="2"/>
          <w:sz w:val="24"/>
        </w:rPr>
        <w:t> </w:t>
      </w:r>
      <w:r>
        <w:rPr>
          <w:sz w:val="24"/>
        </w:rPr>
        <w:t>preservatives.</w:t>
      </w:r>
    </w:p>
    <w:p>
      <w:pPr>
        <w:pStyle w:val="ListParagraph"/>
        <w:numPr>
          <w:ilvl w:val="1"/>
          <w:numId w:val="16"/>
        </w:numPr>
        <w:tabs>
          <w:tab w:pos="1560" w:val="left" w:leader="none"/>
          <w:tab w:pos="1561" w:val="left" w:leader="none"/>
        </w:tabs>
        <w:spacing w:line="240" w:lineRule="auto" w:before="138" w:after="0"/>
        <w:ind w:left="1560" w:right="0" w:hanging="450"/>
        <w:jc w:val="left"/>
        <w:rPr>
          <w:sz w:val="24"/>
        </w:rPr>
      </w:pPr>
      <w:r>
        <w:rPr>
          <w:sz w:val="24"/>
        </w:rPr>
        <w:t>Presence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chemical</w:t>
      </w:r>
      <w:r>
        <w:rPr>
          <w:spacing w:val="-1"/>
          <w:sz w:val="24"/>
        </w:rPr>
        <w:t> </w:t>
      </w:r>
      <w:r>
        <w:rPr>
          <w:sz w:val="24"/>
        </w:rPr>
        <w:t>oxidizers.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15"/>
        </w:numPr>
        <w:tabs>
          <w:tab w:pos="1561" w:val="left" w:leader="none"/>
        </w:tabs>
        <w:spacing w:line="240" w:lineRule="auto" w:before="234" w:after="0"/>
        <w:ind w:left="1560" w:right="0" w:hanging="721"/>
        <w:jc w:val="both"/>
      </w:pPr>
      <w:r>
        <w:rPr/>
        <w:t>Factors</w:t>
      </w:r>
      <w:r>
        <w:rPr>
          <w:spacing w:val="-2"/>
        </w:rPr>
        <w:t> </w:t>
      </w:r>
      <w:r>
        <w:rPr/>
        <w:t>affecting</w:t>
      </w:r>
      <w:r>
        <w:rPr>
          <w:spacing w:val="-2"/>
        </w:rPr>
        <w:t> </w:t>
      </w:r>
      <w:r>
        <w:rPr/>
        <w:t>lipid oxidation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meat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meat</w:t>
      </w:r>
      <w:r>
        <w:rPr>
          <w:spacing w:val="-3"/>
        </w:rPr>
        <w:t> </w:t>
      </w:r>
      <w:r>
        <w:rPr/>
        <w:t>products</w:t>
      </w:r>
    </w:p>
    <w:p>
      <w:pPr>
        <w:pStyle w:val="BodyText"/>
        <w:spacing w:line="360" w:lineRule="auto" w:before="135"/>
        <w:ind w:left="840" w:right="1355"/>
        <w:jc w:val="both"/>
      </w:pPr>
      <w:r>
        <w:rPr/>
        <w:t>Lipid oxidation starts immediately after slaughtering and during post slaughtering events. The</w:t>
      </w:r>
      <w:r>
        <w:rPr>
          <w:spacing w:val="1"/>
        </w:rPr>
        <w:t> </w:t>
      </w:r>
      <w:r>
        <w:rPr/>
        <w:t>rate and extent of lipid oxidation in muscle tissues appears to be dependent on degree of muscle</w:t>
      </w:r>
      <w:r>
        <w:rPr>
          <w:spacing w:val="1"/>
        </w:rPr>
        <w:t> </w:t>
      </w:r>
      <w:r>
        <w:rPr/>
        <w:t>tissues damages during pre-slaughtering events such as stress and physical damage and post-</w:t>
      </w:r>
      <w:r>
        <w:rPr>
          <w:spacing w:val="1"/>
        </w:rPr>
        <w:t> </w:t>
      </w:r>
      <w:r>
        <w:rPr/>
        <w:t>slaughtering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post-mortem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carcass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shortening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tenderization technique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electrical stimulation (Morrissey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various processing factors can influence the rate of lipid oxidation in meat and meat products.</w:t>
      </w:r>
      <w:r>
        <w:rPr>
          <w:spacing w:val="1"/>
        </w:rPr>
        <w:t> </w:t>
      </w:r>
      <w:r>
        <w:rPr/>
        <w:t>They include composition of raw meat, aging time, cooking or heating, size reduction processes</w:t>
      </w:r>
      <w:r>
        <w:rPr>
          <w:spacing w:val="1"/>
        </w:rPr>
        <w:t> </w:t>
      </w:r>
      <w:r>
        <w:rPr/>
        <w:t>such</w:t>
      </w:r>
      <w:r>
        <w:rPr>
          <w:spacing w:val="36"/>
        </w:rPr>
        <w:t> </w:t>
      </w:r>
      <w:r>
        <w:rPr/>
        <w:t>as</w:t>
      </w:r>
      <w:r>
        <w:rPr>
          <w:spacing w:val="39"/>
        </w:rPr>
        <w:t> </w:t>
      </w:r>
      <w:r>
        <w:rPr/>
        <w:t>grinding,</w:t>
      </w:r>
      <w:r>
        <w:rPr>
          <w:spacing w:val="37"/>
        </w:rPr>
        <w:t> </w:t>
      </w:r>
      <w:r>
        <w:rPr/>
        <w:t>flaking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emulsification,</w:t>
      </w:r>
      <w:r>
        <w:rPr>
          <w:spacing w:val="39"/>
        </w:rPr>
        <w:t> </w:t>
      </w:r>
      <w:r>
        <w:rPr/>
        <w:t>deboning,</w:t>
      </w:r>
      <w:r>
        <w:rPr>
          <w:spacing w:val="39"/>
        </w:rPr>
        <w:t> </w:t>
      </w:r>
      <w:r>
        <w:rPr/>
        <w:t>especially</w:t>
      </w:r>
      <w:r>
        <w:rPr>
          <w:spacing w:val="37"/>
        </w:rPr>
        <w:t> </w:t>
      </w:r>
      <w:r>
        <w:rPr/>
        <w:t>mechanical</w:t>
      </w:r>
      <w:r>
        <w:rPr>
          <w:spacing w:val="37"/>
        </w:rPr>
        <w:t> </w:t>
      </w:r>
      <w:r>
        <w:rPr/>
        <w:t>deboning,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63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6067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additives such as salt, nitrite, spices and antioxidants, temperature abuse during handling and</w:t>
      </w:r>
      <w:r>
        <w:rPr>
          <w:spacing w:val="1"/>
        </w:rPr>
        <w:t> </w:t>
      </w:r>
      <w:r>
        <w:rPr/>
        <w:t>distribution,</w:t>
      </w:r>
      <w:r>
        <w:rPr>
          <w:spacing w:val="-1"/>
        </w:rPr>
        <w:t> </w:t>
      </w:r>
      <w:r>
        <w:rPr/>
        <w:t>oxygen availability</w:t>
      </w:r>
      <w:r>
        <w:rPr>
          <w:spacing w:val="-6"/>
        </w:rPr>
        <w:t> </w:t>
      </w:r>
      <w:r>
        <w:rPr/>
        <w:t>and prolonged storage</w:t>
      </w:r>
      <w:r>
        <w:rPr>
          <w:spacing w:val="-1"/>
        </w:rPr>
        <w:t> </w:t>
      </w:r>
      <w:r>
        <w:rPr/>
        <w:t>(Kanner, 1994).</w:t>
      </w:r>
    </w:p>
    <w:p>
      <w:pPr>
        <w:pStyle w:val="BodyText"/>
        <w:spacing w:line="360" w:lineRule="auto" w:before="1"/>
        <w:ind w:left="840" w:right="1357"/>
        <w:jc w:val="both"/>
      </w:pPr>
      <w:r>
        <w:rPr/>
        <w:t>Phospholipids play a critical role in the development of lipid peroxidation in raw and cooked</w:t>
      </w:r>
      <w:r>
        <w:rPr>
          <w:spacing w:val="1"/>
        </w:rPr>
        <w:t> </w:t>
      </w:r>
      <w:r>
        <w:rPr/>
        <w:t>meat. As reported by Pikul </w:t>
      </w:r>
      <w:r>
        <w:rPr>
          <w:i/>
        </w:rPr>
        <w:t>et al</w:t>
      </w:r>
      <w:r>
        <w:rPr/>
        <w:t>. (1984) phospholipid fraction contributed about 90% of the</w:t>
      </w:r>
      <w:r>
        <w:rPr>
          <w:spacing w:val="1"/>
        </w:rPr>
        <w:t> </w:t>
      </w:r>
      <w:r>
        <w:rPr/>
        <w:t>malonaldehyde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chicken</w:t>
      </w:r>
      <w:r>
        <w:rPr>
          <w:spacing w:val="1"/>
        </w:rPr>
        <w:t> </w:t>
      </w:r>
      <w:r>
        <w:rPr/>
        <w:t>meat.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polyunsaturated (PUFA) content of phospholipids was related to the development of rancidity</w:t>
      </w:r>
      <w:r>
        <w:rPr>
          <w:spacing w:val="1"/>
        </w:rPr>
        <w:t> </w:t>
      </w:r>
      <w:r>
        <w:rPr/>
        <w:t>(Igene </w:t>
      </w:r>
      <w:r>
        <w:rPr>
          <w:i/>
        </w:rPr>
        <w:t>et al</w:t>
      </w:r>
      <w:r>
        <w:rPr/>
        <w:t>., 1980). Report of the studies of Kim </w:t>
      </w:r>
      <w:r>
        <w:rPr>
          <w:i/>
        </w:rPr>
        <w:t>et al</w:t>
      </w:r>
      <w:r>
        <w:rPr/>
        <w:t>. (2002) showed that beef have a higher</w:t>
      </w:r>
      <w:r>
        <w:rPr>
          <w:spacing w:val="1"/>
        </w:rPr>
        <w:t> </w:t>
      </w:r>
      <w:r>
        <w:rPr/>
        <w:t>susceptibility</w:t>
      </w:r>
      <w:r>
        <w:rPr>
          <w:spacing w:val="-9"/>
        </w:rPr>
        <w:t> </w:t>
      </w:r>
      <w:r>
        <w:rPr/>
        <w:t>to lipid peroxidation than pork and turkey</w:t>
      </w:r>
      <w:r>
        <w:rPr>
          <w:spacing w:val="-5"/>
        </w:rPr>
        <w:t> </w:t>
      </w:r>
      <w:r>
        <w:rPr/>
        <w:t>breast muscle.</w:t>
      </w:r>
    </w:p>
    <w:p>
      <w:pPr>
        <w:pStyle w:val="BodyText"/>
        <w:spacing w:line="360" w:lineRule="auto"/>
        <w:ind w:left="840" w:right="1351"/>
        <w:jc w:val="both"/>
      </w:pPr>
      <w:r>
        <w:rPr/>
        <w:t>Oxygen availability is</w:t>
      </w:r>
      <w:r>
        <w:rPr>
          <w:spacing w:val="1"/>
        </w:rPr>
        <w:t> </w:t>
      </w:r>
      <w:r>
        <w:rPr/>
        <w:t>also one of</w:t>
      </w:r>
      <w:r>
        <w:rPr>
          <w:spacing w:val="1"/>
        </w:rPr>
        <w:t> </w:t>
      </w:r>
      <w:r>
        <w:rPr/>
        <w:t>the most important factors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development of</w:t>
      </w:r>
      <w:r>
        <w:rPr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peroxidation in raw and cooked meat. Any process causing disruption of the membranes such as</w:t>
      </w:r>
      <w:r>
        <w:rPr>
          <w:spacing w:val="1"/>
        </w:rPr>
        <w:t> </w:t>
      </w:r>
      <w:r>
        <w:rPr/>
        <w:t>size reducing processes (grinding, flaking, mincing etc), deboning and cooking result in exposure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phospholipids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accelerates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oxidative</w:t>
      </w:r>
      <w:r>
        <w:rPr>
          <w:spacing w:val="60"/>
        </w:rPr>
        <w:t> </w:t>
      </w:r>
      <w:r>
        <w:rPr/>
        <w:t>rancidity</w:t>
      </w:r>
      <w:r>
        <w:rPr>
          <w:spacing w:val="1"/>
        </w:rPr>
        <w:t> </w:t>
      </w:r>
      <w:r>
        <w:rPr/>
        <w:t>(Ladikos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Lougovois,</w:t>
      </w:r>
      <w:r>
        <w:rPr>
          <w:spacing w:val="1"/>
        </w:rPr>
        <w:t> </w:t>
      </w:r>
      <w:r>
        <w:rPr/>
        <w:t>1990).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atmosphere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vacuum</w:t>
      </w:r>
      <w:r>
        <w:rPr>
          <w:spacing w:val="16"/>
        </w:rPr>
        <w:t> </w:t>
      </w:r>
      <w:r>
        <w:rPr/>
        <w:t>packaged</w:t>
      </w:r>
      <w:r>
        <w:rPr>
          <w:spacing w:val="15"/>
        </w:rPr>
        <w:t> </w:t>
      </w:r>
      <w:r>
        <w:rPr/>
        <w:t>raw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cooked</w:t>
      </w:r>
      <w:r>
        <w:rPr>
          <w:spacing w:val="16"/>
        </w:rPr>
        <w:t> </w:t>
      </w:r>
      <w:r>
        <w:rPr/>
        <w:t>beef</w:t>
      </w:r>
      <w:r>
        <w:rPr>
          <w:spacing w:val="14"/>
        </w:rPr>
        <w:t> </w:t>
      </w:r>
      <w:r>
        <w:rPr/>
        <w:t>was</w:t>
      </w:r>
      <w:r>
        <w:rPr>
          <w:spacing w:val="15"/>
        </w:rPr>
        <w:t> </w:t>
      </w:r>
      <w:r>
        <w:rPr/>
        <w:t>proportional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that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lipid</w:t>
      </w:r>
      <w:r>
        <w:rPr>
          <w:spacing w:val="13"/>
        </w:rPr>
        <w:t> </w:t>
      </w:r>
      <w:r>
        <w:rPr/>
        <w:t>peroxidation</w:t>
      </w:r>
      <w:r>
        <w:rPr>
          <w:spacing w:val="18"/>
        </w:rPr>
        <w:t> </w:t>
      </w:r>
      <w:r>
        <w:rPr/>
        <w:t>(O’Grady</w:t>
      </w:r>
      <w:r>
        <w:rPr>
          <w:spacing w:val="-58"/>
        </w:rPr>
        <w:t> </w:t>
      </w:r>
      <w:r>
        <w:rPr>
          <w:i/>
        </w:rPr>
        <w:t>et al</w:t>
      </w:r>
      <w:r>
        <w:rPr/>
        <w:t>., 2000; Smiddy</w:t>
      </w:r>
      <w:r>
        <w:rPr>
          <w:spacing w:val="-7"/>
        </w:rPr>
        <w:t> </w:t>
      </w:r>
      <w:r>
        <w:rPr>
          <w:i/>
        </w:rPr>
        <w:t>et al</w:t>
      </w:r>
      <w:r>
        <w:rPr/>
        <w:t>., 2002).</w:t>
      </w:r>
    </w:p>
    <w:p>
      <w:pPr>
        <w:pStyle w:val="BodyText"/>
        <w:spacing w:line="360" w:lineRule="auto"/>
        <w:ind w:left="840" w:right="1353"/>
        <w:jc w:val="both"/>
      </w:pPr>
      <w:r>
        <w:rPr/>
        <w:t>To delay lipid oxidation, synthetic antioxidants have been applied extensively in food products</w:t>
      </w:r>
      <w:r>
        <w:rPr>
          <w:spacing w:val="1"/>
        </w:rPr>
        <w:t> </w:t>
      </w:r>
      <w:r>
        <w:rPr/>
        <w:t>(Ahmad, 1996). However, due to consumer preferences for natural ingredients over synthetic</w:t>
      </w:r>
      <w:r>
        <w:rPr>
          <w:spacing w:val="1"/>
        </w:rPr>
        <w:t> </w:t>
      </w:r>
      <w:r>
        <w:rPr/>
        <w:t>compounds (Ahn </w:t>
      </w:r>
      <w:r>
        <w:rPr>
          <w:i/>
        </w:rPr>
        <w:t>et al</w:t>
      </w:r>
      <w:r>
        <w:rPr/>
        <w:t>., 2002) there is a demand for discovery of new plant extracts that can</w:t>
      </w:r>
      <w:r>
        <w:rPr>
          <w:spacing w:val="1"/>
        </w:rPr>
        <w:t> </w:t>
      </w:r>
      <w:r>
        <w:rPr/>
        <w:t>reduce lipid oxidation in lipid-containing food products. Many natural plant extracts contain</w:t>
      </w:r>
      <w:r>
        <w:rPr>
          <w:spacing w:val="1"/>
        </w:rPr>
        <w:t> </w:t>
      </w:r>
      <w:r>
        <w:rPr/>
        <w:t>primarily</w:t>
      </w:r>
      <w:r>
        <w:rPr>
          <w:spacing w:val="22"/>
        </w:rPr>
        <w:t> </w:t>
      </w:r>
      <w:r>
        <w:rPr/>
        <w:t>phenolic</w:t>
      </w:r>
      <w:r>
        <w:rPr>
          <w:spacing w:val="29"/>
        </w:rPr>
        <w:t> </w:t>
      </w:r>
      <w:r>
        <w:rPr/>
        <w:t>compounds</w:t>
      </w:r>
      <w:r>
        <w:rPr>
          <w:spacing w:val="28"/>
        </w:rPr>
        <w:t> </w:t>
      </w:r>
      <w:r>
        <w:rPr/>
        <w:t>which</w:t>
      </w:r>
      <w:r>
        <w:rPr>
          <w:spacing w:val="28"/>
        </w:rPr>
        <w:t> </w:t>
      </w:r>
      <w:r>
        <w:rPr/>
        <w:t>are</w:t>
      </w:r>
      <w:r>
        <w:rPr>
          <w:spacing w:val="25"/>
        </w:rPr>
        <w:t> </w:t>
      </w:r>
      <w:r>
        <w:rPr/>
        <w:t>potent</w:t>
      </w:r>
      <w:r>
        <w:rPr>
          <w:spacing w:val="29"/>
        </w:rPr>
        <w:t> </w:t>
      </w:r>
      <w:r>
        <w:rPr/>
        <w:t>antioxidants</w:t>
      </w:r>
      <w:r>
        <w:rPr>
          <w:spacing w:val="27"/>
        </w:rPr>
        <w:t> </w:t>
      </w:r>
      <w:r>
        <w:rPr/>
        <w:t>(Wong</w:t>
      </w:r>
      <w:r>
        <w:rPr>
          <w:spacing w:val="31"/>
        </w:rPr>
        <w:t> </w:t>
      </w:r>
      <w:r>
        <w:rPr>
          <w:i/>
        </w:rPr>
        <w:t>et</w:t>
      </w:r>
      <w:r>
        <w:rPr>
          <w:i/>
          <w:spacing w:val="28"/>
        </w:rPr>
        <w:t> </w:t>
      </w:r>
      <w:r>
        <w:rPr>
          <w:i/>
        </w:rPr>
        <w:t>al</w:t>
      </w:r>
      <w:r>
        <w:rPr/>
        <w:t>.,</w:t>
      </w:r>
      <w:r>
        <w:rPr>
          <w:spacing w:val="27"/>
        </w:rPr>
        <w:t> </w:t>
      </w:r>
      <w:r>
        <w:rPr/>
        <w:t>1995).</w:t>
      </w:r>
      <w:r>
        <w:rPr>
          <w:spacing w:val="26"/>
        </w:rPr>
        <w:t> </w:t>
      </w:r>
      <w:r>
        <w:rPr/>
        <w:t>Phenols</w:t>
      </w:r>
      <w:r>
        <w:rPr>
          <w:spacing w:val="29"/>
        </w:rPr>
        <w:t> </w:t>
      </w:r>
      <w:r>
        <w:rPr/>
        <w:t>are</w:t>
      </w:r>
      <w:r>
        <w:rPr>
          <w:spacing w:val="-58"/>
        </w:rPr>
        <w:t> </w:t>
      </w:r>
      <w:r>
        <w:rPr/>
        <w:t>one of the most important groups of natural antioxidants and they occur only in material plant</w:t>
      </w:r>
      <w:r>
        <w:rPr>
          <w:spacing w:val="1"/>
        </w:rPr>
        <w:t> </w:t>
      </w:r>
      <w:r>
        <w:rPr/>
        <w:t>origin and they are known to easily protect oxidizable constituents of food from oxidation.</w:t>
      </w:r>
      <w:r>
        <w:rPr>
          <w:spacing w:val="1"/>
        </w:rPr>
        <w:t> </w:t>
      </w:r>
      <w:r>
        <w:rPr/>
        <w:t>Especially worthy of note among such plants are spices and herbs, which have been used as</w:t>
      </w:r>
      <w:r>
        <w:rPr>
          <w:spacing w:val="1"/>
        </w:rPr>
        <w:t> </w:t>
      </w:r>
      <w:r>
        <w:rPr/>
        <w:t>additives</w:t>
      </w:r>
      <w:r>
        <w:rPr>
          <w:spacing w:val="-1"/>
        </w:rPr>
        <w:t> </w:t>
      </w:r>
      <w:r>
        <w:rPr/>
        <w:t>to enhance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sensory</w:t>
      </w:r>
      <w:r>
        <w:rPr>
          <w:spacing w:val="-5"/>
        </w:rPr>
        <w:t> </w:t>
      </w:r>
      <w:r>
        <w:rPr/>
        <w:t>features of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(Wang </w:t>
      </w:r>
      <w:r>
        <w:rPr>
          <w:i/>
        </w:rPr>
        <w:t>et al</w:t>
      </w:r>
      <w:r>
        <w:rPr/>
        <w:t>., 1996).</w:t>
      </w:r>
    </w:p>
    <w:p>
      <w:pPr>
        <w:pStyle w:val="BodyText"/>
        <w:spacing w:line="360" w:lineRule="auto" w:before="1"/>
        <w:ind w:left="840" w:right="1356"/>
        <w:jc w:val="both"/>
      </w:pPr>
      <w:r>
        <w:rPr/>
        <w:t>For instance, grape seed and green tea extracts contain large amounts of antioxidant compounds</w:t>
      </w:r>
      <w:r>
        <w:rPr>
          <w:spacing w:val="1"/>
        </w:rPr>
        <w:t> </w:t>
      </w:r>
      <w:r>
        <w:rPr/>
        <w:t>(Fadhel</w:t>
      </w:r>
      <w:r>
        <w:rPr>
          <w:spacing w:val="40"/>
        </w:rPr>
        <w:t> </w:t>
      </w:r>
      <w:r>
        <w:rPr/>
        <w:t>and</w:t>
      </w:r>
      <w:r>
        <w:rPr>
          <w:spacing w:val="41"/>
        </w:rPr>
        <w:t> </w:t>
      </w:r>
      <w:r>
        <w:rPr/>
        <w:t>Amran,</w:t>
      </w:r>
      <w:r>
        <w:rPr>
          <w:spacing w:val="41"/>
        </w:rPr>
        <w:t> </w:t>
      </w:r>
      <w:r>
        <w:rPr/>
        <w:t>2002).</w:t>
      </w:r>
      <w:r>
        <w:rPr>
          <w:spacing w:val="38"/>
        </w:rPr>
        <w:t> </w:t>
      </w:r>
      <w:r>
        <w:rPr/>
        <w:t>Rababah</w:t>
      </w:r>
      <w:r>
        <w:rPr>
          <w:spacing w:val="42"/>
        </w:rPr>
        <w:t> </w:t>
      </w:r>
      <w:r>
        <w:rPr>
          <w:i/>
        </w:rPr>
        <w:t>et</w:t>
      </w:r>
      <w:r>
        <w:rPr>
          <w:i/>
          <w:spacing w:val="43"/>
        </w:rPr>
        <w:t> </w:t>
      </w:r>
      <w:r>
        <w:rPr>
          <w:i/>
        </w:rPr>
        <w:t>al.</w:t>
      </w:r>
      <w:r>
        <w:rPr>
          <w:i/>
          <w:spacing w:val="40"/>
        </w:rPr>
        <w:t> </w:t>
      </w:r>
      <w:r>
        <w:rPr/>
        <w:t>(2004)</w:t>
      </w:r>
      <w:r>
        <w:rPr>
          <w:spacing w:val="38"/>
        </w:rPr>
        <w:t> </w:t>
      </w:r>
      <w:r>
        <w:rPr/>
        <w:t>investigated</w:t>
      </w:r>
      <w:r>
        <w:rPr>
          <w:spacing w:val="41"/>
        </w:rPr>
        <w:t> </w:t>
      </w:r>
      <w:r>
        <w:rPr/>
        <w:t>antioxidant</w:t>
      </w:r>
      <w:r>
        <w:rPr>
          <w:spacing w:val="40"/>
        </w:rPr>
        <w:t> </w:t>
      </w:r>
      <w:r>
        <w:rPr/>
        <w:t>activities</w:t>
      </w:r>
      <w:r>
        <w:rPr>
          <w:spacing w:val="39"/>
        </w:rPr>
        <w:t> </w:t>
      </w:r>
      <w:r>
        <w:rPr/>
        <w:t>of</w:t>
      </w:r>
      <w:r>
        <w:rPr>
          <w:spacing w:val="42"/>
        </w:rPr>
        <w:t> </w:t>
      </w:r>
      <w:r>
        <w:rPr/>
        <w:t>some</w:t>
      </w:r>
      <w:r>
        <w:rPr>
          <w:spacing w:val="-58"/>
        </w:rPr>
        <w:t> </w:t>
      </w:r>
      <w:r>
        <w:rPr/>
        <w:t>plant extracts and found that grape seed and green tea extracts showed the highest antioxidant</w:t>
      </w:r>
      <w:r>
        <w:rPr>
          <w:spacing w:val="1"/>
        </w:rPr>
        <w:t> </w:t>
      </w:r>
      <w:r>
        <w:rPr/>
        <w:t>activities. Natural antioxidants such as sesamol, quercetin, rutin and rosemary have been shown</w:t>
      </w:r>
      <w:r>
        <w:rPr>
          <w:spacing w:val="1"/>
        </w:rPr>
        <w:t> </w:t>
      </w:r>
      <w:r>
        <w:rPr/>
        <w:t>to reduce thiobarbituric</w:t>
      </w:r>
      <w:r>
        <w:rPr>
          <w:spacing w:val="60"/>
        </w:rPr>
        <w:t> </w:t>
      </w:r>
      <w:r>
        <w:rPr/>
        <w:t>acid reactive substances (TBARS) value (index used to measure extent</w:t>
      </w:r>
      <w:r>
        <w:rPr>
          <w:spacing w:val="1"/>
        </w:rPr>
        <w:t> </w:t>
      </w:r>
      <w:r>
        <w:rPr/>
        <w:t>of</w:t>
      </w:r>
      <w:r>
        <w:rPr>
          <w:spacing w:val="19"/>
        </w:rPr>
        <w:t> </w:t>
      </w:r>
      <w:r>
        <w:rPr/>
        <w:t>lipid</w:t>
      </w:r>
      <w:r>
        <w:rPr>
          <w:spacing w:val="21"/>
        </w:rPr>
        <w:t> </w:t>
      </w:r>
      <w:r>
        <w:rPr/>
        <w:t>oxidation)</w:t>
      </w:r>
      <w:r>
        <w:rPr>
          <w:spacing w:val="22"/>
        </w:rPr>
        <w:t> </w:t>
      </w:r>
      <w:r>
        <w:rPr/>
        <w:t>in</w:t>
      </w:r>
      <w:r>
        <w:rPr>
          <w:spacing w:val="21"/>
        </w:rPr>
        <w:t> </w:t>
      </w:r>
      <w:r>
        <w:rPr/>
        <w:t>irradiated</w:t>
      </w:r>
      <w:r>
        <w:rPr>
          <w:spacing w:val="21"/>
        </w:rPr>
        <w:t> </w:t>
      </w:r>
      <w:r>
        <w:rPr/>
        <w:t>raw</w:t>
      </w:r>
      <w:r>
        <w:rPr>
          <w:spacing w:val="22"/>
        </w:rPr>
        <w:t> </w:t>
      </w:r>
      <w:r>
        <w:rPr/>
        <w:t>meat</w:t>
      </w:r>
      <w:r>
        <w:rPr>
          <w:spacing w:val="21"/>
        </w:rPr>
        <w:t> </w:t>
      </w:r>
      <w:r>
        <w:rPr/>
        <w:t>during</w:t>
      </w:r>
      <w:r>
        <w:rPr>
          <w:spacing w:val="21"/>
        </w:rPr>
        <w:t> </w:t>
      </w:r>
      <w:r>
        <w:rPr/>
        <w:t>storage</w:t>
      </w:r>
      <w:r>
        <w:rPr>
          <w:spacing w:val="22"/>
        </w:rPr>
        <w:t> </w:t>
      </w:r>
      <w:r>
        <w:rPr/>
        <w:t>(Chen</w:t>
      </w:r>
      <w:r>
        <w:rPr>
          <w:spacing w:val="28"/>
        </w:rPr>
        <w:t> </w:t>
      </w:r>
      <w:r>
        <w:rPr>
          <w:i/>
        </w:rPr>
        <w:t>et</w:t>
      </w:r>
      <w:r>
        <w:rPr>
          <w:i/>
          <w:spacing w:val="20"/>
        </w:rPr>
        <w:t> </w:t>
      </w:r>
      <w:r>
        <w:rPr>
          <w:i/>
        </w:rPr>
        <w:t>al.,</w:t>
      </w:r>
      <w:r>
        <w:rPr>
          <w:i/>
          <w:spacing w:val="22"/>
        </w:rPr>
        <w:t> </w:t>
      </w:r>
      <w:r>
        <w:rPr/>
        <w:t>1999).</w:t>
      </w:r>
      <w:r>
        <w:rPr>
          <w:spacing w:val="20"/>
        </w:rPr>
        <w:t> </w:t>
      </w:r>
      <w:r>
        <w:rPr/>
        <w:t>Ahn</w:t>
      </w:r>
      <w:r>
        <w:rPr>
          <w:spacing w:val="24"/>
        </w:rPr>
        <w:t> </w:t>
      </w:r>
      <w:r>
        <w:rPr>
          <w:i/>
        </w:rPr>
        <w:t>et</w:t>
      </w:r>
      <w:r>
        <w:rPr>
          <w:i/>
          <w:spacing w:val="21"/>
        </w:rPr>
        <w:t> </w:t>
      </w:r>
      <w:r>
        <w:rPr>
          <w:i/>
        </w:rPr>
        <w:t>al</w:t>
      </w:r>
      <w:r>
        <w:rPr/>
        <w:t>.</w:t>
      </w:r>
      <w:r>
        <w:rPr>
          <w:spacing w:val="22"/>
        </w:rPr>
        <w:t> </w:t>
      </w:r>
      <w:r>
        <w:rPr/>
        <w:t>(2002)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58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6016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also reported that selected natural antioxidants reduced development of warmed-over flavour and</w:t>
      </w:r>
      <w:r>
        <w:rPr>
          <w:spacing w:val="-57"/>
        </w:rPr>
        <w:t> </w:t>
      </w:r>
      <w:r>
        <w:rPr/>
        <w:t>TBARS values in cooked ground beef. Studies also carried out by Devatkal and Mendiratta</w:t>
      </w:r>
      <w:r>
        <w:rPr>
          <w:spacing w:val="1"/>
        </w:rPr>
        <w:t> </w:t>
      </w:r>
      <w:r>
        <w:rPr/>
        <w:t>(2001)</w:t>
      </w:r>
      <w:r>
        <w:rPr>
          <w:spacing w:val="-1"/>
        </w:rPr>
        <w:t> </w:t>
      </w:r>
      <w:r>
        <w:rPr/>
        <w:t>showed that</w:t>
      </w:r>
      <w:r>
        <w:rPr>
          <w:spacing w:val="-1"/>
        </w:rPr>
        <w:t> </w:t>
      </w:r>
      <w:r>
        <w:rPr/>
        <w:t>TBARS</w:t>
      </w:r>
      <w:r>
        <w:rPr>
          <w:spacing w:val="59"/>
        </w:rPr>
        <w:t> </w:t>
      </w:r>
      <w:r>
        <w:rPr/>
        <w:t>increases during</w:t>
      </w:r>
      <w:r>
        <w:rPr>
          <w:spacing w:val="-2"/>
        </w:rPr>
        <w:t> </w:t>
      </w:r>
      <w:r>
        <w:rPr/>
        <w:t>storage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different meat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products.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1"/>
          <w:numId w:val="15"/>
        </w:numPr>
        <w:tabs>
          <w:tab w:pos="1561" w:val="left" w:leader="none"/>
        </w:tabs>
        <w:spacing w:line="240" w:lineRule="auto" w:before="0" w:after="0"/>
        <w:ind w:left="1560" w:right="0" w:hanging="721"/>
        <w:jc w:val="both"/>
      </w:pPr>
      <w:r>
        <w:rPr/>
        <w:t>Microbiology</w:t>
      </w:r>
      <w:r>
        <w:rPr>
          <w:spacing w:val="-2"/>
        </w:rPr>
        <w:t> </w:t>
      </w:r>
      <w:r>
        <w:rPr/>
        <w:t>Assessment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Meat</w:t>
      </w:r>
    </w:p>
    <w:p>
      <w:pPr>
        <w:pStyle w:val="BodyText"/>
        <w:spacing w:line="360" w:lineRule="auto" w:before="132"/>
        <w:ind w:left="840" w:right="1356"/>
        <w:jc w:val="both"/>
      </w:pPr>
      <w:r>
        <w:rPr/>
        <w:t>Microbial contamination of meat leads to rapid spoilage and thus seriously affect the consumer</w:t>
      </w:r>
      <w:r>
        <w:rPr>
          <w:spacing w:val="1"/>
        </w:rPr>
        <w:t> </w:t>
      </w:r>
      <w:r>
        <w:rPr/>
        <w:t>acceptance and</w:t>
      </w:r>
      <w:r>
        <w:rPr>
          <w:spacing w:val="1"/>
        </w:rPr>
        <w:t> </w:t>
      </w:r>
      <w:r>
        <w:rPr/>
        <w:t>economic loss (Fakhruddin</w:t>
      </w:r>
      <w:r>
        <w:rPr>
          <w:spacing w:val="60"/>
        </w:rPr>
        <w:t> </w:t>
      </w:r>
      <w:r>
        <w:rPr>
          <w:i/>
        </w:rPr>
        <w:t>et al</w:t>
      </w:r>
      <w:r>
        <w:rPr/>
        <w:t>., 2003). During the process and storage, the</w:t>
      </w:r>
      <w:r>
        <w:rPr>
          <w:spacing w:val="1"/>
        </w:rPr>
        <w:t> </w:t>
      </w:r>
      <w:r>
        <w:rPr/>
        <w:t>meat is more prone to pigment and lipid oxidation, thus decreasing organoleptic qualities of the</w:t>
      </w:r>
      <w:r>
        <w:rPr>
          <w:spacing w:val="1"/>
        </w:rPr>
        <w:t> </w:t>
      </w:r>
      <w:r>
        <w:rPr/>
        <w:t>meat products and posing a major problem in the storing of convenient meat products (Pearson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 1983; Verma and Sahoo, 2000).</w:t>
      </w:r>
      <w:r>
        <w:rPr>
          <w:spacing w:val="1"/>
        </w:rPr>
        <w:t> </w:t>
      </w:r>
      <w:r>
        <w:rPr/>
        <w:t>The bacterial safety and rate of spoilage depends upon the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micro-organisms</w:t>
      </w:r>
      <w:r>
        <w:rPr>
          <w:spacing w:val="1"/>
        </w:rPr>
        <w:t> </w:t>
      </w:r>
      <w:r>
        <w:rPr/>
        <w:t>initially</w:t>
      </w:r>
      <w:r>
        <w:rPr>
          <w:spacing w:val="1"/>
        </w:rPr>
        <w:t> </w:t>
      </w:r>
      <w:r>
        <w:rPr/>
        <w:t>present,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microorganisms,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(temperature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gaseous</w:t>
      </w:r>
      <w:r>
        <w:rPr>
          <w:spacing w:val="1"/>
        </w:rPr>
        <w:t> </w:t>
      </w:r>
      <w:r>
        <w:rPr/>
        <w:t>atmosphere)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(pH,</w:t>
      </w:r>
      <w:r>
        <w:rPr>
          <w:spacing w:val="1"/>
        </w:rPr>
        <w:t> </w:t>
      </w:r>
      <w:r>
        <w:rPr/>
        <w:t>water activity</w:t>
      </w:r>
      <w:r>
        <w:rPr>
          <w:spacing w:val="-3"/>
        </w:rPr>
        <w:t> </w:t>
      </w:r>
      <w:r>
        <w:rPr>
          <w:i/>
        </w:rPr>
        <w:t>a</w:t>
      </w:r>
      <w:r>
        <w:rPr>
          <w:vertAlign w:val="subscript"/>
        </w:rPr>
        <w:t>w</w:t>
      </w:r>
      <w:r>
        <w:rPr>
          <w:vertAlign w:val="baseline"/>
        </w:rPr>
        <w:t>) 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meat</w:t>
      </w:r>
      <w:r>
        <w:rPr>
          <w:spacing w:val="2"/>
          <w:vertAlign w:val="baseline"/>
        </w:rPr>
        <w:t> </w:t>
      </w:r>
      <w:r>
        <w:rPr>
          <w:vertAlign w:val="baseline"/>
        </w:rPr>
        <w:t>(James and James, 2002).</w:t>
      </w:r>
    </w:p>
    <w:p>
      <w:pPr>
        <w:pStyle w:val="Heading2"/>
        <w:numPr>
          <w:ilvl w:val="1"/>
          <w:numId w:val="17"/>
        </w:numPr>
        <w:tabs>
          <w:tab w:pos="1561" w:val="left" w:leader="none"/>
        </w:tabs>
        <w:spacing w:line="240" w:lineRule="auto" w:before="215" w:after="0"/>
        <w:ind w:left="1560" w:right="0" w:hanging="721"/>
        <w:jc w:val="both"/>
      </w:pPr>
      <w:r>
        <w:rPr/>
        <w:t>Spoilage</w:t>
      </w:r>
      <w:r>
        <w:rPr>
          <w:spacing w:val="-3"/>
        </w:rPr>
        <w:t> </w:t>
      </w:r>
      <w:r>
        <w:rPr/>
        <w:t>Organisms</w:t>
      </w:r>
    </w:p>
    <w:p>
      <w:pPr>
        <w:pStyle w:val="BodyText"/>
        <w:spacing w:line="360" w:lineRule="auto" w:before="132"/>
        <w:ind w:left="840" w:right="1353"/>
        <w:jc w:val="both"/>
      </w:pPr>
      <w:r>
        <w:rPr/>
        <w:t>Chemical reactions that cause offensive sensory changes in foods are mediated by a variety of</w:t>
      </w:r>
      <w:r>
        <w:rPr>
          <w:spacing w:val="1"/>
        </w:rPr>
        <w:t> </w:t>
      </w:r>
      <w:r>
        <w:rPr/>
        <w:t>microbes that use food as a carbon and energy source. These organisms include prokaryotes</w:t>
      </w:r>
      <w:r>
        <w:rPr>
          <w:spacing w:val="1"/>
        </w:rPr>
        <w:t> </w:t>
      </w:r>
      <w:r>
        <w:rPr/>
        <w:t>(bacteria), single-celled organisms lacking defined nuclei and other organelles, and eukaryotes,</w:t>
      </w:r>
      <w:r>
        <w:rPr>
          <w:spacing w:val="1"/>
        </w:rPr>
        <w:t> </w:t>
      </w:r>
      <w:r>
        <w:rPr/>
        <w:t>single-celled</w:t>
      </w:r>
      <w:r>
        <w:rPr>
          <w:spacing w:val="1"/>
        </w:rPr>
        <w:t> </w:t>
      </w:r>
      <w:r>
        <w:rPr/>
        <w:t>(yeasts)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multicellular (molds)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nuclei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other organelles.</w:t>
      </w:r>
      <w:r>
        <w:rPr>
          <w:spacing w:val="1"/>
        </w:rPr>
        <w:t> </w:t>
      </w:r>
      <w:r>
        <w:rPr/>
        <w:t>Some microbes are commonly found in many types of spoiled foods while others are more</w:t>
      </w:r>
      <w:r>
        <w:rPr>
          <w:spacing w:val="1"/>
        </w:rPr>
        <w:t> </w:t>
      </w:r>
      <w:r>
        <w:rPr/>
        <w:t>selective in the foods they consume. Multiple species are often identified in a single spoiled food</w:t>
      </w:r>
      <w:r>
        <w:rPr>
          <w:spacing w:val="1"/>
        </w:rPr>
        <w:t> </w:t>
      </w:r>
      <w:r>
        <w:rPr/>
        <w:t>item but there may be one species (a specific spoilage organism, SSO) primarily responsible for</w:t>
      </w:r>
      <w:r>
        <w:rPr>
          <w:spacing w:val="1"/>
        </w:rPr>
        <w:t> </w:t>
      </w:r>
      <w:r>
        <w:rPr/>
        <w:t>production of the compounds, causing off-odours and flavours (Ellin, 2007). Within a spoiling</w:t>
      </w:r>
      <w:r>
        <w:rPr>
          <w:spacing w:val="1"/>
        </w:rPr>
        <w:t> </w:t>
      </w:r>
      <w:r>
        <w:rPr/>
        <w:t>food, there is often a succession of different populations that rise and fall as different nutrients</w:t>
      </w:r>
      <w:r>
        <w:rPr>
          <w:spacing w:val="1"/>
        </w:rPr>
        <w:t> </w:t>
      </w:r>
      <w:r>
        <w:rPr/>
        <w:t>become available or are exhausted. Some microbes such as lactic acid bacteria and molds secret</w:t>
      </w:r>
      <w:r>
        <w:rPr>
          <w:spacing w:val="1"/>
        </w:rPr>
        <w:t> </w:t>
      </w:r>
      <w:r>
        <w:rPr/>
        <w:t>compounds</w:t>
      </w:r>
      <w:r>
        <w:rPr>
          <w:spacing w:val="-1"/>
        </w:rPr>
        <w:t> </w:t>
      </w:r>
      <w:r>
        <w:rPr/>
        <w:t>that inhibit competitors (Gram</w:t>
      </w:r>
      <w:r>
        <w:rPr>
          <w:spacing w:val="2"/>
        </w:rPr>
        <w:t> </w:t>
      </w:r>
      <w:r>
        <w:rPr>
          <w:i/>
        </w:rPr>
        <w:t>et al</w:t>
      </w:r>
      <w:r>
        <w:rPr/>
        <w:t>.,</w:t>
      </w:r>
      <w:r>
        <w:rPr>
          <w:spacing w:val="2"/>
        </w:rPr>
        <w:t> </w:t>
      </w:r>
      <w:r>
        <w:rPr/>
        <w:t>2002).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1"/>
          <w:numId w:val="17"/>
        </w:numPr>
        <w:tabs>
          <w:tab w:pos="1680" w:val="left" w:leader="none"/>
          <w:tab w:pos="1681" w:val="left" w:leader="none"/>
        </w:tabs>
        <w:spacing w:line="240" w:lineRule="auto" w:before="0" w:after="0"/>
        <w:ind w:left="1680" w:right="0" w:hanging="841"/>
        <w:jc w:val="left"/>
      </w:pP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Micro-organisms</w:t>
      </w:r>
    </w:p>
    <w:p>
      <w:pPr>
        <w:pStyle w:val="ListParagraph"/>
        <w:numPr>
          <w:ilvl w:val="2"/>
          <w:numId w:val="17"/>
        </w:numPr>
        <w:tabs>
          <w:tab w:pos="1740" w:val="left" w:leader="none"/>
          <w:tab w:pos="1741" w:val="left" w:leader="none"/>
        </w:tabs>
        <w:spacing w:line="240" w:lineRule="auto" w:before="137" w:after="0"/>
        <w:ind w:left="1740" w:right="0" w:hanging="901"/>
        <w:jc w:val="left"/>
        <w:rPr>
          <w:b/>
          <w:sz w:val="24"/>
        </w:rPr>
      </w:pPr>
      <w:r>
        <w:rPr>
          <w:b/>
          <w:sz w:val="24"/>
        </w:rPr>
        <w:t>Yeast</w:t>
      </w:r>
    </w:p>
    <w:p>
      <w:pPr>
        <w:pStyle w:val="BodyText"/>
        <w:spacing w:line="360" w:lineRule="auto" w:before="134"/>
        <w:ind w:left="840" w:right="1354"/>
      </w:pPr>
      <w:r>
        <w:rPr/>
        <w:t>Yeasts</w:t>
      </w:r>
      <w:r>
        <w:rPr>
          <w:spacing w:val="40"/>
        </w:rPr>
        <w:t> </w:t>
      </w:r>
      <w:r>
        <w:rPr/>
        <w:t>are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subset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/>
        <w:t>large</w:t>
      </w:r>
      <w:r>
        <w:rPr>
          <w:spacing w:val="43"/>
        </w:rPr>
        <w:t> </w:t>
      </w:r>
      <w:r>
        <w:rPr/>
        <w:t>group</w:t>
      </w:r>
      <w:r>
        <w:rPr>
          <w:spacing w:val="38"/>
        </w:rPr>
        <w:t> </w:t>
      </w:r>
      <w:r>
        <w:rPr/>
        <w:t>of</w:t>
      </w:r>
      <w:r>
        <w:rPr>
          <w:spacing w:val="39"/>
        </w:rPr>
        <w:t> </w:t>
      </w:r>
      <w:r>
        <w:rPr/>
        <w:t>organisms</w:t>
      </w:r>
      <w:r>
        <w:rPr>
          <w:spacing w:val="40"/>
        </w:rPr>
        <w:t> </w:t>
      </w:r>
      <w:r>
        <w:rPr/>
        <w:t>called</w:t>
      </w:r>
      <w:r>
        <w:rPr>
          <w:spacing w:val="41"/>
        </w:rPr>
        <w:t> </w:t>
      </w:r>
      <w:r>
        <w:rPr/>
        <w:t>fungi</w:t>
      </w:r>
      <w:r>
        <w:rPr>
          <w:spacing w:val="41"/>
        </w:rPr>
        <w:t> </w:t>
      </w:r>
      <w:r>
        <w:rPr/>
        <w:t>that</w:t>
      </w:r>
      <w:r>
        <w:rPr>
          <w:spacing w:val="42"/>
        </w:rPr>
        <w:t> </w:t>
      </w:r>
      <w:r>
        <w:rPr/>
        <w:t>also</w:t>
      </w:r>
      <w:r>
        <w:rPr>
          <w:spacing w:val="41"/>
        </w:rPr>
        <w:t> </w:t>
      </w:r>
      <w:r>
        <w:rPr/>
        <w:t>includes</w:t>
      </w:r>
      <w:r>
        <w:rPr>
          <w:spacing w:val="39"/>
        </w:rPr>
        <w:t> </w:t>
      </w:r>
      <w:r>
        <w:rPr/>
        <w:t>molds</w:t>
      </w:r>
      <w:r>
        <w:rPr>
          <w:spacing w:val="39"/>
        </w:rPr>
        <w:t> </w:t>
      </w:r>
      <w:r>
        <w:rPr/>
        <w:t>and</w:t>
      </w:r>
      <w:r>
        <w:rPr>
          <w:spacing w:val="-57"/>
        </w:rPr>
        <w:t> </w:t>
      </w:r>
      <w:r>
        <w:rPr/>
        <w:t>mushrooms.</w:t>
      </w:r>
      <w:r>
        <w:rPr>
          <w:spacing w:val="8"/>
        </w:rPr>
        <w:t> </w:t>
      </w:r>
      <w:r>
        <w:rPr/>
        <w:t>They</w:t>
      </w:r>
      <w:r>
        <w:rPr>
          <w:spacing w:val="6"/>
        </w:rPr>
        <w:t> </w:t>
      </w:r>
      <w:r>
        <w:rPr/>
        <w:t>are</w:t>
      </w:r>
      <w:r>
        <w:rPr>
          <w:spacing w:val="10"/>
        </w:rPr>
        <w:t> </w:t>
      </w:r>
      <w:r>
        <w:rPr/>
        <w:t>generally</w:t>
      </w:r>
      <w:r>
        <w:rPr>
          <w:spacing w:val="4"/>
        </w:rPr>
        <w:t> </w:t>
      </w:r>
      <w:r>
        <w:rPr/>
        <w:t>single-celled</w:t>
      </w:r>
      <w:r>
        <w:rPr>
          <w:spacing w:val="9"/>
        </w:rPr>
        <w:t> </w:t>
      </w:r>
      <w:r>
        <w:rPr/>
        <w:t>organisms</w:t>
      </w:r>
      <w:r>
        <w:rPr>
          <w:spacing w:val="8"/>
        </w:rPr>
        <w:t> </w:t>
      </w:r>
      <w:r>
        <w:rPr/>
        <w:t>similar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many</w:t>
      </w:r>
      <w:r>
        <w:rPr>
          <w:spacing w:val="6"/>
        </w:rPr>
        <w:t> </w:t>
      </w:r>
      <w:r>
        <w:rPr/>
        <w:t>ways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bacteria</w:t>
      </w:r>
      <w:r>
        <w:rPr>
          <w:spacing w:val="7"/>
        </w:rPr>
        <w:t> </w:t>
      </w:r>
      <w:r>
        <w:rPr/>
        <w:t>except</w:t>
      </w:r>
    </w:p>
    <w:p>
      <w:pPr>
        <w:spacing w:after="0" w:line="360" w:lineRule="auto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54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5964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that they are larger. The reproduction of yeast is by budding process that is adapted for life in</w:t>
      </w:r>
      <w:r>
        <w:rPr>
          <w:spacing w:val="1"/>
        </w:rPr>
        <w:t> </w:t>
      </w:r>
      <w:r>
        <w:rPr/>
        <w:t>specialized, usually liquid environments and, unlike some molds and mushrooms, do not produce</w:t>
      </w:r>
      <w:r>
        <w:rPr>
          <w:spacing w:val="-57"/>
        </w:rPr>
        <w:t> </w:t>
      </w:r>
      <w:r>
        <w:rPr/>
        <w:t>toxic secondary metabolites. Yeasts can grow with or without oxygen (facultative) and are well</w:t>
      </w:r>
      <w:r>
        <w:rPr>
          <w:spacing w:val="1"/>
        </w:rPr>
        <w:t> </w:t>
      </w:r>
      <w:r>
        <w:rPr/>
        <w:t>known for their beneficial fermentations that produce bread and alcoholic drinks. They often</w:t>
      </w:r>
      <w:r>
        <w:rPr>
          <w:spacing w:val="1"/>
        </w:rPr>
        <w:t> </w:t>
      </w:r>
      <w:r>
        <w:rPr/>
        <w:t>colonize foods with a high sugar or salt content and contribute to spoilage of maple syrup,</w:t>
      </w:r>
      <w:r>
        <w:rPr>
          <w:spacing w:val="1"/>
        </w:rPr>
        <w:t> </w:t>
      </w:r>
      <w:r>
        <w:rPr/>
        <w:t>pickles, and sauerkraut. Fruits and juices with a low pH are another target, and there are some</w:t>
      </w:r>
      <w:r>
        <w:rPr>
          <w:spacing w:val="1"/>
        </w:rPr>
        <w:t> </w:t>
      </w:r>
      <w:r>
        <w:rPr/>
        <w:t>yeasts that grow on the surfaces of meat and cheese. For instance, ‘brown spot’ sometimes seen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vacuum-packaged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six-eight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old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yeast</w:t>
      </w:r>
      <w:r>
        <w:rPr>
          <w:spacing w:val="1"/>
        </w:rPr>
        <w:t> </w:t>
      </w:r>
      <w:r>
        <w:rPr/>
        <w:t>(Smits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Brul,</w:t>
      </w:r>
      <w:r>
        <w:rPr>
          <w:spacing w:val="1"/>
        </w:rPr>
        <w:t> </w:t>
      </w:r>
      <w:r>
        <w:rPr/>
        <w:t>2005:</w:t>
      </w:r>
      <w:r>
        <w:rPr>
          <w:spacing w:val="-57"/>
        </w:rPr>
        <w:t> </w:t>
      </w:r>
      <w:r>
        <w:rPr/>
        <w:t>Kurtzman,</w:t>
      </w:r>
      <w:r>
        <w:rPr>
          <w:spacing w:val="-1"/>
        </w:rPr>
        <w:t> </w:t>
      </w:r>
      <w:r>
        <w:rPr/>
        <w:t>2006).</w:t>
      </w:r>
    </w:p>
    <w:p>
      <w:pPr>
        <w:pStyle w:val="Heading2"/>
        <w:spacing w:before="5"/>
        <w:ind w:left="840" w:firstLine="0"/>
      </w:pPr>
      <w:r>
        <w:rPr/>
        <w:t>2.17.2.   </w:t>
      </w:r>
      <w:r>
        <w:rPr>
          <w:spacing w:val="58"/>
        </w:rPr>
        <w:t> </w:t>
      </w:r>
      <w:r>
        <w:rPr/>
        <w:t>Moulds</w:t>
      </w:r>
    </w:p>
    <w:p>
      <w:pPr>
        <w:pStyle w:val="BodyText"/>
        <w:spacing w:line="360" w:lineRule="auto" w:before="134"/>
        <w:ind w:left="840" w:right="1353"/>
        <w:jc w:val="both"/>
      </w:pPr>
      <w:r>
        <w:rPr/>
        <w:t>Moulds are filamentous fungi that do not produce large fruiting bodies like mushrooms. Its</w:t>
      </w:r>
      <w:r>
        <w:rPr>
          <w:spacing w:val="1"/>
        </w:rPr>
        <w:t> </w:t>
      </w:r>
      <w:r>
        <w:rPr/>
        <w:t>growth on foods is usually identified by the whisker-like or ‘fuzzy’ appearance of the growth</w:t>
      </w:r>
      <w:r>
        <w:rPr>
          <w:spacing w:val="1"/>
        </w:rPr>
        <w:t> </w:t>
      </w:r>
      <w:r>
        <w:rPr/>
        <w:t>mass. Moulds grow from spore, but they can also grow if any part of the growth mass is</w:t>
      </w:r>
      <w:r>
        <w:rPr>
          <w:spacing w:val="1"/>
        </w:rPr>
        <w:t> </w:t>
      </w:r>
      <w:r>
        <w:rPr/>
        <w:t>transferred to a suitable surface. Molds are very important for recycling dead plant and animal</w:t>
      </w:r>
      <w:r>
        <w:rPr>
          <w:spacing w:val="1"/>
        </w:rPr>
        <w:t> </w:t>
      </w:r>
      <w:r>
        <w:rPr/>
        <w:t>remains in nature but also attack a wide variety of foods and other materials useful to humans.</w:t>
      </w:r>
      <w:r>
        <w:rPr>
          <w:spacing w:val="1"/>
        </w:rPr>
        <w:t> </w:t>
      </w:r>
      <w:r>
        <w:rPr/>
        <w:t>They are well adapted for growth on and through solid substrates, generally produce airborne</w:t>
      </w:r>
      <w:r>
        <w:rPr>
          <w:spacing w:val="1"/>
        </w:rPr>
        <w:t> </w:t>
      </w:r>
      <w:r>
        <w:rPr/>
        <w:t>spores, and require oxygen for their metabolic processes. Most molds grow at a pH range of 3 to</w:t>
      </w:r>
      <w:r>
        <w:rPr>
          <w:spacing w:val="1"/>
        </w:rPr>
        <w:t> </w:t>
      </w:r>
      <w:r>
        <w:rPr/>
        <w:t>8 and some can grow at very low water activity levels (0.7–0.8) on dried foods. Spores can</w:t>
      </w:r>
      <w:r>
        <w:rPr>
          <w:spacing w:val="1"/>
        </w:rPr>
        <w:t> </w:t>
      </w:r>
      <w:r>
        <w:rPr/>
        <w:t>tolerate harsh environmental conditions but most are sensitive to heat treatment. An exception is</w:t>
      </w:r>
      <w:r>
        <w:rPr>
          <w:spacing w:val="1"/>
        </w:rPr>
        <w:t> </w:t>
      </w:r>
      <w:r>
        <w:rPr>
          <w:i/>
        </w:rPr>
        <w:t>Byssochlammys, </w:t>
      </w:r>
      <w:r>
        <w:rPr/>
        <w:t>whose spores have a D value of 1–12 minutes at 90ºC. Different mold species</w:t>
      </w:r>
      <w:r>
        <w:rPr>
          <w:spacing w:val="1"/>
        </w:rPr>
        <w:t> </w:t>
      </w:r>
      <w:r>
        <w:rPr/>
        <w:t>have different optimal growth temperatures, with some able to grow in refrigerators. They have a</w:t>
      </w:r>
      <w:r>
        <w:rPr>
          <w:spacing w:val="-57"/>
        </w:rPr>
        <w:t> </w:t>
      </w:r>
      <w:r>
        <w:rPr/>
        <w:t>diverse secondary metabolism producing a number of toxic and carcinogenic mycotoxins. Some</w:t>
      </w:r>
      <w:r>
        <w:rPr>
          <w:spacing w:val="1"/>
        </w:rPr>
        <w:t> </w:t>
      </w:r>
      <w:r>
        <w:rPr/>
        <w:t>spoilage</w:t>
      </w:r>
      <w:r>
        <w:rPr>
          <w:spacing w:val="-2"/>
        </w:rPr>
        <w:t> </w:t>
      </w:r>
      <w:r>
        <w:rPr/>
        <w:t>molds are</w:t>
      </w:r>
      <w:r>
        <w:rPr>
          <w:spacing w:val="-1"/>
        </w:rPr>
        <w:t> </w:t>
      </w:r>
      <w:r>
        <w:rPr/>
        <w:t>toxigenic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others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not</w:t>
      </w:r>
      <w:r>
        <w:rPr>
          <w:spacing w:val="1"/>
        </w:rPr>
        <w:t> </w:t>
      </w:r>
      <w:r>
        <w:rPr/>
        <w:t>(Pitt and Hocking,</w:t>
      </w:r>
      <w:r>
        <w:rPr>
          <w:spacing w:val="-1"/>
        </w:rPr>
        <w:t> </w:t>
      </w:r>
      <w:r>
        <w:rPr/>
        <w:t>1997).</w:t>
      </w:r>
    </w:p>
    <w:p>
      <w:pPr>
        <w:pStyle w:val="Heading2"/>
        <w:spacing w:before="5"/>
        <w:ind w:left="931" w:firstLine="0"/>
      </w:pPr>
      <w:r>
        <w:rPr/>
        <w:t>2.17.3</w:t>
      </w:r>
      <w:r>
        <w:rPr>
          <w:spacing w:val="118"/>
        </w:rPr>
        <w:t> </w:t>
      </w:r>
      <w:r>
        <w:rPr/>
        <w:t>Bacteria</w:t>
      </w:r>
    </w:p>
    <w:p>
      <w:pPr>
        <w:pStyle w:val="BodyText"/>
        <w:spacing w:line="360" w:lineRule="auto" w:before="134"/>
        <w:ind w:left="840" w:right="1353"/>
        <w:jc w:val="both"/>
      </w:pP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single-celled</w:t>
      </w:r>
      <w:r>
        <w:rPr>
          <w:spacing w:val="1"/>
        </w:rPr>
        <w:t> </w:t>
      </w:r>
      <w:r>
        <w:rPr/>
        <w:t>organisms.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division.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favourable conditions, the generation time (the time between consecutive divisions) for some</w:t>
      </w:r>
      <w:r>
        <w:rPr>
          <w:spacing w:val="1"/>
        </w:rPr>
        <w:t> </w:t>
      </w:r>
      <w:r>
        <w:rPr/>
        <w:t>species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bacterial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less</w:t>
      </w:r>
      <w:r>
        <w:rPr>
          <w:spacing w:val="9"/>
        </w:rPr>
        <w:t> </w:t>
      </w:r>
      <w:r>
        <w:rPr/>
        <w:t>than</w:t>
      </w:r>
      <w:r>
        <w:rPr>
          <w:spacing w:val="8"/>
        </w:rPr>
        <w:t> </w:t>
      </w:r>
      <w:r>
        <w:rPr/>
        <w:t>20</w:t>
      </w:r>
      <w:r>
        <w:rPr>
          <w:spacing w:val="9"/>
        </w:rPr>
        <w:t> </w:t>
      </w:r>
      <w:r>
        <w:rPr/>
        <w:t>minutes,</w:t>
      </w:r>
      <w:r>
        <w:rPr>
          <w:spacing w:val="9"/>
        </w:rPr>
        <w:t> </w:t>
      </w:r>
      <w:r>
        <w:rPr/>
        <w:t>thus</w:t>
      </w:r>
      <w:r>
        <w:rPr>
          <w:spacing w:val="10"/>
        </w:rPr>
        <w:t> </w:t>
      </w:r>
      <w:r>
        <w:rPr/>
        <w:t>resulting</w:t>
      </w:r>
      <w:r>
        <w:rPr>
          <w:spacing w:val="7"/>
        </w:rPr>
        <w:t> </w:t>
      </w:r>
      <w:r>
        <w:rPr/>
        <w:t>in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rapid</w:t>
      </w:r>
      <w:r>
        <w:rPr>
          <w:spacing w:val="9"/>
        </w:rPr>
        <w:t> </w:t>
      </w:r>
      <w:r>
        <w:rPr/>
        <w:t>increase</w:t>
      </w:r>
      <w:r>
        <w:rPr>
          <w:spacing w:val="7"/>
        </w:rPr>
        <w:t> </w:t>
      </w:r>
      <w:r>
        <w:rPr/>
        <w:t>in</w:t>
      </w:r>
      <w:r>
        <w:rPr>
          <w:spacing w:val="9"/>
        </w:rPr>
        <w:t> </w:t>
      </w:r>
      <w:r>
        <w:rPr/>
        <w:t>numbers,</w:t>
      </w:r>
      <w:r>
        <w:rPr>
          <w:spacing w:val="9"/>
        </w:rPr>
        <w:t> </w:t>
      </w:r>
      <w:r>
        <w:rPr/>
        <w:t>that</w:t>
      </w:r>
      <w:r>
        <w:rPr>
          <w:spacing w:val="9"/>
        </w:rPr>
        <w:t> </w:t>
      </w:r>
      <w:r>
        <w:rPr/>
        <w:t>is,</w:t>
      </w:r>
      <w:r>
        <w:rPr>
          <w:spacing w:val="-57"/>
        </w:rPr>
        <w:t> </w:t>
      </w:r>
      <w:r>
        <w:rPr/>
        <w:t>a rapid growth rate. Under favourable conditions, there can be more than a hundred-fold increase</w:t>
      </w:r>
      <w:r>
        <w:rPr>
          <w:spacing w:val="-57"/>
        </w:rPr>
        <w:t> </w:t>
      </w:r>
      <w:r>
        <w:rPr/>
        <w:t>in numbers in just two hours. Bacterial growth is controlled by creating conditions unfavourable</w:t>
      </w:r>
      <w:r>
        <w:rPr>
          <w:spacing w:val="1"/>
        </w:rPr>
        <w:t> </w:t>
      </w:r>
      <w:r>
        <w:rPr/>
        <w:t>for</w:t>
      </w:r>
      <w:r>
        <w:rPr>
          <w:spacing w:val="35"/>
        </w:rPr>
        <w:t> </w:t>
      </w:r>
      <w:r>
        <w:rPr/>
        <w:t>rapid</w:t>
      </w:r>
      <w:r>
        <w:rPr>
          <w:spacing w:val="37"/>
        </w:rPr>
        <w:t> </w:t>
      </w:r>
      <w:r>
        <w:rPr/>
        <w:t>reproduction.</w:t>
      </w:r>
      <w:r>
        <w:rPr>
          <w:spacing w:val="38"/>
        </w:rPr>
        <w:t> </w:t>
      </w:r>
      <w:r>
        <w:rPr>
          <w:b/>
        </w:rPr>
        <w:t>Spore-forming</w:t>
      </w:r>
      <w:r>
        <w:rPr>
          <w:b/>
          <w:spacing w:val="37"/>
        </w:rPr>
        <w:t> </w:t>
      </w:r>
      <w:r>
        <w:rPr>
          <w:b/>
        </w:rPr>
        <w:t>bacteria</w:t>
      </w:r>
      <w:r>
        <w:rPr>
          <w:b/>
          <w:spacing w:val="39"/>
        </w:rPr>
        <w:t> </w:t>
      </w:r>
      <w:r>
        <w:rPr/>
        <w:t>are</w:t>
      </w:r>
      <w:r>
        <w:rPr>
          <w:spacing w:val="36"/>
        </w:rPr>
        <w:t> </w:t>
      </w:r>
      <w:r>
        <w:rPr/>
        <w:t>usually</w:t>
      </w:r>
      <w:r>
        <w:rPr>
          <w:spacing w:val="32"/>
        </w:rPr>
        <w:t> </w:t>
      </w:r>
      <w:r>
        <w:rPr/>
        <w:t>associated</w:t>
      </w:r>
      <w:r>
        <w:rPr>
          <w:spacing w:val="39"/>
        </w:rPr>
        <w:t> </w:t>
      </w:r>
      <w:r>
        <w:rPr/>
        <w:t>with</w:t>
      </w:r>
      <w:r>
        <w:rPr>
          <w:spacing w:val="37"/>
        </w:rPr>
        <w:t> </w:t>
      </w:r>
      <w:r>
        <w:rPr/>
        <w:t>spoilage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heat-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6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5913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treated foods because their spores can survive high processing temperatures. Bacteria have an</w:t>
      </w:r>
      <w:r>
        <w:rPr>
          <w:spacing w:val="1"/>
        </w:rPr>
        <w:t> </w:t>
      </w:r>
      <w:r>
        <w:rPr/>
        <w:t>overriding importance to the meat industry and the factors which affect and control growth of</w:t>
      </w:r>
      <w:r>
        <w:rPr>
          <w:spacing w:val="1"/>
        </w:rPr>
        <w:t> </w:t>
      </w:r>
      <w:r>
        <w:rPr/>
        <w:t>bacteria</w:t>
      </w:r>
      <w:r>
        <w:rPr>
          <w:spacing w:val="-1"/>
        </w:rPr>
        <w:t> </w:t>
      </w:r>
      <w:r>
        <w:rPr/>
        <w:t>similarly</w:t>
      </w:r>
      <w:r>
        <w:rPr>
          <w:spacing w:val="-5"/>
        </w:rPr>
        <w:t> </w:t>
      </w:r>
      <w:r>
        <w:rPr/>
        <w:t>affect the</w:t>
      </w:r>
      <w:r>
        <w:rPr>
          <w:spacing w:val="-1"/>
        </w:rPr>
        <w:t> </w:t>
      </w:r>
      <w:r>
        <w:rPr/>
        <w:t>growth</w:t>
      </w:r>
      <w:r>
        <w:rPr>
          <w:spacing w:val="-1"/>
        </w:rPr>
        <w:t> </w:t>
      </w:r>
      <w:r>
        <w:rPr/>
        <w:t>of other types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microorganisms.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1"/>
          <w:numId w:val="18"/>
        </w:numPr>
        <w:tabs>
          <w:tab w:pos="1681" w:val="left" w:leader="none"/>
        </w:tabs>
        <w:spacing w:line="240" w:lineRule="auto" w:before="0" w:after="0"/>
        <w:ind w:left="1680" w:right="0" w:hanging="841"/>
        <w:jc w:val="both"/>
      </w:pPr>
      <w:r>
        <w:rPr/>
        <w:t>The</w:t>
      </w:r>
      <w:r>
        <w:rPr>
          <w:spacing w:val="-3"/>
        </w:rPr>
        <w:t> </w:t>
      </w:r>
      <w:r>
        <w:rPr/>
        <w:t>Growth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Bacteria</w:t>
      </w:r>
    </w:p>
    <w:p>
      <w:pPr>
        <w:pStyle w:val="BodyText"/>
        <w:spacing w:before="132"/>
        <w:ind w:left="840"/>
        <w:jc w:val="both"/>
      </w:pPr>
      <w:r>
        <w:rPr/>
        <w:t>The</w:t>
      </w:r>
      <w:r>
        <w:rPr>
          <w:spacing w:val="-3"/>
        </w:rPr>
        <w:t> </w:t>
      </w:r>
      <w:r>
        <w:rPr/>
        <w:t>growth cycle</w:t>
      </w:r>
      <w:r>
        <w:rPr>
          <w:spacing w:val="-2"/>
        </w:rPr>
        <w:t> </w:t>
      </w:r>
      <w:r>
        <w:rPr/>
        <w:t>of bacteria</w:t>
      </w:r>
      <w:r>
        <w:rPr>
          <w:spacing w:val="-3"/>
        </w:rPr>
        <w:t> </w:t>
      </w:r>
      <w:r>
        <w:rPr/>
        <w:t>can be</w:t>
      </w:r>
      <w:r>
        <w:rPr>
          <w:spacing w:val="-2"/>
        </w:rPr>
        <w:t> </w:t>
      </w:r>
      <w:r>
        <w:rPr/>
        <w:t>divided into</w:t>
      </w:r>
      <w:r>
        <w:rPr>
          <w:spacing w:val="-1"/>
        </w:rPr>
        <w:t> </w:t>
      </w:r>
      <w:r>
        <w:rPr/>
        <w:t>four distinct</w:t>
      </w:r>
      <w:r>
        <w:rPr>
          <w:spacing w:val="-1"/>
        </w:rPr>
        <w:t> </w:t>
      </w:r>
      <w:r>
        <w:rPr/>
        <w:t>phases</w:t>
      </w:r>
      <w:r>
        <w:rPr>
          <w:spacing w:val="1"/>
        </w:rPr>
        <w:t> </w:t>
      </w:r>
      <w:r>
        <w:rPr/>
        <w:t>(Figure</w:t>
      </w:r>
      <w:r>
        <w:rPr>
          <w:spacing w:val="-2"/>
        </w:rPr>
        <w:t> </w:t>
      </w:r>
      <w:r>
        <w:rPr/>
        <w:t>2):</w:t>
      </w:r>
    </w:p>
    <w:p>
      <w:pPr>
        <w:pStyle w:val="ListParagraph"/>
        <w:numPr>
          <w:ilvl w:val="0"/>
          <w:numId w:val="19"/>
        </w:numPr>
        <w:tabs>
          <w:tab w:pos="1292" w:val="left" w:leader="none"/>
        </w:tabs>
        <w:spacing w:line="360" w:lineRule="auto" w:before="140" w:after="0"/>
        <w:ind w:left="1291" w:right="1356" w:hanging="452"/>
        <w:jc w:val="both"/>
        <w:rPr>
          <w:sz w:val="24"/>
        </w:rPr>
      </w:pPr>
      <w:r>
        <w:rPr>
          <w:sz w:val="24"/>
        </w:rPr>
        <w:t>Lag phase: This is a period of adjustment to a new environment. For instance, when a fresh</w:t>
      </w:r>
      <w:r>
        <w:rPr>
          <w:spacing w:val="1"/>
          <w:sz w:val="24"/>
        </w:rPr>
        <w:t> </w:t>
      </w:r>
      <w:r>
        <w:rPr>
          <w:sz w:val="24"/>
        </w:rPr>
        <w:t>meat becomes contaminated for the first time by a number of bacterial cells, the cells</w:t>
      </w:r>
      <w:r>
        <w:rPr>
          <w:spacing w:val="1"/>
          <w:sz w:val="24"/>
        </w:rPr>
        <w:t> </w:t>
      </w:r>
      <w:r>
        <w:rPr>
          <w:sz w:val="24"/>
        </w:rPr>
        <w:t>acclimate to the new atmosphere and nutrients available to them and repair any damage they</w:t>
      </w:r>
      <w:r>
        <w:rPr>
          <w:spacing w:val="-57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suffered.</w:t>
      </w:r>
    </w:p>
    <w:p>
      <w:pPr>
        <w:pStyle w:val="ListParagraph"/>
        <w:numPr>
          <w:ilvl w:val="0"/>
          <w:numId w:val="19"/>
        </w:numPr>
        <w:tabs>
          <w:tab w:pos="1292" w:val="left" w:leader="none"/>
        </w:tabs>
        <w:spacing w:line="360" w:lineRule="auto" w:before="0" w:after="0"/>
        <w:ind w:left="1291" w:right="1357" w:hanging="452"/>
        <w:jc w:val="both"/>
        <w:rPr>
          <w:sz w:val="24"/>
        </w:rPr>
      </w:pPr>
      <w:r>
        <w:rPr>
          <w:sz w:val="24"/>
        </w:rPr>
        <w:t>Growth phase: Once adjusted, the bacteria commence active multiplication, growing in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regular cell division.</w:t>
      </w:r>
    </w:p>
    <w:p>
      <w:pPr>
        <w:pStyle w:val="ListParagraph"/>
        <w:numPr>
          <w:ilvl w:val="0"/>
          <w:numId w:val="19"/>
        </w:numPr>
        <w:tabs>
          <w:tab w:pos="1292" w:val="left" w:leader="none"/>
        </w:tabs>
        <w:spacing w:line="360" w:lineRule="auto" w:before="0" w:after="0"/>
        <w:ind w:left="1291" w:right="1358" w:hanging="452"/>
        <w:jc w:val="both"/>
        <w:rPr>
          <w:sz w:val="24"/>
        </w:rPr>
      </w:pPr>
      <w:r>
        <w:rPr>
          <w:sz w:val="24"/>
        </w:rPr>
        <w:t>Stationary phase: The availability of growth substrates (e.g. nutrients and in some cases</w:t>
      </w:r>
      <w:r>
        <w:rPr>
          <w:spacing w:val="1"/>
          <w:sz w:val="24"/>
        </w:rPr>
        <w:t> </w:t>
      </w:r>
      <w:r>
        <w:rPr>
          <w:sz w:val="24"/>
        </w:rPr>
        <w:t>oxygen) and the reduction in pH, occurring as a result of acids produced during growth limit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ability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grow.</w:t>
      </w:r>
    </w:p>
    <w:p>
      <w:pPr>
        <w:pStyle w:val="ListParagraph"/>
        <w:numPr>
          <w:ilvl w:val="0"/>
          <w:numId w:val="19"/>
        </w:numPr>
        <w:tabs>
          <w:tab w:pos="1239" w:val="left" w:leader="none"/>
        </w:tabs>
        <w:spacing w:line="360" w:lineRule="auto" w:before="0" w:after="0"/>
        <w:ind w:left="1260" w:right="2110" w:hanging="420"/>
        <w:jc w:val="both"/>
        <w:rPr>
          <w:sz w:val="24"/>
        </w:rPr>
      </w:pPr>
      <w:r>
        <w:rPr>
          <w:sz w:val="24"/>
        </w:rPr>
        <w:t>Death phase: At this phase, the rate at which cells are dying exceeds their growth rate</w:t>
      </w:r>
      <w:r>
        <w:rPr>
          <w:spacing w:val="-58"/>
          <w:sz w:val="24"/>
        </w:rPr>
        <w:t> </w:t>
      </w:r>
      <w:r>
        <w:rPr>
          <w:sz w:val="24"/>
        </w:rPr>
        <w:t>causing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net reduction in the</w:t>
      </w:r>
      <w:r>
        <w:rPr>
          <w:spacing w:val="-1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 viable</w:t>
      </w:r>
      <w:r>
        <w:rPr>
          <w:spacing w:val="-1"/>
          <w:sz w:val="24"/>
        </w:rPr>
        <w:t> </w:t>
      </w:r>
      <w:r>
        <w:rPr>
          <w:sz w:val="24"/>
        </w:rPr>
        <w:t>cells.</w:t>
      </w:r>
    </w:p>
    <w:p>
      <w:pPr>
        <w:pStyle w:val="BodyText"/>
        <w:spacing w:line="360" w:lineRule="auto"/>
        <w:ind w:left="840" w:right="1367"/>
        <w:jc w:val="both"/>
      </w:pPr>
      <w:r>
        <w:rPr/>
        <w:t>The most important parts of the growth curve in the meat industry are the lag and growth phases.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stationary</w:t>
      </w:r>
      <w:r>
        <w:rPr>
          <w:spacing w:val="-5"/>
        </w:rPr>
        <w:t> </w:t>
      </w:r>
      <w:r>
        <w:rPr/>
        <w:t>phase</w:t>
      </w:r>
      <w:r>
        <w:rPr>
          <w:spacing w:val="-1"/>
        </w:rPr>
        <w:t> </w:t>
      </w:r>
      <w:r>
        <w:rPr/>
        <w:t>only</w:t>
      </w:r>
      <w:r>
        <w:rPr>
          <w:spacing w:val="-3"/>
        </w:rPr>
        <w:t> </w:t>
      </w:r>
      <w:r>
        <w:rPr/>
        <w:t>occurs</w:t>
      </w:r>
      <w:r>
        <w:rPr>
          <w:spacing w:val="-1"/>
        </w:rPr>
        <w:t> </w:t>
      </w:r>
      <w:r>
        <w:rPr/>
        <w:t>when bacterial numbers reach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figure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over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hundred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90"/>
        <w:ind w:left="840"/>
      </w:pPr>
      <w:r>
        <w:rPr/>
        <w:pict>
          <v:shape style="position:absolute;margin-left:295.596741pt;margin-top:-90.378448pt;width:107.55pt;height:108.2pt;mso-position-horizontal-relative:page;mso-position-vertical-relative:paragraph;z-index:-23258624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0058368">
            <wp:simplePos x="0" y="0"/>
            <wp:positionH relativeFrom="page">
              <wp:posOffset>915161</wp:posOffset>
            </wp:positionH>
            <wp:positionV relativeFrom="paragraph">
              <wp:posOffset>-4070736</wp:posOffset>
            </wp:positionV>
            <wp:extent cx="5899444" cy="3808476"/>
            <wp:effectExtent l="0" t="0" r="0" b="0"/>
            <wp:wrapNone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444" cy="3808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1.123013pt;margin-top:99.06404pt;width:347.9pt;height:72pt;mso-position-horizontal-relative:page;mso-position-vertical-relative:paragraph;z-index:-23257600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pict>
          <v:shape style="position:absolute;margin-left:348.951178pt;margin-top:-200.356268pt;width:231.45pt;height:72pt;mso-position-horizontal-relative:page;mso-position-vertical-relative:paragraph;z-index:15777792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Figure</w:t>
      </w:r>
      <w:r>
        <w:rPr>
          <w:spacing w:val="-4"/>
        </w:rPr>
        <w:t> </w:t>
      </w:r>
      <w:r>
        <w:rPr/>
        <w:t>2.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bacterial growth</w:t>
      </w:r>
      <w:r>
        <w:rPr>
          <w:spacing w:val="-1"/>
        </w:rPr>
        <w:t> </w:t>
      </w:r>
      <w:r>
        <w:rPr/>
        <w:t>curve</w:t>
      </w:r>
    </w:p>
    <w:p>
      <w:pPr>
        <w:pStyle w:val="BodyText"/>
        <w:spacing w:before="140"/>
        <w:ind w:left="840"/>
      </w:pPr>
      <w:r>
        <w:rPr/>
        <w:t>Source:</w:t>
      </w:r>
      <w:r>
        <w:rPr>
          <w:spacing w:val="-2"/>
        </w:rPr>
        <w:t> </w:t>
      </w:r>
      <w:hyperlink r:id="rId119">
        <w:r>
          <w:rPr/>
          <w:t>www.google.bacterialgrowth.curve.</w:t>
        </w:r>
      </w:hyperlink>
      <w:r>
        <w:rPr>
          <w:spacing w:val="-2"/>
        </w:rPr>
        <w:t> </w:t>
      </w:r>
      <w:r>
        <w:rPr/>
        <w:t>Accessed</w:t>
      </w:r>
      <w:r>
        <w:rPr>
          <w:spacing w:val="-2"/>
        </w:rPr>
        <w:t> </w:t>
      </w:r>
      <w:r>
        <w:rPr/>
        <w:t>20/9/2012</w:t>
      </w:r>
    </w:p>
    <w:p>
      <w:pPr>
        <w:spacing w:after="0"/>
        <w:sectPr>
          <w:pgSz w:w="12240" w:h="15840"/>
          <w:pgMar w:header="0" w:footer="1461" w:top="1440" w:bottom="1740" w:left="600" w:right="80"/>
        </w:sectPr>
      </w:pPr>
    </w:p>
    <w:p>
      <w:pPr>
        <w:pStyle w:val="BodyText"/>
        <w:spacing w:line="360" w:lineRule="auto" w:before="114"/>
        <w:ind w:left="840" w:right="1357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5657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million per square centimeters (10</w:t>
      </w:r>
      <w:r>
        <w:rPr>
          <w:vertAlign w:val="superscript"/>
        </w:rPr>
        <w:t>8</w:t>
      </w:r>
      <w:r>
        <w:rPr>
          <w:vertAlign w:val="baseline"/>
        </w:rPr>
        <w:t>/cm</w:t>
      </w:r>
      <w:r>
        <w:rPr>
          <w:vertAlign w:val="superscript"/>
        </w:rPr>
        <w:t>2</w:t>
      </w:r>
      <w:r>
        <w:rPr>
          <w:vertAlign w:val="baseline"/>
        </w:rPr>
        <w:t>) which is more than ten times the number required to</w:t>
      </w:r>
      <w:r>
        <w:rPr>
          <w:spacing w:val="1"/>
          <w:vertAlign w:val="baseline"/>
        </w:rPr>
        <w:t> </w:t>
      </w:r>
      <w:r>
        <w:rPr>
          <w:vertAlign w:val="baseline"/>
        </w:rPr>
        <w:t>cause spoilage. Spoilage first becomes apparent under normal conditions when bacterial numbers</w:t>
      </w:r>
      <w:r>
        <w:rPr>
          <w:spacing w:val="-57"/>
          <w:vertAlign w:val="baseline"/>
        </w:rPr>
        <w:t> </w:t>
      </w:r>
      <w:r>
        <w:rPr>
          <w:vertAlign w:val="baseline"/>
        </w:rPr>
        <w:t>reach around ten million per square centimeters (10</w:t>
      </w:r>
      <w:r>
        <w:rPr>
          <w:vertAlign w:val="superscript"/>
        </w:rPr>
        <w:t>7</w:t>
      </w:r>
      <w:r>
        <w:rPr>
          <w:vertAlign w:val="baseline"/>
        </w:rPr>
        <w:t>/cm</w:t>
      </w:r>
      <w:r>
        <w:rPr>
          <w:vertAlign w:val="superscript"/>
        </w:rPr>
        <w:t>2</w:t>
      </w:r>
      <w:r>
        <w:rPr>
          <w:vertAlign w:val="baseline"/>
        </w:rPr>
        <w:t>) at which time off-odours can first be</w:t>
      </w:r>
      <w:r>
        <w:rPr>
          <w:spacing w:val="1"/>
          <w:vertAlign w:val="baseline"/>
        </w:rPr>
        <w:t> </w:t>
      </w:r>
      <w:r>
        <w:rPr>
          <w:vertAlign w:val="baseline"/>
        </w:rPr>
        <w:t>detected</w:t>
      </w:r>
      <w:r>
        <w:rPr>
          <w:spacing w:val="-1"/>
          <w:vertAlign w:val="baseline"/>
        </w:rPr>
        <w:t> </w:t>
      </w:r>
      <w:r>
        <w:rPr>
          <w:vertAlign w:val="baseline"/>
        </w:rPr>
        <w:t>while</w:t>
      </w:r>
      <w:r>
        <w:rPr>
          <w:spacing w:val="-1"/>
          <w:vertAlign w:val="baseline"/>
        </w:rPr>
        <w:t> </w:t>
      </w:r>
      <w:r>
        <w:rPr>
          <w:vertAlign w:val="baseline"/>
        </w:rPr>
        <w:t>slime appears at near 10</w:t>
      </w:r>
      <w:r>
        <w:rPr>
          <w:vertAlign w:val="superscript"/>
        </w:rPr>
        <w:t>9</w:t>
      </w:r>
      <w:r>
        <w:rPr>
          <w:vertAlign w:val="baseline"/>
        </w:rPr>
        <w:t>/cm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1"/>
          <w:numId w:val="18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721"/>
        <w:jc w:val="left"/>
      </w:pPr>
      <w:r>
        <w:rPr/>
        <w:t>Factors</w:t>
      </w:r>
      <w:r>
        <w:rPr>
          <w:spacing w:val="-2"/>
        </w:rPr>
        <w:t> </w:t>
      </w:r>
      <w:r>
        <w:rPr/>
        <w:t>affecting</w:t>
      </w:r>
      <w:r>
        <w:rPr>
          <w:spacing w:val="-1"/>
        </w:rPr>
        <w:t> </w:t>
      </w:r>
      <w:r>
        <w:rPr/>
        <w:t>bacterial</w:t>
      </w:r>
      <w:r>
        <w:rPr>
          <w:spacing w:val="-1"/>
        </w:rPr>
        <w:t> </w:t>
      </w:r>
      <w:r>
        <w:rPr/>
        <w:t>growth</w:t>
      </w:r>
      <w:r>
        <w:rPr>
          <w:spacing w:val="-1"/>
        </w:rPr>
        <w:t> </w:t>
      </w:r>
      <w:r>
        <w:rPr/>
        <w:t>rate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spoilage</w:t>
      </w:r>
    </w:p>
    <w:p>
      <w:pPr>
        <w:pStyle w:val="BodyText"/>
        <w:spacing w:line="360" w:lineRule="auto" w:before="135"/>
        <w:ind w:left="840" w:right="1354"/>
      </w:pPr>
      <w:r>
        <w:rPr/>
        <w:t>The</w:t>
      </w:r>
      <w:r>
        <w:rPr>
          <w:spacing w:val="45"/>
        </w:rPr>
        <w:t> </w:t>
      </w:r>
      <w:r>
        <w:rPr/>
        <w:t>rate</w:t>
      </w:r>
      <w:r>
        <w:rPr>
          <w:spacing w:val="46"/>
        </w:rPr>
        <w:t> </w:t>
      </w:r>
      <w:r>
        <w:rPr/>
        <w:t>at</w:t>
      </w:r>
      <w:r>
        <w:rPr>
          <w:spacing w:val="48"/>
        </w:rPr>
        <w:t> </w:t>
      </w:r>
      <w:r>
        <w:rPr/>
        <w:t>which</w:t>
      </w:r>
      <w:r>
        <w:rPr>
          <w:spacing w:val="46"/>
        </w:rPr>
        <w:t> </w:t>
      </w:r>
      <w:r>
        <w:rPr/>
        <w:t>bacteria</w:t>
      </w:r>
      <w:r>
        <w:rPr>
          <w:spacing w:val="49"/>
        </w:rPr>
        <w:t> </w:t>
      </w:r>
      <w:r>
        <w:rPr/>
        <w:t>reproduce</w:t>
      </w:r>
      <w:r>
        <w:rPr>
          <w:spacing w:val="45"/>
        </w:rPr>
        <w:t> </w:t>
      </w:r>
      <w:r>
        <w:rPr/>
        <w:t>(growth</w:t>
      </w:r>
      <w:r>
        <w:rPr>
          <w:spacing w:val="47"/>
        </w:rPr>
        <w:t> </w:t>
      </w:r>
      <w:r>
        <w:rPr/>
        <w:t>rate)</w:t>
      </w:r>
      <w:r>
        <w:rPr>
          <w:spacing w:val="47"/>
        </w:rPr>
        <w:t> </w:t>
      </w:r>
      <w:r>
        <w:rPr/>
        <w:t>is</w:t>
      </w:r>
      <w:r>
        <w:rPr>
          <w:spacing w:val="48"/>
        </w:rPr>
        <w:t> </w:t>
      </w:r>
      <w:r>
        <w:rPr/>
        <w:t>governed</w:t>
      </w:r>
      <w:r>
        <w:rPr>
          <w:spacing w:val="46"/>
        </w:rPr>
        <w:t> </w:t>
      </w:r>
      <w:r>
        <w:rPr/>
        <w:t>by</w:t>
      </w:r>
      <w:r>
        <w:rPr>
          <w:spacing w:val="42"/>
        </w:rPr>
        <w:t> </w:t>
      </w:r>
      <w:r>
        <w:rPr/>
        <w:t>their</w:t>
      </w:r>
      <w:r>
        <w:rPr>
          <w:spacing w:val="46"/>
        </w:rPr>
        <w:t> </w:t>
      </w:r>
      <w:r>
        <w:rPr/>
        <w:t>environment.</w:t>
      </w:r>
      <w:r>
        <w:rPr>
          <w:spacing w:val="48"/>
        </w:rPr>
        <w:t> </w:t>
      </w:r>
      <w:r>
        <w:rPr/>
        <w:t>Other</w:t>
      </w:r>
      <w:r>
        <w:rPr>
          <w:spacing w:val="-57"/>
        </w:rPr>
        <w:t> </w:t>
      </w:r>
      <w:r>
        <w:rPr/>
        <w:t>factors</w:t>
      </w:r>
      <w:r>
        <w:rPr>
          <w:spacing w:val="-1"/>
        </w:rPr>
        <w:t> </w:t>
      </w:r>
      <w:r>
        <w:rPr/>
        <w:t>that influence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growth rate of bacteria</w:t>
      </w:r>
      <w:r>
        <w:rPr>
          <w:spacing w:val="-2"/>
        </w:rPr>
        <w:t> </w:t>
      </w:r>
      <w:r>
        <w:rPr/>
        <w:t>include:</w:t>
      </w:r>
    </w:p>
    <w:p>
      <w:pPr>
        <w:pStyle w:val="ListParagraph"/>
        <w:numPr>
          <w:ilvl w:val="2"/>
          <w:numId w:val="18"/>
        </w:numPr>
        <w:tabs>
          <w:tab w:pos="1560" w:val="left" w:leader="none"/>
          <w:tab w:pos="1561" w:val="left" w:leader="none"/>
        </w:tabs>
        <w:spacing w:line="294" w:lineRule="exact" w:before="0" w:after="0"/>
        <w:ind w:left="1560" w:right="0" w:hanging="541"/>
        <w:jc w:val="left"/>
        <w:rPr>
          <w:sz w:val="24"/>
        </w:rPr>
      </w:pPr>
      <w:r>
        <w:rPr>
          <w:sz w:val="24"/>
        </w:rPr>
        <w:t>Nutrients</w:t>
      </w:r>
    </w:p>
    <w:p>
      <w:pPr>
        <w:pStyle w:val="ListParagraph"/>
        <w:numPr>
          <w:ilvl w:val="2"/>
          <w:numId w:val="18"/>
        </w:numPr>
        <w:tabs>
          <w:tab w:pos="1560" w:val="left" w:leader="none"/>
          <w:tab w:pos="1561" w:val="left" w:leader="none"/>
        </w:tabs>
        <w:spacing w:line="240" w:lineRule="auto" w:before="138" w:after="0"/>
        <w:ind w:left="1560" w:right="0" w:hanging="541"/>
        <w:jc w:val="left"/>
        <w:rPr>
          <w:sz w:val="24"/>
        </w:rPr>
      </w:pPr>
      <w:r>
        <w:rPr>
          <w:sz w:val="24"/>
        </w:rPr>
        <w:t>Temperature</w:t>
      </w:r>
    </w:p>
    <w:p>
      <w:pPr>
        <w:pStyle w:val="ListParagraph"/>
        <w:numPr>
          <w:ilvl w:val="2"/>
          <w:numId w:val="18"/>
        </w:numPr>
        <w:tabs>
          <w:tab w:pos="1560" w:val="left" w:leader="none"/>
          <w:tab w:pos="1561" w:val="left" w:leader="none"/>
        </w:tabs>
        <w:spacing w:line="240" w:lineRule="auto" w:before="136" w:after="0"/>
        <w:ind w:left="1560" w:right="0" w:hanging="541"/>
        <w:jc w:val="left"/>
        <w:rPr>
          <w:sz w:val="24"/>
        </w:rPr>
      </w:pPr>
      <w:r>
        <w:rPr>
          <w:sz w:val="24"/>
        </w:rPr>
        <w:t>Type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bacteria</w:t>
      </w:r>
    </w:p>
    <w:p>
      <w:pPr>
        <w:pStyle w:val="ListParagraph"/>
        <w:numPr>
          <w:ilvl w:val="2"/>
          <w:numId w:val="18"/>
        </w:numPr>
        <w:tabs>
          <w:tab w:pos="1560" w:val="left" w:leader="none"/>
          <w:tab w:pos="1561" w:val="left" w:leader="none"/>
        </w:tabs>
        <w:spacing w:line="240" w:lineRule="auto" w:before="138" w:after="0"/>
        <w:ind w:left="1560" w:right="0" w:hanging="541"/>
        <w:jc w:val="left"/>
        <w:rPr>
          <w:sz w:val="24"/>
        </w:rPr>
      </w:pPr>
      <w:r>
        <w:rPr>
          <w:sz w:val="24"/>
        </w:rPr>
        <w:t>Moisture</w:t>
      </w:r>
    </w:p>
    <w:p>
      <w:pPr>
        <w:pStyle w:val="ListParagraph"/>
        <w:numPr>
          <w:ilvl w:val="2"/>
          <w:numId w:val="18"/>
        </w:numPr>
        <w:tabs>
          <w:tab w:pos="1560" w:val="left" w:leader="none"/>
          <w:tab w:pos="1561" w:val="left" w:leader="none"/>
        </w:tabs>
        <w:spacing w:line="240" w:lineRule="auto" w:before="138" w:after="0"/>
        <w:ind w:left="1560" w:right="0" w:hanging="541"/>
        <w:jc w:val="left"/>
        <w:rPr>
          <w:sz w:val="24"/>
        </w:rPr>
      </w:pPr>
      <w:r>
        <w:rPr>
          <w:sz w:val="24"/>
        </w:rPr>
        <w:t>Gaseous</w:t>
      </w:r>
      <w:r>
        <w:rPr>
          <w:spacing w:val="-2"/>
          <w:sz w:val="24"/>
        </w:rPr>
        <w:t> </w:t>
      </w:r>
      <w:r>
        <w:rPr>
          <w:sz w:val="24"/>
        </w:rPr>
        <w:t>atmosphere</w:t>
      </w:r>
    </w:p>
    <w:p>
      <w:pPr>
        <w:pStyle w:val="ListParagraph"/>
        <w:numPr>
          <w:ilvl w:val="2"/>
          <w:numId w:val="18"/>
        </w:numPr>
        <w:tabs>
          <w:tab w:pos="1560" w:val="left" w:leader="none"/>
          <w:tab w:pos="1561" w:val="left" w:leader="none"/>
        </w:tabs>
        <w:spacing w:line="240" w:lineRule="auto" w:before="135" w:after="0"/>
        <w:ind w:left="1560" w:right="0" w:hanging="541"/>
        <w:jc w:val="left"/>
        <w:rPr>
          <w:sz w:val="24"/>
        </w:rPr>
      </w:pPr>
      <w:r>
        <w:rPr>
          <w:sz w:val="24"/>
        </w:rPr>
        <w:t>pH</w:t>
      </w:r>
    </w:p>
    <w:p>
      <w:pPr>
        <w:pStyle w:val="BodyText"/>
        <w:spacing w:line="360" w:lineRule="auto" w:before="139"/>
        <w:ind w:left="840" w:right="1362"/>
        <w:jc w:val="both"/>
      </w:pPr>
      <w:r>
        <w:rPr/>
        <w:t>All these coupled with the presence of growth limiting chemicals affect the growth rate. The</w:t>
      </w:r>
      <w:r>
        <w:rPr>
          <w:spacing w:val="1"/>
        </w:rPr>
        <w:t> </w:t>
      </w:r>
      <w:r>
        <w:rPr/>
        <w:t>environment, as defined by these factors, determines the shape of the growth curve for bacteria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ultimate</w:t>
      </w:r>
      <w:r>
        <w:rPr>
          <w:spacing w:val="-1"/>
        </w:rPr>
        <w:t> </w:t>
      </w:r>
      <w:r>
        <w:rPr/>
        <w:t>bacterial</w:t>
      </w:r>
      <w:r>
        <w:rPr>
          <w:spacing w:val="2"/>
        </w:rPr>
        <w:t> </w:t>
      </w:r>
      <w:r>
        <w:rPr/>
        <w:t>numbers obtained before</w:t>
      </w:r>
      <w:r>
        <w:rPr>
          <w:spacing w:val="-1"/>
        </w:rPr>
        <w:t> </w:t>
      </w:r>
      <w:r>
        <w:rPr/>
        <w:t>growth is limited.</w:t>
      </w:r>
    </w:p>
    <w:p>
      <w:pPr>
        <w:pStyle w:val="Heading2"/>
        <w:numPr>
          <w:ilvl w:val="2"/>
          <w:numId w:val="20"/>
        </w:numPr>
        <w:tabs>
          <w:tab w:pos="1801" w:val="left" w:leader="none"/>
        </w:tabs>
        <w:spacing w:line="240" w:lineRule="auto" w:before="4" w:after="0"/>
        <w:ind w:left="1800" w:right="0" w:hanging="961"/>
        <w:jc w:val="both"/>
      </w:pPr>
      <w:r>
        <w:rPr/>
        <w:t>Nutrients</w:t>
      </w:r>
    </w:p>
    <w:p>
      <w:pPr>
        <w:pStyle w:val="BodyText"/>
        <w:spacing w:line="360" w:lineRule="auto" w:before="134"/>
        <w:ind w:left="840" w:right="1360"/>
        <w:jc w:val="both"/>
      </w:pPr>
      <w:r>
        <w:rPr/>
        <w:t>Meat is rich in nutrients, and the availability of these is dependent on the exposed surface area</w:t>
      </w:r>
      <w:r>
        <w:rPr>
          <w:spacing w:val="1"/>
        </w:rPr>
        <w:t> </w:t>
      </w:r>
      <w:r>
        <w:rPr/>
        <w:t>and degree of rupture of the meat’s structure. Minced meat will have greater nutrient availability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sliced meat which will</w:t>
      </w:r>
      <w:r>
        <w:rPr>
          <w:spacing w:val="-1"/>
        </w:rPr>
        <w:t> </w:t>
      </w:r>
      <w:r>
        <w:rPr/>
        <w:t>be greater</w:t>
      </w:r>
      <w:r>
        <w:rPr>
          <w:spacing w:val="-2"/>
        </w:rPr>
        <w:t> </w:t>
      </w:r>
      <w:r>
        <w:rPr/>
        <w:t>than</w:t>
      </w:r>
      <w:r>
        <w:rPr>
          <w:spacing w:val="1"/>
        </w:rPr>
        <w:t> </w:t>
      </w:r>
      <w:r>
        <w:rPr/>
        <w:t>whole primal and carcasses.</w:t>
      </w:r>
    </w:p>
    <w:p>
      <w:pPr>
        <w:pStyle w:val="Heading2"/>
        <w:numPr>
          <w:ilvl w:val="2"/>
          <w:numId w:val="20"/>
        </w:numPr>
        <w:tabs>
          <w:tab w:pos="1801" w:val="left" w:leader="none"/>
        </w:tabs>
        <w:spacing w:line="240" w:lineRule="auto" w:before="4" w:after="0"/>
        <w:ind w:left="1800" w:right="0" w:hanging="961"/>
        <w:jc w:val="both"/>
      </w:pPr>
      <w:r>
        <w:rPr/>
        <w:t>Temperature</w:t>
      </w:r>
    </w:p>
    <w:p>
      <w:pPr>
        <w:pStyle w:val="BodyText"/>
        <w:spacing w:line="360" w:lineRule="auto" w:before="134"/>
        <w:ind w:left="840" w:right="1359"/>
      </w:pPr>
      <w:r>
        <w:rPr/>
        <w:t>This</w:t>
      </w:r>
      <w:r>
        <w:rPr>
          <w:spacing w:val="30"/>
        </w:rPr>
        <w:t> </w:t>
      </w:r>
      <w:r>
        <w:rPr/>
        <w:t>is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most</w:t>
      </w:r>
      <w:r>
        <w:rPr>
          <w:spacing w:val="30"/>
        </w:rPr>
        <w:t> </w:t>
      </w:r>
      <w:r>
        <w:rPr/>
        <w:t>important</w:t>
      </w:r>
      <w:r>
        <w:rPr>
          <w:spacing w:val="30"/>
        </w:rPr>
        <w:t> </w:t>
      </w:r>
      <w:r>
        <w:rPr/>
        <w:t>factor</w:t>
      </w:r>
      <w:r>
        <w:rPr>
          <w:spacing w:val="32"/>
        </w:rPr>
        <w:t> </w:t>
      </w:r>
      <w:r>
        <w:rPr/>
        <w:t>affecting</w:t>
      </w:r>
      <w:r>
        <w:rPr>
          <w:spacing w:val="27"/>
        </w:rPr>
        <w:t> </w:t>
      </w:r>
      <w:r>
        <w:rPr/>
        <w:t>the</w:t>
      </w:r>
      <w:r>
        <w:rPr>
          <w:spacing w:val="31"/>
        </w:rPr>
        <w:t> </w:t>
      </w:r>
      <w:r>
        <w:rPr/>
        <w:t>growth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bacteria</w:t>
      </w:r>
      <w:r>
        <w:rPr>
          <w:spacing w:val="28"/>
        </w:rPr>
        <w:t> </w:t>
      </w:r>
      <w:r>
        <w:rPr/>
        <w:t>and</w:t>
      </w:r>
      <w:r>
        <w:rPr>
          <w:spacing w:val="32"/>
        </w:rPr>
        <w:t> </w:t>
      </w:r>
      <w:r>
        <w:rPr/>
        <w:t>due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this</w:t>
      </w:r>
      <w:r>
        <w:rPr>
          <w:spacing w:val="30"/>
        </w:rPr>
        <w:t> </w:t>
      </w:r>
      <w:r>
        <w:rPr/>
        <w:t>bacteria</w:t>
      </w:r>
      <w:r>
        <w:rPr>
          <w:spacing w:val="30"/>
        </w:rPr>
        <w:t> </w:t>
      </w:r>
      <w:r>
        <w:rPr/>
        <w:t>are</w:t>
      </w:r>
      <w:r>
        <w:rPr>
          <w:spacing w:val="-57"/>
        </w:rPr>
        <w:t> </w:t>
      </w:r>
      <w:r>
        <w:rPr/>
        <w:t>roughly</w:t>
      </w:r>
      <w:r>
        <w:rPr>
          <w:spacing w:val="-6"/>
        </w:rPr>
        <w:t> </w:t>
      </w:r>
      <w:r>
        <w:rPr/>
        <w:t>classified according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temperature at which they</w:t>
      </w:r>
      <w:r>
        <w:rPr>
          <w:spacing w:val="-3"/>
        </w:rPr>
        <w:t> </w:t>
      </w:r>
      <w:r>
        <w:rPr/>
        <w:t>grow.</w:t>
      </w:r>
    </w:p>
    <w:p>
      <w:pPr>
        <w:pStyle w:val="BodyText"/>
        <w:spacing w:line="360" w:lineRule="auto"/>
        <w:ind w:left="840" w:right="1354"/>
      </w:pPr>
      <w:r>
        <w:rPr/>
        <w:t>Most</w:t>
      </w:r>
      <w:r>
        <w:rPr>
          <w:spacing w:val="10"/>
        </w:rPr>
        <w:t> </w:t>
      </w:r>
      <w:r>
        <w:rPr/>
        <w:t>bacteria</w:t>
      </w:r>
      <w:r>
        <w:rPr>
          <w:spacing w:val="8"/>
        </w:rPr>
        <w:t> </w:t>
      </w:r>
      <w:r>
        <w:rPr/>
        <w:t>fall</w:t>
      </w:r>
      <w:r>
        <w:rPr>
          <w:spacing w:val="11"/>
        </w:rPr>
        <w:t> </w:t>
      </w:r>
      <w:r>
        <w:rPr/>
        <w:t>into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group</w:t>
      </w:r>
      <w:r>
        <w:rPr>
          <w:spacing w:val="11"/>
        </w:rPr>
        <w:t> </w:t>
      </w:r>
      <w:r>
        <w:rPr/>
        <w:t>called</w:t>
      </w:r>
      <w:r>
        <w:rPr>
          <w:spacing w:val="16"/>
        </w:rPr>
        <w:t> </w:t>
      </w:r>
      <w:r>
        <w:rPr>
          <w:b/>
        </w:rPr>
        <w:t>mesophiles</w:t>
      </w:r>
      <w:r>
        <w:rPr/>
        <w:t>,</w:t>
      </w:r>
      <w:r>
        <w:rPr>
          <w:spacing w:val="9"/>
        </w:rPr>
        <w:t> </w:t>
      </w:r>
      <w:r>
        <w:rPr/>
        <w:t>which</w:t>
      </w:r>
      <w:r>
        <w:rPr>
          <w:spacing w:val="10"/>
        </w:rPr>
        <w:t> </w:t>
      </w:r>
      <w:r>
        <w:rPr/>
        <w:t>grow</w:t>
      </w:r>
      <w:r>
        <w:rPr>
          <w:spacing w:val="9"/>
        </w:rPr>
        <w:t> </w:t>
      </w:r>
      <w:r>
        <w:rPr/>
        <w:t>best</w:t>
      </w:r>
      <w:r>
        <w:rPr>
          <w:spacing w:val="11"/>
        </w:rPr>
        <w:t> </w:t>
      </w:r>
      <w:r>
        <w:rPr/>
        <w:t>between</w:t>
      </w:r>
      <w:r>
        <w:rPr>
          <w:spacing w:val="9"/>
        </w:rPr>
        <w:t> </w:t>
      </w:r>
      <w:r>
        <w:rPr/>
        <w:t>20-45ºC,</w:t>
      </w:r>
      <w:r>
        <w:rPr>
          <w:spacing w:val="10"/>
        </w:rPr>
        <w:t> </w:t>
      </w:r>
      <w:r>
        <w:rPr/>
        <w:t>bacteria</w:t>
      </w:r>
      <w:r>
        <w:rPr>
          <w:spacing w:val="-57"/>
        </w:rPr>
        <w:t> </w:t>
      </w:r>
      <w:r>
        <w:rPr/>
        <w:t>which</w:t>
      </w:r>
      <w:r>
        <w:rPr>
          <w:spacing w:val="12"/>
        </w:rPr>
        <w:t> </w:t>
      </w:r>
      <w:r>
        <w:rPr/>
        <w:t>grow</w:t>
      </w:r>
      <w:r>
        <w:rPr>
          <w:spacing w:val="10"/>
        </w:rPr>
        <w:t> </w:t>
      </w:r>
      <w:r>
        <w:rPr/>
        <w:t>at</w:t>
      </w:r>
      <w:r>
        <w:rPr>
          <w:spacing w:val="11"/>
        </w:rPr>
        <w:t> </w:t>
      </w:r>
      <w:r>
        <w:rPr/>
        <w:t>lower</w:t>
      </w:r>
      <w:r>
        <w:rPr>
          <w:spacing w:val="12"/>
        </w:rPr>
        <w:t> </w:t>
      </w:r>
      <w:r>
        <w:rPr/>
        <w:t>temperatures</w:t>
      </w:r>
      <w:r>
        <w:rPr>
          <w:spacing w:val="10"/>
        </w:rPr>
        <w:t> </w:t>
      </w:r>
      <w:r>
        <w:rPr/>
        <w:t>are</w:t>
      </w:r>
      <w:r>
        <w:rPr>
          <w:spacing w:val="9"/>
        </w:rPr>
        <w:t> </w:t>
      </w:r>
      <w:r>
        <w:rPr/>
        <w:t>called</w:t>
      </w:r>
      <w:r>
        <w:rPr>
          <w:spacing w:val="13"/>
        </w:rPr>
        <w:t> </w:t>
      </w:r>
      <w:r>
        <w:rPr>
          <w:b/>
        </w:rPr>
        <w:t>psychrophiles</w:t>
      </w:r>
      <w:r>
        <w:rPr>
          <w:b/>
          <w:spacing w:val="12"/>
        </w:rPr>
        <w:t> </w:t>
      </w:r>
      <w:r>
        <w:rPr/>
        <w:t>and</w:t>
      </w:r>
      <w:r>
        <w:rPr>
          <w:spacing w:val="9"/>
        </w:rPr>
        <w:t> </w:t>
      </w:r>
      <w:r>
        <w:rPr/>
        <w:t>grow</w:t>
      </w:r>
      <w:r>
        <w:rPr>
          <w:spacing w:val="12"/>
        </w:rPr>
        <w:t> </w:t>
      </w:r>
      <w:r>
        <w:rPr/>
        <w:t>best</w:t>
      </w:r>
      <w:r>
        <w:rPr>
          <w:spacing w:val="12"/>
        </w:rPr>
        <w:t> </w:t>
      </w:r>
      <w:r>
        <w:rPr/>
        <w:t>between</w:t>
      </w:r>
      <w:r>
        <w:rPr>
          <w:spacing w:val="12"/>
        </w:rPr>
        <w:t> </w:t>
      </w:r>
      <w:r>
        <w:rPr/>
        <w:t>temperature</w:t>
      </w:r>
    </w:p>
    <w:p>
      <w:pPr>
        <w:pStyle w:val="BodyText"/>
        <w:spacing w:line="360" w:lineRule="auto" w:before="1"/>
        <w:ind w:left="840" w:right="1354"/>
      </w:pPr>
      <w:r>
        <w:rPr/>
        <w:t>-5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20ºC</w:t>
      </w:r>
      <w:r>
        <w:rPr>
          <w:spacing w:val="9"/>
        </w:rPr>
        <w:t> </w:t>
      </w:r>
      <w:r>
        <w:rPr/>
        <w:t>(e.g.</w:t>
      </w:r>
      <w:r>
        <w:rPr>
          <w:spacing w:val="7"/>
        </w:rPr>
        <w:t> </w:t>
      </w:r>
      <w:r>
        <w:rPr/>
        <w:t>chillers</w:t>
      </w:r>
      <w:r>
        <w:rPr>
          <w:spacing w:val="14"/>
        </w:rPr>
        <w:t> </w:t>
      </w:r>
      <w:r>
        <w:rPr/>
        <w:t>grow</w:t>
      </w:r>
      <w:r>
        <w:rPr>
          <w:spacing w:val="7"/>
        </w:rPr>
        <w:t> </w:t>
      </w:r>
      <w:r>
        <w:rPr/>
        <w:t>best</w:t>
      </w:r>
      <w:r>
        <w:rPr>
          <w:spacing w:val="11"/>
        </w:rPr>
        <w:t> </w:t>
      </w:r>
      <w:r>
        <w:rPr/>
        <w:t>at</w:t>
      </w:r>
      <w:r>
        <w:rPr>
          <w:spacing w:val="8"/>
        </w:rPr>
        <w:t> </w:t>
      </w:r>
      <w:r>
        <w:rPr/>
        <w:t>0ºC),</w:t>
      </w:r>
      <w:r>
        <w:rPr>
          <w:spacing w:val="11"/>
        </w:rPr>
        <w:t> </w:t>
      </w:r>
      <w:r>
        <w:rPr/>
        <w:t>while</w:t>
      </w:r>
      <w:r>
        <w:rPr>
          <w:spacing w:val="10"/>
        </w:rPr>
        <w:t> </w:t>
      </w:r>
      <w:r>
        <w:rPr/>
        <w:t>bacteria</w:t>
      </w:r>
      <w:r>
        <w:rPr>
          <w:spacing w:val="9"/>
        </w:rPr>
        <w:t> </w:t>
      </w:r>
      <w:r>
        <w:rPr/>
        <w:t>which</w:t>
      </w:r>
      <w:r>
        <w:rPr>
          <w:spacing w:val="12"/>
        </w:rPr>
        <w:t> </w:t>
      </w:r>
      <w:r>
        <w:rPr/>
        <w:t>grow</w:t>
      </w:r>
      <w:r>
        <w:rPr>
          <w:spacing w:val="9"/>
        </w:rPr>
        <w:t> </w:t>
      </w:r>
      <w:r>
        <w:rPr/>
        <w:t>at</w:t>
      </w:r>
      <w:r>
        <w:rPr>
          <w:spacing w:val="7"/>
        </w:rPr>
        <w:t> </w:t>
      </w:r>
      <w:r>
        <w:rPr/>
        <w:t>higher</w:t>
      </w:r>
      <w:r>
        <w:rPr>
          <w:spacing w:val="9"/>
        </w:rPr>
        <w:t> </w:t>
      </w:r>
      <w:r>
        <w:rPr/>
        <w:t>temperatures</w:t>
      </w:r>
      <w:r>
        <w:rPr>
          <w:spacing w:val="10"/>
        </w:rPr>
        <w:t> </w:t>
      </w:r>
      <w:r>
        <w:rPr/>
        <w:t>are</w:t>
      </w:r>
      <w:r>
        <w:rPr>
          <w:spacing w:val="-57"/>
        </w:rPr>
        <w:t> </w:t>
      </w:r>
      <w:r>
        <w:rPr/>
        <w:t>called</w:t>
      </w:r>
      <w:r>
        <w:rPr>
          <w:spacing w:val="-1"/>
        </w:rPr>
        <w:t> </w:t>
      </w:r>
      <w:r>
        <w:rPr>
          <w:b/>
        </w:rPr>
        <w:t>thermophiles</w:t>
      </w:r>
      <w:r>
        <w:rPr>
          <w:b/>
          <w:spacing w:val="1"/>
        </w:rPr>
        <w:t> </w:t>
      </w:r>
      <w:r>
        <w:rPr/>
        <w:t>and these</w:t>
      </w:r>
      <w:r>
        <w:rPr>
          <w:spacing w:val="-2"/>
        </w:rPr>
        <w:t> </w:t>
      </w:r>
      <w:r>
        <w:rPr/>
        <w:t>organisms</w:t>
      </w:r>
      <w:r>
        <w:rPr>
          <w:spacing w:val="2"/>
        </w:rPr>
        <w:t> </w:t>
      </w:r>
      <w:r>
        <w:rPr/>
        <w:t>grow</w:t>
      </w:r>
      <w:r>
        <w:rPr>
          <w:spacing w:val="-3"/>
        </w:rPr>
        <w:t> </w:t>
      </w:r>
      <w:r>
        <w:rPr/>
        <w:t>well</w:t>
      </w:r>
      <w:r>
        <w:rPr>
          <w:spacing w:val="2"/>
        </w:rPr>
        <w:t> </w:t>
      </w:r>
      <w:r>
        <w:rPr/>
        <w:t>above</w:t>
      </w:r>
      <w:r>
        <w:rPr>
          <w:spacing w:val="-1"/>
        </w:rPr>
        <w:t> </w:t>
      </w:r>
      <w:r>
        <w:rPr/>
        <w:t>45 ºC.</w:t>
      </w:r>
    </w:p>
    <w:p>
      <w:pPr>
        <w:pStyle w:val="BodyText"/>
        <w:spacing w:line="360" w:lineRule="auto"/>
        <w:ind w:left="840" w:right="1352"/>
      </w:pPr>
      <w:r>
        <w:rPr/>
        <w:t>Optimum</w:t>
      </w:r>
      <w:r>
        <w:rPr>
          <w:spacing w:val="19"/>
        </w:rPr>
        <w:t> </w:t>
      </w:r>
      <w:r>
        <w:rPr/>
        <w:t>growth</w:t>
      </w:r>
      <w:r>
        <w:rPr>
          <w:spacing w:val="20"/>
        </w:rPr>
        <w:t> </w:t>
      </w:r>
      <w:r>
        <w:rPr/>
        <w:t>for</w:t>
      </w:r>
      <w:r>
        <w:rPr>
          <w:spacing w:val="17"/>
        </w:rPr>
        <w:t> </w:t>
      </w:r>
      <w:r>
        <w:rPr/>
        <w:t>most</w:t>
      </w:r>
      <w:r>
        <w:rPr>
          <w:spacing w:val="21"/>
        </w:rPr>
        <w:t> </w:t>
      </w:r>
      <w:r>
        <w:rPr/>
        <w:t>bacteria</w:t>
      </w:r>
      <w:r>
        <w:rPr>
          <w:spacing w:val="19"/>
        </w:rPr>
        <w:t> </w:t>
      </w:r>
      <w:r>
        <w:rPr/>
        <w:t>occurs</w:t>
      </w:r>
      <w:r>
        <w:rPr>
          <w:spacing w:val="19"/>
        </w:rPr>
        <w:t> </w:t>
      </w:r>
      <w:r>
        <w:rPr/>
        <w:t>at</w:t>
      </w:r>
      <w:r>
        <w:rPr>
          <w:spacing w:val="20"/>
        </w:rPr>
        <w:t> </w:t>
      </w:r>
      <w:r>
        <w:rPr/>
        <w:t>temperature</w:t>
      </w:r>
      <w:r>
        <w:rPr>
          <w:spacing w:val="18"/>
        </w:rPr>
        <w:t> </w:t>
      </w:r>
      <w:r>
        <w:rPr/>
        <w:t>between</w:t>
      </w:r>
      <w:r>
        <w:rPr>
          <w:spacing w:val="20"/>
        </w:rPr>
        <w:t> </w:t>
      </w:r>
      <w:r>
        <w:rPr/>
        <w:t>20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40ºC.</w:t>
      </w:r>
      <w:r>
        <w:rPr>
          <w:spacing w:val="20"/>
        </w:rPr>
        <w:t> </w:t>
      </w:r>
      <w:r>
        <w:rPr/>
        <w:t>Invariably,</w:t>
      </w:r>
      <w:r>
        <w:rPr>
          <w:spacing w:val="19"/>
        </w:rPr>
        <w:t> </w:t>
      </w:r>
      <w:r>
        <w:rPr/>
        <w:t>the</w:t>
      </w:r>
      <w:r>
        <w:rPr>
          <w:spacing w:val="-57"/>
        </w:rPr>
        <w:t> </w:t>
      </w:r>
      <w:r>
        <w:rPr/>
        <w:t>nearer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storage</w:t>
      </w:r>
      <w:r>
        <w:rPr>
          <w:spacing w:val="26"/>
        </w:rPr>
        <w:t> </w:t>
      </w:r>
      <w:r>
        <w:rPr/>
        <w:t>temperature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meat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optimum</w:t>
      </w:r>
      <w:r>
        <w:rPr>
          <w:spacing w:val="26"/>
        </w:rPr>
        <w:t> </w:t>
      </w:r>
      <w:r>
        <w:rPr/>
        <w:t>growth</w:t>
      </w:r>
      <w:r>
        <w:rPr>
          <w:spacing w:val="29"/>
        </w:rPr>
        <w:t> </w:t>
      </w:r>
      <w:r>
        <w:rPr/>
        <w:t>temperature,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faster</w:t>
      </w:r>
      <w:r>
        <w:rPr>
          <w:spacing w:val="27"/>
        </w:rPr>
        <w:t> </w:t>
      </w:r>
      <w:r>
        <w:rPr/>
        <w:t>it</w:t>
      </w:r>
    </w:p>
    <w:p>
      <w:pPr>
        <w:spacing w:after="0" w:line="360" w:lineRule="auto"/>
        <w:sectPr>
          <w:pgSz w:w="12240" w:h="15840"/>
          <w:pgMar w:header="0" w:footer="1461" w:top="1320" w:bottom="1740" w:left="600" w:right="80"/>
        </w:sectPr>
      </w:pPr>
    </w:p>
    <w:p>
      <w:pPr>
        <w:pStyle w:val="BodyText"/>
        <w:spacing w:line="360" w:lineRule="auto" w:before="74"/>
        <w:ind w:left="840" w:right="1358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5606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will spoil. Firstly, an increase in temperature allows bacteria to adjust to their environment more</w:t>
      </w:r>
      <w:r>
        <w:rPr>
          <w:spacing w:val="1"/>
        </w:rPr>
        <w:t> </w:t>
      </w:r>
      <w:r>
        <w:rPr/>
        <w:t>rapidly, thus shortening the lag phase (Figure 2). Secondly, when the growth rate of the bacteria</w:t>
      </w:r>
      <w:r>
        <w:rPr>
          <w:spacing w:val="1"/>
        </w:rPr>
        <w:t> </w:t>
      </w:r>
      <w:r>
        <w:rPr/>
        <w:t>is increased, it reduces the time taken for numbers to reach spoilage level. The product stored at</w:t>
      </w:r>
      <w:r>
        <w:rPr>
          <w:spacing w:val="1"/>
        </w:rPr>
        <w:t> </w:t>
      </w:r>
      <w:r>
        <w:rPr/>
        <w:t>lower</w:t>
      </w:r>
      <w:r>
        <w:rPr>
          <w:spacing w:val="48"/>
        </w:rPr>
        <w:t> </w:t>
      </w:r>
      <w:r>
        <w:rPr/>
        <w:t>temperature</w:t>
      </w:r>
      <w:r>
        <w:rPr>
          <w:spacing w:val="51"/>
        </w:rPr>
        <w:t> </w:t>
      </w:r>
      <w:r>
        <w:rPr/>
        <w:t>will</w:t>
      </w:r>
      <w:r>
        <w:rPr>
          <w:spacing w:val="49"/>
        </w:rPr>
        <w:t> </w:t>
      </w:r>
      <w:r>
        <w:rPr/>
        <w:t>have</w:t>
      </w:r>
      <w:r>
        <w:rPr>
          <w:spacing w:val="49"/>
        </w:rPr>
        <w:t> </w:t>
      </w:r>
      <w:r>
        <w:rPr/>
        <w:t>a</w:t>
      </w:r>
      <w:r>
        <w:rPr>
          <w:spacing w:val="50"/>
        </w:rPr>
        <w:t> </w:t>
      </w:r>
      <w:r>
        <w:rPr/>
        <w:t>greater</w:t>
      </w:r>
      <w:r>
        <w:rPr>
          <w:spacing w:val="48"/>
        </w:rPr>
        <w:t> </w:t>
      </w:r>
      <w:r>
        <w:rPr/>
        <w:t>shelf</w:t>
      </w:r>
      <w:r>
        <w:rPr>
          <w:spacing w:val="49"/>
        </w:rPr>
        <w:t> </w:t>
      </w:r>
      <w:r>
        <w:rPr/>
        <w:t>life</w:t>
      </w:r>
      <w:r>
        <w:rPr>
          <w:spacing w:val="49"/>
        </w:rPr>
        <w:t> </w:t>
      </w:r>
      <w:r>
        <w:rPr/>
        <w:t>than</w:t>
      </w:r>
      <w:r>
        <w:rPr>
          <w:spacing w:val="49"/>
        </w:rPr>
        <w:t> </w:t>
      </w:r>
      <w:r>
        <w:rPr/>
        <w:t>those</w:t>
      </w:r>
      <w:r>
        <w:rPr>
          <w:spacing w:val="48"/>
        </w:rPr>
        <w:t> </w:t>
      </w:r>
      <w:r>
        <w:rPr/>
        <w:t>stored</w:t>
      </w:r>
      <w:r>
        <w:rPr>
          <w:spacing w:val="52"/>
        </w:rPr>
        <w:t> </w:t>
      </w:r>
      <w:r>
        <w:rPr/>
        <w:t>at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higher</w:t>
      </w:r>
      <w:r>
        <w:rPr>
          <w:spacing w:val="49"/>
        </w:rPr>
        <w:t> </w:t>
      </w:r>
      <w:r>
        <w:rPr/>
        <w:t>temperature</w:t>
      </w:r>
      <w:r>
        <w:rPr>
          <w:spacing w:val="-58"/>
        </w:rPr>
        <w:t> </w:t>
      </w:r>
      <w:r>
        <w:rPr/>
        <w:t>despite</w:t>
      </w:r>
      <w:r>
        <w:rPr>
          <w:spacing w:val="-2"/>
        </w:rPr>
        <w:t> </w:t>
      </w:r>
      <w:r>
        <w:rPr/>
        <w:t>the fact that both</w:t>
      </w:r>
      <w:r>
        <w:rPr>
          <w:spacing w:val="-1"/>
        </w:rPr>
        <w:t> </w:t>
      </w:r>
      <w:r>
        <w:rPr/>
        <w:t>started with the</w:t>
      </w:r>
      <w:r>
        <w:rPr>
          <w:spacing w:val="-1"/>
        </w:rPr>
        <w:t> </w:t>
      </w:r>
      <w:r>
        <w:rPr/>
        <w:t>same</w:t>
      </w:r>
      <w:r>
        <w:rPr>
          <w:spacing w:val="-2"/>
        </w:rPr>
        <w:t> </w:t>
      </w:r>
      <w:r>
        <w:rPr/>
        <w:t>initial</w:t>
      </w:r>
      <w:r>
        <w:rPr>
          <w:spacing w:val="-1"/>
        </w:rPr>
        <w:t> </w:t>
      </w:r>
      <w:r>
        <w:rPr/>
        <w:t>number of</w:t>
      </w:r>
      <w:r>
        <w:rPr>
          <w:spacing w:val="-2"/>
        </w:rPr>
        <w:t> </w:t>
      </w:r>
      <w:r>
        <w:rPr/>
        <w:t>bacteria.</w:t>
      </w:r>
    </w:p>
    <w:p>
      <w:pPr>
        <w:pStyle w:val="Heading2"/>
        <w:numPr>
          <w:ilvl w:val="2"/>
          <w:numId w:val="20"/>
        </w:numPr>
        <w:tabs>
          <w:tab w:pos="1801" w:val="left" w:leader="none"/>
        </w:tabs>
        <w:spacing w:line="240" w:lineRule="auto" w:before="4" w:after="0"/>
        <w:ind w:left="1800" w:right="0" w:hanging="961"/>
        <w:jc w:val="both"/>
      </w:pPr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bacteria</w:t>
      </w:r>
    </w:p>
    <w:p>
      <w:pPr>
        <w:pStyle w:val="BodyText"/>
        <w:spacing w:line="360" w:lineRule="auto" w:before="135"/>
        <w:ind w:left="840" w:right="1355"/>
        <w:jc w:val="both"/>
      </w:pPr>
      <w:r>
        <w:rPr/>
        <w:t>Different</w:t>
      </w:r>
      <w:r>
        <w:rPr>
          <w:spacing w:val="58"/>
        </w:rPr>
        <w:t> </w:t>
      </w:r>
      <w:r>
        <w:rPr/>
        <w:t>species</w:t>
      </w:r>
      <w:r>
        <w:rPr>
          <w:spacing w:val="57"/>
        </w:rPr>
        <w:t> </w:t>
      </w:r>
      <w:r>
        <w:rPr/>
        <w:t>of</w:t>
      </w:r>
      <w:r>
        <w:rPr>
          <w:spacing w:val="57"/>
        </w:rPr>
        <w:t> </w:t>
      </w:r>
      <w:r>
        <w:rPr/>
        <w:t>bacteria</w:t>
      </w:r>
      <w:r>
        <w:rPr>
          <w:spacing w:val="57"/>
        </w:rPr>
        <w:t> </w:t>
      </w:r>
      <w:r>
        <w:rPr/>
        <w:t>have</w:t>
      </w:r>
      <w:r>
        <w:rPr>
          <w:spacing w:val="56"/>
        </w:rPr>
        <w:t> </w:t>
      </w:r>
      <w:r>
        <w:rPr/>
        <w:t>different</w:t>
      </w:r>
      <w:r>
        <w:rPr>
          <w:spacing w:val="58"/>
        </w:rPr>
        <w:t> </w:t>
      </w:r>
      <w:r>
        <w:rPr/>
        <w:t>optimum</w:t>
      </w:r>
      <w:r>
        <w:rPr>
          <w:spacing w:val="58"/>
        </w:rPr>
        <w:t> </w:t>
      </w:r>
      <w:r>
        <w:rPr/>
        <w:t>temperatures</w:t>
      </w:r>
      <w:r>
        <w:rPr>
          <w:spacing w:val="58"/>
        </w:rPr>
        <w:t> </w:t>
      </w:r>
      <w:r>
        <w:rPr/>
        <w:t>for</w:t>
      </w:r>
      <w:r>
        <w:rPr>
          <w:spacing w:val="57"/>
        </w:rPr>
        <w:t> </w:t>
      </w:r>
      <w:r>
        <w:rPr/>
        <w:t>growth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different</w:t>
      </w:r>
      <w:r>
        <w:rPr>
          <w:spacing w:val="-58"/>
        </w:rPr>
        <w:t> </w:t>
      </w:r>
      <w:r>
        <w:rPr/>
        <w:t>growth rate responses to temperature, pH, salt, water activity and</w:t>
      </w:r>
      <w:r>
        <w:rPr>
          <w:spacing w:val="1"/>
        </w:rPr>
        <w:t> </w:t>
      </w:r>
      <w:r>
        <w:rPr/>
        <w:t>gaseous atmosphere. For</w:t>
      </w:r>
      <w:r>
        <w:rPr>
          <w:spacing w:val="1"/>
        </w:rPr>
        <w:t> </w:t>
      </w:r>
      <w:r>
        <w:rPr/>
        <w:t>instance, pseudomonas bacteria</w:t>
      </w:r>
      <w:r>
        <w:rPr>
          <w:spacing w:val="1"/>
        </w:rPr>
        <w:t> </w:t>
      </w:r>
      <w:r>
        <w:rPr/>
        <w:t>grow very slowly at 0ºC,</w:t>
      </w:r>
      <w:r>
        <w:rPr>
          <w:spacing w:val="60"/>
        </w:rPr>
        <w:t> </w:t>
      </w:r>
      <w:r>
        <w:rPr/>
        <w:t>but sufficiently faster at 2ºC to halve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shelf life</w:t>
      </w:r>
      <w:r>
        <w:rPr>
          <w:spacing w:val="-3"/>
        </w:rPr>
        <w:t> </w:t>
      </w:r>
      <w:r>
        <w:rPr/>
        <w:t>of meat,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salmonella</w:t>
      </w:r>
      <w:r>
        <w:rPr>
          <w:spacing w:val="-2"/>
        </w:rPr>
        <w:t> </w:t>
      </w:r>
      <w:r>
        <w:rPr/>
        <w:t>will</w:t>
      </w:r>
      <w:r>
        <w:rPr>
          <w:spacing w:val="1"/>
        </w:rPr>
        <w:t> </w:t>
      </w:r>
      <w:r>
        <w:rPr/>
        <w:t>only</w:t>
      </w:r>
      <w:r>
        <w:rPr>
          <w:spacing w:val="-3"/>
        </w:rPr>
        <w:t> </w:t>
      </w:r>
      <w:r>
        <w:rPr/>
        <w:t>grow</w:t>
      </w:r>
      <w:r>
        <w:rPr>
          <w:spacing w:val="-1"/>
        </w:rPr>
        <w:t> </w:t>
      </w:r>
      <w:r>
        <w:rPr/>
        <w:t>at temperatures</w:t>
      </w:r>
      <w:r>
        <w:rPr>
          <w:spacing w:val="1"/>
        </w:rPr>
        <w:t> </w:t>
      </w:r>
      <w:r>
        <w:rPr/>
        <w:t>above</w:t>
      </w:r>
      <w:r>
        <w:rPr>
          <w:spacing w:val="-1"/>
        </w:rPr>
        <w:t> </w:t>
      </w:r>
      <w:r>
        <w:rPr/>
        <w:t>7ºC</w:t>
      </w:r>
      <w:r>
        <w:rPr>
          <w:spacing w:val="1"/>
        </w:rPr>
        <w:t> </w:t>
      </w:r>
      <w:r>
        <w:rPr/>
        <w:t>(Figure</w:t>
      </w:r>
      <w:r>
        <w:rPr>
          <w:spacing w:val="-1"/>
        </w:rPr>
        <w:t> </w:t>
      </w:r>
      <w:r>
        <w:rPr/>
        <w:t>3).</w:t>
      </w:r>
    </w:p>
    <w:p>
      <w:pPr>
        <w:pStyle w:val="Heading2"/>
        <w:numPr>
          <w:ilvl w:val="2"/>
          <w:numId w:val="20"/>
        </w:numPr>
        <w:tabs>
          <w:tab w:pos="1921" w:val="left" w:leader="none"/>
        </w:tabs>
        <w:spacing w:line="240" w:lineRule="auto" w:before="5" w:after="0"/>
        <w:ind w:left="1920" w:right="0" w:hanging="1081"/>
        <w:jc w:val="both"/>
      </w:pPr>
      <w:r>
        <w:rPr/>
        <w:t>Moisture</w:t>
      </w:r>
    </w:p>
    <w:p>
      <w:pPr>
        <w:pStyle w:val="BodyText"/>
        <w:spacing w:line="360" w:lineRule="auto" w:before="132"/>
        <w:ind w:left="840" w:right="1353"/>
        <w:jc w:val="both"/>
      </w:pPr>
      <w:r>
        <w:rPr/>
        <w:t>Like all living organisms, bacteria need water to grow. Prevention of bacterial growth by drying</w:t>
      </w:r>
      <w:r>
        <w:rPr>
          <w:spacing w:val="1"/>
        </w:rPr>
        <w:t> </w:t>
      </w:r>
      <w:r>
        <w:rPr/>
        <w:t>is the oldest method of preserving meat. Generally, bacteria need more water than either moulds</w:t>
      </w:r>
      <w:r>
        <w:rPr>
          <w:spacing w:val="1"/>
        </w:rPr>
        <w:t> </w:t>
      </w:r>
      <w:r>
        <w:rPr/>
        <w:t>or yeast and this must be available water, that is, it must not be bound too firmly by salt, sugar or</w:t>
      </w:r>
      <w:r>
        <w:rPr>
          <w:spacing w:val="-57"/>
        </w:rPr>
        <w:t> </w:t>
      </w:r>
      <w:r>
        <w:rPr/>
        <w:t>other solutes. Water activity is a measure of the availability of moisture to support bacterial</w:t>
      </w:r>
      <w:r>
        <w:rPr>
          <w:spacing w:val="1"/>
        </w:rPr>
        <w:t> </w:t>
      </w:r>
      <w:r>
        <w:rPr/>
        <w:t>growth.</w:t>
      </w:r>
      <w:r>
        <w:rPr>
          <w:spacing w:val="53"/>
        </w:rPr>
        <w:t> </w:t>
      </w:r>
      <w:r>
        <w:rPr/>
        <w:t>Removal</w:t>
      </w:r>
      <w:r>
        <w:rPr>
          <w:spacing w:val="55"/>
        </w:rPr>
        <w:t> </w:t>
      </w:r>
      <w:r>
        <w:rPr/>
        <w:t>of</w:t>
      </w:r>
      <w:r>
        <w:rPr>
          <w:spacing w:val="54"/>
        </w:rPr>
        <w:t> </w:t>
      </w:r>
      <w:r>
        <w:rPr/>
        <w:t>moisture</w:t>
      </w:r>
      <w:r>
        <w:rPr>
          <w:spacing w:val="54"/>
        </w:rPr>
        <w:t> </w:t>
      </w:r>
      <w:r>
        <w:rPr/>
        <w:t>from</w:t>
      </w:r>
      <w:r>
        <w:rPr>
          <w:spacing w:val="55"/>
        </w:rPr>
        <w:t> </w:t>
      </w:r>
      <w:r>
        <w:rPr/>
        <w:t>a</w:t>
      </w:r>
      <w:r>
        <w:rPr>
          <w:spacing w:val="54"/>
        </w:rPr>
        <w:t> </w:t>
      </w:r>
      <w:r>
        <w:rPr/>
        <w:t>product</w:t>
      </w:r>
      <w:r>
        <w:rPr>
          <w:spacing w:val="54"/>
        </w:rPr>
        <w:t> </w:t>
      </w:r>
      <w:r>
        <w:rPr/>
        <w:t>or</w:t>
      </w:r>
      <w:r>
        <w:rPr>
          <w:spacing w:val="54"/>
        </w:rPr>
        <w:t> </w:t>
      </w:r>
      <w:r>
        <w:rPr/>
        <w:t>the</w:t>
      </w:r>
      <w:r>
        <w:rPr>
          <w:spacing w:val="54"/>
        </w:rPr>
        <w:t> </w:t>
      </w:r>
      <w:r>
        <w:rPr/>
        <w:t>lowering</w:t>
      </w:r>
      <w:r>
        <w:rPr>
          <w:spacing w:val="52"/>
        </w:rPr>
        <w:t> </w:t>
      </w:r>
      <w:r>
        <w:rPr/>
        <w:t>of</w:t>
      </w:r>
      <w:r>
        <w:rPr>
          <w:spacing w:val="54"/>
        </w:rPr>
        <w:t> </w:t>
      </w:r>
      <w:r>
        <w:rPr/>
        <w:t>its</w:t>
      </w:r>
      <w:r>
        <w:rPr>
          <w:spacing w:val="55"/>
        </w:rPr>
        <w:t> </w:t>
      </w:r>
      <w:r>
        <w:rPr/>
        <w:t>water</w:t>
      </w:r>
      <w:r>
        <w:rPr>
          <w:spacing w:val="53"/>
        </w:rPr>
        <w:t> </w:t>
      </w:r>
      <w:r>
        <w:rPr/>
        <w:t>activity</w:t>
      </w:r>
      <w:r>
        <w:rPr>
          <w:spacing w:val="49"/>
        </w:rPr>
        <w:t> </w:t>
      </w:r>
      <w:r>
        <w:rPr/>
        <w:t>(e.g.</w:t>
      </w:r>
      <w:r>
        <w:rPr>
          <w:spacing w:val="55"/>
        </w:rPr>
        <w:t> </w:t>
      </w:r>
      <w:r>
        <w:rPr/>
        <w:t>by</w:t>
      </w:r>
      <w:r>
        <w:rPr>
          <w:spacing w:val="-57"/>
        </w:rPr>
        <w:t> </w:t>
      </w:r>
      <w:r>
        <w:rPr/>
        <w:t>addition</w:t>
      </w:r>
      <w:r>
        <w:rPr>
          <w:spacing w:val="-1"/>
        </w:rPr>
        <w:t> </w:t>
      </w:r>
      <w:r>
        <w:rPr/>
        <w:t>of salt) will result in</w:t>
      </w:r>
      <w:r>
        <w:rPr>
          <w:spacing w:val="-1"/>
        </w:rPr>
        <w:t> </w:t>
      </w:r>
      <w:r>
        <w:rPr/>
        <w:t>a decrease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growth</w:t>
      </w:r>
      <w:r>
        <w:rPr>
          <w:spacing w:val="2"/>
        </w:rPr>
        <w:t> </w:t>
      </w:r>
      <w:r>
        <w:rPr/>
        <w:t>rate.</w:t>
      </w:r>
    </w:p>
    <w:p>
      <w:pPr>
        <w:pStyle w:val="Heading2"/>
        <w:numPr>
          <w:ilvl w:val="2"/>
          <w:numId w:val="20"/>
        </w:numPr>
        <w:tabs>
          <w:tab w:pos="1801" w:val="left" w:leader="none"/>
        </w:tabs>
        <w:spacing w:line="240" w:lineRule="auto" w:before="6" w:after="0"/>
        <w:ind w:left="1800" w:right="0" w:hanging="961"/>
        <w:jc w:val="both"/>
      </w:pPr>
      <w:r>
        <w:rPr/>
        <w:t>Gaseous</w:t>
      </w:r>
      <w:r>
        <w:rPr>
          <w:spacing w:val="-2"/>
        </w:rPr>
        <w:t> </w:t>
      </w:r>
      <w:r>
        <w:rPr/>
        <w:t>Environment</w:t>
      </w:r>
    </w:p>
    <w:p>
      <w:pPr>
        <w:pStyle w:val="BodyText"/>
        <w:spacing w:line="360" w:lineRule="auto" w:before="134"/>
        <w:ind w:left="840" w:right="1358"/>
        <w:jc w:val="both"/>
      </w:pPr>
      <w:r>
        <w:rPr/>
        <w:t>Composition of the atmosphere surrounding the product has a profound effect on the growth of</w:t>
      </w:r>
      <w:r>
        <w:rPr>
          <w:spacing w:val="1"/>
        </w:rPr>
        <w:t> </w:t>
      </w:r>
      <w:r>
        <w:rPr/>
        <w:t>many of the bacteria found on meat (Figure 5). Some organisms, for example the spoilage</w:t>
      </w:r>
      <w:r>
        <w:rPr>
          <w:spacing w:val="1"/>
        </w:rPr>
        <w:t> </w:t>
      </w:r>
      <w:r>
        <w:rPr/>
        <w:t>bacteria </w:t>
      </w:r>
      <w:r>
        <w:rPr>
          <w:i/>
        </w:rPr>
        <w:t>Pseudomonas</w:t>
      </w:r>
      <w:r>
        <w:rPr/>
        <w:t>, can only grow if they have oxygen and are termed ‘</w:t>
      </w:r>
      <w:r>
        <w:rPr>
          <w:b/>
        </w:rPr>
        <w:t>aerobic</w:t>
      </w:r>
      <w:r>
        <w:rPr/>
        <w:t>’. However,</w:t>
      </w:r>
      <w:r>
        <w:rPr>
          <w:spacing w:val="1"/>
        </w:rPr>
        <w:t> </w:t>
      </w:r>
      <w:r>
        <w:rPr/>
        <w:t>some for example </w:t>
      </w:r>
      <w:r>
        <w:rPr>
          <w:i/>
        </w:rPr>
        <w:t>Clostridium </w:t>
      </w:r>
      <w:r>
        <w:rPr/>
        <w:t>can only grow in the absence of oxygen and they are termed</w:t>
      </w:r>
      <w:r>
        <w:rPr>
          <w:spacing w:val="1"/>
        </w:rPr>
        <w:t> </w:t>
      </w:r>
      <w:r>
        <w:rPr/>
        <w:t>‘</w:t>
      </w:r>
      <w:r>
        <w:rPr>
          <w:b/>
        </w:rPr>
        <w:t>anaerobic’.</w:t>
      </w:r>
      <w:r>
        <w:rPr>
          <w:b/>
          <w:spacing w:val="1"/>
        </w:rPr>
        <w:t> </w:t>
      </w:r>
      <w:r>
        <w:rPr/>
        <w:t>The third group in this category can grow with or without oxygen and they are</w:t>
      </w:r>
      <w:r>
        <w:rPr>
          <w:spacing w:val="1"/>
        </w:rPr>
        <w:t> </w:t>
      </w:r>
      <w:r>
        <w:rPr/>
        <w:t>referred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‘</w:t>
      </w:r>
      <w:r>
        <w:rPr>
          <w:b/>
        </w:rPr>
        <w:t>facultative anaerobes</w:t>
      </w:r>
      <w:r>
        <w:rPr/>
        <w:t>’ e.g.</w:t>
      </w:r>
      <w:r>
        <w:rPr>
          <w:spacing w:val="-1"/>
        </w:rPr>
        <w:t> </w:t>
      </w:r>
      <w:r>
        <w:rPr>
          <w:i/>
        </w:rPr>
        <w:t>Lactobacillus</w:t>
      </w:r>
      <w:r>
        <w:rPr/>
        <w:t>.</w:t>
      </w:r>
    </w:p>
    <w:p>
      <w:pPr>
        <w:pStyle w:val="BodyText"/>
        <w:spacing w:line="360" w:lineRule="auto"/>
        <w:ind w:left="840" w:right="1359"/>
        <w:jc w:val="both"/>
      </w:pPr>
      <w:r>
        <w:rPr/>
        <w:t>Under</w:t>
      </w:r>
      <w:r>
        <w:rPr>
          <w:spacing w:val="9"/>
        </w:rPr>
        <w:t> </w:t>
      </w:r>
      <w:r>
        <w:rPr/>
        <w:t>normal</w:t>
      </w:r>
      <w:r>
        <w:rPr>
          <w:spacing w:val="11"/>
        </w:rPr>
        <w:t> </w:t>
      </w:r>
      <w:r>
        <w:rPr/>
        <w:t>chilled</w:t>
      </w:r>
      <w:r>
        <w:rPr>
          <w:spacing w:val="10"/>
        </w:rPr>
        <w:t> </w:t>
      </w:r>
      <w:r>
        <w:rPr/>
        <w:t>storage</w:t>
      </w:r>
      <w:r>
        <w:rPr>
          <w:spacing w:val="9"/>
        </w:rPr>
        <w:t> </w:t>
      </w:r>
      <w:r>
        <w:rPr/>
        <w:t>conditions,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numbers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aerobic</w:t>
      </w:r>
      <w:r>
        <w:rPr>
          <w:spacing w:val="9"/>
        </w:rPr>
        <w:t> </w:t>
      </w:r>
      <w:r>
        <w:rPr/>
        <w:t>spoilage</w:t>
      </w:r>
      <w:r>
        <w:rPr>
          <w:spacing w:val="12"/>
        </w:rPr>
        <w:t> </w:t>
      </w:r>
      <w:r>
        <w:rPr/>
        <w:t>bacteria</w:t>
      </w:r>
      <w:r>
        <w:rPr>
          <w:spacing w:val="9"/>
        </w:rPr>
        <w:t> </w:t>
      </w:r>
      <w:r>
        <w:rPr/>
        <w:t>quickly</w:t>
      </w:r>
      <w:r>
        <w:rPr>
          <w:spacing w:val="5"/>
        </w:rPr>
        <w:t> </w:t>
      </w:r>
      <w:r>
        <w:rPr/>
        <w:t>reach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level where</w:t>
      </w:r>
      <w:r>
        <w:rPr>
          <w:spacing w:val="-2"/>
        </w:rPr>
        <w:t> </w:t>
      </w:r>
      <w:r>
        <w:rPr/>
        <w:t>sliming</w:t>
      </w:r>
      <w:r>
        <w:rPr>
          <w:spacing w:val="-1"/>
        </w:rPr>
        <w:t> </w:t>
      </w:r>
      <w:r>
        <w:rPr/>
        <w:t>and odours</w:t>
      </w:r>
      <w:r>
        <w:rPr>
          <w:spacing w:val="-1"/>
        </w:rPr>
        <w:t> </w:t>
      </w:r>
      <w:r>
        <w:rPr/>
        <w:t>indicating</w:t>
      </w:r>
      <w:r>
        <w:rPr>
          <w:spacing w:val="-3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meat is</w:t>
      </w:r>
      <w:r>
        <w:rPr>
          <w:spacing w:val="-2"/>
        </w:rPr>
        <w:t> </w:t>
      </w:r>
      <w:r>
        <w:rPr/>
        <w:t>‘off’ occurs.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48.951178pt;margin-top:192.2306pt;width:231.45pt;height:72pt;mso-position-horizontal-relative:page;mso-position-vertical-relative:page;z-index:15780864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spacing w:line="360" w:lineRule="auto" w:before="90"/>
        <w:ind w:left="840" w:right="4524"/>
      </w:pPr>
      <w:r>
        <w:rPr/>
        <w:pict>
          <v:shape style="position:absolute;margin-left:295.596741pt;margin-top:-198.038452pt;width:107.55pt;height:108.2pt;mso-position-horizontal-relative:page;mso-position-vertical-relative:paragraph;z-index:-23255552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0061440">
            <wp:simplePos x="0" y="0"/>
            <wp:positionH relativeFrom="page">
              <wp:posOffset>915161</wp:posOffset>
            </wp:positionH>
            <wp:positionV relativeFrom="paragraph">
              <wp:posOffset>-5437982</wp:posOffset>
            </wp:positionV>
            <wp:extent cx="5920374" cy="4872609"/>
            <wp:effectExtent l="0" t="0" r="0" b="0"/>
            <wp:wrapNone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374" cy="4872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1.123013pt;margin-top:-8.595959pt;width:347.9pt;height:72pt;mso-position-horizontal-relative:page;mso-position-vertical-relative:paragraph;z-index:-23254528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Figure 3. The relative effect of storage temperature on shelf life</w:t>
      </w:r>
      <w:r>
        <w:rPr>
          <w:spacing w:val="1"/>
        </w:rPr>
        <w:t> </w:t>
      </w:r>
      <w:r>
        <w:rPr/>
        <w:t>Source:</w:t>
      </w:r>
      <w:r>
        <w:rPr>
          <w:spacing w:val="-4"/>
        </w:rPr>
        <w:t> </w:t>
      </w:r>
      <w:hyperlink r:id="rId119">
        <w:r>
          <w:rPr/>
          <w:t>www.google.bacterialgrowth.curve</w:t>
        </w:r>
        <w:r>
          <w:rPr>
            <w:spacing w:val="-2"/>
          </w:rPr>
          <w:t> </w:t>
        </w:r>
      </w:hyperlink>
      <w:r>
        <w:rPr/>
        <w:t>Accessed</w:t>
      </w:r>
      <w:r>
        <w:rPr>
          <w:spacing w:val="-3"/>
        </w:rPr>
        <w:t> </w:t>
      </w:r>
      <w:r>
        <w:rPr/>
        <w:t>20/9/2012</w:t>
      </w:r>
    </w:p>
    <w:p>
      <w:pPr>
        <w:spacing w:after="0" w:line="360" w:lineRule="auto"/>
        <w:sectPr>
          <w:pgSz w:w="12240" w:h="15840"/>
          <w:pgMar w:header="0" w:footer="1461" w:top="1440" w:bottom="1740" w:left="600" w:right="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48.951178pt;margin-top:192.2306pt;width:231.45pt;height:72pt;mso-position-horizontal-relative:page;mso-position-vertical-relative:page;z-index:15782912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90"/>
        <w:ind w:left="840"/>
      </w:pPr>
      <w:r>
        <w:rPr/>
        <w:pict>
          <v:shape style="position:absolute;margin-left:295.596741pt;margin-top:-141.878448pt;width:107.55pt;height:108.2pt;mso-position-horizontal-relative:page;mso-position-vertical-relative:paragraph;z-index:-23253504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0063488">
            <wp:simplePos x="0" y="0"/>
            <wp:positionH relativeFrom="page">
              <wp:posOffset>915161</wp:posOffset>
            </wp:positionH>
            <wp:positionV relativeFrom="paragraph">
              <wp:posOffset>-4724729</wp:posOffset>
            </wp:positionV>
            <wp:extent cx="5901575" cy="4157662"/>
            <wp:effectExtent l="0" t="0" r="0" b="0"/>
            <wp:wrapNone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575" cy="415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1.123013pt;margin-top:47.564044pt;width:347.9pt;height:72pt;mso-position-horizontal-relative:page;mso-position-vertical-relative:paragraph;z-index:-23252480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Figure</w:t>
      </w:r>
      <w:r>
        <w:rPr>
          <w:spacing w:val="10"/>
        </w:rPr>
        <w:t> </w:t>
      </w:r>
      <w:r>
        <w:rPr/>
        <w:t>4:</w:t>
      </w:r>
      <w:r>
        <w:rPr>
          <w:spacing w:val="14"/>
        </w:rPr>
        <w:t> </w:t>
      </w:r>
      <w:r>
        <w:rPr/>
        <w:t>The</w:t>
      </w:r>
      <w:r>
        <w:rPr>
          <w:spacing w:val="11"/>
        </w:rPr>
        <w:t> </w:t>
      </w:r>
      <w:r>
        <w:rPr/>
        <w:t>effect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temperature</w:t>
      </w:r>
      <w:r>
        <w:rPr>
          <w:spacing w:val="12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growth</w:t>
      </w:r>
      <w:r>
        <w:rPr>
          <w:spacing w:val="13"/>
        </w:rPr>
        <w:t> </w:t>
      </w:r>
      <w:r>
        <w:rPr/>
        <w:t>of</w:t>
      </w:r>
      <w:r>
        <w:rPr>
          <w:spacing w:val="16"/>
        </w:rPr>
        <w:t> </w:t>
      </w:r>
      <w:r>
        <w:rPr>
          <w:i/>
        </w:rPr>
        <w:t>Pseudomonas</w:t>
      </w:r>
      <w:r>
        <w:rPr>
          <w:i/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corresponding</w:t>
      </w:r>
      <w:r>
        <w:rPr>
          <w:spacing w:val="10"/>
        </w:rPr>
        <w:t> </w:t>
      </w:r>
      <w:r>
        <w:rPr/>
        <w:t>effect</w:t>
      </w:r>
      <w:r>
        <w:rPr>
          <w:spacing w:val="13"/>
        </w:rPr>
        <w:t> </w:t>
      </w:r>
      <w:r>
        <w:rPr/>
        <w:t>on</w:t>
      </w:r>
    </w:p>
    <w:p>
      <w:pPr>
        <w:spacing w:before="136"/>
        <w:ind w:left="840" w:right="0" w:firstLine="0"/>
        <w:jc w:val="left"/>
        <w:rPr>
          <w:i/>
          <w:sz w:val="24"/>
        </w:rPr>
      </w:pPr>
      <w:r>
        <w:rPr>
          <w:i/>
          <w:sz w:val="24"/>
        </w:rPr>
        <w:t>Salmonella</w:t>
      </w:r>
    </w:p>
    <w:p>
      <w:pPr>
        <w:pStyle w:val="BodyText"/>
        <w:spacing w:before="140"/>
        <w:ind w:left="840"/>
      </w:pPr>
      <w:r>
        <w:rPr/>
        <w:t>Source:</w:t>
      </w:r>
      <w:r>
        <w:rPr>
          <w:spacing w:val="-3"/>
        </w:rPr>
        <w:t> </w:t>
      </w:r>
      <w:hyperlink r:id="rId119">
        <w:r>
          <w:rPr/>
          <w:t>www.google.bacterialgrowth.curve</w:t>
        </w:r>
        <w:r>
          <w:rPr>
            <w:spacing w:val="-3"/>
          </w:rPr>
          <w:t> </w:t>
        </w:r>
      </w:hyperlink>
      <w:r>
        <w:rPr/>
        <w:t>Accessed</w:t>
      </w:r>
      <w:r>
        <w:rPr>
          <w:spacing w:val="-2"/>
        </w:rPr>
        <w:t> </w:t>
      </w:r>
      <w:r>
        <w:rPr/>
        <w:t>20/9/2012</w:t>
      </w:r>
    </w:p>
    <w:p>
      <w:pPr>
        <w:spacing w:after="0"/>
        <w:sectPr>
          <w:pgSz w:w="12240" w:h="15840"/>
          <w:pgMar w:header="0" w:footer="1461" w:top="1440" w:bottom="1740" w:left="600" w:right="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95.596741pt;margin-top:302.208435pt;width:107.55pt;height:108.2pt;mso-position-horizontal-relative:page;mso-position-vertical-relative:page;z-index:-23251456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8.951178pt;margin-top:192.2306pt;width:231.45pt;height:72pt;mso-position-horizontal-relative:page;mso-position-vertical-relative:page;z-index:15784960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09"/>
        <w:ind w:left="840" w:right="2302"/>
      </w:pPr>
      <w:r>
        <w:rPr/>
        <w:drawing>
          <wp:anchor distT="0" distB="0" distL="0" distR="0" allowOverlap="1" layoutInCell="1" locked="0" behindDoc="1" simplePos="0" relativeHeight="480065536">
            <wp:simplePos x="0" y="0"/>
            <wp:positionH relativeFrom="page">
              <wp:posOffset>915161</wp:posOffset>
            </wp:positionH>
            <wp:positionV relativeFrom="paragraph">
              <wp:posOffset>-5206931</wp:posOffset>
            </wp:positionV>
            <wp:extent cx="5891779" cy="4439983"/>
            <wp:effectExtent l="0" t="0" r="0" b="0"/>
            <wp:wrapNone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779" cy="4439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1.123013pt;margin-top:-31.805951pt;width:347.9pt;height:72pt;mso-position-horizontal-relative:page;mso-position-vertical-relative:paragraph;z-index:-23250432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Figure 5. Effect of gaseous environment on growth of spoilage bacteria (</w:t>
      </w:r>
      <w:r>
        <w:rPr>
          <w:i/>
        </w:rPr>
        <w:t>Pseudomonas</w:t>
      </w:r>
      <w:r>
        <w:rPr/>
        <w:t>)</w:t>
      </w:r>
      <w:r>
        <w:rPr>
          <w:spacing w:val="-58"/>
        </w:rPr>
        <w:t> </w:t>
      </w:r>
      <w:r>
        <w:rPr/>
        <w:t>Source:</w:t>
      </w:r>
      <w:r>
        <w:rPr>
          <w:spacing w:val="-1"/>
        </w:rPr>
        <w:t> </w:t>
      </w:r>
      <w:hyperlink r:id="rId119">
        <w:r>
          <w:rPr/>
          <w:t>www.google.bacterialgrowth.curve</w:t>
        </w:r>
        <w:r>
          <w:rPr>
            <w:spacing w:val="1"/>
          </w:rPr>
          <w:t> </w:t>
        </w:r>
      </w:hyperlink>
      <w:r>
        <w:rPr/>
        <w:t>Accessed 20/9/2012</w:t>
      </w:r>
    </w:p>
    <w:p>
      <w:pPr>
        <w:spacing w:after="0" w:line="360" w:lineRule="auto"/>
        <w:sectPr>
          <w:pgSz w:w="12240" w:h="15840"/>
          <w:pgMar w:header="0" w:footer="1461" w:top="1500" w:bottom="1740" w:left="600" w:right="80"/>
        </w:sectPr>
      </w:pPr>
    </w:p>
    <w:p>
      <w:pPr>
        <w:pStyle w:val="BodyText"/>
        <w:spacing w:before="4"/>
        <w:rPr>
          <w:sz w:val="2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24940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line="360" w:lineRule="auto" w:before="90"/>
        <w:ind w:left="840" w:right="1355"/>
        <w:jc w:val="both"/>
      </w:pPr>
      <w:r>
        <w:rPr/>
        <w:t>If this spoilage bacterium could be replaced with a group which did not have such a severe effect</w:t>
      </w:r>
      <w:r>
        <w:rPr>
          <w:spacing w:val="-57"/>
        </w:rPr>
        <w:t> </w:t>
      </w:r>
      <w:r>
        <w:rPr/>
        <w:t>on the meat, the chilled storage life of the product could be extended. This is achieved with</w:t>
      </w:r>
      <w:r>
        <w:rPr>
          <w:spacing w:val="1"/>
        </w:rPr>
        <w:t> </w:t>
      </w:r>
      <w:r>
        <w:rPr/>
        <w:t>vacuum</w:t>
      </w:r>
      <w:r>
        <w:rPr>
          <w:spacing w:val="-1"/>
        </w:rPr>
        <w:t> </w:t>
      </w:r>
      <w:r>
        <w:rPr/>
        <w:t>packaging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modified-atmosphere</w:t>
      </w:r>
      <w:r>
        <w:rPr>
          <w:spacing w:val="-2"/>
        </w:rPr>
        <w:t> </w:t>
      </w:r>
      <w:r>
        <w:rPr/>
        <w:t>packaging.</w:t>
      </w:r>
    </w:p>
    <w:p>
      <w:pPr>
        <w:pStyle w:val="BodyText"/>
        <w:spacing w:line="360" w:lineRule="auto" w:before="2"/>
        <w:ind w:left="840" w:right="1356"/>
        <w:jc w:val="both"/>
      </w:pPr>
      <w:r>
        <w:rPr/>
        <w:t>The high carbon dioxide environment inside the vacuum pack or modified-atmosphere pack is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spoilage</w:t>
      </w:r>
      <w:r>
        <w:rPr>
          <w:spacing w:val="1"/>
        </w:rPr>
        <w:t> </w:t>
      </w:r>
      <w:r>
        <w:rPr/>
        <w:t>pseudomonas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grow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replaced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lactobacilli which are facultative as the dominant organisms. These lactobacilli are not harmful.</w:t>
      </w:r>
      <w:r>
        <w:rPr>
          <w:spacing w:val="1"/>
        </w:rPr>
        <w:t> </w:t>
      </w:r>
      <w:r>
        <w:rPr/>
        <w:t>The end of the storage life will be determined by the eventual build-up of bacterial end products</w:t>
      </w:r>
      <w:r>
        <w:rPr>
          <w:spacing w:val="1"/>
        </w:rPr>
        <w:t> </w:t>
      </w:r>
      <w:r>
        <w:rPr/>
        <w:t>resulting in an unacceptable flavour and off-odour. If a putrid odour exists, it is mostly likely that</w:t>
      </w:r>
      <w:r>
        <w:rPr>
          <w:spacing w:val="-57"/>
        </w:rPr>
        <w:t> </w:t>
      </w:r>
      <w:r>
        <w:rPr/>
        <w:t>the pack has been damaged thereby allowing a return to aerobic conditions and the resulting</w:t>
      </w:r>
      <w:r>
        <w:rPr>
          <w:spacing w:val="1"/>
        </w:rPr>
        <w:t> </w:t>
      </w:r>
      <w:r>
        <w:rPr/>
        <w:t>growth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aerobic</w:t>
      </w:r>
      <w:r>
        <w:rPr>
          <w:spacing w:val="-2"/>
        </w:rPr>
        <w:t> </w:t>
      </w:r>
      <w:r>
        <w:rPr/>
        <w:t>spoilage</w:t>
      </w:r>
      <w:r>
        <w:rPr>
          <w:spacing w:val="-1"/>
        </w:rPr>
        <w:t> </w:t>
      </w:r>
      <w:r>
        <w:rPr/>
        <w:t>organisms.</w:t>
      </w:r>
    </w:p>
    <w:p>
      <w:pPr>
        <w:pStyle w:val="BodyText"/>
        <w:spacing w:line="360" w:lineRule="auto"/>
        <w:ind w:left="840" w:right="1357"/>
        <w:jc w:val="both"/>
      </w:pPr>
      <w:r>
        <w:rPr/>
        <w:t>Conversely, the high oxygen environment inside a modified retail-ready pack may give good</w:t>
      </w:r>
      <w:r>
        <w:rPr>
          <w:spacing w:val="1"/>
        </w:rPr>
        <w:t> </w:t>
      </w:r>
      <w:r>
        <w:rPr/>
        <w:t>colour to the meat with high level of oxymyglobin but will also allow faster growth of a number</w:t>
      </w:r>
      <w:r>
        <w:rPr>
          <w:spacing w:val="1"/>
        </w:rPr>
        <w:t> </w:t>
      </w:r>
      <w:r>
        <w:rPr/>
        <w:t>of spoilage bacteria than those in vacuum packs or high carbondioxide modified-atmosphere</w:t>
      </w:r>
      <w:r>
        <w:rPr>
          <w:spacing w:val="1"/>
        </w:rPr>
        <w:t> </w:t>
      </w:r>
      <w:r>
        <w:rPr/>
        <w:t>packs.</w:t>
      </w:r>
    </w:p>
    <w:p>
      <w:pPr>
        <w:pStyle w:val="Heading2"/>
        <w:numPr>
          <w:ilvl w:val="2"/>
          <w:numId w:val="20"/>
        </w:numPr>
        <w:tabs>
          <w:tab w:pos="1741" w:val="left" w:leader="none"/>
        </w:tabs>
        <w:spacing w:line="240" w:lineRule="auto" w:before="4" w:after="0"/>
        <w:ind w:left="1740" w:right="0" w:hanging="901"/>
        <w:jc w:val="both"/>
      </w:pPr>
      <w:r>
        <w:rPr/>
        <w:t>pH</w:t>
      </w:r>
    </w:p>
    <w:p>
      <w:pPr>
        <w:pStyle w:val="BodyText"/>
        <w:spacing w:line="360" w:lineRule="auto" w:before="135"/>
        <w:ind w:left="840" w:right="1357"/>
        <w:jc w:val="both"/>
      </w:pPr>
      <w:r>
        <w:rPr/>
        <w:t>Most</w:t>
      </w:r>
      <w:r>
        <w:rPr>
          <w:spacing w:val="13"/>
        </w:rPr>
        <w:t> </w:t>
      </w:r>
      <w:r>
        <w:rPr/>
        <w:t>bacteria</w:t>
      </w:r>
      <w:r>
        <w:rPr>
          <w:spacing w:val="15"/>
        </w:rPr>
        <w:t> </w:t>
      </w:r>
      <w:r>
        <w:rPr/>
        <w:t>grow</w:t>
      </w:r>
      <w:r>
        <w:rPr>
          <w:spacing w:val="11"/>
        </w:rPr>
        <w:t> </w:t>
      </w:r>
      <w:r>
        <w:rPr/>
        <w:t>over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pH</w:t>
      </w:r>
      <w:r>
        <w:rPr>
          <w:spacing w:val="15"/>
        </w:rPr>
        <w:t> </w:t>
      </w:r>
      <w:r>
        <w:rPr/>
        <w:t>range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between</w:t>
      </w:r>
      <w:r>
        <w:rPr>
          <w:spacing w:val="16"/>
        </w:rPr>
        <w:t> </w:t>
      </w:r>
      <w:r>
        <w:rPr/>
        <w:t>4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8,</w:t>
      </w:r>
      <w:r>
        <w:rPr>
          <w:spacing w:val="13"/>
        </w:rPr>
        <w:t> </w:t>
      </w:r>
      <w:r>
        <w:rPr/>
        <w:t>but</w:t>
      </w:r>
      <w:r>
        <w:rPr>
          <w:spacing w:val="13"/>
        </w:rPr>
        <w:t> </w:t>
      </w:r>
      <w:r>
        <w:rPr/>
        <w:t>optimum</w:t>
      </w:r>
      <w:r>
        <w:rPr>
          <w:spacing w:val="14"/>
        </w:rPr>
        <w:t> </w:t>
      </w:r>
      <w:r>
        <w:rPr/>
        <w:t>growth</w:t>
      </w:r>
      <w:r>
        <w:rPr>
          <w:spacing w:val="13"/>
        </w:rPr>
        <w:t> </w:t>
      </w:r>
      <w:r>
        <w:rPr/>
        <w:t>usually</w:t>
      </w:r>
      <w:r>
        <w:rPr>
          <w:spacing w:val="8"/>
        </w:rPr>
        <w:t> </w:t>
      </w:r>
      <w:r>
        <w:rPr/>
        <w:t>occurs</w:t>
      </w:r>
      <w:r>
        <w:rPr>
          <w:spacing w:val="13"/>
        </w:rPr>
        <w:t> </w:t>
      </w:r>
      <w:r>
        <w:rPr/>
        <w:t>at</w:t>
      </w:r>
      <w:r>
        <w:rPr>
          <w:spacing w:val="-57"/>
        </w:rPr>
        <w:t> </w:t>
      </w:r>
      <w:r>
        <w:rPr/>
        <w:t>or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7.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6,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strains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markedly,</w:t>
      </w:r>
      <w:r>
        <w:rPr>
          <w:spacing w:val="60"/>
        </w:rPr>
        <w:t> </w:t>
      </w:r>
      <w:r>
        <w:rPr/>
        <w:t>some</w:t>
      </w:r>
      <w:r>
        <w:rPr>
          <w:spacing w:val="1"/>
        </w:rPr>
        <w:t> </w:t>
      </w:r>
      <w:r>
        <w:rPr/>
        <w:t>organisms which produce greening in vacuum-packaged meat is as a result of a low pH (below</w:t>
      </w:r>
      <w:r>
        <w:rPr>
          <w:spacing w:val="1"/>
        </w:rPr>
        <w:t> </w:t>
      </w:r>
      <w:r>
        <w:rPr/>
        <w:t>6.0) of the meat (Figure 6). Most post-rigor muscle has a pH in the range of 5.4-5.8 and the</w:t>
      </w:r>
      <w:r>
        <w:rPr>
          <w:spacing w:val="1"/>
        </w:rPr>
        <w:t> </w:t>
      </w:r>
      <w:r>
        <w:rPr/>
        <w:t>bacteria on this type of meat will grow more slowly than bacteria on ‘dark-cutting’ meat which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a ph</w:t>
      </w:r>
      <w:r>
        <w:rPr>
          <w:spacing w:val="-1"/>
        </w:rPr>
        <w:t> </w:t>
      </w:r>
      <w:r>
        <w:rPr/>
        <w:t>of 6.0 or more.</w:t>
      </w:r>
    </w:p>
    <w:p>
      <w:pPr>
        <w:pStyle w:val="Heading2"/>
        <w:numPr>
          <w:ilvl w:val="2"/>
          <w:numId w:val="20"/>
        </w:numPr>
        <w:tabs>
          <w:tab w:pos="1741" w:val="left" w:leader="none"/>
        </w:tabs>
        <w:spacing w:line="240" w:lineRule="auto" w:before="5" w:after="0"/>
        <w:ind w:left="1740" w:right="0" w:hanging="901"/>
        <w:jc w:val="both"/>
      </w:pPr>
      <w:r>
        <w:rPr/>
        <w:t>Initial</w:t>
      </w:r>
      <w:r>
        <w:rPr>
          <w:spacing w:val="-3"/>
        </w:rPr>
        <w:t> </w:t>
      </w:r>
      <w:r>
        <w:rPr/>
        <w:t>Bacteria</w:t>
      </w:r>
      <w:r>
        <w:rPr>
          <w:spacing w:val="-2"/>
        </w:rPr>
        <w:t> </w:t>
      </w:r>
      <w:r>
        <w:rPr/>
        <w:t>Numbers</w:t>
      </w:r>
    </w:p>
    <w:p>
      <w:pPr>
        <w:pStyle w:val="BodyText"/>
        <w:spacing w:line="360" w:lineRule="auto" w:before="132"/>
        <w:ind w:left="840" w:right="1353"/>
        <w:jc w:val="both"/>
      </w:pPr>
      <w:r>
        <w:rPr/>
        <w:t>The initial numbers of bacteria are a direct result of the level of contamination that occurs during</w:t>
      </w:r>
      <w:r>
        <w:rPr>
          <w:spacing w:val="1"/>
        </w:rPr>
        <w:t> </w:t>
      </w:r>
      <w:r>
        <w:rPr/>
        <w:t>slaughtering and processing. The higher the initial number of bacteria, the faster the product will</w:t>
      </w:r>
      <w:r>
        <w:rPr>
          <w:spacing w:val="1"/>
        </w:rPr>
        <w:t> </w:t>
      </w:r>
      <w:r>
        <w:rPr/>
        <w:t>spoil. If the growth factors remained constant, the shelf life of the product would be determined</w:t>
      </w:r>
      <w:r>
        <w:rPr>
          <w:spacing w:val="1"/>
        </w:rPr>
        <w:t> </w:t>
      </w:r>
      <w:r>
        <w:rPr/>
        <w:t>solely by the initial number of bacteria on the product. Invariably, any reduction in hygiene</w:t>
      </w:r>
      <w:r>
        <w:rPr>
          <w:spacing w:val="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use of</w:t>
      </w:r>
      <w:r>
        <w:rPr>
          <w:spacing w:val="-1"/>
        </w:rPr>
        <w:t> </w:t>
      </w:r>
      <w:r>
        <w:rPr/>
        <w:t>poor techniques will result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reduced shelf</w:t>
      </w:r>
      <w:r>
        <w:rPr>
          <w:spacing w:val="-1"/>
        </w:rPr>
        <w:t> </w:t>
      </w:r>
      <w:r>
        <w:rPr/>
        <w:t>life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meat (Figure</w:t>
      </w:r>
      <w:r>
        <w:rPr>
          <w:spacing w:val="-2"/>
        </w:rPr>
        <w:t> </w:t>
      </w:r>
      <w:r>
        <w:rPr/>
        <w:t>7).</w:t>
      </w:r>
    </w:p>
    <w:p>
      <w:pPr>
        <w:spacing w:after="0" w:line="360" w:lineRule="auto"/>
        <w:jc w:val="both"/>
        <w:sectPr>
          <w:pgSz w:w="12240" w:h="15840"/>
          <w:pgMar w:header="0" w:footer="1461" w:top="1500" w:bottom="1740" w:left="600" w:right="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24889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1"/>
        <w:ind w:left="840" w:right="0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915161</wp:posOffset>
            </wp:positionH>
            <wp:positionV relativeFrom="paragraph">
              <wp:posOffset>-5268954</wp:posOffset>
            </wp:positionV>
            <wp:extent cx="5926564" cy="4220863"/>
            <wp:effectExtent l="0" t="0" r="0" b="0"/>
            <wp:wrapNone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564" cy="4220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6. Effect</w:t>
      </w:r>
      <w:r>
        <w:rPr>
          <w:spacing w:val="-1"/>
          <w:sz w:val="24"/>
        </w:rPr>
        <w:t> </w:t>
      </w:r>
      <w:r>
        <w:rPr>
          <w:sz w:val="24"/>
        </w:rPr>
        <w:t>of pH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growth of</w:t>
      </w:r>
      <w:r>
        <w:rPr>
          <w:spacing w:val="-1"/>
          <w:sz w:val="24"/>
        </w:rPr>
        <w:t> </w:t>
      </w:r>
      <w:r>
        <w:rPr>
          <w:i/>
          <w:sz w:val="24"/>
        </w:rPr>
        <w:t>B. thermosphacta</w:t>
      </w:r>
    </w:p>
    <w:p>
      <w:pPr>
        <w:pStyle w:val="BodyText"/>
        <w:spacing w:before="136"/>
        <w:ind w:left="840"/>
      </w:pPr>
      <w:r>
        <w:rPr/>
        <w:t>Source:</w:t>
      </w:r>
      <w:r>
        <w:rPr>
          <w:spacing w:val="-3"/>
        </w:rPr>
        <w:t> </w:t>
      </w:r>
      <w:hyperlink r:id="rId119">
        <w:r>
          <w:rPr/>
          <w:t>www.google.bacterialgrowth.curve</w:t>
        </w:r>
        <w:r>
          <w:rPr>
            <w:spacing w:val="-1"/>
          </w:rPr>
          <w:t> </w:t>
        </w:r>
      </w:hyperlink>
      <w:r>
        <w:rPr/>
        <w:t>Accessed</w:t>
      </w:r>
      <w:r>
        <w:rPr>
          <w:spacing w:val="-3"/>
        </w:rPr>
        <w:t> </w:t>
      </w:r>
      <w:r>
        <w:rPr/>
        <w:t>20/9/2012</w:t>
      </w:r>
    </w:p>
    <w:p>
      <w:pPr>
        <w:spacing w:after="0"/>
        <w:sectPr>
          <w:pgSz w:w="12240" w:h="15840"/>
          <w:pgMar w:header="0" w:footer="1461" w:top="1440" w:bottom="1740" w:left="600" w:right="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48.951178pt;margin-top:192.2306pt;width:231.45pt;height:72pt;mso-position-horizontal-relative:page;mso-position-vertical-relative:page;z-index:15788544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90"/>
        <w:ind w:left="840"/>
      </w:pPr>
      <w:r>
        <w:rPr/>
        <w:pict>
          <v:shape style="position:absolute;margin-left:295.596741pt;margin-top:-164.438446pt;width:107.55pt;height:108.2pt;mso-position-horizontal-relative:page;mso-position-vertical-relative:paragraph;z-index:-23247872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0069120">
            <wp:simplePos x="0" y="0"/>
            <wp:positionH relativeFrom="page">
              <wp:posOffset>915161</wp:posOffset>
            </wp:positionH>
            <wp:positionV relativeFrom="paragraph">
              <wp:posOffset>-4485465</wp:posOffset>
            </wp:positionV>
            <wp:extent cx="5119831" cy="3945064"/>
            <wp:effectExtent l="0" t="0" r="0" b="0"/>
            <wp:wrapNone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831" cy="394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1.123013pt;margin-top:25.004047pt;width:347.9pt;height:72pt;mso-position-horizontal-relative:page;mso-position-vertical-relative:paragraph;z-index:-23246848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Figure</w:t>
      </w:r>
      <w:r>
        <w:rPr>
          <w:spacing w:val="-3"/>
        </w:rPr>
        <w:t> </w:t>
      </w:r>
      <w:r>
        <w:rPr/>
        <w:t>7.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initial</w:t>
      </w:r>
      <w:r>
        <w:rPr>
          <w:spacing w:val="-1"/>
        </w:rPr>
        <w:t> </w:t>
      </w:r>
      <w:r>
        <w:rPr/>
        <w:t>bacteria numbers</w:t>
      </w:r>
    </w:p>
    <w:p>
      <w:pPr>
        <w:pStyle w:val="BodyText"/>
        <w:spacing w:before="137"/>
        <w:ind w:left="840"/>
      </w:pPr>
      <w:r>
        <w:rPr/>
        <w:t>Source:</w:t>
      </w:r>
      <w:r>
        <w:rPr>
          <w:spacing w:val="-3"/>
        </w:rPr>
        <w:t> </w:t>
      </w:r>
      <w:hyperlink r:id="rId119">
        <w:r>
          <w:rPr/>
          <w:t>www.google.bacterialgrowth.curve</w:t>
        </w:r>
        <w:r>
          <w:rPr>
            <w:spacing w:val="-1"/>
          </w:rPr>
          <w:t> </w:t>
        </w:r>
      </w:hyperlink>
      <w:r>
        <w:rPr/>
        <w:t>Accessed</w:t>
      </w:r>
      <w:r>
        <w:rPr>
          <w:spacing w:val="-3"/>
        </w:rPr>
        <w:t> </w:t>
      </w:r>
      <w:r>
        <w:rPr/>
        <w:t>20/9/2012</w:t>
      </w:r>
    </w:p>
    <w:p>
      <w:pPr>
        <w:spacing w:after="0"/>
        <w:sectPr>
          <w:pgSz w:w="12240" w:h="15840"/>
          <w:pgMar w:header="0" w:footer="1461" w:top="1500" w:bottom="1740" w:left="600" w:right="80"/>
        </w:sectPr>
      </w:pPr>
    </w:p>
    <w:p>
      <w:pPr>
        <w:pStyle w:val="Heading2"/>
        <w:numPr>
          <w:ilvl w:val="1"/>
          <w:numId w:val="18"/>
        </w:numPr>
        <w:tabs>
          <w:tab w:pos="1561" w:val="left" w:leader="none"/>
        </w:tabs>
        <w:spacing w:line="240" w:lineRule="auto" w:before="79" w:after="0"/>
        <w:ind w:left="1560" w:right="0" w:hanging="721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4582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Impact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Packaging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Meat</w:t>
      </w:r>
      <w:r>
        <w:rPr>
          <w:spacing w:val="-2"/>
        </w:rPr>
        <w:t> </w:t>
      </w:r>
      <w:r>
        <w:rPr/>
        <w:t>Preservation</w:t>
      </w:r>
    </w:p>
    <w:p>
      <w:pPr>
        <w:pStyle w:val="BodyText"/>
        <w:spacing w:line="360" w:lineRule="auto" w:before="132"/>
        <w:ind w:left="840" w:right="1357"/>
        <w:jc w:val="both"/>
      </w:pPr>
      <w:r>
        <w:rPr/>
        <w:t>In most developing countries meat carcasses are handled and stored either without or with only</w:t>
      </w:r>
      <w:r>
        <w:rPr>
          <w:spacing w:val="1"/>
        </w:rPr>
        <w:t> </w:t>
      </w:r>
      <w:r>
        <w:rPr/>
        <w:t>minimal refrigeration. A fast-turnover system is used, ensuring that meat slaughtered during the</w:t>
      </w:r>
      <w:r>
        <w:rPr>
          <w:spacing w:val="1"/>
        </w:rPr>
        <w:t> </w:t>
      </w:r>
      <w:r>
        <w:rPr/>
        <w:t>night and morning is sold and consumed the same day. This well-proven traditional method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satisfactorily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slaughtering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consumption,</w:t>
      </w:r>
      <w:r>
        <w:rPr>
          <w:spacing w:val="1"/>
        </w:rPr>
        <w:t> </w:t>
      </w:r>
      <w:r>
        <w:rPr/>
        <w:t>micro-organisms</w:t>
      </w:r>
      <w:r>
        <w:rPr>
          <w:spacing w:val="-1"/>
        </w:rPr>
        <w:t> </w:t>
      </w:r>
      <w:r>
        <w:rPr/>
        <w:t>cannot increase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extent of</w:t>
      </w:r>
      <w:r>
        <w:rPr>
          <w:spacing w:val="-1"/>
        </w:rPr>
        <w:t> </w:t>
      </w:r>
      <w:r>
        <w:rPr/>
        <w:t>spoiling</w:t>
      </w:r>
      <w:r>
        <w:rPr>
          <w:spacing w:val="-4"/>
        </w:rPr>
        <w:t> </w:t>
      </w:r>
      <w:r>
        <w:rPr/>
        <w:t>the meat and</w:t>
      </w:r>
      <w:r>
        <w:rPr>
          <w:spacing w:val="-1"/>
        </w:rPr>
        <w:t> </w:t>
      </w:r>
      <w:r>
        <w:rPr/>
        <w:t>making</w:t>
      </w:r>
      <w:r>
        <w:rPr>
          <w:spacing w:val="-2"/>
        </w:rPr>
        <w:t> </w:t>
      </w:r>
      <w:r>
        <w:rPr/>
        <w:t>it inedible.</w:t>
      </w:r>
    </w:p>
    <w:p>
      <w:pPr>
        <w:pStyle w:val="BodyText"/>
        <w:spacing w:line="360" w:lineRule="auto" w:before="2"/>
        <w:ind w:left="840" w:right="1362"/>
        <w:jc w:val="both"/>
      </w:pPr>
      <w:r>
        <w:rPr/>
        <w:t>In traditional meat handling, fresh meat is generally not packaged at all or just wrapped in paper,</w:t>
      </w:r>
      <w:r>
        <w:rPr>
          <w:spacing w:val="1"/>
        </w:rPr>
        <w:t> </w:t>
      </w:r>
      <w:r>
        <w:rPr/>
        <w:t>leaves, etc. Meat, traditionally preserved by drying, is sometimes packaged in linen bags, baskets</w:t>
      </w:r>
      <w:r>
        <w:rPr>
          <w:spacing w:val="-57"/>
        </w:rPr>
        <w:t> </w:t>
      </w:r>
      <w:r>
        <w:rPr/>
        <w:t>or pottery to facilitate storage and transport and to provide some kind of protection against dirt,</w:t>
      </w:r>
      <w:r>
        <w:rPr>
          <w:spacing w:val="1"/>
        </w:rPr>
        <w:t> </w:t>
      </w:r>
      <w:r>
        <w:rPr/>
        <w:t>insects,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spacing w:line="360" w:lineRule="auto"/>
        <w:ind w:left="840" w:right="1355"/>
        <w:jc w:val="both"/>
      </w:pPr>
      <w:r>
        <w:rPr/>
        <w:t>With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population,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now</w:t>
      </w:r>
      <w:r>
        <w:rPr>
          <w:spacing w:val="60"/>
        </w:rPr>
        <w:t> </w:t>
      </w:r>
      <w:r>
        <w:rPr/>
        <w:t>becomes</w:t>
      </w:r>
      <w:r>
        <w:rPr>
          <w:spacing w:val="1"/>
        </w:rPr>
        <w:t> </w:t>
      </w:r>
      <w:r>
        <w:rPr/>
        <w:t>outdated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places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slaughtering and ultimate consumption. Meat frequently has to be stored, transported, prepared</w:t>
      </w:r>
      <w:r>
        <w:rPr>
          <w:spacing w:val="1"/>
        </w:rPr>
        <w:t> </w:t>
      </w:r>
      <w:r>
        <w:rPr/>
        <w:t>and</w:t>
      </w:r>
      <w:r>
        <w:rPr>
          <w:spacing w:val="20"/>
        </w:rPr>
        <w:t> </w:t>
      </w:r>
      <w:r>
        <w:rPr/>
        <w:t>distributed</w:t>
      </w:r>
      <w:r>
        <w:rPr>
          <w:spacing w:val="21"/>
        </w:rPr>
        <w:t> </w:t>
      </w:r>
      <w:r>
        <w:rPr/>
        <w:t>through</w:t>
      </w:r>
      <w:r>
        <w:rPr>
          <w:spacing w:val="22"/>
        </w:rPr>
        <w:t> </w:t>
      </w:r>
      <w:r>
        <w:rPr/>
        <w:t>a</w:t>
      </w:r>
      <w:r>
        <w:rPr>
          <w:spacing w:val="20"/>
        </w:rPr>
        <w:t> </w:t>
      </w:r>
      <w:r>
        <w:rPr/>
        <w:t>retailer</w:t>
      </w:r>
      <w:r>
        <w:rPr>
          <w:spacing w:val="19"/>
        </w:rPr>
        <w:t> </w:t>
      </w:r>
      <w:r>
        <w:rPr/>
        <w:t>or</w:t>
      </w:r>
      <w:r>
        <w:rPr>
          <w:spacing w:val="20"/>
        </w:rPr>
        <w:t> </w:t>
      </w:r>
      <w:r>
        <w:rPr/>
        <w:t>supermarket,</w:t>
      </w:r>
      <w:r>
        <w:rPr>
          <w:spacing w:val="20"/>
        </w:rPr>
        <w:t> </w:t>
      </w:r>
      <w:r>
        <w:rPr/>
        <w:t>all</w:t>
      </w:r>
      <w:r>
        <w:rPr>
          <w:spacing w:val="22"/>
        </w:rPr>
        <w:t> </w:t>
      </w:r>
      <w:r>
        <w:rPr/>
        <w:t>of</w:t>
      </w:r>
      <w:r>
        <w:rPr>
          <w:spacing w:val="19"/>
        </w:rPr>
        <w:t> </w:t>
      </w:r>
      <w:r>
        <w:rPr/>
        <w:t>which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considerably</w:t>
      </w:r>
      <w:r>
        <w:rPr>
          <w:spacing w:val="16"/>
        </w:rPr>
        <w:t> </w:t>
      </w:r>
      <w:r>
        <w:rPr/>
        <w:t>time-consuming.</w:t>
      </w:r>
      <w:r>
        <w:rPr>
          <w:spacing w:val="-58"/>
        </w:rPr>
        <w:t> </w:t>
      </w:r>
      <w:r>
        <w:rPr/>
        <w:t>In order to safeguard fresh meat during this extended time, certain methods of preservation have</w:t>
      </w:r>
      <w:r>
        <w:rPr>
          <w:spacing w:val="1"/>
        </w:rPr>
        <w:t> </w:t>
      </w:r>
      <w:r>
        <w:rPr/>
        <w:t>to be applied. Refrigeration is the obvious solution, but this is expensive and therefore frequently</w:t>
      </w:r>
      <w:r>
        <w:rPr>
          <w:spacing w:val="-57"/>
        </w:rPr>
        <w:t> </w:t>
      </w:r>
      <w:r>
        <w:rPr/>
        <w:t>not available in developing countries. Energy-saving storage methods are therefore particularly</w:t>
      </w:r>
      <w:r>
        <w:rPr>
          <w:spacing w:val="1"/>
        </w:rPr>
        <w:t> </w:t>
      </w:r>
      <w:r>
        <w:rPr/>
        <w:t>relevant in underdeveloped areas. For both methods, either using the refrigeration technology or</w:t>
      </w:r>
      <w:r>
        <w:rPr>
          <w:spacing w:val="1"/>
        </w:rPr>
        <w:t> </w:t>
      </w:r>
      <w:r>
        <w:rPr/>
        <w:t>energy-saving methods to extend the shelf-life of meat and meat products, proper packaging has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important part to play.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1"/>
          <w:numId w:val="18"/>
        </w:numPr>
        <w:tabs>
          <w:tab w:pos="1681" w:val="left" w:leader="none"/>
        </w:tabs>
        <w:spacing w:line="240" w:lineRule="auto" w:before="0" w:after="0"/>
        <w:ind w:left="1680" w:right="0" w:hanging="841"/>
        <w:jc w:val="both"/>
      </w:pPr>
      <w:r>
        <w:rPr/>
        <w:t>Importance</w:t>
      </w:r>
      <w:r>
        <w:rPr>
          <w:spacing w:val="-3"/>
        </w:rPr>
        <w:t> </w:t>
      </w:r>
      <w:r>
        <w:rPr/>
        <w:t>of packaging</w:t>
      </w:r>
    </w:p>
    <w:p>
      <w:pPr>
        <w:pStyle w:val="BodyText"/>
        <w:spacing w:line="360" w:lineRule="auto" w:before="134"/>
        <w:ind w:left="840" w:right="1357"/>
        <w:jc w:val="both"/>
      </w:pPr>
      <w:r>
        <w:rPr/>
        <w:t>It is well known that packaging makes food more convenient and gives the food greater safety</w:t>
      </w:r>
      <w:r>
        <w:rPr>
          <w:spacing w:val="1"/>
        </w:rPr>
        <w:t> </w:t>
      </w:r>
      <w:r>
        <w:rPr/>
        <w:t>assurance from microorganisms, biological</w:t>
      </w:r>
      <w:r>
        <w:rPr>
          <w:spacing w:val="1"/>
        </w:rPr>
        <w:t> </w:t>
      </w:r>
      <w:r>
        <w:rPr/>
        <w:t>and chemical</w:t>
      </w:r>
      <w:r>
        <w:rPr>
          <w:spacing w:val="60"/>
        </w:rPr>
        <w:t> </w:t>
      </w:r>
      <w:r>
        <w:rPr/>
        <w:t>changes so that the packaged foods</w:t>
      </w:r>
      <w:r>
        <w:rPr>
          <w:spacing w:val="1"/>
        </w:rPr>
        <w:t> </w:t>
      </w:r>
      <w:r>
        <w:rPr/>
        <w:t>may have a longer shelf life. As a result, packaging has become an indispensable element in the</w:t>
      </w:r>
      <w:r>
        <w:rPr>
          <w:spacing w:val="1"/>
        </w:rPr>
        <w:t> </w:t>
      </w:r>
      <w:r>
        <w:rPr/>
        <w:t>food manufacturing process and in order to meet the huge demand of the food industry, there has</w:t>
      </w:r>
      <w:r>
        <w:rPr>
          <w:spacing w:val="-57"/>
        </w:rPr>
        <w:t> </w:t>
      </w:r>
      <w:r>
        <w:rPr/>
        <w:t>been a remarkable growth in the development of food packaging in the past decades (Skandamis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Nychas, 2002).</w:t>
      </w:r>
    </w:p>
    <w:p>
      <w:pPr>
        <w:pStyle w:val="BodyText"/>
        <w:spacing w:line="360" w:lineRule="auto" w:before="1"/>
        <w:ind w:left="840" w:right="1363"/>
        <w:jc w:val="both"/>
      </w:pPr>
      <w:r>
        <w:rPr/>
        <w:t>Packaging serves series of purposes to food processors and such benefits could be seen in terms</w:t>
      </w:r>
      <w:r>
        <w:rPr>
          <w:spacing w:val="1"/>
        </w:rPr>
        <w:t> </w:t>
      </w:r>
      <w:r>
        <w:rPr/>
        <w:t>of: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ListParagraph"/>
        <w:numPr>
          <w:ilvl w:val="2"/>
          <w:numId w:val="18"/>
        </w:numPr>
        <w:tabs>
          <w:tab w:pos="1201" w:val="left" w:leader="none"/>
        </w:tabs>
        <w:spacing w:line="240" w:lineRule="auto" w:before="74" w:after="0"/>
        <w:ind w:left="1200" w:right="0" w:hanging="181"/>
        <w:jc w:val="left"/>
        <w:rPr>
          <w:sz w:val="24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24531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z w:val="24"/>
        </w:rPr>
        <w:t>improved</w:t>
      </w:r>
      <w:r>
        <w:rPr>
          <w:spacing w:val="-2"/>
          <w:sz w:val="24"/>
        </w:rPr>
        <w:t> </w:t>
      </w:r>
      <w:r>
        <w:rPr>
          <w:sz w:val="24"/>
        </w:rPr>
        <w:t>protection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food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increased</w:t>
      </w:r>
      <w:r>
        <w:rPr>
          <w:spacing w:val="1"/>
          <w:sz w:val="24"/>
        </w:rPr>
        <w:t> </w:t>
      </w:r>
      <w:r>
        <w:rPr>
          <w:sz w:val="24"/>
        </w:rPr>
        <w:t>shelf-life,</w:t>
      </w:r>
    </w:p>
    <w:p>
      <w:pPr>
        <w:pStyle w:val="ListParagraph"/>
        <w:numPr>
          <w:ilvl w:val="2"/>
          <w:numId w:val="18"/>
        </w:numPr>
        <w:tabs>
          <w:tab w:pos="1201" w:val="left" w:leader="none"/>
        </w:tabs>
        <w:spacing w:line="240" w:lineRule="auto" w:before="138" w:after="0"/>
        <w:ind w:left="1200" w:right="0" w:hanging="181"/>
        <w:jc w:val="left"/>
        <w:rPr>
          <w:sz w:val="24"/>
        </w:rPr>
      </w:pPr>
      <w:r>
        <w:rPr>
          <w:sz w:val="24"/>
        </w:rPr>
        <w:t>better quality</w:t>
      </w:r>
      <w:r>
        <w:rPr>
          <w:spacing w:val="-6"/>
          <w:sz w:val="24"/>
        </w:rPr>
        <w:t> </w:t>
      </w:r>
      <w:r>
        <w:rPr>
          <w:sz w:val="24"/>
        </w:rPr>
        <w:t>products reaching</w:t>
      </w:r>
      <w:r>
        <w:rPr>
          <w:spacing w:val="-3"/>
          <w:sz w:val="24"/>
        </w:rPr>
        <w:t> </w:t>
      </w:r>
      <w:r>
        <w:rPr>
          <w:sz w:val="24"/>
        </w:rPr>
        <w:t>the consumer,</w:t>
      </w:r>
    </w:p>
    <w:p>
      <w:pPr>
        <w:pStyle w:val="ListParagraph"/>
        <w:numPr>
          <w:ilvl w:val="2"/>
          <w:numId w:val="18"/>
        </w:numPr>
        <w:tabs>
          <w:tab w:pos="1201" w:val="left" w:leader="none"/>
        </w:tabs>
        <w:spacing w:line="240" w:lineRule="auto" w:before="136" w:after="0"/>
        <w:ind w:left="1200" w:right="0" w:hanging="181"/>
        <w:jc w:val="left"/>
        <w:rPr>
          <w:sz w:val="24"/>
        </w:rPr>
      </w:pPr>
      <w:r>
        <w:rPr>
          <w:sz w:val="24"/>
        </w:rPr>
        <w:t>more</w:t>
      </w:r>
      <w:r>
        <w:rPr>
          <w:spacing w:val="-3"/>
          <w:sz w:val="24"/>
        </w:rPr>
        <w:t> </w:t>
      </w:r>
      <w:r>
        <w:rPr>
          <w:sz w:val="24"/>
        </w:rPr>
        <w:t>attractive</w:t>
      </w:r>
      <w:r>
        <w:rPr>
          <w:spacing w:val="-2"/>
          <w:sz w:val="24"/>
        </w:rPr>
        <w:t> </w:t>
      </w:r>
      <w:r>
        <w:rPr>
          <w:sz w:val="24"/>
        </w:rPr>
        <w:t>products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compete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manufacturers,</w:t>
      </w:r>
    </w:p>
    <w:p>
      <w:pPr>
        <w:pStyle w:val="ListParagraph"/>
        <w:numPr>
          <w:ilvl w:val="2"/>
          <w:numId w:val="18"/>
        </w:numPr>
        <w:tabs>
          <w:tab w:pos="1201" w:val="left" w:leader="none"/>
        </w:tabs>
        <w:spacing w:line="240" w:lineRule="auto" w:before="138" w:after="0"/>
        <w:ind w:left="1200" w:right="0" w:hanging="181"/>
        <w:jc w:val="left"/>
        <w:rPr>
          <w:sz w:val="24"/>
        </w:rPr>
      </w:pPr>
      <w:r>
        <w:rPr>
          <w:sz w:val="24"/>
        </w:rPr>
        <w:t>easily</w:t>
      </w:r>
      <w:r>
        <w:rPr>
          <w:spacing w:val="-6"/>
          <w:sz w:val="24"/>
        </w:rPr>
        <w:t> </w:t>
      </w:r>
      <w:r>
        <w:rPr>
          <w:sz w:val="24"/>
        </w:rPr>
        <w:t>identifiable products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consumers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select from</w:t>
      </w:r>
      <w:r>
        <w:rPr>
          <w:spacing w:val="-1"/>
          <w:sz w:val="24"/>
        </w:rPr>
        <w:t> </w:t>
      </w:r>
      <w:r>
        <w:rPr>
          <w:sz w:val="24"/>
        </w:rPr>
        <w:t>retail shops,</w:t>
      </w:r>
    </w:p>
    <w:p>
      <w:pPr>
        <w:pStyle w:val="ListParagraph"/>
        <w:numPr>
          <w:ilvl w:val="2"/>
          <w:numId w:val="18"/>
        </w:numPr>
        <w:tabs>
          <w:tab w:pos="1201" w:val="left" w:leader="none"/>
        </w:tabs>
        <w:spacing w:line="240" w:lineRule="auto" w:before="138" w:after="0"/>
        <w:ind w:left="1200" w:right="0" w:hanging="181"/>
        <w:jc w:val="left"/>
        <w:rPr>
          <w:sz w:val="24"/>
        </w:rPr>
      </w:pPr>
      <w:r>
        <w:rPr>
          <w:sz w:val="24"/>
        </w:rPr>
        <w:t>sometimes</w:t>
      </w:r>
      <w:r>
        <w:rPr>
          <w:spacing w:val="-2"/>
          <w:sz w:val="24"/>
        </w:rPr>
        <w:t> </w:t>
      </w:r>
      <w:r>
        <w:rPr>
          <w:sz w:val="24"/>
        </w:rPr>
        <w:t>re-usable</w:t>
      </w:r>
      <w:r>
        <w:rPr>
          <w:spacing w:val="-2"/>
          <w:sz w:val="24"/>
        </w:rPr>
        <w:t> </w:t>
      </w:r>
      <w:r>
        <w:rPr>
          <w:sz w:val="24"/>
        </w:rPr>
        <w:t>containers,</w:t>
      </w:r>
    </w:p>
    <w:p>
      <w:pPr>
        <w:pStyle w:val="ListParagraph"/>
        <w:numPr>
          <w:ilvl w:val="2"/>
          <w:numId w:val="18"/>
        </w:numPr>
        <w:tabs>
          <w:tab w:pos="1201" w:val="left" w:leader="none"/>
        </w:tabs>
        <w:spacing w:line="240" w:lineRule="auto" w:before="135" w:after="0"/>
        <w:ind w:left="1200" w:right="0" w:hanging="181"/>
        <w:jc w:val="left"/>
        <w:rPr>
          <w:sz w:val="24"/>
        </w:rPr>
      </w:pPr>
      <w:r>
        <w:rPr>
          <w:sz w:val="24"/>
        </w:rPr>
        <w:t>tamperproof</w:t>
      </w:r>
      <w:r>
        <w:rPr>
          <w:spacing w:val="-3"/>
          <w:sz w:val="24"/>
        </w:rPr>
        <w:t> </w:t>
      </w:r>
      <w:r>
        <w:rPr>
          <w:sz w:val="24"/>
        </w:rPr>
        <w:t>packages</w:t>
      </w:r>
      <w:r>
        <w:rPr>
          <w:spacing w:val="-1"/>
          <w:sz w:val="24"/>
        </w:rPr>
        <w:t> </w:t>
      </w:r>
      <w:r>
        <w:rPr>
          <w:sz w:val="24"/>
        </w:rPr>
        <w:t>reduce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risk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adulteration,</w:t>
      </w:r>
    </w:p>
    <w:p>
      <w:pPr>
        <w:pStyle w:val="ListParagraph"/>
        <w:numPr>
          <w:ilvl w:val="2"/>
          <w:numId w:val="18"/>
        </w:numPr>
        <w:tabs>
          <w:tab w:pos="1201" w:val="left" w:leader="none"/>
        </w:tabs>
        <w:spacing w:line="240" w:lineRule="auto" w:before="138" w:after="0"/>
        <w:ind w:left="1200" w:right="0" w:hanging="181"/>
        <w:jc w:val="left"/>
        <w:rPr>
          <w:sz w:val="24"/>
        </w:rPr>
      </w:pPr>
      <w:r>
        <w:rPr>
          <w:sz w:val="24"/>
        </w:rPr>
        <w:t>making</w:t>
      </w:r>
      <w:r>
        <w:rPr>
          <w:spacing w:val="-4"/>
          <w:sz w:val="24"/>
        </w:rPr>
        <w:t> </w:t>
      </w:r>
      <w:r>
        <w:rPr>
          <w:sz w:val="24"/>
        </w:rPr>
        <w:t>foods more</w:t>
      </w:r>
      <w:r>
        <w:rPr>
          <w:spacing w:val="-1"/>
          <w:sz w:val="24"/>
        </w:rPr>
        <w:t> </w:t>
      </w:r>
      <w:r>
        <w:rPr>
          <w:sz w:val="24"/>
        </w:rPr>
        <w:t>easily</w:t>
      </w:r>
      <w:r>
        <w:rPr>
          <w:spacing w:val="-3"/>
          <w:sz w:val="24"/>
        </w:rPr>
        <w:t> </w:t>
      </w:r>
      <w:r>
        <w:rPr>
          <w:sz w:val="24"/>
        </w:rPr>
        <w:t>handled and stored by</w:t>
      </w:r>
      <w:r>
        <w:rPr>
          <w:spacing w:val="-3"/>
          <w:sz w:val="24"/>
        </w:rPr>
        <w:t> </w:t>
      </w:r>
      <w:r>
        <w:rPr>
          <w:sz w:val="24"/>
        </w:rPr>
        <w:t>retailers and</w:t>
      </w:r>
      <w:r>
        <w:rPr>
          <w:spacing w:val="1"/>
          <w:sz w:val="24"/>
        </w:rPr>
        <w:t> </w:t>
      </w:r>
      <w:r>
        <w:rPr>
          <w:sz w:val="24"/>
        </w:rPr>
        <w:t>consumers,</w:t>
      </w:r>
      <w:r>
        <w:rPr>
          <w:spacing w:val="2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2"/>
          <w:numId w:val="18"/>
        </w:numPr>
        <w:tabs>
          <w:tab w:pos="1201" w:val="left" w:leader="none"/>
        </w:tabs>
        <w:spacing w:line="350" w:lineRule="auto" w:before="138" w:after="0"/>
        <w:ind w:left="1200" w:right="1359" w:hanging="180"/>
        <w:jc w:val="left"/>
        <w:rPr>
          <w:sz w:val="24"/>
        </w:rPr>
      </w:pPr>
      <w:r>
        <w:rPr>
          <w:sz w:val="24"/>
        </w:rPr>
        <w:t>increase</w:t>
      </w:r>
      <w:r>
        <w:rPr>
          <w:spacing w:val="4"/>
          <w:sz w:val="24"/>
        </w:rPr>
        <w:t> </w:t>
      </w:r>
      <w:r>
        <w:rPr>
          <w:sz w:val="24"/>
        </w:rPr>
        <w:t>production</w:t>
      </w:r>
      <w:r>
        <w:rPr>
          <w:spacing w:val="5"/>
          <w:sz w:val="24"/>
        </w:rPr>
        <w:t> </w:t>
      </w:r>
      <w:r>
        <w:rPr>
          <w:sz w:val="24"/>
        </w:rPr>
        <w:t>output</w:t>
      </w:r>
      <w:r>
        <w:rPr>
          <w:spacing w:val="5"/>
          <w:sz w:val="24"/>
        </w:rPr>
        <w:t> </w:t>
      </w:r>
      <w:r>
        <w:rPr>
          <w:sz w:val="24"/>
        </w:rPr>
        <w:t>as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longer</w:t>
      </w:r>
      <w:r>
        <w:rPr>
          <w:spacing w:val="5"/>
          <w:sz w:val="24"/>
        </w:rPr>
        <w:t> </w:t>
      </w:r>
      <w:r>
        <w:rPr>
          <w:sz w:val="24"/>
        </w:rPr>
        <w:t>shelf-life</w:t>
      </w:r>
      <w:r>
        <w:rPr>
          <w:spacing w:val="3"/>
          <w:sz w:val="24"/>
        </w:rPr>
        <w:t> </w:t>
      </w:r>
      <w:r>
        <w:rPr>
          <w:sz w:val="24"/>
        </w:rPr>
        <w:t>enables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larger</w:t>
      </w:r>
      <w:r>
        <w:rPr>
          <w:spacing w:val="4"/>
          <w:sz w:val="24"/>
        </w:rPr>
        <w:t> </w:t>
      </w:r>
      <w:r>
        <w:rPr>
          <w:sz w:val="24"/>
        </w:rPr>
        <w:t>market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be</w:t>
      </w:r>
      <w:r>
        <w:rPr>
          <w:spacing w:val="5"/>
          <w:sz w:val="24"/>
        </w:rPr>
        <w:t> </w:t>
      </w:r>
      <w:r>
        <w:rPr>
          <w:sz w:val="24"/>
        </w:rPr>
        <w:t>found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year</w:t>
      </w:r>
      <w:r>
        <w:rPr>
          <w:spacing w:val="-57"/>
          <w:sz w:val="24"/>
        </w:rPr>
        <w:t> </w:t>
      </w:r>
      <w:r>
        <w:rPr>
          <w:sz w:val="24"/>
        </w:rPr>
        <w:t>round</w:t>
      </w:r>
      <w:r>
        <w:rPr>
          <w:spacing w:val="-2"/>
          <w:sz w:val="24"/>
        </w:rPr>
        <w:t> </w:t>
      </w:r>
      <w:r>
        <w:rPr>
          <w:sz w:val="24"/>
        </w:rPr>
        <w:t>production possible.</w:t>
      </w:r>
    </w:p>
    <w:p>
      <w:pPr>
        <w:pStyle w:val="BodyText"/>
        <w:spacing w:line="360" w:lineRule="auto" w:before="14"/>
        <w:ind w:left="840" w:right="1358"/>
        <w:jc w:val="both"/>
      </w:pPr>
      <w:r>
        <w:rPr/>
        <w:t>Traditionally, packaging should reduce the access of oxygen (practically, the complete removal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possible,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vacuum-packaging),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vapor,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microbiological</w:t>
      </w:r>
      <w:r>
        <w:rPr>
          <w:spacing w:val="1"/>
        </w:rPr>
        <w:t> </w:t>
      </w:r>
      <w:r>
        <w:rPr/>
        <w:t>contaminations (Cierach</w:t>
      </w:r>
      <w:r>
        <w:rPr>
          <w:spacing w:val="2"/>
        </w:rPr>
        <w:t> </w:t>
      </w:r>
      <w:r>
        <w:rPr/>
        <w:t>and Stasiewicz,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spacing w:line="360" w:lineRule="auto"/>
        <w:ind w:left="840" w:right="1358"/>
        <w:jc w:val="both"/>
      </w:pPr>
      <w:r>
        <w:rPr/>
        <w:t>Packaging is the last step in the production process and needs to be standardized if high quality</w:t>
      </w:r>
      <w:r>
        <w:rPr>
          <w:spacing w:val="1"/>
        </w:rPr>
        <w:t> </w:t>
      </w:r>
      <w:r>
        <w:rPr/>
        <w:t>meat is to be obtained (Insausti </w:t>
      </w:r>
      <w:r>
        <w:rPr>
          <w:i/>
        </w:rPr>
        <w:t>et al</w:t>
      </w:r>
      <w:r>
        <w:rPr/>
        <w:t>., 2001).</w:t>
      </w:r>
      <w:r>
        <w:rPr>
          <w:spacing w:val="1"/>
        </w:rPr>
        <w:t> </w:t>
      </w:r>
      <w:r>
        <w:rPr/>
        <w:t>Appropriate packaging of meat and meat products</w:t>
      </w:r>
      <w:r>
        <w:rPr>
          <w:spacing w:val="1"/>
        </w:rPr>
        <w:t> </w:t>
      </w:r>
      <w:r>
        <w:rPr/>
        <w:t>bestow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benefits:</w:t>
      </w:r>
      <w:r>
        <w:rPr>
          <w:spacing w:val="1"/>
        </w:rPr>
        <w:t> </w:t>
      </w:r>
      <w:r>
        <w:rPr/>
        <w:t>exclusion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contamination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attendant</w:t>
      </w:r>
      <w:r>
        <w:rPr>
          <w:spacing w:val="1"/>
        </w:rPr>
        <w:t> </w:t>
      </w:r>
      <w:r>
        <w:rPr/>
        <w:t>extended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quality, delay of microbial spoilage, maintenance of desirable colour and minimization of water</w:t>
      </w:r>
      <w:r>
        <w:rPr>
          <w:spacing w:val="1"/>
        </w:rPr>
        <w:t> </w:t>
      </w:r>
      <w:r>
        <w:rPr/>
        <w:t>loss.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wider</w:t>
      </w:r>
      <w:r>
        <w:rPr>
          <w:spacing w:val="1"/>
        </w:rPr>
        <w:t> </w:t>
      </w:r>
      <w:r>
        <w:rPr/>
        <w:t>geographical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packaged</w:t>
      </w:r>
      <w:r>
        <w:rPr>
          <w:spacing w:val="1"/>
        </w:rPr>
        <w:t> </w:t>
      </w:r>
      <w:r>
        <w:rPr/>
        <w:t>products possible. Other benefits include greater handling convenience, improved presentation</w:t>
      </w:r>
      <w:r>
        <w:rPr>
          <w:spacing w:val="1"/>
        </w:rPr>
        <w:t> </w:t>
      </w:r>
      <w:r>
        <w:rPr/>
        <w:t>for retailers and the provision of a surface on which a printer attractive informative graphics can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displayed.</w:t>
      </w:r>
    </w:p>
    <w:p>
      <w:pPr>
        <w:pStyle w:val="BodyText"/>
        <w:spacing w:line="360" w:lineRule="auto"/>
        <w:ind w:left="840" w:right="1352"/>
        <w:jc w:val="both"/>
      </w:pPr>
      <w:r>
        <w:rPr/>
        <w:t>Realization of these benefits is contingent upon the correct selection of packaging materials and</w:t>
      </w:r>
      <w:r>
        <w:rPr>
          <w:spacing w:val="1"/>
        </w:rPr>
        <w:t> </w:t>
      </w:r>
      <w:r>
        <w:rPr/>
        <w:t>systems. The specific requirement depend upon whether the product to be packaged is fresh or</w:t>
      </w:r>
      <w:r>
        <w:rPr>
          <w:spacing w:val="1"/>
        </w:rPr>
        <w:t> </w:t>
      </w:r>
      <w:r>
        <w:rPr/>
        <w:t>processed meat; whether it is beef, lamb or pork; whether it is uncooked or cooked; boneless or</w:t>
      </w:r>
      <w:r>
        <w:rPr>
          <w:spacing w:val="1"/>
        </w:rPr>
        <w:t> </w:t>
      </w:r>
      <w:r>
        <w:rPr/>
        <w:t>bone-in; and whether it is destined for local retailer or for overseas destination. However, ideal</w:t>
      </w:r>
      <w:r>
        <w:rPr>
          <w:spacing w:val="1"/>
        </w:rPr>
        <w:t> </w:t>
      </w:r>
      <w:r>
        <w:rPr/>
        <w:t>packaging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appearance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storage,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delay</w:t>
      </w:r>
      <w:r>
        <w:rPr>
          <w:spacing w:val="1"/>
        </w:rPr>
        <w:t> </w:t>
      </w:r>
      <w:r>
        <w:rPr/>
        <w:t>oxidation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microbial spoilage.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Heading2"/>
        <w:numPr>
          <w:ilvl w:val="1"/>
          <w:numId w:val="18"/>
        </w:numPr>
        <w:tabs>
          <w:tab w:pos="1321" w:val="left" w:leader="none"/>
        </w:tabs>
        <w:spacing w:line="240" w:lineRule="auto" w:before="79" w:after="0"/>
        <w:ind w:left="1320" w:right="0" w:hanging="481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4480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packaging</w:t>
      </w:r>
      <w:r>
        <w:rPr>
          <w:spacing w:val="-1"/>
        </w:rPr>
        <w:t> </w:t>
      </w:r>
      <w:r>
        <w:rPr/>
        <w:t>materials</w:t>
      </w:r>
    </w:p>
    <w:p>
      <w:pPr>
        <w:pStyle w:val="ListParagraph"/>
        <w:numPr>
          <w:ilvl w:val="0"/>
          <w:numId w:val="21"/>
        </w:numPr>
        <w:tabs>
          <w:tab w:pos="1561" w:val="left" w:leader="none"/>
        </w:tabs>
        <w:spacing w:line="240" w:lineRule="auto" w:before="132" w:after="0"/>
        <w:ind w:left="1560" w:right="0" w:hanging="721"/>
        <w:jc w:val="both"/>
        <w:rPr>
          <w:b/>
          <w:sz w:val="24"/>
        </w:rPr>
      </w:pPr>
      <w:r>
        <w:rPr>
          <w:b/>
          <w:sz w:val="24"/>
        </w:rPr>
        <w:t>Textiles</w:t>
      </w:r>
    </w:p>
    <w:p>
      <w:pPr>
        <w:pStyle w:val="BodyText"/>
        <w:spacing w:line="360" w:lineRule="auto" w:before="139"/>
        <w:ind w:left="840" w:right="1360"/>
        <w:jc w:val="both"/>
      </w:pPr>
      <w:r>
        <w:rPr/>
        <w:t>Textile containers have poor gas and moisture barrier properties and have a poorer appearance</w:t>
      </w:r>
      <w:r>
        <w:rPr>
          <w:spacing w:val="1"/>
        </w:rPr>
        <w:t> </w:t>
      </w:r>
      <w:r>
        <w:rPr/>
        <w:t>than plastics. Woven jute sacks, which are chemically treated to prevent rotting and to reduce</w:t>
      </w:r>
      <w:r>
        <w:rPr>
          <w:spacing w:val="1"/>
        </w:rPr>
        <w:t> </w:t>
      </w:r>
      <w:r>
        <w:rPr/>
        <w:t>their</w:t>
      </w:r>
      <w:r>
        <w:rPr>
          <w:spacing w:val="14"/>
        </w:rPr>
        <w:t> </w:t>
      </w:r>
      <w:r>
        <w:rPr/>
        <w:t>flammability,</w:t>
      </w:r>
      <w:r>
        <w:rPr>
          <w:spacing w:val="17"/>
        </w:rPr>
        <w:t> </w:t>
      </w:r>
      <w:r>
        <w:rPr/>
        <w:t>are</w:t>
      </w:r>
      <w:r>
        <w:rPr>
          <w:spacing w:val="16"/>
        </w:rPr>
        <w:t> </w:t>
      </w:r>
      <w:r>
        <w:rPr/>
        <w:t>non-slip,</w:t>
      </w:r>
      <w:r>
        <w:rPr>
          <w:spacing w:val="15"/>
        </w:rPr>
        <w:t> </w:t>
      </w:r>
      <w:r>
        <w:rPr/>
        <w:t>have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/>
        <w:t>high</w:t>
      </w:r>
      <w:r>
        <w:rPr>
          <w:spacing w:val="17"/>
        </w:rPr>
        <w:t> </w:t>
      </w:r>
      <w:r>
        <w:rPr/>
        <w:t>tear</w:t>
      </w:r>
      <w:r>
        <w:rPr>
          <w:spacing w:val="17"/>
        </w:rPr>
        <w:t> </w:t>
      </w:r>
      <w:r>
        <w:rPr/>
        <w:t>resistance,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good</w:t>
      </w:r>
      <w:r>
        <w:rPr>
          <w:spacing w:val="17"/>
        </w:rPr>
        <w:t> </w:t>
      </w:r>
      <w:r>
        <w:rPr/>
        <w:t>durability.</w:t>
      </w:r>
      <w:r>
        <w:rPr>
          <w:spacing w:val="15"/>
        </w:rPr>
        <w:t> </w:t>
      </w:r>
      <w:r>
        <w:rPr/>
        <w:t>They</w:t>
      </w:r>
      <w:r>
        <w:rPr>
          <w:spacing w:val="10"/>
        </w:rPr>
        <w:t> </w:t>
      </w:r>
      <w:r>
        <w:rPr/>
        <w:t>are</w:t>
      </w:r>
      <w:r>
        <w:rPr>
          <w:spacing w:val="15"/>
        </w:rPr>
        <w:t> </w:t>
      </w:r>
      <w:r>
        <w:rPr/>
        <w:t>used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transport a</w:t>
      </w:r>
      <w:r>
        <w:rPr>
          <w:spacing w:val="-1"/>
        </w:rPr>
        <w:t> </w:t>
      </w:r>
      <w:r>
        <w:rPr/>
        <w:t>wide</w:t>
      </w:r>
      <w:r>
        <w:rPr>
          <w:spacing w:val="-1"/>
        </w:rPr>
        <w:t> </w:t>
      </w:r>
      <w:r>
        <w:rPr/>
        <w:t>variety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bulk</w:t>
      </w:r>
      <w:r>
        <w:rPr>
          <w:spacing w:val="2"/>
        </w:rPr>
        <w:t> </w:t>
      </w:r>
      <w:r>
        <w:rPr/>
        <w:t>foods including grain,</w:t>
      </w:r>
      <w:r>
        <w:rPr>
          <w:spacing w:val="-1"/>
        </w:rPr>
        <w:t> </w:t>
      </w:r>
      <w:r>
        <w:rPr/>
        <w:t>flour, sugar and salt</w:t>
      </w:r>
    </w:p>
    <w:p>
      <w:pPr>
        <w:pStyle w:val="Heading2"/>
        <w:numPr>
          <w:ilvl w:val="0"/>
          <w:numId w:val="21"/>
        </w:numPr>
        <w:tabs>
          <w:tab w:pos="1561" w:val="left" w:leader="none"/>
        </w:tabs>
        <w:spacing w:line="240" w:lineRule="auto" w:before="5" w:after="0"/>
        <w:ind w:left="1560" w:right="0" w:hanging="721"/>
        <w:jc w:val="both"/>
      </w:pPr>
      <w:r>
        <w:rPr/>
        <w:t>Cotton</w:t>
      </w:r>
    </w:p>
    <w:p>
      <w:pPr>
        <w:pStyle w:val="BodyText"/>
        <w:spacing w:line="360" w:lineRule="auto" w:before="132"/>
        <w:ind w:left="840" w:right="1361"/>
        <w:jc w:val="both"/>
      </w:pPr>
      <w:r>
        <w:rPr/>
        <w:t>Calico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 a closely woven,</w:t>
      </w:r>
      <w:r>
        <w:rPr>
          <w:spacing w:val="1"/>
        </w:rPr>
        <w:t> </w:t>
      </w:r>
      <w:r>
        <w:rPr/>
        <w:t>strong,</w:t>
      </w:r>
      <w:r>
        <w:rPr>
          <w:spacing w:val="1"/>
        </w:rPr>
        <w:t> </w:t>
      </w:r>
      <w:r>
        <w:rPr/>
        <w:t>plain,</w:t>
      </w:r>
      <w:r>
        <w:rPr>
          <w:spacing w:val="1"/>
        </w:rPr>
        <w:t> </w:t>
      </w:r>
      <w:r>
        <w:rPr/>
        <w:t>cotton</w:t>
      </w:r>
      <w:r>
        <w:rPr>
          <w:spacing w:val="1"/>
        </w:rPr>
        <w:t> </w:t>
      </w:r>
      <w:r>
        <w:rPr/>
        <w:t>fabric 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inexpensive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satisfactory as a wrapper for flour, grains, legumes, coffee beans and powdered or granulated</w:t>
      </w:r>
      <w:r>
        <w:rPr>
          <w:spacing w:val="1"/>
        </w:rPr>
        <w:t> </w:t>
      </w:r>
      <w:r>
        <w:rPr/>
        <w:t>sugar. It can be re-used as many times as the material withstands washing and is easily marked to</w:t>
      </w:r>
      <w:r>
        <w:rPr>
          <w:spacing w:val="-57"/>
        </w:rPr>
        <w:t> </w:t>
      </w:r>
      <w:r>
        <w:rPr/>
        <w:t>indicate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contents of the</w:t>
      </w:r>
      <w:r>
        <w:rPr>
          <w:spacing w:val="-1"/>
        </w:rPr>
        <w:t> </w:t>
      </w:r>
      <w:r>
        <w:rPr/>
        <w:t>bag.</w:t>
      </w:r>
    </w:p>
    <w:p>
      <w:pPr>
        <w:pStyle w:val="Heading2"/>
        <w:numPr>
          <w:ilvl w:val="0"/>
          <w:numId w:val="21"/>
        </w:numPr>
        <w:tabs>
          <w:tab w:pos="1561" w:val="left" w:leader="none"/>
        </w:tabs>
        <w:spacing w:line="240" w:lineRule="auto" w:before="6" w:after="0"/>
        <w:ind w:left="1560" w:right="0" w:hanging="721"/>
        <w:jc w:val="both"/>
      </w:pPr>
      <w:r>
        <w:rPr/>
        <w:t>Sisal</w:t>
      </w:r>
    </w:p>
    <w:p>
      <w:pPr>
        <w:pStyle w:val="BodyText"/>
        <w:spacing w:line="360" w:lineRule="auto" w:before="134"/>
        <w:ind w:left="840" w:right="1358"/>
        <w:jc w:val="both"/>
      </w:pPr>
      <w:r>
        <w:rPr/>
        <w:t>Sisal is a fibre that comes from the agave family of plants. Sisal is resistant to salt water and</w:t>
      </w:r>
      <w:r>
        <w:rPr>
          <w:spacing w:val="1"/>
        </w:rPr>
        <w:t> </w:t>
      </w:r>
      <w:r>
        <w:rPr/>
        <w:t>therefore makes an ideal natural material from which to make rope. The nets in which hard fruits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transported are</w:t>
      </w:r>
      <w:r>
        <w:rPr>
          <w:spacing w:val="-2"/>
        </w:rPr>
        <w:t> </w:t>
      </w:r>
      <w:r>
        <w:rPr/>
        <w:t>often</w:t>
      </w:r>
      <w:r>
        <w:rPr>
          <w:spacing w:val="2"/>
        </w:rPr>
        <w:t> </w:t>
      </w:r>
      <w:r>
        <w:rPr/>
        <w:t>hand-made from vegetable fibre.</w:t>
      </w:r>
    </w:p>
    <w:p>
      <w:pPr>
        <w:pStyle w:val="Heading2"/>
        <w:numPr>
          <w:ilvl w:val="0"/>
          <w:numId w:val="21"/>
        </w:numPr>
        <w:tabs>
          <w:tab w:pos="1561" w:val="left" w:leader="none"/>
        </w:tabs>
        <w:spacing w:line="240" w:lineRule="auto" w:before="4" w:after="0"/>
        <w:ind w:left="1560" w:right="0" w:hanging="721"/>
        <w:jc w:val="both"/>
      </w:pPr>
      <w:r>
        <w:rPr/>
        <w:t>Wood</w:t>
      </w:r>
    </w:p>
    <w:p>
      <w:pPr>
        <w:pStyle w:val="BodyText"/>
        <w:spacing w:line="360" w:lineRule="auto" w:before="135"/>
        <w:ind w:left="840" w:right="1363"/>
        <w:jc w:val="both"/>
      </w:pPr>
      <w:r>
        <w:rPr/>
        <w:t>Wooden shipping containers have traditionally been used for a wide range of solid and liquid</w:t>
      </w:r>
      <w:r>
        <w:rPr>
          <w:spacing w:val="1"/>
        </w:rPr>
        <w:t> </w:t>
      </w:r>
      <w:r>
        <w:rPr/>
        <w:t>foods including fruits, vegetables, tea and beer. Wood offers good mechanical protection, good</w:t>
      </w:r>
      <w:r>
        <w:rPr>
          <w:spacing w:val="1"/>
        </w:rPr>
        <w:t> </w:t>
      </w:r>
      <w:r>
        <w:rPr/>
        <w:t>stacking</w:t>
      </w:r>
      <w:r>
        <w:rPr>
          <w:spacing w:val="-1"/>
        </w:rPr>
        <w:t> </w:t>
      </w:r>
      <w:r>
        <w:rPr/>
        <w:t>characteristics and a</w:t>
      </w:r>
      <w:r>
        <w:rPr>
          <w:spacing w:val="-1"/>
        </w:rPr>
        <w:t> </w:t>
      </w:r>
      <w:r>
        <w:rPr/>
        <w:t>high weight-to-strength ratio.</w:t>
      </w:r>
    </w:p>
    <w:p>
      <w:pPr>
        <w:pStyle w:val="Heading2"/>
        <w:numPr>
          <w:ilvl w:val="0"/>
          <w:numId w:val="21"/>
        </w:numPr>
        <w:tabs>
          <w:tab w:pos="1561" w:val="left" w:leader="none"/>
        </w:tabs>
        <w:spacing w:line="240" w:lineRule="auto" w:before="4" w:after="0"/>
        <w:ind w:left="1560" w:right="0" w:hanging="721"/>
        <w:jc w:val="both"/>
      </w:pPr>
      <w:r>
        <w:rPr/>
        <w:t>Metal</w:t>
      </w:r>
    </w:p>
    <w:p>
      <w:pPr>
        <w:pStyle w:val="BodyText"/>
        <w:spacing w:line="360" w:lineRule="auto" w:before="134"/>
        <w:ind w:left="840" w:right="1355"/>
        <w:jc w:val="both"/>
      </w:pPr>
      <w:r>
        <w:rPr/>
        <w:t>Metal cans have a number of advantages over other types of container:</w:t>
      </w:r>
      <w:r>
        <w:rPr>
          <w:spacing w:val="1"/>
        </w:rPr>
        <w:t> </w:t>
      </w:r>
      <w:r>
        <w:rPr/>
        <w:t>they provide total</w:t>
      </w:r>
      <w:r>
        <w:rPr>
          <w:spacing w:val="1"/>
        </w:rPr>
        <w:t> </w:t>
      </w:r>
      <w:r>
        <w:rPr/>
        <w:t>protection of the contents, they are convenient for ambient storage and presentation and they are</w:t>
      </w:r>
      <w:r>
        <w:rPr>
          <w:spacing w:val="1"/>
        </w:rPr>
        <w:t> </w:t>
      </w:r>
      <w:r>
        <w:rPr/>
        <w:t>tamperproof. However, they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heavier than</w:t>
      </w:r>
      <w:r>
        <w:rPr>
          <w:spacing w:val="-1"/>
        </w:rPr>
        <w:t> </w:t>
      </w:r>
      <w:r>
        <w:rPr/>
        <w:t>other materials, except</w:t>
      </w:r>
      <w:r>
        <w:rPr>
          <w:spacing w:val="2"/>
        </w:rPr>
        <w:t> </w:t>
      </w:r>
      <w:r>
        <w:rPr/>
        <w:t>glass.</w:t>
      </w:r>
    </w:p>
    <w:p>
      <w:pPr>
        <w:pStyle w:val="Heading2"/>
        <w:numPr>
          <w:ilvl w:val="0"/>
          <w:numId w:val="21"/>
        </w:numPr>
        <w:tabs>
          <w:tab w:pos="1561" w:val="left" w:leader="none"/>
        </w:tabs>
        <w:spacing w:line="240" w:lineRule="auto" w:before="4" w:after="0"/>
        <w:ind w:left="1560" w:right="0" w:hanging="721"/>
        <w:jc w:val="both"/>
      </w:pPr>
      <w:r>
        <w:rPr/>
        <w:t>Glass</w:t>
      </w:r>
    </w:p>
    <w:p>
      <w:pPr>
        <w:pStyle w:val="BodyText"/>
        <w:spacing w:before="134"/>
        <w:ind w:left="840"/>
        <w:jc w:val="both"/>
      </w:pPr>
      <w:r>
        <w:rPr/>
        <w:t>Glass</w:t>
      </w:r>
      <w:r>
        <w:rPr>
          <w:spacing w:val="-2"/>
        </w:rPr>
        <w:t> </w:t>
      </w:r>
      <w:r>
        <w:rPr/>
        <w:t>containers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the following</w:t>
      </w:r>
      <w:r>
        <w:rPr>
          <w:spacing w:val="-4"/>
        </w:rPr>
        <w:t> </w:t>
      </w:r>
      <w:r>
        <w:rPr/>
        <w:t>advantages:</w:t>
      </w:r>
    </w:p>
    <w:p>
      <w:pPr>
        <w:pStyle w:val="ListParagraph"/>
        <w:numPr>
          <w:ilvl w:val="0"/>
          <w:numId w:val="22"/>
        </w:numPr>
        <w:tabs>
          <w:tab w:pos="985" w:val="left" w:leader="none"/>
        </w:tabs>
        <w:spacing w:line="240" w:lineRule="auto" w:before="137" w:after="0"/>
        <w:ind w:left="984" w:right="0" w:hanging="145"/>
        <w:jc w:val="both"/>
        <w:rPr>
          <w:sz w:val="24"/>
        </w:rPr>
      </w:pP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impervious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moisture,</w:t>
      </w:r>
      <w:r>
        <w:rPr>
          <w:spacing w:val="-1"/>
          <w:sz w:val="24"/>
        </w:rPr>
        <w:t> </w:t>
      </w:r>
      <w:r>
        <w:rPr>
          <w:sz w:val="24"/>
        </w:rPr>
        <w:t>gases,</w:t>
      </w:r>
      <w:r>
        <w:rPr>
          <w:spacing w:val="-2"/>
          <w:sz w:val="24"/>
        </w:rPr>
        <w:t> </w:t>
      </w:r>
      <w:r>
        <w:rPr>
          <w:sz w:val="24"/>
        </w:rPr>
        <w:t>odours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micro-organisms</w:t>
      </w:r>
    </w:p>
    <w:p>
      <w:pPr>
        <w:pStyle w:val="ListParagraph"/>
        <w:numPr>
          <w:ilvl w:val="0"/>
          <w:numId w:val="22"/>
        </w:numPr>
        <w:tabs>
          <w:tab w:pos="985" w:val="left" w:leader="none"/>
        </w:tabs>
        <w:spacing w:line="240" w:lineRule="auto" w:before="140" w:after="0"/>
        <w:ind w:left="984" w:right="0" w:hanging="145"/>
        <w:jc w:val="both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inert and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react with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migrate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food</w:t>
      </w:r>
      <w:r>
        <w:rPr>
          <w:spacing w:val="-1"/>
          <w:sz w:val="24"/>
        </w:rPr>
        <w:t> </w:t>
      </w:r>
      <w:r>
        <w:rPr>
          <w:sz w:val="24"/>
        </w:rPr>
        <w:t>products</w:t>
      </w:r>
    </w:p>
    <w:p>
      <w:pPr>
        <w:pStyle w:val="ListParagraph"/>
        <w:numPr>
          <w:ilvl w:val="0"/>
          <w:numId w:val="22"/>
        </w:numPr>
        <w:tabs>
          <w:tab w:pos="985" w:val="left" w:leader="none"/>
        </w:tabs>
        <w:spacing w:line="240" w:lineRule="auto" w:before="137" w:after="0"/>
        <w:ind w:left="984" w:right="0" w:hanging="145"/>
        <w:jc w:val="both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suitable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heat</w:t>
      </w:r>
      <w:r>
        <w:rPr>
          <w:spacing w:val="-1"/>
          <w:sz w:val="24"/>
        </w:rPr>
        <w:t> </w:t>
      </w:r>
      <w:r>
        <w:rPr>
          <w:sz w:val="24"/>
        </w:rPr>
        <w:t>processing</w:t>
      </w:r>
      <w:r>
        <w:rPr>
          <w:spacing w:val="-3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hermetically</w:t>
      </w:r>
      <w:r>
        <w:rPr>
          <w:spacing w:val="-6"/>
          <w:sz w:val="24"/>
        </w:rPr>
        <w:t> </w:t>
      </w:r>
      <w:r>
        <w:rPr>
          <w:sz w:val="24"/>
        </w:rPr>
        <w:t>sealed</w:t>
      </w:r>
    </w:p>
    <w:p>
      <w:pPr>
        <w:pStyle w:val="ListParagraph"/>
        <w:numPr>
          <w:ilvl w:val="0"/>
          <w:numId w:val="22"/>
        </w:numPr>
        <w:tabs>
          <w:tab w:pos="985" w:val="left" w:leader="none"/>
        </w:tabs>
        <w:spacing w:line="240" w:lineRule="auto" w:before="139" w:after="0"/>
        <w:ind w:left="984" w:right="0" w:hanging="145"/>
        <w:jc w:val="both"/>
        <w:rPr>
          <w:sz w:val="24"/>
        </w:rPr>
      </w:pP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re-useable and recyclable</w:t>
      </w:r>
    </w:p>
    <w:p>
      <w:pPr>
        <w:pStyle w:val="ListParagraph"/>
        <w:numPr>
          <w:ilvl w:val="0"/>
          <w:numId w:val="22"/>
        </w:numPr>
        <w:tabs>
          <w:tab w:pos="985" w:val="left" w:leader="none"/>
        </w:tabs>
        <w:spacing w:line="240" w:lineRule="auto" w:before="137" w:after="0"/>
        <w:ind w:left="984" w:right="0" w:hanging="145"/>
        <w:jc w:val="both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resealable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461" w:top="1360" w:bottom="1740" w:left="600" w:right="80"/>
        </w:sectPr>
      </w:pPr>
    </w:p>
    <w:p>
      <w:pPr>
        <w:pStyle w:val="ListParagraph"/>
        <w:numPr>
          <w:ilvl w:val="0"/>
          <w:numId w:val="22"/>
        </w:numPr>
        <w:tabs>
          <w:tab w:pos="985" w:val="left" w:leader="none"/>
        </w:tabs>
        <w:spacing w:line="240" w:lineRule="auto" w:before="74" w:after="0"/>
        <w:ind w:left="984" w:right="0" w:hanging="145"/>
        <w:jc w:val="left"/>
        <w:rPr>
          <w:sz w:val="24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24428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z w:val="24"/>
        </w:rPr>
        <w:t>they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transparent to display</w:t>
      </w:r>
      <w:r>
        <w:rPr>
          <w:spacing w:val="-5"/>
          <w:sz w:val="24"/>
        </w:rPr>
        <w:t> </w:t>
      </w:r>
      <w:r>
        <w:rPr>
          <w:sz w:val="24"/>
        </w:rPr>
        <w:t>the contents</w:t>
      </w:r>
    </w:p>
    <w:p>
      <w:pPr>
        <w:pStyle w:val="ListParagraph"/>
        <w:numPr>
          <w:ilvl w:val="0"/>
          <w:numId w:val="22"/>
        </w:numPr>
        <w:tabs>
          <w:tab w:pos="985" w:val="left" w:leader="none"/>
        </w:tabs>
        <w:spacing w:line="360" w:lineRule="auto" w:before="137" w:after="0"/>
        <w:ind w:left="840" w:right="4926" w:firstLine="0"/>
        <w:jc w:val="left"/>
        <w:rPr>
          <w:sz w:val="24"/>
        </w:rPr>
      </w:pP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rigid,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allow</w:t>
      </w:r>
      <w:r>
        <w:rPr>
          <w:spacing w:val="-1"/>
          <w:sz w:val="24"/>
        </w:rPr>
        <w:t> </w:t>
      </w:r>
      <w:r>
        <w:rPr>
          <w:sz w:val="24"/>
        </w:rPr>
        <w:t>stacking</w:t>
      </w:r>
      <w:r>
        <w:rPr>
          <w:spacing w:val="-2"/>
          <w:sz w:val="24"/>
        </w:rPr>
        <w:t> </w:t>
      </w:r>
      <w:r>
        <w:rPr>
          <w:sz w:val="24"/>
        </w:rPr>
        <w:t>without</w:t>
      </w:r>
      <w:r>
        <w:rPr>
          <w:spacing w:val="-2"/>
          <w:sz w:val="24"/>
        </w:rPr>
        <w:t> </w:t>
      </w:r>
      <w:r>
        <w:rPr>
          <w:sz w:val="24"/>
        </w:rPr>
        <w:t>container</w:t>
      </w:r>
      <w:r>
        <w:rPr>
          <w:spacing w:val="-3"/>
          <w:sz w:val="24"/>
        </w:rPr>
        <w:t> </w:t>
      </w:r>
      <w:r>
        <w:rPr>
          <w:sz w:val="24"/>
        </w:rPr>
        <w:t>damage.</w:t>
      </w:r>
      <w:r>
        <w:rPr>
          <w:spacing w:val="-57"/>
          <w:sz w:val="24"/>
        </w:rPr>
        <w:t> </w:t>
      </w:r>
      <w:r>
        <w:rPr>
          <w:sz w:val="24"/>
        </w:rPr>
        <w:t>However, they</w:t>
      </w:r>
      <w:r>
        <w:rPr>
          <w:spacing w:val="-5"/>
          <w:sz w:val="24"/>
        </w:rPr>
        <w:t> </w:t>
      </w:r>
      <w:r>
        <w:rPr>
          <w:sz w:val="24"/>
        </w:rPr>
        <w:t>possess some disadvantages which include:</w:t>
      </w:r>
    </w:p>
    <w:p>
      <w:pPr>
        <w:pStyle w:val="ListParagraph"/>
        <w:numPr>
          <w:ilvl w:val="0"/>
          <w:numId w:val="22"/>
        </w:numPr>
        <w:tabs>
          <w:tab w:pos="985" w:val="left" w:leader="none"/>
        </w:tabs>
        <w:spacing w:line="240" w:lineRule="auto" w:before="0" w:after="0"/>
        <w:ind w:left="984" w:right="0" w:hanging="145"/>
        <w:jc w:val="left"/>
        <w:rPr>
          <w:sz w:val="24"/>
        </w:rPr>
      </w:pPr>
      <w:r>
        <w:rPr>
          <w:sz w:val="24"/>
        </w:rPr>
        <w:t>higher</w:t>
      </w:r>
      <w:r>
        <w:rPr>
          <w:spacing w:val="-2"/>
          <w:sz w:val="24"/>
        </w:rPr>
        <w:t> </w:t>
      </w:r>
      <w:r>
        <w:rPr>
          <w:sz w:val="24"/>
        </w:rPr>
        <w:t>weight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incurs</w:t>
      </w:r>
      <w:r>
        <w:rPr>
          <w:spacing w:val="-2"/>
          <w:sz w:val="24"/>
        </w:rPr>
        <w:t> </w:t>
      </w:r>
      <w:r>
        <w:rPr>
          <w:sz w:val="24"/>
        </w:rPr>
        <w:t>higher</w:t>
      </w:r>
      <w:r>
        <w:rPr>
          <w:spacing w:val="-2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costs</w:t>
      </w:r>
      <w:r>
        <w:rPr>
          <w:spacing w:val="-2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packaging</w:t>
      </w:r>
    </w:p>
    <w:p>
      <w:pPr>
        <w:pStyle w:val="ListParagraph"/>
        <w:numPr>
          <w:ilvl w:val="0"/>
          <w:numId w:val="22"/>
        </w:numPr>
        <w:tabs>
          <w:tab w:pos="985" w:val="left" w:leader="none"/>
        </w:tabs>
        <w:spacing w:line="240" w:lineRule="auto" w:before="140" w:after="0"/>
        <w:ind w:left="984" w:right="0" w:hanging="145"/>
        <w:jc w:val="left"/>
        <w:rPr>
          <w:sz w:val="24"/>
        </w:rPr>
      </w:pPr>
      <w:r>
        <w:rPr>
          <w:sz w:val="24"/>
        </w:rPr>
        <w:t>lower</w:t>
      </w:r>
      <w:r>
        <w:rPr>
          <w:spacing w:val="-2"/>
          <w:sz w:val="24"/>
        </w:rPr>
        <w:t> </w:t>
      </w:r>
      <w:r>
        <w:rPr>
          <w:sz w:val="24"/>
        </w:rPr>
        <w:t>resistance</w:t>
      </w:r>
      <w:r>
        <w:rPr>
          <w:spacing w:val="-2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materials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fractures,</w:t>
      </w:r>
      <w:r>
        <w:rPr>
          <w:spacing w:val="1"/>
          <w:sz w:val="24"/>
        </w:rPr>
        <w:t> </w:t>
      </w:r>
      <w:r>
        <w:rPr>
          <w:sz w:val="24"/>
        </w:rPr>
        <w:t>scratches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thermal</w:t>
      </w:r>
      <w:r>
        <w:rPr>
          <w:spacing w:val="-1"/>
          <w:sz w:val="24"/>
        </w:rPr>
        <w:t> </w:t>
      </w:r>
      <w:r>
        <w:rPr>
          <w:sz w:val="24"/>
        </w:rPr>
        <w:t>shock</w:t>
      </w:r>
    </w:p>
    <w:p>
      <w:pPr>
        <w:pStyle w:val="ListParagraph"/>
        <w:numPr>
          <w:ilvl w:val="0"/>
          <w:numId w:val="22"/>
        </w:numPr>
        <w:tabs>
          <w:tab w:pos="985" w:val="left" w:leader="none"/>
        </w:tabs>
        <w:spacing w:line="240" w:lineRule="auto" w:before="136" w:after="0"/>
        <w:ind w:left="984" w:right="0" w:hanging="145"/>
        <w:jc w:val="left"/>
        <w:rPr>
          <w:sz w:val="24"/>
        </w:rPr>
      </w:pPr>
      <w:r>
        <w:rPr>
          <w:sz w:val="24"/>
        </w:rPr>
        <w:t>more</w:t>
      </w:r>
      <w:r>
        <w:rPr>
          <w:spacing w:val="-3"/>
          <w:sz w:val="24"/>
        </w:rPr>
        <w:t> </w:t>
      </w:r>
      <w:r>
        <w:rPr>
          <w:sz w:val="24"/>
        </w:rPr>
        <w:t>variable</w:t>
      </w:r>
      <w:r>
        <w:rPr>
          <w:spacing w:val="-2"/>
          <w:sz w:val="24"/>
        </w:rPr>
        <w:t> </w:t>
      </w:r>
      <w:r>
        <w:rPr>
          <w:sz w:val="24"/>
        </w:rPr>
        <w:t>dimensions</w:t>
      </w:r>
      <w:r>
        <w:rPr>
          <w:spacing w:val="-1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metal or</w:t>
      </w:r>
      <w:r>
        <w:rPr>
          <w:spacing w:val="-1"/>
          <w:sz w:val="24"/>
        </w:rPr>
        <w:t> </w:t>
      </w:r>
      <w:r>
        <w:rPr>
          <w:sz w:val="24"/>
        </w:rPr>
        <w:t>plastic</w:t>
      </w:r>
      <w:r>
        <w:rPr>
          <w:spacing w:val="-1"/>
          <w:sz w:val="24"/>
        </w:rPr>
        <w:t> </w:t>
      </w:r>
      <w:r>
        <w:rPr>
          <w:sz w:val="24"/>
        </w:rPr>
        <w:t>containers</w:t>
      </w:r>
    </w:p>
    <w:p>
      <w:pPr>
        <w:pStyle w:val="ListParagraph"/>
        <w:numPr>
          <w:ilvl w:val="0"/>
          <w:numId w:val="22"/>
        </w:numPr>
        <w:tabs>
          <w:tab w:pos="985" w:val="left" w:leader="none"/>
        </w:tabs>
        <w:spacing w:line="240" w:lineRule="auto" w:before="140" w:after="0"/>
        <w:ind w:left="984" w:right="0" w:hanging="145"/>
        <w:jc w:val="left"/>
        <w:rPr>
          <w:sz w:val="24"/>
        </w:rPr>
      </w:pPr>
      <w:r>
        <w:rPr>
          <w:sz w:val="24"/>
        </w:rPr>
        <w:t>potentially</w:t>
      </w:r>
      <w:r>
        <w:rPr>
          <w:spacing w:val="-7"/>
          <w:sz w:val="24"/>
        </w:rPr>
        <w:t> </w:t>
      </w:r>
      <w:r>
        <w:rPr>
          <w:sz w:val="24"/>
        </w:rPr>
        <w:t>serious</w:t>
      </w:r>
      <w:r>
        <w:rPr>
          <w:spacing w:val="-1"/>
          <w:sz w:val="24"/>
        </w:rPr>
        <w:t> </w:t>
      </w:r>
      <w:r>
        <w:rPr>
          <w:sz w:val="24"/>
        </w:rPr>
        <w:t>hazards</w:t>
      </w:r>
      <w:r>
        <w:rPr>
          <w:spacing w:val="-1"/>
          <w:sz w:val="24"/>
        </w:rPr>
        <w:t> </w:t>
      </w:r>
      <w:r>
        <w:rPr>
          <w:sz w:val="24"/>
        </w:rPr>
        <w:t>from glass</w:t>
      </w:r>
      <w:r>
        <w:rPr>
          <w:spacing w:val="-2"/>
          <w:sz w:val="24"/>
        </w:rPr>
        <w:t> </w:t>
      </w:r>
      <w:r>
        <w:rPr>
          <w:sz w:val="24"/>
        </w:rPr>
        <w:t>splinters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fragments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foods</w:t>
      </w:r>
      <w:r>
        <w:rPr>
          <w:spacing w:val="2"/>
          <w:sz w:val="24"/>
        </w:rPr>
        <w:t> </w:t>
      </w:r>
      <w:r>
        <w:rPr>
          <w:sz w:val="24"/>
        </w:rPr>
        <w:t>.</w:t>
      </w:r>
    </w:p>
    <w:p>
      <w:pPr>
        <w:pStyle w:val="BodyText"/>
        <w:spacing w:before="1"/>
        <w:rPr>
          <w:sz w:val="36"/>
        </w:rPr>
      </w:pPr>
    </w:p>
    <w:p>
      <w:pPr>
        <w:pStyle w:val="Heading2"/>
        <w:numPr>
          <w:ilvl w:val="0"/>
          <w:numId w:val="21"/>
        </w:numPr>
        <w:tabs>
          <w:tab w:pos="1561" w:val="left" w:leader="none"/>
        </w:tabs>
        <w:spacing w:line="275" w:lineRule="exact" w:before="0" w:after="0"/>
        <w:ind w:left="1560" w:right="0" w:hanging="721"/>
        <w:jc w:val="both"/>
      </w:pPr>
      <w:r>
        <w:rPr/>
        <w:t>Casings</w:t>
      </w:r>
    </w:p>
    <w:p>
      <w:pPr>
        <w:pStyle w:val="BodyText"/>
        <w:spacing w:line="360" w:lineRule="auto"/>
        <w:ind w:left="840" w:right="1356"/>
        <w:jc w:val="both"/>
      </w:pPr>
      <w:r>
        <w:rPr/>
        <w:t>Casings have been utilized in the production of</w:t>
      </w:r>
      <w:r>
        <w:rPr>
          <w:spacing w:val="1"/>
        </w:rPr>
        <w:t> </w:t>
      </w:r>
      <w:r>
        <w:rPr/>
        <w:t>sausage and processed</w:t>
      </w:r>
      <w:r>
        <w:rPr>
          <w:spacing w:val="60"/>
        </w:rPr>
        <w:t> </w:t>
      </w:r>
      <w:r>
        <w:rPr/>
        <w:t>meat products. Casings</w:t>
      </w:r>
      <w:r>
        <w:rPr>
          <w:spacing w:val="1"/>
        </w:rPr>
        <w:t> </w:t>
      </w:r>
      <w:r>
        <w:rPr/>
        <w:t>are referred to as the oldest form of packaging materials for sausage. They determine the final</w:t>
      </w:r>
      <w:r>
        <w:rPr>
          <w:spacing w:val="1"/>
        </w:rPr>
        <w:t> </w:t>
      </w:r>
      <w:r>
        <w:rPr/>
        <w:t>size and shape of the sausage product and serve as processing molds and containers during</w:t>
      </w:r>
      <w:r>
        <w:rPr>
          <w:spacing w:val="1"/>
        </w:rPr>
        <w:t> </w:t>
      </w:r>
      <w:r>
        <w:rPr/>
        <w:t>handling</w:t>
      </w:r>
      <w:r>
        <w:rPr>
          <w:spacing w:val="-4"/>
        </w:rPr>
        <w:t> </w:t>
      </w:r>
      <w:r>
        <w:rPr/>
        <w:t>and shipping, and as merchandising</w:t>
      </w:r>
      <w:r>
        <w:rPr>
          <w:spacing w:val="-3"/>
        </w:rPr>
        <w:t> </w:t>
      </w:r>
      <w:r>
        <w:rPr/>
        <w:t>units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display</w:t>
      </w:r>
      <w:r>
        <w:rPr>
          <w:spacing w:val="-2"/>
        </w:rPr>
        <w:t> </w:t>
      </w:r>
      <w:r>
        <w:rPr/>
        <w:t>(INSCA, 2011).</w:t>
      </w:r>
    </w:p>
    <w:p>
      <w:pPr>
        <w:pStyle w:val="BodyText"/>
        <w:spacing w:line="360" w:lineRule="auto"/>
        <w:ind w:left="840" w:right="1358"/>
        <w:jc w:val="both"/>
      </w:pPr>
      <w:r>
        <w:rPr/>
        <w:t>Casings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collagen.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casings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sausage</w:t>
      </w:r>
      <w:r>
        <w:rPr>
          <w:spacing w:val="1"/>
        </w:rPr>
        <w:t> </w:t>
      </w:r>
      <w:r>
        <w:rPr/>
        <w:t>products.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animal,</w:t>
      </w:r>
      <w:r>
        <w:rPr>
          <w:spacing w:val="60"/>
        </w:rPr>
        <w:t> </w:t>
      </w:r>
      <w:r>
        <w:rPr/>
        <w:t>regenerated</w:t>
      </w:r>
      <w:r>
        <w:rPr>
          <w:spacing w:val="1"/>
        </w:rPr>
        <w:t> </w:t>
      </w:r>
      <w:r>
        <w:rPr/>
        <w:t>collagen,</w:t>
      </w:r>
      <w:r>
        <w:rPr>
          <w:spacing w:val="-1"/>
        </w:rPr>
        <w:t> </w:t>
      </w:r>
      <w:r>
        <w:rPr/>
        <w:t>cellulose, fibrous</w:t>
      </w:r>
      <w:r>
        <w:rPr>
          <w:spacing w:val="1"/>
        </w:rPr>
        <w:t> </w:t>
      </w:r>
      <w:r>
        <w:rPr/>
        <w:t>and plastic</w:t>
      </w:r>
      <w:r>
        <w:rPr>
          <w:spacing w:val="-1"/>
        </w:rPr>
        <w:t> </w:t>
      </w:r>
      <w:r>
        <w:rPr/>
        <w:t>casings.</w:t>
      </w:r>
    </w:p>
    <w:p>
      <w:pPr>
        <w:pStyle w:val="Heading2"/>
        <w:numPr>
          <w:ilvl w:val="0"/>
          <w:numId w:val="23"/>
        </w:numPr>
        <w:tabs>
          <w:tab w:pos="1487" w:val="left" w:leader="none"/>
        </w:tabs>
        <w:spacing w:line="240" w:lineRule="auto" w:before="6" w:after="0"/>
        <w:ind w:left="1486" w:right="0" w:hanging="647"/>
        <w:jc w:val="both"/>
      </w:pPr>
      <w:r>
        <w:rPr/>
        <w:t>Natural</w:t>
      </w:r>
      <w:r>
        <w:rPr>
          <w:spacing w:val="-2"/>
        </w:rPr>
        <w:t> </w:t>
      </w:r>
      <w:r>
        <w:rPr/>
        <w:t>Casings</w:t>
      </w:r>
    </w:p>
    <w:p>
      <w:pPr>
        <w:pStyle w:val="BodyText"/>
        <w:spacing w:line="360" w:lineRule="auto" w:before="132"/>
        <w:ind w:left="840" w:right="1389"/>
      </w:pPr>
      <w:r>
        <w:rPr/>
        <w:t>Natural casings come from the gastro-intestinal tract (intestine) of animals such as cattle, hogs,</w:t>
      </w:r>
      <w:r>
        <w:rPr>
          <w:spacing w:val="1"/>
        </w:rPr>
        <w:t> </w:t>
      </w:r>
      <w:r>
        <w:rPr/>
        <w:t>and sheep. Natural casings are made from the sub-mucosa, a largely collagen layer of the</w:t>
      </w:r>
      <w:r>
        <w:rPr>
          <w:spacing w:val="1"/>
        </w:rPr>
        <w:t> </w:t>
      </w:r>
      <w:r>
        <w:rPr/>
        <w:t>intestine, having removed the fat and the inner mucosa lining. It has the advantages of traditional</w:t>
      </w:r>
      <w:r>
        <w:rPr>
          <w:spacing w:val="-57"/>
        </w:rPr>
        <w:t> </w:t>
      </w:r>
      <w:r>
        <w:rPr/>
        <w:t>appearance, traditional texture and cooking performance that is expected of sausage. Its</w:t>
      </w:r>
      <w:r>
        <w:rPr>
          <w:spacing w:val="1"/>
        </w:rPr>
        <w:t> </w:t>
      </w:r>
      <w:r>
        <w:rPr/>
        <w:t>disadvantages include decreased machinability, reduced uniform weight or length and cost</w:t>
      </w:r>
      <w:r>
        <w:rPr>
          <w:spacing w:val="1"/>
        </w:rPr>
        <w:t> </w:t>
      </w:r>
      <w:r>
        <w:rPr/>
        <w:t>(Wenther,</w:t>
      </w:r>
      <w:r>
        <w:rPr>
          <w:spacing w:val="-1"/>
        </w:rPr>
        <w:t> </w:t>
      </w:r>
      <w:r>
        <w:rPr/>
        <w:t>2011).</w:t>
      </w:r>
    </w:p>
    <w:p>
      <w:pPr>
        <w:pStyle w:val="Heading2"/>
        <w:numPr>
          <w:ilvl w:val="0"/>
          <w:numId w:val="23"/>
        </w:numPr>
        <w:tabs>
          <w:tab w:pos="1314" w:val="left" w:leader="none"/>
        </w:tabs>
        <w:spacing w:line="240" w:lineRule="auto" w:before="5" w:after="0"/>
        <w:ind w:left="1313" w:right="0" w:hanging="474"/>
        <w:jc w:val="left"/>
      </w:pPr>
      <w:r>
        <w:rPr/>
        <w:t>Beef Casings</w:t>
      </w:r>
    </w:p>
    <w:p>
      <w:pPr>
        <w:pStyle w:val="BodyText"/>
        <w:spacing w:line="360" w:lineRule="auto" w:before="134"/>
        <w:ind w:left="840" w:right="1355"/>
        <w:jc w:val="both"/>
      </w:pPr>
      <w:r>
        <w:rPr/>
        <w:t>The three most used beef casings are: beef bung caps, beef rounds, and beef middles. The beef</w:t>
      </w:r>
      <w:r>
        <w:rPr>
          <w:spacing w:val="1"/>
        </w:rPr>
        <w:t> </w:t>
      </w:r>
      <w:r>
        <w:rPr/>
        <w:t>casings come in a variety of sizes depending on which type is used (e.g. bung caps, rounds or</w:t>
      </w:r>
      <w:r>
        <w:rPr>
          <w:spacing w:val="1"/>
        </w:rPr>
        <w:t> </w:t>
      </w:r>
      <w:r>
        <w:rPr/>
        <w:t>middles). Beef bung caps are used for large diameter sausage such as bologna and salami, beef</w:t>
      </w:r>
      <w:r>
        <w:rPr>
          <w:spacing w:val="1"/>
        </w:rPr>
        <w:t> </w:t>
      </w:r>
      <w:r>
        <w:rPr/>
        <w:t>rounds have the characteristic ring or round shape that are used in the production of ring bologna</w:t>
      </w:r>
      <w:r>
        <w:rPr>
          <w:spacing w:val="1"/>
        </w:rPr>
        <w:t> </w:t>
      </w:r>
      <w:r>
        <w:rPr/>
        <w:t>and polish sausage while beef middles can be sewn so that the final product will have a uniform</w:t>
      </w:r>
      <w:r>
        <w:rPr>
          <w:spacing w:val="1"/>
        </w:rPr>
        <w:t> </w:t>
      </w:r>
      <w:r>
        <w:rPr/>
        <w:t>diameter</w:t>
      </w:r>
      <w:r>
        <w:rPr>
          <w:spacing w:val="7"/>
        </w:rPr>
        <w:t> </w:t>
      </w:r>
      <w:r>
        <w:rPr/>
        <w:t>and</w:t>
      </w:r>
      <w:r>
        <w:rPr>
          <w:spacing w:val="10"/>
        </w:rPr>
        <w:t> </w:t>
      </w:r>
      <w:r>
        <w:rPr/>
        <w:t>uniform</w:t>
      </w:r>
      <w:r>
        <w:rPr>
          <w:spacing w:val="8"/>
        </w:rPr>
        <w:t> </w:t>
      </w:r>
      <w:r>
        <w:rPr/>
        <w:t>length.</w:t>
      </w:r>
      <w:r>
        <w:rPr>
          <w:spacing w:val="12"/>
        </w:rPr>
        <w:t> </w:t>
      </w:r>
      <w:r>
        <w:rPr/>
        <w:t>Beef</w:t>
      </w:r>
      <w:r>
        <w:rPr>
          <w:spacing w:val="8"/>
        </w:rPr>
        <w:t> </w:t>
      </w:r>
      <w:r>
        <w:rPr/>
        <w:t>bladders</w:t>
      </w:r>
      <w:r>
        <w:rPr>
          <w:spacing w:val="7"/>
        </w:rPr>
        <w:t> </w:t>
      </w:r>
      <w:r>
        <w:rPr/>
        <w:t>can</w:t>
      </w:r>
      <w:r>
        <w:rPr>
          <w:spacing w:val="10"/>
        </w:rPr>
        <w:t> </w:t>
      </w:r>
      <w:r>
        <w:rPr/>
        <w:t>also</w:t>
      </w:r>
      <w:r>
        <w:rPr>
          <w:spacing w:val="9"/>
        </w:rPr>
        <w:t> </w:t>
      </w:r>
      <w:r>
        <w:rPr/>
        <w:t>be</w:t>
      </w:r>
      <w:r>
        <w:rPr>
          <w:spacing w:val="7"/>
        </w:rPr>
        <w:t> </w:t>
      </w:r>
      <w:r>
        <w:rPr/>
        <w:t>used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production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large</w:t>
      </w:r>
      <w:r>
        <w:rPr>
          <w:spacing w:val="9"/>
        </w:rPr>
        <w:t> </w:t>
      </w:r>
      <w:r>
        <w:rPr/>
        <w:t>diameter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67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4377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sausages such as specialty sausage (souse or head cheese) and these are the largest diameter of</w:t>
      </w:r>
      <w:r>
        <w:rPr>
          <w:spacing w:val="1"/>
        </w:rPr>
        <w:t> </w:t>
      </w:r>
      <w:r>
        <w:rPr/>
        <w:t>casings</w:t>
      </w:r>
      <w:r>
        <w:rPr>
          <w:spacing w:val="1"/>
        </w:rPr>
        <w:t> </w:t>
      </w:r>
      <w:r>
        <w:rPr/>
        <w:t>from cattle and are</w:t>
      </w:r>
      <w:r>
        <w:rPr>
          <w:spacing w:val="-2"/>
        </w:rPr>
        <w:t> </w:t>
      </w:r>
      <w:r>
        <w:rPr/>
        <w:t>oval in shape.</w:t>
      </w:r>
    </w:p>
    <w:p>
      <w:pPr>
        <w:pStyle w:val="Heading2"/>
        <w:numPr>
          <w:ilvl w:val="0"/>
          <w:numId w:val="23"/>
        </w:numPr>
        <w:tabs>
          <w:tab w:pos="1501" w:val="left" w:leader="none"/>
        </w:tabs>
        <w:spacing w:line="240" w:lineRule="auto" w:before="5" w:after="0"/>
        <w:ind w:left="1500" w:right="0" w:hanging="601"/>
        <w:jc w:val="both"/>
      </w:pPr>
      <w:r>
        <w:rPr/>
        <w:t>Hog</w:t>
      </w:r>
      <w:r>
        <w:rPr>
          <w:spacing w:val="-1"/>
        </w:rPr>
        <w:t> </w:t>
      </w:r>
      <w:r>
        <w:rPr/>
        <w:t>Casings</w:t>
      </w:r>
    </w:p>
    <w:p>
      <w:pPr>
        <w:pStyle w:val="BodyText"/>
        <w:spacing w:line="360" w:lineRule="auto" w:before="132"/>
        <w:ind w:left="840" w:right="1362"/>
        <w:jc w:val="both"/>
      </w:pPr>
      <w:r>
        <w:rPr/>
        <w:t>Hog casings are used for smaller diameter (30-44 mm) sausages. These casings can be used for</w:t>
      </w:r>
      <w:r>
        <w:rPr>
          <w:spacing w:val="1"/>
        </w:rPr>
        <w:t> </w:t>
      </w:r>
      <w:r>
        <w:rPr/>
        <w:t>fresh</w:t>
      </w:r>
      <w:r>
        <w:rPr>
          <w:spacing w:val="7"/>
        </w:rPr>
        <w:t> </w:t>
      </w:r>
      <w:r>
        <w:rPr/>
        <w:t>sausage</w:t>
      </w:r>
      <w:r>
        <w:rPr>
          <w:spacing w:val="7"/>
        </w:rPr>
        <w:t> </w:t>
      </w:r>
      <w:r>
        <w:rPr/>
        <w:t>as</w:t>
      </w:r>
      <w:r>
        <w:rPr>
          <w:spacing w:val="7"/>
        </w:rPr>
        <w:t> </w:t>
      </w:r>
      <w:r>
        <w:rPr/>
        <w:t>well</w:t>
      </w:r>
      <w:r>
        <w:rPr>
          <w:spacing w:val="9"/>
        </w:rPr>
        <w:t> </w:t>
      </w:r>
      <w:r>
        <w:rPr/>
        <w:t>as</w:t>
      </w:r>
      <w:r>
        <w:rPr>
          <w:spacing w:val="8"/>
        </w:rPr>
        <w:t> </w:t>
      </w:r>
      <w:r>
        <w:rPr/>
        <w:t>fully</w:t>
      </w:r>
      <w:r>
        <w:rPr>
          <w:spacing w:val="2"/>
        </w:rPr>
        <w:t> </w:t>
      </w:r>
      <w:r>
        <w:rPr/>
        <w:t>cooked</w:t>
      </w:r>
      <w:r>
        <w:rPr>
          <w:spacing w:val="8"/>
        </w:rPr>
        <w:t> </w:t>
      </w:r>
      <w:r>
        <w:rPr/>
        <w:t>smoked</w:t>
      </w:r>
      <w:r>
        <w:rPr>
          <w:spacing w:val="8"/>
        </w:rPr>
        <w:t> </w:t>
      </w:r>
      <w:r>
        <w:rPr/>
        <w:t>sausage.</w:t>
      </w:r>
      <w:r>
        <w:rPr>
          <w:spacing w:val="7"/>
        </w:rPr>
        <w:t> </w:t>
      </w:r>
      <w:r>
        <w:rPr/>
        <w:t>After</w:t>
      </w:r>
      <w:r>
        <w:rPr>
          <w:spacing w:val="7"/>
        </w:rPr>
        <w:t> </w:t>
      </w:r>
      <w:r>
        <w:rPr/>
        <w:t>cleaning,</w:t>
      </w:r>
      <w:r>
        <w:rPr>
          <w:spacing w:val="8"/>
        </w:rPr>
        <w:t> </w:t>
      </w:r>
      <w:r>
        <w:rPr/>
        <w:t>hog</w:t>
      </w:r>
      <w:r>
        <w:rPr>
          <w:spacing w:val="7"/>
        </w:rPr>
        <w:t> </w:t>
      </w:r>
      <w:r>
        <w:rPr/>
        <w:t>casings</w:t>
      </w:r>
      <w:r>
        <w:rPr>
          <w:spacing w:val="8"/>
        </w:rPr>
        <w:t> </w:t>
      </w:r>
      <w:r>
        <w:rPr/>
        <w:t>are</w:t>
      </w:r>
      <w:r>
        <w:rPr>
          <w:spacing w:val="6"/>
        </w:rPr>
        <w:t> </w:t>
      </w:r>
      <w:r>
        <w:rPr/>
        <w:t>measured</w:t>
      </w:r>
    </w:p>
    <w:p>
      <w:pPr>
        <w:pStyle w:val="BodyText"/>
        <w:spacing w:line="360" w:lineRule="auto"/>
        <w:ind w:left="840" w:right="1356"/>
        <w:jc w:val="both"/>
      </w:pPr>
      <w:r>
        <w:rPr/>
        <w:t>/sized to ensure a more uniform/size and shape to achieve uniform portion control of the final</w:t>
      </w:r>
      <w:r>
        <w:rPr>
          <w:spacing w:val="1"/>
        </w:rPr>
        <w:t> </w:t>
      </w:r>
      <w:r>
        <w:rPr/>
        <w:t>product. They are transparent and consumer can see the particle definition of the meat and the</w:t>
      </w:r>
      <w:r>
        <w:rPr>
          <w:spacing w:val="1"/>
        </w:rPr>
        <w:t> </w:t>
      </w:r>
      <w:r>
        <w:rPr/>
        <w:t>ingredients</w:t>
      </w:r>
      <w:r>
        <w:rPr>
          <w:spacing w:val="-1"/>
        </w:rPr>
        <w:t> </w:t>
      </w:r>
      <w:r>
        <w:rPr/>
        <w:t>used in the</w:t>
      </w:r>
      <w:r>
        <w:rPr>
          <w:spacing w:val="-1"/>
        </w:rPr>
        <w:t> </w:t>
      </w:r>
      <w:r>
        <w:rPr/>
        <w:t>sausage.</w:t>
      </w:r>
    </w:p>
    <w:p>
      <w:pPr>
        <w:pStyle w:val="Heading2"/>
        <w:numPr>
          <w:ilvl w:val="0"/>
          <w:numId w:val="23"/>
        </w:numPr>
        <w:tabs>
          <w:tab w:pos="1367" w:val="left" w:leader="none"/>
        </w:tabs>
        <w:spacing w:line="240" w:lineRule="auto" w:before="7" w:after="0"/>
        <w:ind w:left="1366" w:right="0" w:hanging="527"/>
        <w:jc w:val="both"/>
      </w:pPr>
      <w:r>
        <w:rPr/>
        <w:t>Sheep</w:t>
      </w:r>
      <w:r>
        <w:rPr>
          <w:spacing w:val="-1"/>
        </w:rPr>
        <w:t> </w:t>
      </w:r>
      <w:r>
        <w:rPr/>
        <w:t>Casings</w:t>
      </w:r>
    </w:p>
    <w:p>
      <w:pPr>
        <w:pStyle w:val="BodyText"/>
        <w:spacing w:line="360" w:lineRule="auto" w:before="132"/>
        <w:ind w:left="840" w:right="1357"/>
        <w:jc w:val="both"/>
      </w:pPr>
      <w:r>
        <w:rPr/>
        <w:t>Sheep</w:t>
      </w:r>
      <w:r>
        <w:rPr>
          <w:spacing w:val="1"/>
        </w:rPr>
        <w:t> </w:t>
      </w:r>
      <w:r>
        <w:rPr/>
        <w:t>casings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smallest</w:t>
      </w:r>
      <w:r>
        <w:rPr>
          <w:spacing w:val="1"/>
        </w:rPr>
        <w:t> </w:t>
      </w:r>
      <w:r>
        <w:rPr/>
        <w:t>(16-28</w:t>
      </w:r>
      <w:r>
        <w:rPr>
          <w:spacing w:val="1"/>
        </w:rPr>
        <w:t> </w:t>
      </w:r>
      <w:r>
        <w:rPr/>
        <w:t>mm)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casings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commercially</w:t>
      </w:r>
      <w:r>
        <w:rPr>
          <w:spacing w:val="1"/>
        </w:rPr>
        <w:t> </w:t>
      </w:r>
      <w:r>
        <w:rPr/>
        <w:t>available. They are the most tender and the most adaptable to fresh pork sausage, which are sold</w:t>
      </w:r>
      <w:r>
        <w:rPr>
          <w:spacing w:val="1"/>
        </w:rPr>
        <w:t> </w:t>
      </w:r>
      <w:r>
        <w:rPr/>
        <w:t>fresh.</w:t>
      </w:r>
      <w:r>
        <w:rPr>
          <w:spacing w:val="45"/>
        </w:rPr>
        <w:t> </w:t>
      </w:r>
      <w:r>
        <w:rPr/>
        <w:t>These</w:t>
      </w:r>
      <w:r>
        <w:rPr>
          <w:spacing w:val="44"/>
        </w:rPr>
        <w:t> </w:t>
      </w:r>
      <w:r>
        <w:rPr/>
        <w:t>casings</w:t>
      </w:r>
      <w:r>
        <w:rPr>
          <w:spacing w:val="45"/>
        </w:rPr>
        <w:t> </w:t>
      </w:r>
      <w:r>
        <w:rPr/>
        <w:t>can</w:t>
      </w:r>
      <w:r>
        <w:rPr>
          <w:spacing w:val="45"/>
        </w:rPr>
        <w:t> </w:t>
      </w:r>
      <w:r>
        <w:rPr/>
        <w:t>also</w:t>
      </w:r>
      <w:r>
        <w:rPr>
          <w:spacing w:val="46"/>
        </w:rPr>
        <w:t> </w:t>
      </w:r>
      <w:r>
        <w:rPr/>
        <w:t>be</w:t>
      </w:r>
      <w:r>
        <w:rPr>
          <w:spacing w:val="44"/>
        </w:rPr>
        <w:t> </w:t>
      </w:r>
      <w:r>
        <w:rPr/>
        <w:t>used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production</w:t>
      </w:r>
      <w:r>
        <w:rPr>
          <w:spacing w:val="45"/>
        </w:rPr>
        <w:t> </w:t>
      </w:r>
      <w:r>
        <w:rPr/>
        <w:t>of</w:t>
      </w:r>
      <w:r>
        <w:rPr>
          <w:spacing w:val="44"/>
        </w:rPr>
        <w:t> </w:t>
      </w:r>
      <w:r>
        <w:rPr/>
        <w:t>high</w:t>
      </w:r>
      <w:r>
        <w:rPr>
          <w:spacing w:val="47"/>
        </w:rPr>
        <w:t> </w:t>
      </w:r>
      <w:r>
        <w:rPr/>
        <w:t>quality</w:t>
      </w:r>
      <w:r>
        <w:rPr>
          <w:spacing w:val="40"/>
        </w:rPr>
        <w:t> </w:t>
      </w:r>
      <w:r>
        <w:rPr/>
        <w:t>frankfurters.</w:t>
      </w:r>
    </w:p>
    <w:p>
      <w:pPr>
        <w:pStyle w:val="Heading2"/>
        <w:numPr>
          <w:ilvl w:val="0"/>
          <w:numId w:val="23"/>
        </w:numPr>
        <w:tabs>
          <w:tab w:pos="1479" w:val="left" w:leader="none"/>
        </w:tabs>
        <w:spacing w:line="240" w:lineRule="auto" w:before="6" w:after="0"/>
        <w:ind w:left="1478" w:right="0" w:hanging="639"/>
        <w:jc w:val="both"/>
      </w:pPr>
      <w:r>
        <w:rPr/>
        <w:t>Regenerated</w:t>
      </w:r>
      <w:r>
        <w:rPr>
          <w:spacing w:val="-1"/>
        </w:rPr>
        <w:t> </w:t>
      </w:r>
      <w:r>
        <w:rPr/>
        <w:t>Collagen</w:t>
      </w:r>
      <w:r>
        <w:rPr>
          <w:spacing w:val="-1"/>
        </w:rPr>
        <w:t> </w:t>
      </w:r>
      <w:r>
        <w:rPr/>
        <w:t>Casings</w:t>
      </w:r>
    </w:p>
    <w:p>
      <w:pPr>
        <w:pStyle w:val="BodyText"/>
        <w:spacing w:line="360" w:lineRule="auto" w:before="132"/>
        <w:ind w:left="840" w:right="1362"/>
        <w:jc w:val="both"/>
      </w:pPr>
      <w:r>
        <w:rPr/>
        <w:t>Regenerated collagen casings have many of the physical properties of animal casings. Collagen</w:t>
      </w:r>
      <w:r>
        <w:rPr>
          <w:spacing w:val="1"/>
        </w:rPr>
        <w:t> </w:t>
      </w:r>
      <w:r>
        <w:rPr/>
        <w:t>casings are being used to simulate natural casings. Collagen casings are essentially produced</w:t>
      </w:r>
      <w:r>
        <w:rPr>
          <w:spacing w:val="1"/>
        </w:rPr>
        <w:t> </w:t>
      </w:r>
      <w:r>
        <w:rPr/>
        <w:t>from the same material "chemically" and this material being collagen. The collagen originates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corium layer of the hide</w:t>
      </w:r>
      <w:r>
        <w:rPr>
          <w:spacing w:val="-1"/>
        </w:rPr>
        <w:t> </w:t>
      </w:r>
      <w:r>
        <w:rPr/>
        <w:t>of beef animals.</w:t>
      </w:r>
    </w:p>
    <w:p>
      <w:pPr>
        <w:pStyle w:val="BodyText"/>
        <w:spacing w:line="360" w:lineRule="auto" w:before="1"/>
        <w:ind w:left="840" w:right="1361"/>
        <w:jc w:val="both"/>
      </w:pPr>
      <w:r>
        <w:rPr/>
        <w:t>The corium is extracted with alkaline solution to remove the soluble components and washed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potable water. The</w:t>
      </w:r>
      <w:r>
        <w:rPr>
          <w:spacing w:val="1"/>
        </w:rPr>
        <w:t> </w:t>
      </w:r>
      <w:r>
        <w:rPr/>
        <w:t>collagen is</w:t>
      </w:r>
      <w:r>
        <w:rPr>
          <w:spacing w:val="1"/>
        </w:rPr>
        <w:t> </w:t>
      </w:r>
      <w:r>
        <w:rPr/>
        <w:t>then swollen with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give a</w:t>
      </w:r>
      <w:r>
        <w:rPr>
          <w:spacing w:val="60"/>
        </w:rPr>
        <w:t> </w:t>
      </w:r>
      <w:r>
        <w:rPr/>
        <w:t>viscous mass of acid</w:t>
      </w:r>
      <w:r>
        <w:rPr>
          <w:spacing w:val="1"/>
        </w:rPr>
        <w:t> </w:t>
      </w:r>
      <w:r>
        <w:rPr/>
        <w:t>collagen that is pushed through an annular die to form a tube. The tube is fixed by moving it</w:t>
      </w:r>
      <w:r>
        <w:rPr>
          <w:spacing w:val="1"/>
        </w:rPr>
        <w:t> </w:t>
      </w:r>
      <w:r>
        <w:rPr/>
        <w:t>through an alkaline bath, and the neutralized collagen returns to its original state. The tube is</w:t>
      </w:r>
      <w:r>
        <w:rPr>
          <w:spacing w:val="1"/>
        </w:rPr>
        <w:t> </w:t>
      </w:r>
      <w:r>
        <w:rPr/>
        <w:t>dried</w:t>
      </w:r>
      <w:r>
        <w:rPr>
          <w:spacing w:val="-1"/>
        </w:rPr>
        <w:t> </w:t>
      </w:r>
      <w:r>
        <w:rPr/>
        <w:t>and cut to size.</w:t>
      </w:r>
      <w:r>
        <w:rPr>
          <w:spacing w:val="-1"/>
        </w:rPr>
        <w:t> </w:t>
      </w:r>
      <w:r>
        <w:rPr/>
        <w:t>The casings</w:t>
      </w:r>
      <w:r>
        <w:rPr>
          <w:spacing w:val="2"/>
        </w:rPr>
        <w:t> </w:t>
      </w:r>
      <w:r>
        <w:rPr/>
        <w:t>can be</w:t>
      </w:r>
      <w:r>
        <w:rPr>
          <w:spacing w:val="-2"/>
        </w:rPr>
        <w:t> </w:t>
      </w:r>
      <w:r>
        <w:rPr/>
        <w:t>shirred into sticks for</w:t>
      </w:r>
      <w:r>
        <w:rPr>
          <w:spacing w:val="-2"/>
        </w:rPr>
        <w:t> </w:t>
      </w:r>
      <w:r>
        <w:rPr/>
        <w:t>faster</w:t>
      </w:r>
      <w:r>
        <w:rPr>
          <w:spacing w:val="-1"/>
        </w:rPr>
        <w:t> </w:t>
      </w:r>
      <w:r>
        <w:rPr/>
        <w:t>production.</w:t>
      </w:r>
    </w:p>
    <w:p>
      <w:pPr>
        <w:pStyle w:val="BodyText"/>
        <w:spacing w:line="360" w:lineRule="auto" w:before="1"/>
        <w:ind w:left="840" w:right="1353"/>
        <w:jc w:val="both"/>
      </w:pPr>
      <w:r>
        <w:rPr/>
        <w:t>The advantages of utilizing collagen casings relate to the availability of these casings in a variety</w:t>
      </w:r>
      <w:r>
        <w:rPr>
          <w:spacing w:val="-57"/>
        </w:rPr>
        <w:t> </w:t>
      </w:r>
      <w:r>
        <w:rPr/>
        <w:t>of</w:t>
      </w:r>
      <w:r>
        <w:rPr>
          <w:spacing w:val="26"/>
        </w:rPr>
        <w:t> </w:t>
      </w:r>
      <w:r>
        <w:rPr/>
        <w:t>sizes</w:t>
      </w:r>
      <w:r>
        <w:rPr>
          <w:spacing w:val="28"/>
        </w:rPr>
        <w:t> </w:t>
      </w:r>
      <w:r>
        <w:rPr/>
        <w:t>(INSCA,</w:t>
      </w:r>
      <w:r>
        <w:rPr>
          <w:spacing w:val="28"/>
        </w:rPr>
        <w:t> </w:t>
      </w:r>
      <w:r>
        <w:rPr/>
        <w:t>2011).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collagen</w:t>
      </w:r>
      <w:r>
        <w:rPr>
          <w:spacing w:val="30"/>
        </w:rPr>
        <w:t> </w:t>
      </w:r>
      <w:r>
        <w:rPr/>
        <w:t>casings</w:t>
      </w:r>
      <w:r>
        <w:rPr>
          <w:spacing w:val="28"/>
        </w:rPr>
        <w:t> </w:t>
      </w:r>
      <w:r>
        <w:rPr/>
        <w:t>work</w:t>
      </w:r>
      <w:r>
        <w:rPr>
          <w:spacing w:val="27"/>
        </w:rPr>
        <w:t> </w:t>
      </w:r>
      <w:r>
        <w:rPr/>
        <w:t>well</w:t>
      </w:r>
      <w:r>
        <w:rPr>
          <w:spacing w:val="29"/>
        </w:rPr>
        <w:t> </w:t>
      </w:r>
      <w:r>
        <w:rPr/>
        <w:t>when</w:t>
      </w:r>
      <w:r>
        <w:rPr>
          <w:spacing w:val="29"/>
        </w:rPr>
        <w:t> </w:t>
      </w:r>
      <w:r>
        <w:rPr/>
        <w:t>machine-handled</w:t>
      </w:r>
      <w:r>
        <w:rPr>
          <w:spacing w:val="28"/>
        </w:rPr>
        <w:t> </w:t>
      </w:r>
      <w:r>
        <w:rPr/>
        <w:t>because</w:t>
      </w:r>
      <w:r>
        <w:rPr>
          <w:spacing w:val="26"/>
        </w:rPr>
        <w:t> </w:t>
      </w:r>
      <w:r>
        <w:rPr/>
        <w:t>they</w:t>
      </w:r>
      <w:r>
        <w:rPr>
          <w:spacing w:val="-57"/>
        </w:rPr>
        <w:t> </w:t>
      </w:r>
      <w:r>
        <w:rPr/>
        <w:t>can produce uniform diameters to reduce the "give-away" of sausage, which in turn affects final</w:t>
      </w:r>
      <w:r>
        <w:rPr>
          <w:spacing w:val="1"/>
        </w:rPr>
        <w:t> </w:t>
      </w:r>
      <w:r>
        <w:rPr/>
        <w:t>profit. Collagen casings are edible which means that the sausage do not need to be peeled after</w:t>
      </w:r>
      <w:r>
        <w:rPr>
          <w:spacing w:val="1"/>
        </w:rPr>
        <w:t> </w:t>
      </w:r>
      <w:r>
        <w:rPr/>
        <w:t>thermal</w:t>
      </w:r>
      <w:r>
        <w:rPr>
          <w:spacing w:val="-1"/>
        </w:rPr>
        <w:t> </w:t>
      </w:r>
      <w:r>
        <w:rPr/>
        <w:t>processing.</w:t>
      </w:r>
    </w:p>
    <w:p>
      <w:pPr>
        <w:pStyle w:val="Heading2"/>
        <w:numPr>
          <w:ilvl w:val="0"/>
          <w:numId w:val="23"/>
        </w:numPr>
        <w:tabs>
          <w:tab w:pos="1247" w:val="left" w:leader="none"/>
        </w:tabs>
        <w:spacing w:line="240" w:lineRule="auto" w:before="144" w:after="0"/>
        <w:ind w:left="1246" w:right="0" w:hanging="407"/>
        <w:jc w:val="both"/>
      </w:pPr>
      <w:r>
        <w:rPr/>
        <w:t>Cellulose</w:t>
      </w:r>
      <w:r>
        <w:rPr>
          <w:spacing w:val="-1"/>
        </w:rPr>
        <w:t> </w:t>
      </w:r>
      <w:r>
        <w:rPr/>
        <w:t>Casings</w:t>
      </w:r>
    </w:p>
    <w:p>
      <w:pPr>
        <w:pStyle w:val="BodyText"/>
        <w:spacing w:line="360" w:lineRule="auto" w:before="132"/>
        <w:ind w:left="840" w:right="1362"/>
        <w:jc w:val="both"/>
      </w:pPr>
      <w:r>
        <w:rPr/>
        <w:t>Cellulose casings include those made from cotton bags and those derived from processed cotton</w:t>
      </w:r>
      <w:r>
        <w:rPr>
          <w:spacing w:val="1"/>
        </w:rPr>
        <w:t> </w:t>
      </w:r>
      <w:r>
        <w:rPr/>
        <w:t>linters.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cloth</w:t>
      </w:r>
      <w:r>
        <w:rPr>
          <w:spacing w:val="16"/>
        </w:rPr>
        <w:t> </w:t>
      </w:r>
      <w:r>
        <w:rPr/>
        <w:t>bags</w:t>
      </w:r>
      <w:r>
        <w:rPr>
          <w:spacing w:val="19"/>
        </w:rPr>
        <w:t> </w:t>
      </w:r>
      <w:r>
        <w:rPr/>
        <w:t>give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high</w:t>
      </w:r>
      <w:r>
        <w:rPr>
          <w:spacing w:val="16"/>
        </w:rPr>
        <w:t> </w:t>
      </w:r>
      <w:r>
        <w:rPr/>
        <w:t>degree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uniformity</w:t>
      </w:r>
      <w:r>
        <w:rPr>
          <w:spacing w:val="11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encased</w:t>
      </w:r>
      <w:r>
        <w:rPr>
          <w:spacing w:val="16"/>
        </w:rPr>
        <w:t> </w:t>
      </w:r>
      <w:r>
        <w:rPr/>
        <w:t>sausage</w:t>
      </w:r>
      <w:r>
        <w:rPr>
          <w:spacing w:val="14"/>
        </w:rPr>
        <w:t> </w:t>
      </w:r>
      <w:r>
        <w:rPr/>
        <w:t>product.</w:t>
      </w:r>
      <w:r>
        <w:rPr>
          <w:spacing w:val="17"/>
        </w:rPr>
        <w:t> </w:t>
      </w:r>
      <w:r>
        <w:rPr/>
        <w:t>Cotton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61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4326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linters are a fine fuzz-like material that is removed from cottonseed</w:t>
      </w:r>
      <w:r>
        <w:rPr>
          <w:spacing w:val="1"/>
        </w:rPr>
        <w:t> </w:t>
      </w:r>
      <w:r>
        <w:rPr/>
        <w:t>after the cotton fiber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seed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separated</w:t>
      </w:r>
      <w:r>
        <w:rPr>
          <w:spacing w:val="1"/>
        </w:rPr>
        <w:t> </w:t>
      </w:r>
      <w:r>
        <w:rPr/>
        <w:t>at the</w:t>
      </w:r>
      <w:r>
        <w:rPr>
          <w:spacing w:val="-1"/>
        </w:rPr>
        <w:t> </w:t>
      </w:r>
      <w:r>
        <w:rPr/>
        <w:t>cotton gin.</w:t>
      </w:r>
    </w:p>
    <w:p>
      <w:pPr>
        <w:pStyle w:val="BodyText"/>
        <w:spacing w:line="360" w:lineRule="auto" w:before="1"/>
        <w:ind w:left="840" w:right="1362"/>
        <w:jc w:val="both"/>
      </w:pPr>
      <w:r>
        <w:rPr/>
        <w:t>Cellulose casings are permeable to smoke, which gives the final product good consumer eye</w:t>
      </w:r>
      <w:r>
        <w:rPr>
          <w:spacing w:val="1"/>
        </w:rPr>
        <w:t> </w:t>
      </w:r>
      <w:r>
        <w:rPr/>
        <w:t>appeal.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casings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permeable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extent.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casings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impermeable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organic</w:t>
      </w:r>
      <w:r>
        <w:rPr>
          <w:spacing w:val="1"/>
        </w:rPr>
        <w:t> </w:t>
      </w:r>
      <w:r>
        <w:rPr/>
        <w:t>molecules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 meat</w:t>
      </w:r>
      <w:r>
        <w:rPr>
          <w:spacing w:val="-1"/>
        </w:rPr>
        <w:t> </w:t>
      </w:r>
      <w:r>
        <w:rPr/>
        <w:t>emulsion</w:t>
      </w:r>
      <w:r>
        <w:rPr>
          <w:spacing w:val="2"/>
        </w:rPr>
        <w:t> </w:t>
      </w:r>
      <w:r>
        <w:rPr/>
        <w:t>(INSCA, 2011;</w:t>
      </w:r>
      <w:r>
        <w:rPr>
          <w:spacing w:val="-1"/>
        </w:rPr>
        <w:t> </w:t>
      </w:r>
      <w:r>
        <w:rPr/>
        <w:t>Wenther,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line="360" w:lineRule="auto"/>
        <w:ind w:left="840" w:right="1356"/>
        <w:jc w:val="both"/>
      </w:pPr>
      <w:r>
        <w:rPr/>
        <w:t>Cellulose casings come in a variety of sizes, but are generally divided into two categories - small</w:t>
      </w:r>
      <w:r>
        <w:rPr>
          <w:spacing w:val="1"/>
        </w:rPr>
        <w:t> </w:t>
      </w:r>
      <w:r>
        <w:rPr/>
        <w:t>diameter</w:t>
      </w:r>
      <w:r>
        <w:rPr>
          <w:spacing w:val="-3"/>
        </w:rPr>
        <w:t> </w:t>
      </w:r>
      <w:r>
        <w:rPr/>
        <w:t>and large</w:t>
      </w:r>
      <w:r>
        <w:rPr>
          <w:spacing w:val="-1"/>
        </w:rPr>
        <w:t> </w:t>
      </w:r>
      <w:r>
        <w:rPr/>
        <w:t>diameter.</w:t>
      </w:r>
    </w:p>
    <w:p>
      <w:pPr>
        <w:pStyle w:val="Heading2"/>
        <w:numPr>
          <w:ilvl w:val="0"/>
          <w:numId w:val="23"/>
        </w:numPr>
        <w:tabs>
          <w:tab w:pos="1434" w:val="left" w:leader="none"/>
        </w:tabs>
        <w:spacing w:line="240" w:lineRule="auto" w:before="176" w:after="0"/>
        <w:ind w:left="1433" w:right="0" w:hanging="594"/>
        <w:jc w:val="both"/>
      </w:pPr>
      <w:r>
        <w:rPr/>
        <w:t>Fibrous</w:t>
      </w:r>
      <w:r>
        <w:rPr>
          <w:spacing w:val="-1"/>
        </w:rPr>
        <w:t> </w:t>
      </w:r>
      <w:r>
        <w:rPr/>
        <w:t>Casings</w:t>
      </w:r>
    </w:p>
    <w:p>
      <w:pPr>
        <w:pStyle w:val="BodyText"/>
        <w:spacing w:line="360" w:lineRule="auto" w:before="135"/>
        <w:ind w:left="840" w:right="1363"/>
        <w:jc w:val="both"/>
      </w:pPr>
      <w:r>
        <w:rPr/>
        <w:t>Fibrous casings, also known as large diameter cellulose casings, are made by impregnating a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cellulose.</w:t>
      </w:r>
      <w:r>
        <w:rPr>
          <w:spacing w:val="1"/>
        </w:rPr>
        <w:t> </w:t>
      </w:r>
      <w:r>
        <w:rPr/>
        <w:t>Fibrous</w:t>
      </w:r>
      <w:r>
        <w:rPr>
          <w:spacing w:val="1"/>
        </w:rPr>
        <w:t> </w:t>
      </w:r>
      <w:r>
        <w:rPr/>
        <w:t>casings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machinability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uniformity which adapts well to high speed operations. Fibrous casings are manufactured in such</w:t>
      </w:r>
      <w:r>
        <w:rPr>
          <w:spacing w:val="-57"/>
        </w:rPr>
        <w:t> </w:t>
      </w:r>
      <w:r>
        <w:rPr/>
        <w:t>a manner that they adhere to the sausage surface, which is important in the production of dry and</w:t>
      </w:r>
      <w:r>
        <w:rPr>
          <w:spacing w:val="-57"/>
        </w:rPr>
        <w:t> </w:t>
      </w:r>
      <w:r>
        <w:rPr/>
        <w:t>semi-dry</w:t>
      </w:r>
      <w:r>
        <w:rPr>
          <w:spacing w:val="1"/>
        </w:rPr>
        <w:t> </w:t>
      </w:r>
      <w:r>
        <w:rPr/>
        <w:t>sausage.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fibrous</w:t>
      </w:r>
      <w:r>
        <w:rPr>
          <w:spacing w:val="1"/>
        </w:rPr>
        <w:t> </w:t>
      </w:r>
      <w:r>
        <w:rPr/>
        <w:t>casing</w:t>
      </w:r>
      <w:r>
        <w:rPr>
          <w:spacing w:val="1"/>
        </w:rPr>
        <w:t> </w:t>
      </w:r>
      <w:r>
        <w:rPr/>
        <w:t>sizes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processors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great number of</w:t>
      </w:r>
      <w:r>
        <w:rPr>
          <w:spacing w:val="-3"/>
        </w:rPr>
        <w:t> </w:t>
      </w:r>
      <w:r>
        <w:rPr/>
        <w:t>choices to fit market</w:t>
      </w:r>
      <w:r>
        <w:rPr>
          <w:spacing w:val="2"/>
        </w:rPr>
        <w:t> </w:t>
      </w:r>
      <w:r>
        <w:rPr/>
        <w:t>preferences.</w:t>
      </w:r>
    </w:p>
    <w:p>
      <w:pPr>
        <w:pStyle w:val="Heading2"/>
        <w:numPr>
          <w:ilvl w:val="0"/>
          <w:numId w:val="23"/>
        </w:numPr>
        <w:tabs>
          <w:tab w:pos="1681" w:val="left" w:leader="none"/>
        </w:tabs>
        <w:spacing w:line="240" w:lineRule="auto" w:before="5" w:after="0"/>
        <w:ind w:left="1680" w:right="0" w:hanging="781"/>
        <w:jc w:val="both"/>
      </w:pPr>
      <w:r>
        <w:rPr/>
        <w:t>Plastic</w:t>
      </w:r>
      <w:r>
        <w:rPr>
          <w:spacing w:val="-2"/>
        </w:rPr>
        <w:t> </w:t>
      </w:r>
      <w:r>
        <w:rPr/>
        <w:t>Casings</w:t>
      </w:r>
    </w:p>
    <w:p>
      <w:pPr>
        <w:pStyle w:val="BodyText"/>
        <w:spacing w:line="360" w:lineRule="auto" w:before="132"/>
        <w:ind w:left="840" w:right="1357"/>
        <w:jc w:val="both"/>
      </w:pP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applications,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impermeable</w:t>
      </w:r>
      <w:r>
        <w:rPr>
          <w:spacing w:val="1"/>
        </w:rPr>
        <w:t> </w:t>
      </w:r>
      <w:r>
        <w:rPr/>
        <w:t>casing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suited.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made using plastic casings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braunschweiger. The impermeable material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to produce</w:t>
      </w:r>
      <w:r>
        <w:rPr>
          <w:spacing w:val="-1"/>
        </w:rPr>
        <w:t> </w:t>
      </w:r>
      <w:r>
        <w:rPr/>
        <w:t>plastic</w:t>
      </w:r>
      <w:r>
        <w:rPr>
          <w:spacing w:val="1"/>
        </w:rPr>
        <w:t> </w:t>
      </w:r>
      <w:r>
        <w:rPr/>
        <w:t>casings is PVDC.</w:t>
      </w:r>
    </w:p>
    <w:p>
      <w:pPr>
        <w:pStyle w:val="BodyText"/>
        <w:spacing w:line="360" w:lineRule="auto" w:before="2"/>
        <w:ind w:left="840" w:right="1358"/>
        <w:jc w:val="both"/>
      </w:pPr>
      <w:r>
        <w:rPr/>
        <w:t>Any casing which is impermeable to moisture is also impermeable to smoke. Therefore, any</w:t>
      </w:r>
      <w:r>
        <w:rPr>
          <w:spacing w:val="1"/>
        </w:rPr>
        <w:t> </w:t>
      </w:r>
      <w:r>
        <w:rPr/>
        <w:t>smoke flavoring must be incorporated directly into the product during manufacturing. Plastic</w:t>
      </w:r>
      <w:r>
        <w:rPr>
          <w:spacing w:val="1"/>
        </w:rPr>
        <w:t> </w:t>
      </w:r>
      <w:r>
        <w:rPr/>
        <w:t>casing can also be produced in a variety of sizes and colors to increase the visual appeal to the</w:t>
      </w:r>
      <w:r>
        <w:rPr>
          <w:spacing w:val="1"/>
        </w:rPr>
        <w:t> </w:t>
      </w:r>
      <w:r>
        <w:rPr/>
        <w:t>consumers</w:t>
      </w:r>
      <w:r>
        <w:rPr>
          <w:spacing w:val="-1"/>
        </w:rPr>
        <w:t> </w:t>
      </w:r>
      <w:r>
        <w:rPr/>
        <w:t>(INSCA, 2011; Wenther, 2011).</w:t>
      </w:r>
    </w:p>
    <w:p>
      <w:pPr>
        <w:pStyle w:val="Heading2"/>
        <w:numPr>
          <w:ilvl w:val="0"/>
          <w:numId w:val="21"/>
        </w:numPr>
        <w:tabs>
          <w:tab w:pos="1268" w:val="left" w:leader="none"/>
        </w:tabs>
        <w:spacing w:line="275" w:lineRule="exact" w:before="2" w:after="0"/>
        <w:ind w:left="1267" w:right="0" w:hanging="428"/>
        <w:jc w:val="both"/>
      </w:pPr>
      <w:r>
        <w:rPr/>
        <w:t>Plastics</w:t>
      </w:r>
    </w:p>
    <w:p>
      <w:pPr>
        <w:pStyle w:val="BodyText"/>
        <w:spacing w:line="360" w:lineRule="auto"/>
        <w:ind w:left="840" w:right="1351"/>
        <w:jc w:val="both"/>
      </w:pPr>
      <w:r>
        <w:rPr/>
        <w:t>The range of plastics and co-polymers used to make rigid plastic food containers is wide. For</w:t>
      </w:r>
      <w:r>
        <w:rPr>
          <w:spacing w:val="1"/>
        </w:rPr>
        <w:t> </w:t>
      </w:r>
      <w:r>
        <w:rPr/>
        <w:t>most small food processors the choice will be restricted to packaging made of polypropylene,</w:t>
      </w:r>
      <w:r>
        <w:rPr>
          <w:spacing w:val="1"/>
        </w:rPr>
        <w:t> </w:t>
      </w:r>
      <w:r>
        <w:rPr/>
        <w:t>polythene and polyvinylchloride (PVC). However, polyethylene tetraphthalate (PET) is rapidly</w:t>
      </w:r>
      <w:r>
        <w:rPr>
          <w:spacing w:val="1"/>
        </w:rPr>
        <w:t> </w:t>
      </w:r>
      <w:r>
        <w:rPr/>
        <w:t>becoming more common. For the food processor, plastic containers have the great advantages of:</w:t>
      </w:r>
      <w:r>
        <w:rPr>
          <w:spacing w:val="-57"/>
        </w:rPr>
        <w:t> </w:t>
      </w:r>
      <w:r>
        <w:rPr/>
        <w:t>low</w:t>
      </w:r>
      <w:r>
        <w:rPr>
          <w:spacing w:val="-1"/>
        </w:rPr>
        <w:t> </w:t>
      </w:r>
      <w:r>
        <w:rPr/>
        <w:t>cost,</w:t>
      </w:r>
      <w:r>
        <w:rPr>
          <w:spacing w:val="-1"/>
        </w:rPr>
        <w:t> </w:t>
      </w:r>
      <w:r>
        <w:rPr/>
        <w:t>lightness, resistance</w:t>
      </w:r>
      <w:r>
        <w:rPr>
          <w:spacing w:val="-2"/>
        </w:rPr>
        <w:t> </w:t>
      </w:r>
      <w:r>
        <w:rPr/>
        <w:t>to impact</w:t>
      </w:r>
      <w:r>
        <w:rPr>
          <w:spacing w:val="-1"/>
        </w:rPr>
        <w:t> </w:t>
      </w:r>
      <w:r>
        <w:rPr/>
        <w:t>damage,</w:t>
      </w:r>
      <w:r>
        <w:rPr>
          <w:spacing w:val="1"/>
        </w:rPr>
        <w:t> </w:t>
      </w:r>
      <w:r>
        <w:rPr/>
        <w:t>availability</w:t>
      </w:r>
      <w:r>
        <w:rPr>
          <w:spacing w:val="-5"/>
        </w:rPr>
        <w:t> </w:t>
      </w:r>
      <w:r>
        <w:rPr/>
        <w:t>both</w:t>
      </w:r>
      <w:r>
        <w:rPr>
          <w:spacing w:val="1"/>
        </w:rPr>
        <w:t> </w:t>
      </w:r>
      <w:r>
        <w:rPr/>
        <w:t>in clear and colored types.</w:t>
      </w:r>
    </w:p>
    <w:p>
      <w:pPr>
        <w:pStyle w:val="BodyText"/>
        <w:spacing w:line="360" w:lineRule="auto"/>
        <w:ind w:left="840" w:right="1353"/>
        <w:jc w:val="both"/>
      </w:pPr>
      <w:r>
        <w:rPr/>
        <w:t>None the less, plastic containers give less protection than colored glass against light and air. In</w:t>
      </w:r>
      <w:r>
        <w:rPr>
          <w:spacing w:val="1"/>
        </w:rPr>
        <w:t> </w:t>
      </w:r>
      <w:r>
        <w:rPr/>
        <w:t>addition,</w:t>
      </w:r>
      <w:r>
        <w:rPr>
          <w:spacing w:val="11"/>
        </w:rPr>
        <w:t> </w:t>
      </w:r>
      <w:r>
        <w:rPr/>
        <w:t>they</w:t>
      </w:r>
      <w:r>
        <w:rPr>
          <w:spacing w:val="9"/>
        </w:rPr>
        <w:t> </w:t>
      </w:r>
      <w:r>
        <w:rPr/>
        <w:t>are</w:t>
      </w:r>
      <w:r>
        <w:rPr>
          <w:spacing w:val="10"/>
        </w:rPr>
        <w:t> </w:t>
      </w:r>
      <w:r>
        <w:rPr/>
        <w:t>not</w:t>
      </w:r>
      <w:r>
        <w:rPr>
          <w:spacing w:val="12"/>
        </w:rPr>
        <w:t> </w:t>
      </w:r>
      <w:r>
        <w:rPr/>
        <w:t>as</w:t>
      </w:r>
      <w:r>
        <w:rPr>
          <w:spacing w:val="15"/>
        </w:rPr>
        <w:t> </w:t>
      </w:r>
      <w:r>
        <w:rPr/>
        <w:t>strong,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terms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weight</w:t>
      </w:r>
      <w:r>
        <w:rPr>
          <w:spacing w:val="12"/>
        </w:rPr>
        <w:t> </w:t>
      </w:r>
      <w:r>
        <w:rPr/>
        <w:t>bearing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crushing,</w:t>
      </w:r>
      <w:r>
        <w:rPr>
          <w:spacing w:val="15"/>
        </w:rPr>
        <w:t> </w:t>
      </w:r>
      <w:r>
        <w:rPr/>
        <w:t>as</w:t>
      </w:r>
      <w:r>
        <w:rPr>
          <w:spacing w:val="14"/>
        </w:rPr>
        <w:t> </w:t>
      </w:r>
      <w:r>
        <w:rPr/>
        <w:t>glass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are</w:t>
      </w:r>
      <w:r>
        <w:rPr>
          <w:spacing w:val="9"/>
        </w:rPr>
        <w:t> </w:t>
      </w:r>
      <w:r>
        <w:rPr/>
        <w:t>easily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55"/>
        <w:jc w:val="both"/>
        <w:rPr>
          <w:b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24275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punctured by sharp objects. In general, they cannot be easily re-used or re-cycled. Example</w:t>
      </w:r>
      <w:r>
        <w:rPr>
          <w:spacing w:val="1"/>
        </w:rPr>
        <w:t> </w:t>
      </w:r>
      <w:r>
        <w:rPr/>
        <w:t>commonly</w:t>
      </w:r>
      <w:r>
        <w:rPr>
          <w:spacing w:val="-6"/>
        </w:rPr>
        <w:t> </w:t>
      </w:r>
      <w:r>
        <w:rPr/>
        <w:t>found is</w:t>
      </w:r>
      <w:r>
        <w:rPr>
          <w:spacing w:val="3"/>
        </w:rPr>
        <w:t> </w:t>
      </w:r>
      <w:r>
        <w:rPr>
          <w:b/>
        </w:rPr>
        <w:t>Polyethylene.</w:t>
      </w:r>
    </w:p>
    <w:p>
      <w:pPr>
        <w:pStyle w:val="BodyText"/>
        <w:spacing w:line="360" w:lineRule="auto" w:before="1"/>
        <w:ind w:left="840" w:right="1353"/>
        <w:jc w:val="both"/>
      </w:pPr>
      <w:r>
        <w:rPr/>
        <w:t>Polyethylene is divided into high density and low density polyethylene. The difference is that</w:t>
      </w:r>
      <w:r>
        <w:rPr>
          <w:spacing w:val="1"/>
        </w:rPr>
        <w:t> </w:t>
      </w:r>
      <w:r>
        <w:rPr/>
        <w:t>high density polyethylene is stronger, thicker, less flexible and more brittle than low-density</w:t>
      </w:r>
      <w:r>
        <w:rPr>
          <w:spacing w:val="1"/>
        </w:rPr>
        <w:t> </w:t>
      </w:r>
      <w:r>
        <w:rPr/>
        <w:t>polyethylene and has lower permeability to gases and moisture. Polyethylene has a high tear</w:t>
      </w:r>
      <w:r>
        <w:rPr>
          <w:spacing w:val="1"/>
        </w:rPr>
        <w:t> </w:t>
      </w:r>
      <w:r>
        <w:rPr/>
        <w:t>strength,</w:t>
      </w:r>
      <w:r>
        <w:rPr>
          <w:spacing w:val="-2"/>
        </w:rPr>
        <w:t> </w:t>
      </w:r>
      <w:r>
        <w:rPr/>
        <w:t>penetration</w:t>
      </w:r>
      <w:r>
        <w:rPr>
          <w:spacing w:val="-1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seal</w:t>
      </w:r>
      <w:r>
        <w:rPr>
          <w:spacing w:val="-1"/>
        </w:rPr>
        <w:t> </w:t>
      </w:r>
      <w:r>
        <w:rPr/>
        <w:t>strength. They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waterproof and</w:t>
      </w:r>
      <w:r>
        <w:rPr>
          <w:spacing w:val="1"/>
        </w:rPr>
        <w:t> </w:t>
      </w:r>
      <w:r>
        <w:rPr/>
        <w:t>chemically</w:t>
      </w:r>
      <w:r>
        <w:rPr>
          <w:spacing w:val="-6"/>
        </w:rPr>
        <w:t> </w:t>
      </w:r>
      <w:r>
        <w:rPr/>
        <w:t>resistant.</w:t>
      </w:r>
    </w:p>
    <w:p>
      <w:pPr>
        <w:pStyle w:val="Heading2"/>
        <w:numPr>
          <w:ilvl w:val="0"/>
          <w:numId w:val="21"/>
        </w:numPr>
        <w:tabs>
          <w:tab w:pos="1561" w:val="left" w:leader="none"/>
        </w:tabs>
        <w:spacing w:line="240" w:lineRule="auto" w:before="4" w:after="0"/>
        <w:ind w:left="1560" w:right="0" w:hanging="721"/>
        <w:jc w:val="both"/>
      </w:pPr>
      <w:r>
        <w:rPr/>
        <w:t>Polyamide</w:t>
      </w:r>
    </w:p>
    <w:p>
      <w:pPr>
        <w:pStyle w:val="BodyText"/>
        <w:spacing w:line="360" w:lineRule="auto" w:before="132"/>
        <w:ind w:left="931" w:right="1359"/>
        <w:jc w:val="both"/>
      </w:pPr>
      <w:r>
        <w:rPr/>
        <w:t>Polyamide is a clear glossy film with a low strength and is susceptible to puncture.</w:t>
      </w:r>
      <w:r>
        <w:rPr>
          <w:spacing w:val="1"/>
        </w:rPr>
        <w:t> </w:t>
      </w:r>
      <w:r>
        <w:rPr/>
        <w:t>It has</w:t>
      </w:r>
      <w:r>
        <w:rPr>
          <w:spacing w:val="1"/>
        </w:rPr>
        <w:t> </w:t>
      </w:r>
      <w:r>
        <w:rPr/>
        <w:t>moderate</w:t>
      </w:r>
      <w:r>
        <w:rPr>
          <w:spacing w:val="-1"/>
        </w:rPr>
        <w:t> </w:t>
      </w:r>
      <w:r>
        <w:rPr/>
        <w:t>permeability</w:t>
      </w:r>
      <w:r>
        <w:rPr>
          <w:spacing w:val="-5"/>
        </w:rPr>
        <w:t> </w:t>
      </w:r>
      <w:r>
        <w:rPr/>
        <w:t>to</w:t>
      </w:r>
      <w:r>
        <w:rPr>
          <w:spacing w:val="2"/>
        </w:rPr>
        <w:t> </w:t>
      </w:r>
      <w:r>
        <w:rPr/>
        <w:t>moisture, gases</w:t>
      </w:r>
      <w:r>
        <w:rPr>
          <w:spacing w:val="1"/>
        </w:rPr>
        <w:t> </w:t>
      </w:r>
      <w:r>
        <w:rPr/>
        <w:t>and odours (Wenther, 2011).</w:t>
      </w:r>
    </w:p>
    <w:p>
      <w:pPr>
        <w:pStyle w:val="BodyText"/>
        <w:spacing w:before="6"/>
        <w:rPr>
          <w:sz w:val="20"/>
        </w:rPr>
      </w:pPr>
    </w:p>
    <w:p>
      <w:pPr>
        <w:pStyle w:val="Heading2"/>
        <w:numPr>
          <w:ilvl w:val="1"/>
          <w:numId w:val="18"/>
        </w:numPr>
        <w:tabs>
          <w:tab w:pos="1681" w:val="left" w:leader="none"/>
        </w:tabs>
        <w:spacing w:line="240" w:lineRule="auto" w:before="0" w:after="0"/>
        <w:ind w:left="1680" w:right="0" w:hanging="841"/>
        <w:jc w:val="both"/>
      </w:pPr>
      <w:r>
        <w:rPr/>
        <w:t>Meat</w:t>
      </w:r>
      <w:r>
        <w:rPr>
          <w:spacing w:val="-2"/>
        </w:rPr>
        <w:t> </w:t>
      </w:r>
      <w:r>
        <w:rPr/>
        <w:t>floss</w:t>
      </w:r>
    </w:p>
    <w:p>
      <w:pPr>
        <w:pStyle w:val="BodyText"/>
        <w:spacing w:line="360" w:lineRule="auto" w:before="135"/>
        <w:ind w:left="840" w:right="1352"/>
        <w:jc w:val="both"/>
      </w:pPr>
      <w:r>
        <w:rPr/>
        <w:t>Foods of animal origin such as meat and meat products contain important nutrients like amino</w:t>
      </w:r>
      <w:r>
        <w:rPr>
          <w:spacing w:val="1"/>
        </w:rPr>
        <w:t> </w:t>
      </w:r>
      <w:r>
        <w:rPr/>
        <w:t>acids,</w:t>
      </w:r>
      <w:r>
        <w:rPr>
          <w:spacing w:val="1"/>
        </w:rPr>
        <w:t> </w:t>
      </w:r>
      <w:r>
        <w:rPr/>
        <w:t>vitamins,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fatty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(Abubakar </w:t>
      </w:r>
      <w:r>
        <w:rPr>
          <w:i/>
        </w:rPr>
        <w:t>et al</w:t>
      </w:r>
      <w:r>
        <w:rPr/>
        <w:t>., 2011). Animal products such as dressed carcass or fresh meat, egg and milk are</w:t>
      </w:r>
      <w:r>
        <w:rPr>
          <w:spacing w:val="-57"/>
        </w:rPr>
        <w:t> </w:t>
      </w:r>
      <w:r>
        <w:rPr/>
        <w:t>highly perishable because of their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especially the moisture content.</w:t>
      </w:r>
      <w:r>
        <w:rPr>
          <w:spacing w:val="60"/>
        </w:rPr>
        <w:t> </w:t>
      </w:r>
      <w:r>
        <w:rPr/>
        <w:t>Also,</w:t>
      </w:r>
      <w:r>
        <w:rPr>
          <w:spacing w:val="-57"/>
        </w:rPr>
        <w:t> </w:t>
      </w:r>
      <w:r>
        <w:rPr/>
        <w:t>the presence of easily usable carbohydrates, fats, and proteins provide ideal environments for</w:t>
      </w:r>
      <w:r>
        <w:rPr>
          <w:spacing w:val="1"/>
        </w:rPr>
        <w:t> </w:t>
      </w:r>
      <w:r>
        <w:rPr/>
        <w:t>microbial</w:t>
      </w:r>
      <w:r>
        <w:rPr>
          <w:spacing w:val="32"/>
        </w:rPr>
        <w:t> </w:t>
      </w:r>
      <w:r>
        <w:rPr/>
        <w:t>spoilage.</w:t>
      </w:r>
      <w:r>
        <w:rPr>
          <w:spacing w:val="32"/>
        </w:rPr>
        <w:t> </w:t>
      </w:r>
      <w:r>
        <w:rPr/>
        <w:t>Microbial</w:t>
      </w:r>
      <w:r>
        <w:rPr>
          <w:spacing w:val="33"/>
        </w:rPr>
        <w:t> </w:t>
      </w:r>
      <w:r>
        <w:rPr/>
        <w:t>growth</w:t>
      </w:r>
      <w:r>
        <w:rPr>
          <w:spacing w:val="32"/>
        </w:rPr>
        <w:t> </w:t>
      </w:r>
      <w:r>
        <w:rPr/>
        <w:t>(and</w:t>
      </w:r>
      <w:r>
        <w:rPr>
          <w:spacing w:val="32"/>
        </w:rPr>
        <w:t> </w:t>
      </w:r>
      <w:r>
        <w:rPr/>
        <w:t>spoilage</w:t>
      </w:r>
      <w:r>
        <w:rPr>
          <w:spacing w:val="34"/>
        </w:rPr>
        <w:t> </w:t>
      </w:r>
      <w:r>
        <w:rPr/>
        <w:t>of</w:t>
      </w:r>
      <w:r>
        <w:rPr>
          <w:spacing w:val="31"/>
        </w:rPr>
        <w:t> </w:t>
      </w:r>
      <w:r>
        <w:rPr/>
        <w:t>food)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controlled</w:t>
      </w:r>
      <w:r>
        <w:rPr>
          <w:spacing w:val="34"/>
        </w:rPr>
        <w:t> </w:t>
      </w:r>
      <w:r>
        <w:rPr/>
        <w:t>by</w:t>
      </w:r>
      <w:r>
        <w:rPr>
          <w:spacing w:val="28"/>
        </w:rPr>
        <w:t> </w:t>
      </w:r>
      <w:r>
        <w:rPr/>
        <w:t>both</w:t>
      </w:r>
      <w:r>
        <w:rPr>
          <w:spacing w:val="32"/>
        </w:rPr>
        <w:t> </w:t>
      </w:r>
      <w:r>
        <w:rPr/>
        <w:t>intrinsic</w:t>
      </w:r>
      <w:r>
        <w:rPr>
          <w:spacing w:val="32"/>
        </w:rPr>
        <w:t> </w:t>
      </w:r>
      <w:r>
        <w:rPr/>
        <w:t>or</w:t>
      </w:r>
      <w:r>
        <w:rPr>
          <w:spacing w:val="-58"/>
        </w:rPr>
        <w:t> </w:t>
      </w:r>
      <w:r>
        <w:rPr/>
        <w:t>food related factors and extrinsic or environment related factors (Prescott </w:t>
      </w:r>
      <w:r>
        <w:rPr>
          <w:i/>
        </w:rPr>
        <w:t>et al., </w:t>
      </w:r>
      <w:r>
        <w:rPr/>
        <w:t>2002). The</w:t>
      </w:r>
      <w:r>
        <w:rPr>
          <w:spacing w:val="1"/>
        </w:rPr>
        <w:t> </w:t>
      </w:r>
      <w:r>
        <w:rPr/>
        <w:t>intrinsic factors include pH, moisture content, water activity or availability, oxidation-reduction</w:t>
      </w:r>
      <w:r>
        <w:rPr>
          <w:spacing w:val="1"/>
        </w:rPr>
        <w:t> </w:t>
      </w:r>
      <w:r>
        <w:rPr/>
        <w:t>potential, physical structure of the food, available nutrients, and the possible presence of natural</w:t>
      </w:r>
      <w:r>
        <w:rPr>
          <w:spacing w:val="1"/>
        </w:rPr>
        <w:t> </w:t>
      </w:r>
      <w:r>
        <w:rPr/>
        <w:t>antimicrobial agents while the extrinsic factors include temperature, relative humidity, gases</w:t>
      </w:r>
      <w:r>
        <w:rPr>
          <w:spacing w:val="1"/>
        </w:rPr>
        <w:t> </w:t>
      </w:r>
      <w:r>
        <w:rPr/>
        <w:t>(carbon</w:t>
      </w:r>
      <w:r>
        <w:rPr>
          <w:spacing w:val="-2"/>
        </w:rPr>
        <w:t> </w:t>
      </w:r>
      <w:r>
        <w:rPr/>
        <w:t>dioxide,</w:t>
      </w:r>
      <w:r>
        <w:rPr>
          <w:spacing w:val="-1"/>
        </w:rPr>
        <w:t> </w:t>
      </w:r>
      <w:r>
        <w:rPr/>
        <w:t>oxygen) and the</w:t>
      </w:r>
      <w:r>
        <w:rPr>
          <w:spacing w:val="-1"/>
        </w:rPr>
        <w:t> </w:t>
      </w:r>
      <w:r>
        <w:rPr/>
        <w:t>types and</w:t>
      </w:r>
      <w:r>
        <w:rPr>
          <w:spacing w:val="-2"/>
        </w:rPr>
        <w:t> </w:t>
      </w:r>
      <w:r>
        <w:rPr/>
        <w:t>numbers of</w:t>
      </w:r>
      <w:r>
        <w:rPr>
          <w:spacing w:val="-3"/>
        </w:rPr>
        <w:t> </w:t>
      </w:r>
      <w:r>
        <w:rPr/>
        <w:t>microorganisms present in</w:t>
      </w:r>
      <w:r>
        <w:rPr>
          <w:spacing w:val="-1"/>
        </w:rPr>
        <w:t> </w:t>
      </w:r>
      <w:r>
        <w:rPr/>
        <w:t>the food.</w:t>
      </w:r>
    </w:p>
    <w:p>
      <w:pPr>
        <w:pStyle w:val="BodyText"/>
        <w:spacing w:line="360" w:lineRule="auto"/>
        <w:ind w:left="840" w:right="1354"/>
        <w:jc w:val="both"/>
      </w:pPr>
      <w:r>
        <w:rPr/>
        <w:t>Exploitation of all avenues of meat preservation has been suggested but these methods rarely</w:t>
      </w:r>
      <w:r>
        <w:rPr>
          <w:spacing w:val="1"/>
        </w:rPr>
        <w:t> </w:t>
      </w:r>
      <w:r>
        <w:rPr/>
        <w:t>achieve their aim due to their sophistication, which requires constant and reliable power supply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absent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(Abubakar,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60"/>
        </w:rPr>
        <w:t> </w:t>
      </w:r>
      <w:r>
        <w:rPr/>
        <w:t>2011).</w:t>
      </w:r>
      <w:r>
        <w:rPr>
          <w:spacing w:val="6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evaluation of simple, appropriate and affordable technologies applicable to local environment is</w:t>
      </w:r>
      <w:r>
        <w:rPr>
          <w:spacing w:val="1"/>
        </w:rPr>
        <w:t> </w:t>
      </w:r>
      <w:r>
        <w:rPr/>
        <w:t>pertinent. To prevent spoilage, meat may be processed into products using many techniques such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intermediate</w:t>
      </w:r>
      <w:r>
        <w:rPr>
          <w:spacing w:val="-1"/>
        </w:rPr>
        <w:t> </w:t>
      </w:r>
      <w:r>
        <w:rPr/>
        <w:t>moisture processing. Food</w:t>
      </w:r>
      <w:r>
        <w:rPr>
          <w:spacing w:val="-1"/>
        </w:rPr>
        <w:t> </w:t>
      </w:r>
      <w:r>
        <w:rPr/>
        <w:t>preservation involves the</w:t>
      </w:r>
      <w:r>
        <w:rPr>
          <w:spacing w:val="-1"/>
        </w:rPr>
        <w:t> </w:t>
      </w:r>
      <w:r>
        <w:rPr/>
        <w:t>process of</w:t>
      </w:r>
      <w:r>
        <w:rPr>
          <w:spacing w:val="-1"/>
        </w:rPr>
        <w:t> </w:t>
      </w:r>
      <w:r>
        <w:rPr/>
        <w:t>inhibiting;</w:t>
      </w:r>
    </w:p>
    <w:p>
      <w:pPr>
        <w:pStyle w:val="ListParagraph"/>
        <w:numPr>
          <w:ilvl w:val="0"/>
          <w:numId w:val="24"/>
        </w:numPr>
        <w:tabs>
          <w:tab w:pos="1561" w:val="left" w:leader="none"/>
        </w:tabs>
        <w:spacing w:line="240" w:lineRule="auto" w:before="0" w:after="0"/>
        <w:ind w:left="1560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growth and</w:t>
      </w:r>
      <w:r>
        <w:rPr>
          <w:spacing w:val="-1"/>
          <w:sz w:val="24"/>
        </w:rPr>
        <w:t> </w:t>
      </w:r>
      <w:r>
        <w:rPr>
          <w:sz w:val="24"/>
        </w:rPr>
        <w:t>activity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microorganisms,</w:t>
      </w:r>
    </w:p>
    <w:p>
      <w:pPr>
        <w:pStyle w:val="ListParagraph"/>
        <w:numPr>
          <w:ilvl w:val="0"/>
          <w:numId w:val="24"/>
        </w:numPr>
        <w:tabs>
          <w:tab w:pos="1594" w:val="left" w:leader="none"/>
        </w:tabs>
        <w:spacing w:line="240" w:lineRule="auto" w:before="137" w:after="0"/>
        <w:ind w:left="1594" w:right="0" w:hanging="394"/>
        <w:jc w:val="both"/>
        <w:rPr>
          <w:sz w:val="24"/>
        </w:rPr>
      </w:pPr>
      <w:r>
        <w:rPr>
          <w:sz w:val="24"/>
        </w:rPr>
        <w:t>activity</w:t>
      </w:r>
      <w:r>
        <w:rPr>
          <w:spacing w:val="-7"/>
          <w:sz w:val="24"/>
        </w:rPr>
        <w:t> </w:t>
      </w:r>
      <w:r>
        <w:rPr>
          <w:sz w:val="24"/>
        </w:rPr>
        <w:t>of endogenous</w:t>
      </w:r>
      <w:r>
        <w:rPr>
          <w:spacing w:val="-1"/>
          <w:sz w:val="24"/>
        </w:rPr>
        <w:t> </w:t>
      </w:r>
      <w:r>
        <w:rPr>
          <w:sz w:val="24"/>
        </w:rPr>
        <w:t>enzymes,</w:t>
      </w:r>
    </w:p>
    <w:p>
      <w:pPr>
        <w:pStyle w:val="ListParagraph"/>
        <w:numPr>
          <w:ilvl w:val="0"/>
          <w:numId w:val="24"/>
        </w:numPr>
        <w:tabs>
          <w:tab w:pos="1621" w:val="left" w:leader="none"/>
        </w:tabs>
        <w:spacing w:line="240" w:lineRule="auto" w:before="139" w:after="0"/>
        <w:ind w:left="1620" w:right="0" w:hanging="421"/>
        <w:jc w:val="left"/>
        <w:rPr>
          <w:sz w:val="24"/>
        </w:rPr>
      </w:pPr>
      <w:r>
        <w:rPr>
          <w:sz w:val="24"/>
        </w:rPr>
        <w:t>chemical reactions</w:t>
      </w:r>
      <w:r>
        <w:rPr>
          <w:spacing w:val="-1"/>
          <w:sz w:val="24"/>
        </w:rPr>
        <w:t> </w:t>
      </w:r>
      <w:r>
        <w:rPr>
          <w:sz w:val="24"/>
        </w:rPr>
        <w:t>which may</w:t>
      </w:r>
      <w:r>
        <w:rPr>
          <w:spacing w:val="-5"/>
          <w:sz w:val="24"/>
        </w:rPr>
        <w:t> </w:t>
      </w:r>
      <w:r>
        <w:rPr>
          <w:sz w:val="24"/>
        </w:rPr>
        <w:t>deteriorate the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8"/>
          <w:sz w:val="24"/>
        </w:rPr>
        <w:t> </w:t>
      </w:r>
      <w:r>
        <w:rPr>
          <w:sz w:val="24"/>
        </w:rPr>
        <w:t>of foods, and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461" w:top="1360" w:bottom="1740" w:left="600" w:right="80"/>
        </w:sectPr>
      </w:pPr>
    </w:p>
    <w:p>
      <w:pPr>
        <w:pStyle w:val="ListParagraph"/>
        <w:numPr>
          <w:ilvl w:val="0"/>
          <w:numId w:val="24"/>
        </w:numPr>
        <w:tabs>
          <w:tab w:pos="1621" w:val="left" w:leader="none"/>
        </w:tabs>
        <w:spacing w:line="240" w:lineRule="auto" w:before="74" w:after="0"/>
        <w:ind w:left="1620" w:right="0" w:hanging="421"/>
        <w:jc w:val="both"/>
        <w:rPr>
          <w:sz w:val="24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24224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z w:val="24"/>
        </w:rPr>
        <w:t>invasion</w:t>
      </w:r>
      <w:r>
        <w:rPr>
          <w:spacing w:val="-1"/>
          <w:sz w:val="24"/>
        </w:rPr>
        <w:t> </w:t>
      </w:r>
      <w:r>
        <w:rPr>
          <w:sz w:val="24"/>
        </w:rPr>
        <w:t>and spoilage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insects</w:t>
      </w:r>
      <w:r>
        <w:rPr>
          <w:spacing w:val="-1"/>
          <w:sz w:val="24"/>
        </w:rPr>
        <w:t> </w:t>
      </w:r>
      <w:r>
        <w:rPr>
          <w:sz w:val="24"/>
        </w:rPr>
        <w:t>and rodents</w:t>
      </w:r>
      <w:r>
        <w:rPr>
          <w:spacing w:val="-1"/>
          <w:sz w:val="24"/>
        </w:rPr>
        <w:t> </w:t>
      </w:r>
      <w:r>
        <w:rPr>
          <w:sz w:val="24"/>
        </w:rPr>
        <w:t>(Sivasankar, 2005).</w:t>
      </w:r>
    </w:p>
    <w:p>
      <w:pPr>
        <w:pStyle w:val="BodyText"/>
        <w:spacing w:line="360" w:lineRule="auto" w:before="137"/>
        <w:ind w:left="840" w:right="1354"/>
        <w:jc w:val="both"/>
      </w:pPr>
      <w:r>
        <w:rPr/>
        <w:t>Further processing of meat</w:t>
      </w:r>
      <w:r>
        <w:rPr>
          <w:spacing w:val="1"/>
        </w:rPr>
        <w:t> </w:t>
      </w:r>
      <w:r>
        <w:rPr/>
        <w:t>offers the opportunity to</w:t>
      </w:r>
      <w:r>
        <w:rPr>
          <w:spacing w:val="1"/>
        </w:rPr>
        <w:t> </w:t>
      </w:r>
      <w:r>
        <w:rPr/>
        <w:t>add</w:t>
      </w:r>
      <w:r>
        <w:rPr>
          <w:spacing w:val="1"/>
        </w:rPr>
        <w:t> </w:t>
      </w:r>
      <w:r>
        <w:rPr/>
        <w:t>value, reduce</w:t>
      </w:r>
      <w:r>
        <w:rPr>
          <w:spacing w:val="1"/>
        </w:rPr>
        <w:t> </w:t>
      </w:r>
      <w:r>
        <w:rPr/>
        <w:t>prices,</w:t>
      </w:r>
      <w:r>
        <w:rPr>
          <w:spacing w:val="60"/>
        </w:rPr>
        <w:t> </w:t>
      </w:r>
      <w:r>
        <w:rPr/>
        <w:t>improve food</w:t>
      </w:r>
      <w:r>
        <w:rPr>
          <w:spacing w:val="1"/>
        </w:rPr>
        <w:t> </w:t>
      </w:r>
      <w:r>
        <w:rPr/>
        <w:t>safety and extend shelf-life, resulting in increased household income and improved nutrition</w:t>
      </w:r>
      <w:r>
        <w:rPr>
          <w:spacing w:val="1"/>
        </w:rPr>
        <w:t> </w:t>
      </w:r>
      <w:r>
        <w:rPr/>
        <w:t>(FAO, 2010). Furthermore, growing consumer interest in foodstuffs of high nutritional value that</w:t>
      </w:r>
      <w:r>
        <w:rPr>
          <w:spacing w:val="-57"/>
        </w:rPr>
        <w:t> </w:t>
      </w:r>
      <w:r>
        <w:rPr/>
        <w:t>guaranteed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toxicological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hygienic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prompted interest in different processed meat products and one of such products is called meat</w:t>
      </w:r>
      <w:r>
        <w:rPr>
          <w:spacing w:val="1"/>
        </w:rPr>
        <w:t> </w:t>
      </w:r>
      <w:r>
        <w:rPr/>
        <w:t>floss.</w:t>
      </w:r>
    </w:p>
    <w:p>
      <w:pPr>
        <w:pStyle w:val="BodyText"/>
        <w:spacing w:line="360" w:lineRule="auto"/>
        <w:ind w:left="840" w:right="1357"/>
        <w:jc w:val="both"/>
      </w:pPr>
      <w:r>
        <w:rPr/>
        <w:t>Meat floss/shredded meat is a dehydrated meat product is one of the traditional meat based</w:t>
      </w:r>
      <w:r>
        <w:rPr>
          <w:spacing w:val="1"/>
        </w:rPr>
        <w:t> </w:t>
      </w:r>
      <w:r>
        <w:rPr/>
        <w:t>product popular among Malaysians and the Asian community (Huda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2012) while in</w:t>
      </w:r>
      <w:r>
        <w:rPr>
          <w:spacing w:val="1"/>
        </w:rPr>
        <w:t> </w:t>
      </w:r>
      <w:r>
        <w:rPr/>
        <w:t>Nigeria it is a popular traditional meat product among the Northerners that has been produced for</w:t>
      </w:r>
      <w:r>
        <w:rPr>
          <w:spacing w:val="-57"/>
        </w:rPr>
        <w:t> </w:t>
      </w:r>
      <w:r>
        <w:rPr/>
        <w:t>years</w:t>
      </w:r>
      <w:r>
        <w:rPr>
          <w:spacing w:val="-2"/>
        </w:rPr>
        <w:t> </w:t>
      </w:r>
      <w:r>
        <w:rPr/>
        <w:t>and popularly</w:t>
      </w:r>
      <w:r>
        <w:rPr>
          <w:spacing w:val="-5"/>
        </w:rPr>
        <w:t> </w:t>
      </w:r>
      <w:r>
        <w:rPr/>
        <w:t>known as</w:t>
      </w:r>
      <w:r>
        <w:rPr>
          <w:spacing w:val="1"/>
        </w:rPr>
        <w:t> </w:t>
      </w:r>
      <w:r>
        <w:rPr>
          <w:i/>
        </w:rPr>
        <w:t>danbunama</w:t>
      </w:r>
      <w:r>
        <w:rPr>
          <w:i/>
          <w:spacing w:val="-1"/>
        </w:rPr>
        <w:t> </w:t>
      </w:r>
      <w:r>
        <w:rPr/>
        <w:t>(Ogunsola and omojola, 2008).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840" w:right="1351"/>
        <w:jc w:val="both"/>
      </w:pPr>
      <w:r>
        <w:rPr/>
        <w:t>Due to its low moisture content, meat floss can keep without refrigeration and will not drastically</w:t>
      </w:r>
      <w:r>
        <w:rPr>
          <w:spacing w:val="-57"/>
        </w:rPr>
        <w:t> </w:t>
      </w:r>
      <w:r>
        <w:rPr/>
        <w:t>change in room temperature storage (Ockerman and Li, 1999). It can be consume as part of the</w:t>
      </w:r>
      <w:r>
        <w:rPr>
          <w:spacing w:val="1"/>
        </w:rPr>
        <w:t> </w:t>
      </w:r>
      <w:r>
        <w:rPr/>
        <w:t>daily dish or consume with lemang (glutinous rice cooked in bamboo tubes)</w:t>
      </w:r>
      <w:r>
        <w:rPr>
          <w:spacing w:val="60"/>
        </w:rPr>
        <w:t> </w:t>
      </w:r>
      <w:r>
        <w:rPr/>
        <w:t>in Malaysia (Huda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2012) while Ockerman and Li (1999) reported that apart from consuming it as part of daily</w:t>
      </w:r>
      <w:r>
        <w:rPr>
          <w:spacing w:val="-57"/>
        </w:rPr>
        <w:t> </w:t>
      </w:r>
      <w:r>
        <w:rPr/>
        <w:t>diet,</w:t>
      </w:r>
      <w:r>
        <w:rPr>
          <w:spacing w:val="-1"/>
        </w:rPr>
        <w:t> </w:t>
      </w:r>
      <w:r>
        <w:rPr/>
        <w:t>it can also be consumed as snacks.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840" w:right="1355"/>
        <w:jc w:val="both"/>
      </w:pPr>
      <w:r>
        <w:rPr/>
        <w:t>Raw materials such chicken, beef and fish are suitable for meat floss preparation (Ogunsola and</w:t>
      </w:r>
      <w:r>
        <w:rPr>
          <w:spacing w:val="1"/>
        </w:rPr>
        <w:t> </w:t>
      </w:r>
      <w:r>
        <w:rPr/>
        <w:t>omojola, 2008; Huda </w:t>
      </w:r>
      <w:r>
        <w:rPr>
          <w:i/>
        </w:rPr>
        <w:t>et al</w:t>
      </w:r>
      <w:r>
        <w:rPr/>
        <w:t>., 2012) but its preparation from non-ruminant such as rabbit and</w:t>
      </w:r>
      <w:r>
        <w:rPr>
          <w:spacing w:val="1"/>
        </w:rPr>
        <w:t> </w:t>
      </w:r>
      <w:r>
        <w:rPr/>
        <w:t>poultry</w:t>
      </w:r>
      <w:r>
        <w:rPr>
          <w:spacing w:val="-6"/>
        </w:rPr>
        <w:t> </w:t>
      </w:r>
      <w:r>
        <w:rPr/>
        <w:t>products have</w:t>
      </w:r>
      <w:r>
        <w:rPr>
          <w:spacing w:val="-1"/>
        </w:rPr>
        <w:t> </w:t>
      </w:r>
      <w:r>
        <w:rPr/>
        <w:t>also been reported  (Abubakar </w:t>
      </w:r>
      <w:r>
        <w:rPr>
          <w:i/>
        </w:rPr>
        <w:t>et al</w:t>
      </w:r>
      <w:r>
        <w:rPr/>
        <w:t>., 2011)</w:t>
      </w:r>
      <w:r>
        <w:rPr>
          <w:spacing w:val="-1"/>
        </w:rPr>
        <w:t> </w:t>
      </w:r>
      <w:r>
        <w:rPr/>
        <w:t>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/>
        <w:ind w:left="840" w:right="1355"/>
        <w:jc w:val="both"/>
      </w:pPr>
      <w:r>
        <w:rPr/>
        <w:t>Its preparation varies within individuals, for instance in Malaysia its preparation generally starts</w:t>
      </w:r>
      <w:r>
        <w:rPr>
          <w:spacing w:val="1"/>
        </w:rPr>
        <w:t> </w:t>
      </w:r>
      <w:r>
        <w:rPr/>
        <w:t>with steaming of washed meat until it is tender. The meat is then shredded into fine particles and</w:t>
      </w:r>
      <w:r>
        <w:rPr>
          <w:spacing w:val="1"/>
        </w:rPr>
        <w:t> </w:t>
      </w:r>
      <w:r>
        <w:rPr/>
        <w:t>mixed with spices and</w:t>
      </w:r>
      <w:r>
        <w:rPr>
          <w:spacing w:val="1"/>
        </w:rPr>
        <w:t> </w:t>
      </w:r>
      <w:r>
        <w:rPr/>
        <w:t>coconut milk and</w:t>
      </w:r>
      <w:r>
        <w:rPr>
          <w:spacing w:val="1"/>
        </w:rPr>
        <w:t> </w:t>
      </w:r>
      <w:r>
        <w:rPr/>
        <w:t>afterwards the mixture is fried (Huda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</w:t>
      </w:r>
      <w:r>
        <w:rPr/>
        <w:t>., 2012),</w:t>
      </w:r>
      <w:r>
        <w:rPr>
          <w:spacing w:val="1"/>
        </w:rPr>
        <w:t> </w:t>
      </w:r>
      <w:r>
        <w:rPr/>
        <w:t>while Ockerman and Li (1999) reported the addition of lard of different levels before frying the</w:t>
      </w:r>
      <w:r>
        <w:rPr>
          <w:spacing w:val="1"/>
        </w:rPr>
        <w:t> </w:t>
      </w:r>
      <w:r>
        <w:rPr/>
        <w:t>mixture.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cutting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chunks,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boiling,</w:t>
      </w:r>
      <w:r>
        <w:rPr>
          <w:spacing w:val="1"/>
        </w:rPr>
        <w:t> </w:t>
      </w:r>
      <w:r>
        <w:rPr/>
        <w:t>shredding and finally frying. During cooking and frying, spices composition which consists of</w:t>
      </w:r>
      <w:r>
        <w:rPr>
          <w:spacing w:val="1"/>
        </w:rPr>
        <w:t> </w:t>
      </w:r>
      <w:r>
        <w:rPr/>
        <w:t>various spices such as pepper, salt, cloves ginger curry, thyme etc are added (Ogunsola and</w:t>
      </w:r>
      <w:r>
        <w:rPr>
          <w:spacing w:val="1"/>
        </w:rPr>
        <w:t> </w:t>
      </w:r>
      <w:r>
        <w:rPr/>
        <w:t>omojola, 2008). The types and proportions of these ingredients also vary within individuals. All</w:t>
      </w:r>
      <w:r>
        <w:rPr>
          <w:spacing w:val="1"/>
        </w:rPr>
        <w:t> </w:t>
      </w:r>
      <w:r>
        <w:rPr/>
        <w:t>these</w:t>
      </w:r>
      <w:r>
        <w:rPr>
          <w:spacing w:val="-3"/>
        </w:rPr>
        <w:t> </w:t>
      </w:r>
      <w:r>
        <w:rPr/>
        <w:t>variability</w:t>
      </w:r>
      <w:r>
        <w:rPr>
          <w:spacing w:val="-5"/>
        </w:rPr>
        <w:t> </w:t>
      </w:r>
      <w:r>
        <w:rPr/>
        <w:t>indicated that there</w:t>
      </w:r>
      <w:r>
        <w:rPr>
          <w:spacing w:val="-1"/>
        </w:rPr>
        <w:t> </w:t>
      </w:r>
      <w:r>
        <w:rPr/>
        <w:t>is no standard preparation of</w:t>
      </w:r>
      <w:r>
        <w:rPr>
          <w:spacing w:val="-1"/>
        </w:rPr>
        <w:t> </w:t>
      </w:r>
      <w:r>
        <w:rPr/>
        <w:t>meat floss.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BodyText"/>
        <w:spacing w:line="360" w:lineRule="auto" w:before="74"/>
        <w:ind w:left="840" w:right="1355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4172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The report of Ockerman and Li (1999) showed that moisture content of pork floss</w:t>
      </w:r>
      <w:r>
        <w:rPr>
          <w:spacing w:val="60"/>
        </w:rPr>
        <w:t> </w:t>
      </w:r>
      <w:r>
        <w:rPr/>
        <w:t>they worked</w:t>
      </w:r>
      <w:r>
        <w:rPr>
          <w:spacing w:val="1"/>
        </w:rPr>
        <w:t> </w:t>
      </w:r>
      <w:r>
        <w:rPr/>
        <w:t>on</w:t>
      </w:r>
      <w:r>
        <w:rPr>
          <w:spacing w:val="30"/>
        </w:rPr>
        <w:t> </w:t>
      </w:r>
      <w:r>
        <w:rPr/>
        <w:t>ranged</w:t>
      </w:r>
      <w:r>
        <w:rPr>
          <w:spacing w:val="29"/>
        </w:rPr>
        <w:t> </w:t>
      </w:r>
      <w:r>
        <w:rPr/>
        <w:t>from</w:t>
      </w:r>
      <w:r>
        <w:rPr>
          <w:spacing w:val="30"/>
        </w:rPr>
        <w:t> </w:t>
      </w:r>
      <w:r>
        <w:rPr/>
        <w:t>0.235</w:t>
      </w:r>
      <w:r>
        <w:rPr>
          <w:spacing w:val="30"/>
        </w:rPr>
        <w:t> </w:t>
      </w:r>
      <w:r>
        <w:rPr/>
        <w:t>-</w:t>
      </w:r>
      <w:r>
        <w:rPr>
          <w:spacing w:val="29"/>
        </w:rPr>
        <w:t> </w:t>
      </w:r>
      <w:r>
        <w:rPr/>
        <w:t>3.47%.</w:t>
      </w:r>
      <w:r>
        <w:rPr>
          <w:spacing w:val="30"/>
        </w:rPr>
        <w:t> </w:t>
      </w:r>
      <w:r>
        <w:rPr/>
        <w:t>Huda</w:t>
      </w:r>
      <w:r>
        <w:rPr>
          <w:spacing w:val="28"/>
        </w:rPr>
        <w:t> </w:t>
      </w:r>
      <w:r>
        <w:rPr>
          <w:i/>
        </w:rPr>
        <w:t>et</w:t>
      </w:r>
      <w:r>
        <w:rPr>
          <w:i/>
          <w:spacing w:val="30"/>
        </w:rPr>
        <w:t> </w:t>
      </w:r>
      <w:r>
        <w:rPr>
          <w:i/>
        </w:rPr>
        <w:t>al</w:t>
      </w:r>
      <w:r>
        <w:rPr/>
        <w:t>.</w:t>
      </w:r>
      <w:r>
        <w:rPr>
          <w:spacing w:val="29"/>
        </w:rPr>
        <w:t> </w:t>
      </w:r>
      <w:r>
        <w:rPr/>
        <w:t>(2012)</w:t>
      </w:r>
      <w:r>
        <w:rPr>
          <w:spacing w:val="29"/>
        </w:rPr>
        <w:t> </w:t>
      </w:r>
      <w:r>
        <w:rPr/>
        <w:t>revealed</w:t>
      </w:r>
      <w:r>
        <w:rPr>
          <w:spacing w:val="29"/>
        </w:rPr>
        <w:t> </w:t>
      </w:r>
      <w:r>
        <w:rPr/>
        <w:t>that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moisture</w:t>
      </w:r>
      <w:r>
        <w:rPr>
          <w:spacing w:val="29"/>
        </w:rPr>
        <w:t> </w:t>
      </w:r>
      <w:r>
        <w:rPr/>
        <w:t>content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meat</w:t>
      </w:r>
      <w:r>
        <w:rPr>
          <w:spacing w:val="-58"/>
        </w:rPr>
        <w:t> </w:t>
      </w:r>
      <w:r>
        <w:rPr/>
        <w:t>floss samples they worked on were within the range of 8.60-13.56%</w:t>
      </w:r>
      <w:r>
        <w:rPr>
          <w:spacing w:val="60"/>
        </w:rPr>
        <w:t> </w:t>
      </w:r>
      <w:r>
        <w:rPr/>
        <w:t>while lower moisture</w:t>
      </w:r>
      <w:r>
        <w:rPr>
          <w:spacing w:val="1"/>
        </w:rPr>
        <w:t> </w:t>
      </w:r>
      <w:r>
        <w:rPr/>
        <w:t>content (6.50- 7.37%) was reported by Ogunsola and Omojola (2008). Laksono and Syahrul</w:t>
      </w:r>
      <w:r>
        <w:rPr>
          <w:spacing w:val="1"/>
        </w:rPr>
        <w:t> </w:t>
      </w:r>
      <w:r>
        <w:rPr/>
        <w:t>(2001) reported a moisture contents of between 3.64-9.78% for shredded fish while in Indonesia,</w:t>
      </w:r>
      <w:r>
        <w:rPr>
          <w:spacing w:val="1"/>
        </w:rPr>
        <w:t> </w:t>
      </w:r>
      <w:r>
        <w:rPr/>
        <w:t>it is reported that the moisture content of shredded meat product should be lower than 7%</w:t>
      </w:r>
      <w:r>
        <w:rPr>
          <w:spacing w:val="1"/>
        </w:rPr>
        <w:t> </w:t>
      </w:r>
      <w:r>
        <w:rPr/>
        <w:t>(Fachruddin,</w:t>
      </w:r>
      <w:r>
        <w:rPr>
          <w:spacing w:val="-1"/>
        </w:rPr>
        <w:t> </w:t>
      </w:r>
      <w:r>
        <w:rPr/>
        <w:t>1997).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/>
        <w:ind w:left="840" w:right="1357"/>
        <w:jc w:val="both"/>
      </w:pPr>
      <w:r>
        <w:rPr/>
        <w:t>Fat content between 3.20-31.14 % of meat floss samples were reported</w:t>
      </w:r>
      <w:r>
        <w:rPr>
          <w:spacing w:val="60"/>
        </w:rPr>
        <w:t> </w:t>
      </w:r>
      <w:r>
        <w:rPr/>
        <w:t>by Huda </w:t>
      </w:r>
      <w:r>
        <w:rPr>
          <w:i/>
        </w:rPr>
        <w:t>et al. </w:t>
      </w:r>
      <w:r>
        <w:rPr/>
        <w:t>(2012).</w:t>
      </w:r>
      <w:r>
        <w:rPr>
          <w:spacing w:val="1"/>
        </w:rPr>
        <w:t> </w:t>
      </w:r>
      <w:r>
        <w:rPr/>
        <w:t>But Ockerman and Li (1999) reported that the addition of 2% and 12% lard will produced meat</w:t>
      </w:r>
      <w:r>
        <w:rPr>
          <w:spacing w:val="1"/>
        </w:rPr>
        <w:t> </w:t>
      </w:r>
      <w:r>
        <w:rPr/>
        <w:t>floss with a fat content of 16.89 and 31.33%, respectively. Higher fat contents (35.57-40.85%)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Ogunsola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Omojola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Fachruddin,</w:t>
      </w:r>
      <w:r>
        <w:rPr>
          <w:spacing w:val="1"/>
        </w:rPr>
        <w:t> </w:t>
      </w:r>
      <w:r>
        <w:rPr/>
        <w:t>(1997)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fat</w:t>
      </w:r>
      <w:r>
        <w:rPr>
          <w:spacing w:val="2"/>
        </w:rPr>
        <w:t> </w:t>
      </w:r>
      <w:r>
        <w:rPr/>
        <w:t>content for</w:t>
      </w:r>
      <w:r>
        <w:rPr>
          <w:spacing w:val="-1"/>
        </w:rPr>
        <w:t> </w:t>
      </w:r>
      <w:r>
        <w:rPr/>
        <w:t>shredded</w:t>
      </w:r>
      <w:r>
        <w:rPr>
          <w:spacing w:val="-1"/>
        </w:rPr>
        <w:t> </w:t>
      </w:r>
      <w:r>
        <w:rPr/>
        <w:t>meat product should be</w:t>
      </w:r>
      <w:r>
        <w:rPr>
          <w:spacing w:val="-1"/>
        </w:rPr>
        <w:t> </w:t>
      </w:r>
      <w:r>
        <w:rPr/>
        <w:t>lower than 30%.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840" w:right="1355"/>
        <w:jc w:val="both"/>
      </w:pPr>
      <w:r>
        <w:rPr/>
        <w:t>Huda </w:t>
      </w:r>
      <w:r>
        <w:rPr>
          <w:i/>
        </w:rPr>
        <w:t>et al. </w:t>
      </w:r>
      <w:r>
        <w:rPr/>
        <w:t>(2012) reported a protein content of meat floss samples to fall within the range of</w:t>
      </w:r>
      <w:r>
        <w:rPr>
          <w:spacing w:val="1"/>
        </w:rPr>
        <w:t> </w:t>
      </w:r>
      <w:r>
        <w:rPr/>
        <w:t>19.86-30.15% while Ogunsola and Omojola (2008) reported a higher protein content of 38.92-</w:t>
      </w:r>
      <w:r>
        <w:rPr>
          <w:spacing w:val="1"/>
        </w:rPr>
        <w:t> </w:t>
      </w:r>
      <w:r>
        <w:rPr/>
        <w:t>41.21%. Similar protein content 34.09-42.90% was also reported for pork floss by Ockerman and</w:t>
      </w:r>
      <w:r>
        <w:rPr>
          <w:spacing w:val="-57"/>
        </w:rPr>
        <w:t> </w:t>
      </w:r>
      <w:r>
        <w:rPr/>
        <w:t>Li (1999). While Fachruddin (1997) concluded in his report that the protein of shredded meat</w:t>
      </w:r>
      <w:r>
        <w:rPr>
          <w:spacing w:val="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should be more</w:t>
      </w:r>
      <w:r>
        <w:rPr>
          <w:spacing w:val="-1"/>
        </w:rPr>
        <w:t> </w:t>
      </w:r>
      <w:r>
        <w:rPr/>
        <w:t>than 15%.</w:t>
      </w:r>
    </w:p>
    <w:p>
      <w:pPr>
        <w:pStyle w:val="BodyText"/>
        <w:spacing w:line="360" w:lineRule="auto"/>
        <w:ind w:left="840" w:right="1645"/>
        <w:jc w:val="both"/>
      </w:pPr>
      <w:r>
        <w:rPr/>
        <w:t>Ash contents within the range of 3.17-5.16% was reported by Huda </w:t>
      </w:r>
      <w:r>
        <w:rPr>
          <w:i/>
        </w:rPr>
        <w:t>et a</w:t>
      </w:r>
      <w:r>
        <w:rPr/>
        <w:t>l. (2012).   Laksono</w:t>
      </w:r>
      <w:r>
        <w:rPr>
          <w:spacing w:val="1"/>
        </w:rPr>
        <w:t> </w:t>
      </w:r>
      <w:r>
        <w:rPr/>
        <w:t>and Syahrul (2001) reported ash content within the range of 5.52-6.80% for shredded fish</w:t>
      </w:r>
      <w:r>
        <w:rPr>
          <w:spacing w:val="1"/>
        </w:rPr>
        <w:t> </w:t>
      </w:r>
      <w:r>
        <w:rPr/>
        <w:t>while in Indonesia it was reported that ash content of shredded meat</w:t>
      </w:r>
      <w:r>
        <w:rPr>
          <w:spacing w:val="1"/>
        </w:rPr>
        <w:t> </w:t>
      </w:r>
      <w:r>
        <w:rPr/>
        <w:t>product should be below</w:t>
      </w:r>
      <w:r>
        <w:rPr>
          <w:spacing w:val="-57"/>
        </w:rPr>
        <w:t> </w:t>
      </w:r>
      <w:r>
        <w:rPr/>
        <w:t>7% (Fachruddin, 1997). However, the study of Abubakar </w:t>
      </w:r>
      <w:r>
        <w:rPr>
          <w:i/>
        </w:rPr>
        <w:t>et al. </w:t>
      </w:r>
      <w:r>
        <w:rPr/>
        <w:t>(2011) revealed that meat floss</w:t>
      </w:r>
      <w:r>
        <w:rPr>
          <w:spacing w:val="-57"/>
        </w:rPr>
        <w:t> </w:t>
      </w:r>
      <w:r>
        <w:rPr/>
        <w:t>from non ruminant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rabbit contain 59.2% protein, 24.3%</w:t>
      </w:r>
      <w:r>
        <w:rPr>
          <w:spacing w:val="1"/>
        </w:rPr>
        <w:t> </w:t>
      </w:r>
      <w:r>
        <w:rPr/>
        <w:t>ether extract and</w:t>
      </w:r>
      <w:r>
        <w:rPr>
          <w:spacing w:val="60"/>
        </w:rPr>
        <w:t> </w:t>
      </w:r>
      <w:r>
        <w:rPr/>
        <w:t>5.3-7.4%</w:t>
      </w:r>
      <w:r>
        <w:rPr>
          <w:spacing w:val="1"/>
        </w:rPr>
        <w:t> </w:t>
      </w:r>
      <w:r>
        <w:rPr/>
        <w:t>ash</w:t>
      </w:r>
      <w:r>
        <w:rPr>
          <w:spacing w:val="-1"/>
        </w:rPr>
        <w:t> </w:t>
      </w:r>
      <w:r>
        <w:rPr/>
        <w:t>content.</w:t>
      </w:r>
    </w:p>
    <w:p>
      <w:pPr>
        <w:pStyle w:val="BodyText"/>
        <w:spacing w:line="360" w:lineRule="auto"/>
        <w:ind w:left="840" w:right="1354"/>
        <w:jc w:val="both"/>
      </w:pPr>
      <w:r>
        <w:rPr/>
        <w:t>However, since this product is still being prepared mainly by the traditional home-made method</w:t>
      </w:r>
      <w:r>
        <w:rPr>
          <w:spacing w:val="1"/>
        </w:rPr>
        <w:t> </w:t>
      </w:r>
      <w:r>
        <w:rPr/>
        <w:t>in Nigeria, there may be some hygienic challenges. The detailed chemical and microbiological</w:t>
      </w:r>
      <w:r>
        <w:rPr>
          <w:spacing w:val="1"/>
        </w:rPr>
        <w:t> </w:t>
      </w:r>
      <w:r>
        <w:rPr/>
        <w:t>study is needed to improve the quality, increase availability, shelf life stability and acceptance of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dried meat product.</w:t>
      </w:r>
    </w:p>
    <w:p>
      <w:pPr>
        <w:spacing w:after="0" w:line="360" w:lineRule="auto"/>
        <w:jc w:val="both"/>
        <w:sectPr>
          <w:pgSz w:w="12240" w:h="15840"/>
          <w:pgMar w:header="0" w:footer="1461" w:top="1360" w:bottom="1740" w:left="600" w:right="80"/>
        </w:sectPr>
      </w:pPr>
    </w:p>
    <w:p>
      <w:pPr>
        <w:pStyle w:val="Heading2"/>
        <w:spacing w:before="67"/>
        <w:ind w:left="4829" w:firstLine="0"/>
        <w:jc w:val="left"/>
      </w:pPr>
      <w:r>
        <w:rPr/>
        <w:pict>
          <v:shape style="position:absolute;margin-left:-35.907697pt;margin-top:363.581956pt;width:692.6pt;height:72pt;mso-position-horizontal-relative:page;mso-position-vertical-relative:page;z-index:-2324121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Chapter</w:t>
      </w:r>
      <w:r>
        <w:rPr>
          <w:spacing w:val="-3"/>
        </w:rPr>
        <w:t> </w:t>
      </w:r>
      <w:r>
        <w:rPr/>
        <w:t>Three</w:t>
      </w:r>
    </w:p>
    <w:p>
      <w:pPr>
        <w:pStyle w:val="ListParagraph"/>
        <w:numPr>
          <w:ilvl w:val="1"/>
          <w:numId w:val="25"/>
        </w:numPr>
        <w:tabs>
          <w:tab w:pos="1201" w:val="left" w:leader="none"/>
        </w:tabs>
        <w:spacing w:line="240" w:lineRule="auto" w:before="137" w:after="0"/>
        <w:ind w:left="1200" w:right="0" w:hanging="361"/>
        <w:jc w:val="both"/>
        <w:rPr>
          <w:b/>
          <w:sz w:val="24"/>
        </w:rPr>
      </w:pPr>
      <w:r>
        <w:rPr>
          <w:b/>
          <w:sz w:val="24"/>
        </w:rPr>
        <w:t>Socio-economic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baseline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survey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meat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floss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production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consumption</w:t>
      </w:r>
    </w:p>
    <w:p>
      <w:pPr>
        <w:pStyle w:val="Heading2"/>
        <w:numPr>
          <w:ilvl w:val="1"/>
          <w:numId w:val="25"/>
        </w:numPr>
        <w:tabs>
          <w:tab w:pos="1561" w:val="left" w:leader="none"/>
        </w:tabs>
        <w:spacing w:line="240" w:lineRule="auto" w:before="139" w:after="0"/>
        <w:ind w:left="1560" w:right="0" w:hanging="721"/>
        <w:jc w:val="both"/>
      </w:pPr>
      <w:r>
        <w:rPr/>
        <w:t>Introduction</w:t>
      </w:r>
    </w:p>
    <w:p>
      <w:pPr>
        <w:pStyle w:val="BodyText"/>
        <w:spacing w:line="360" w:lineRule="auto" w:before="132"/>
        <w:ind w:left="840" w:right="927"/>
        <w:jc w:val="both"/>
      </w:pPr>
      <w:r>
        <w:rPr/>
        <w:t>Processed meat products, although are still new in some regions, they are globally gaining ground in</w:t>
      </w:r>
      <w:r>
        <w:rPr>
          <w:spacing w:val="1"/>
        </w:rPr>
        <w:t> </w:t>
      </w:r>
      <w:r>
        <w:rPr/>
        <w:t>popularity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(Heinz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Hautizinger,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generate</w:t>
      </w:r>
      <w:r>
        <w:rPr>
          <w:spacing w:val="60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essential for the production and consumption of a particular meat product suitable for producers and</w:t>
      </w:r>
      <w:r>
        <w:rPr>
          <w:spacing w:val="1"/>
        </w:rPr>
        <w:t> </w:t>
      </w:r>
      <w:r>
        <w:rPr/>
        <w:t>consumers,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survey 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defining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producers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consumers</w:t>
      </w:r>
      <w:r>
        <w:rPr>
          <w:spacing w:val="-1"/>
        </w:rPr>
        <w:t> </w:t>
      </w:r>
      <w:r>
        <w:rPr/>
        <w:t>needs to be evaluated.</w:t>
      </w:r>
    </w:p>
    <w:p>
      <w:pPr>
        <w:pStyle w:val="BodyText"/>
        <w:spacing w:line="360" w:lineRule="auto" w:before="2"/>
        <w:ind w:left="840" w:right="925"/>
        <w:jc w:val="both"/>
      </w:pPr>
      <w:r>
        <w:rPr/>
        <w:t>Survey of producers will give information on the various ways by which such product can best be</w:t>
      </w:r>
      <w:r>
        <w:rPr>
          <w:spacing w:val="1"/>
        </w:rPr>
        <w:t> </w:t>
      </w:r>
      <w:r>
        <w:rPr/>
        <w:t>produced,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generating</w:t>
      </w:r>
      <w:r>
        <w:rPr>
          <w:spacing w:val="1"/>
        </w:rPr>
        <w:t> </w:t>
      </w:r>
      <w:r>
        <w:rPr/>
        <w:t>ability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product.</w:t>
      </w:r>
      <w:r>
        <w:rPr>
          <w:spacing w:val="1"/>
        </w:rPr>
        <w:t> </w:t>
      </w:r>
      <w:r>
        <w:rPr/>
        <w:t>Survey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consumers concerning meat product consumption preferences and willingness to pay for special meat</w:t>
      </w:r>
      <w:r>
        <w:rPr>
          <w:spacing w:val="-57"/>
        </w:rPr>
        <w:t> </w:t>
      </w:r>
      <w:r>
        <w:rPr/>
        <w:t>product is very important when considering the sustainability of that particular product (Curtis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2012).</w:t>
      </w:r>
    </w:p>
    <w:p>
      <w:pPr>
        <w:pStyle w:val="BodyText"/>
        <w:spacing w:line="360" w:lineRule="auto"/>
        <w:ind w:left="840" w:right="1210"/>
        <w:jc w:val="both"/>
      </w:pPr>
      <w:r>
        <w:rPr/>
        <w:t>Consumer tests are the principal tools used to design more desirable products (Gonzàlez-Viñas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maintenance,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optimization,</w:t>
      </w:r>
      <w:r>
        <w:rPr>
          <w:spacing w:val="1"/>
        </w:rPr>
        <w:t> </w:t>
      </w:r>
      <w:r>
        <w:rPr/>
        <w:t>new</w:t>
      </w:r>
      <w:r>
        <w:rPr>
          <w:spacing w:val="60"/>
        </w:rPr>
        <w:t> </w:t>
      </w:r>
      <w:r>
        <w:rPr/>
        <w:t>product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(Meilgaard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1987).</w:t>
      </w:r>
      <w:r>
        <w:rPr>
          <w:spacing w:val="1"/>
        </w:rPr>
        <w:t> </w:t>
      </w:r>
      <w:r>
        <w:rPr/>
        <w:t>Consumers</w:t>
      </w:r>
      <w:r>
        <w:rPr>
          <w:spacing w:val="60"/>
        </w:rPr>
        <w:t> </w:t>
      </w:r>
      <w:r>
        <w:rPr/>
        <w:t>who</w:t>
      </w:r>
      <w:r>
        <w:rPr>
          <w:spacing w:val="1"/>
        </w:rPr>
        <w:t> </w:t>
      </w:r>
      <w:r>
        <w:rPr/>
        <w:t>purchase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want</w:t>
      </w:r>
      <w:r>
        <w:rPr>
          <w:spacing w:val="1"/>
        </w:rPr>
        <w:t> </w:t>
      </w:r>
      <w:r>
        <w:rPr/>
        <w:t>affordability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product,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consumer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repeatedly buy a product if it tastes good (National Research Council, 1988). The consumer test</w:t>
      </w:r>
      <w:r>
        <w:rPr>
          <w:spacing w:val="1"/>
        </w:rPr>
        <w:t> </w:t>
      </w:r>
      <w:r>
        <w:rPr/>
        <w:t>data are important because the consumers are the final users of the product (Muños and Chamber,</w:t>
      </w:r>
      <w:r>
        <w:rPr>
          <w:spacing w:val="1"/>
        </w:rPr>
        <w:t> </w:t>
      </w:r>
      <w:r>
        <w:rPr/>
        <w:t>1993).</w:t>
      </w:r>
    </w:p>
    <w:p>
      <w:pPr>
        <w:pStyle w:val="BodyText"/>
        <w:spacing w:line="360" w:lineRule="auto" w:before="1"/>
        <w:ind w:left="840" w:right="927"/>
        <w:jc w:val="both"/>
      </w:pPr>
      <w:r>
        <w:rPr/>
        <w:t>The production of meat floss is still at its infancy in Nigeria. While the product is less popular in the</w:t>
      </w:r>
      <w:r>
        <w:rPr>
          <w:spacing w:val="1"/>
        </w:rPr>
        <w:t> </w:t>
      </w:r>
      <w:r>
        <w:rPr/>
        <w:t>Southern</w:t>
      </w:r>
      <w:r>
        <w:rPr>
          <w:spacing w:val="-1"/>
        </w:rPr>
        <w:t> </w:t>
      </w:r>
      <w:r>
        <w:rPr/>
        <w:t>part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country,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elites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Northern part are familiar with</w:t>
      </w:r>
      <w:r>
        <w:rPr>
          <w:spacing w:val="2"/>
        </w:rPr>
        <w:t> </w:t>
      </w:r>
      <w:r>
        <w:rPr/>
        <w:t>it.</w:t>
      </w:r>
    </w:p>
    <w:p>
      <w:pPr>
        <w:pStyle w:val="BodyText"/>
        <w:spacing w:line="360" w:lineRule="auto"/>
        <w:ind w:left="840" w:right="1211"/>
        <w:jc w:val="both"/>
      </w:pPr>
      <w:r>
        <w:rPr/>
        <w:t>Meat floss is a product that is not too popular, therefore, its production and consumption pattern</w:t>
      </w:r>
      <w:r>
        <w:rPr>
          <w:spacing w:val="1"/>
        </w:rPr>
        <w:t> </w:t>
      </w:r>
      <w:r>
        <w:rPr/>
        <w:t>need to be evaluated for product sustainability. Hence, this study was carried out to assess the</w:t>
      </w:r>
      <w:r>
        <w:rPr>
          <w:spacing w:val="1"/>
        </w:rPr>
        <w:t> </w:t>
      </w:r>
      <w:r>
        <w:rPr/>
        <w:t>production and consumption pattern of meat floss among the populace within the country with the</w:t>
      </w:r>
      <w:r>
        <w:rPr>
          <w:spacing w:val="1"/>
        </w:rPr>
        <w:t> </w:t>
      </w:r>
      <w:r>
        <w:rPr/>
        <w:t>view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increasing</w:t>
      </w:r>
      <w:r>
        <w:rPr>
          <w:spacing w:val="-2"/>
        </w:rPr>
        <w:t> </w:t>
      </w:r>
      <w:r>
        <w:rPr/>
        <w:t>its acceptability.</w:t>
      </w:r>
    </w:p>
    <w:p>
      <w:pPr>
        <w:spacing w:after="0" w:line="360" w:lineRule="auto"/>
        <w:jc w:val="both"/>
        <w:sectPr>
          <w:footerReference w:type="default" r:id="rId125"/>
          <w:pgSz w:w="12240" w:h="15840"/>
          <w:pgMar w:footer="1574" w:header="0" w:top="940" w:bottom="1760" w:left="600" w:right="80"/>
        </w:sectPr>
      </w:pPr>
    </w:p>
    <w:p>
      <w:pPr>
        <w:pStyle w:val="Heading2"/>
        <w:numPr>
          <w:ilvl w:val="1"/>
          <w:numId w:val="25"/>
        </w:numPr>
        <w:tabs>
          <w:tab w:pos="1441" w:val="left" w:leader="none"/>
        </w:tabs>
        <w:spacing w:line="240" w:lineRule="auto" w:before="60" w:after="0"/>
        <w:ind w:left="1440" w:right="0" w:hanging="601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4070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Materials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Methods</w:t>
      </w:r>
    </w:p>
    <w:p>
      <w:pPr>
        <w:pStyle w:val="ListParagraph"/>
        <w:numPr>
          <w:ilvl w:val="2"/>
          <w:numId w:val="25"/>
        </w:numPr>
        <w:tabs>
          <w:tab w:pos="1681" w:val="left" w:leader="none"/>
        </w:tabs>
        <w:spacing w:line="240" w:lineRule="auto" w:before="139" w:after="0"/>
        <w:ind w:left="1680" w:right="0" w:hanging="841"/>
        <w:jc w:val="both"/>
        <w:rPr>
          <w:b/>
          <w:sz w:val="24"/>
        </w:rPr>
      </w:pPr>
      <w:r>
        <w:rPr>
          <w:b/>
          <w:sz w:val="24"/>
        </w:rPr>
        <w:t>Site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spacing w:line="360" w:lineRule="auto" w:before="132"/>
        <w:ind w:left="840" w:right="1212"/>
        <w:jc w:val="both"/>
      </w:pPr>
      <w:r>
        <w:rPr/>
        <w:t>Four cities (Abuja, Kaduna, Ibadan and Lagos) were purposely chosen for the study. All major</w:t>
      </w:r>
      <w:r>
        <w:rPr>
          <w:spacing w:val="1"/>
        </w:rPr>
        <w:t> </w:t>
      </w:r>
      <w:r>
        <w:rPr/>
        <w:t>meat</w:t>
      </w:r>
      <w:r>
        <w:rPr>
          <w:spacing w:val="-1"/>
        </w:rPr>
        <w:t> </w:t>
      </w:r>
      <w:r>
        <w:rPr/>
        <w:t>products markets and superstores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identified</w:t>
      </w:r>
      <w:r>
        <w:rPr>
          <w:spacing w:val="-1"/>
        </w:rPr>
        <w:t> </w:t>
      </w:r>
      <w:r>
        <w:rPr/>
        <w:t>within each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chosen</w:t>
      </w:r>
      <w:r>
        <w:rPr>
          <w:spacing w:val="-1"/>
        </w:rPr>
        <w:t> </w:t>
      </w:r>
      <w:r>
        <w:rPr/>
        <w:t>city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study.</w:t>
      </w:r>
    </w:p>
    <w:p>
      <w:pPr>
        <w:pStyle w:val="Heading2"/>
        <w:numPr>
          <w:ilvl w:val="2"/>
          <w:numId w:val="25"/>
        </w:numPr>
        <w:tabs>
          <w:tab w:pos="1681" w:val="left" w:leader="none"/>
        </w:tabs>
        <w:spacing w:line="240" w:lineRule="auto" w:before="5" w:after="0"/>
        <w:ind w:left="1680" w:right="0" w:hanging="841"/>
        <w:jc w:val="both"/>
      </w:pPr>
      <w:r>
        <w:rPr/>
        <w:t>Sampling</w:t>
      </w:r>
      <w:r>
        <w:rPr>
          <w:spacing w:val="-3"/>
        </w:rPr>
        <w:t> </w:t>
      </w:r>
      <w:r>
        <w:rPr/>
        <w:t>procedure</w:t>
      </w:r>
    </w:p>
    <w:p>
      <w:pPr>
        <w:pStyle w:val="BodyText"/>
        <w:spacing w:line="360" w:lineRule="auto" w:before="135"/>
        <w:ind w:left="840" w:right="1211"/>
        <w:jc w:val="both"/>
      </w:pPr>
      <w:r>
        <w:rPr/>
        <w:t>Two sets of structured questionnaires were administered, one set for the consumers and the other</w:t>
      </w:r>
      <w:r>
        <w:rPr>
          <w:spacing w:val="1"/>
        </w:rPr>
        <w:t> </w:t>
      </w:r>
      <w:r>
        <w:rPr/>
        <w:t>for the producers.</w:t>
      </w:r>
      <w:r>
        <w:rPr>
          <w:spacing w:val="1"/>
        </w:rPr>
        <w:t> </w:t>
      </w:r>
      <w:r>
        <w:rPr/>
        <w:t>A total of 200 questionnaires were administered for consumers in the four cities</w:t>
      </w:r>
      <w:r>
        <w:rPr>
          <w:spacing w:val="-57"/>
        </w:rPr>
        <w:t> </w:t>
      </w:r>
      <w:r>
        <w:rPr/>
        <w:t>at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city,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184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2).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questionnaires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cities.</w:t>
      </w:r>
      <w:r>
        <w:rPr>
          <w:spacing w:val="1"/>
        </w:rPr>
        <w:t> </w:t>
      </w:r>
      <w:r>
        <w:rPr/>
        <w:t>Consumers were randomly sampled in</w:t>
      </w:r>
      <w:r>
        <w:rPr>
          <w:spacing w:val="1"/>
        </w:rPr>
        <w:t> </w:t>
      </w:r>
      <w:r>
        <w:rPr/>
        <w:t>each market</w:t>
      </w:r>
      <w:r>
        <w:rPr>
          <w:spacing w:val="1"/>
        </w:rPr>
        <w:t> </w:t>
      </w:r>
      <w:r>
        <w:rPr/>
        <w:t>while producers were</w:t>
      </w:r>
      <w:r>
        <w:rPr>
          <w:spacing w:val="60"/>
        </w:rPr>
        <w:t> </w:t>
      </w:r>
      <w:r>
        <w:rPr/>
        <w:t>painstainkinly sought</w:t>
      </w:r>
      <w:r>
        <w:rPr>
          <w:spacing w:val="1"/>
        </w:rPr>
        <w:t> </w:t>
      </w:r>
      <w:r>
        <w:rPr/>
        <w:t>for.</w:t>
      </w:r>
    </w:p>
    <w:p>
      <w:pPr>
        <w:pStyle w:val="Heading2"/>
        <w:numPr>
          <w:ilvl w:val="2"/>
          <w:numId w:val="25"/>
        </w:numPr>
        <w:tabs>
          <w:tab w:pos="1681" w:val="left" w:leader="none"/>
        </w:tabs>
        <w:spacing w:line="240" w:lineRule="auto" w:before="4" w:after="0"/>
        <w:ind w:left="1680" w:right="0" w:hanging="841"/>
        <w:jc w:val="both"/>
        <w:rPr>
          <w:sz w:val="28"/>
        </w:rPr>
      </w:pPr>
      <w:r>
        <w:rPr/>
        <w:t>Instruments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collection</w:t>
      </w:r>
    </w:p>
    <w:p>
      <w:pPr>
        <w:pStyle w:val="BodyText"/>
        <w:spacing w:before="157"/>
        <w:ind w:left="840"/>
      </w:pPr>
      <w:r>
        <w:rPr/>
        <w:t>Each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questionnaires</w:t>
      </w:r>
      <w:r>
        <w:rPr>
          <w:spacing w:val="1"/>
        </w:rPr>
        <w:t> </w:t>
      </w:r>
      <w:r>
        <w:rPr/>
        <w:t>consists of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sections.</w:t>
      </w:r>
    </w:p>
    <w:p>
      <w:pPr>
        <w:pStyle w:val="BodyText"/>
        <w:spacing w:line="360" w:lineRule="auto" w:before="139"/>
        <w:ind w:left="840" w:right="1211"/>
      </w:pPr>
      <w:r>
        <w:rPr/>
        <w:t>Section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seeks</w:t>
      </w:r>
      <w:r>
        <w:rPr>
          <w:spacing w:val="37"/>
        </w:rPr>
        <w:t> </w:t>
      </w:r>
      <w:r>
        <w:rPr/>
        <w:t>demographic</w:t>
      </w:r>
      <w:r>
        <w:rPr>
          <w:spacing w:val="36"/>
        </w:rPr>
        <w:t> </w:t>
      </w:r>
      <w:r>
        <w:rPr/>
        <w:t>information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consumer/producer</w:t>
      </w:r>
      <w:r>
        <w:rPr>
          <w:spacing w:val="36"/>
        </w:rPr>
        <w:t> </w:t>
      </w:r>
      <w:r>
        <w:rPr/>
        <w:t>while</w:t>
      </w:r>
      <w:r>
        <w:rPr>
          <w:spacing w:val="36"/>
        </w:rPr>
        <w:t> </w:t>
      </w:r>
      <w:r>
        <w:rPr/>
        <w:t>section</w:t>
      </w:r>
      <w:r>
        <w:rPr>
          <w:spacing w:val="37"/>
        </w:rPr>
        <w:t> </w:t>
      </w:r>
      <w:r>
        <w:rPr/>
        <w:t>B</w:t>
      </w:r>
      <w:r>
        <w:rPr>
          <w:spacing w:val="37"/>
        </w:rPr>
        <w:t> </w:t>
      </w:r>
      <w:r>
        <w:rPr/>
        <w:t>seeks</w:t>
      </w:r>
      <w:r>
        <w:rPr>
          <w:spacing w:val="37"/>
        </w:rPr>
        <w:t> </w:t>
      </w:r>
      <w:r>
        <w:rPr/>
        <w:t>the</w:t>
      </w:r>
      <w:r>
        <w:rPr>
          <w:spacing w:val="-57"/>
        </w:rPr>
        <w:t> </w:t>
      </w:r>
      <w:r>
        <w:rPr/>
        <w:t>consumption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production pattern of</w:t>
      </w:r>
      <w:r>
        <w:rPr>
          <w:spacing w:val="-2"/>
        </w:rPr>
        <w:t> </w:t>
      </w:r>
      <w:r>
        <w:rPr/>
        <w:t>the respondents</w:t>
      </w:r>
      <w:r>
        <w:rPr>
          <w:spacing w:val="-1"/>
        </w:rPr>
        <w:t> </w:t>
      </w:r>
      <w:r>
        <w:rPr/>
        <w:t>as regards meat floss.</w:t>
      </w:r>
    </w:p>
    <w:p>
      <w:pPr>
        <w:pStyle w:val="BodyText"/>
        <w:ind w:left="840"/>
      </w:pPr>
      <w:r>
        <w:rPr/>
        <w:t>A</w:t>
      </w:r>
      <w:r>
        <w:rPr>
          <w:spacing w:val="-2"/>
        </w:rPr>
        <w:t> </w:t>
      </w:r>
      <w:r>
        <w:rPr/>
        <w:t>sample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each questionnaire</w:t>
      </w:r>
      <w:r>
        <w:rPr>
          <w:spacing w:val="-3"/>
        </w:rPr>
        <w:t> </w:t>
      </w:r>
      <w:r>
        <w:rPr/>
        <w:t>is shown</w:t>
      </w:r>
      <w:r>
        <w:rPr>
          <w:spacing w:val="-1"/>
        </w:rPr>
        <w:t> </w:t>
      </w:r>
      <w:r>
        <w:rPr/>
        <w:t>in appendices</w:t>
      </w:r>
      <w:r>
        <w:rPr>
          <w:spacing w:val="2"/>
        </w:rPr>
        <w:t> </w:t>
      </w:r>
      <w:r>
        <w:rPr/>
        <w:t>1</w:t>
      </w:r>
      <w:r>
        <w:rPr>
          <w:spacing w:val="-1"/>
        </w:rPr>
        <w:t> </w:t>
      </w:r>
      <w:r>
        <w:rPr/>
        <w:t>and 2.</w:t>
      </w:r>
    </w:p>
    <w:p>
      <w:pPr>
        <w:pStyle w:val="Heading2"/>
        <w:numPr>
          <w:ilvl w:val="2"/>
          <w:numId w:val="25"/>
        </w:numPr>
        <w:tabs>
          <w:tab w:pos="1681" w:val="left" w:leader="none"/>
        </w:tabs>
        <w:spacing w:line="240" w:lineRule="auto" w:before="142" w:after="0"/>
        <w:ind w:left="1680" w:right="0" w:hanging="841"/>
        <w:jc w:val="both"/>
      </w:pPr>
      <w:r>
        <w:rPr/>
        <w:t>Data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132"/>
        <w:ind w:left="840"/>
      </w:pPr>
      <w:r>
        <w:rPr/>
        <w:t>Data</w:t>
      </w:r>
      <w:r>
        <w:rPr>
          <w:spacing w:val="-1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subjected</w:t>
      </w:r>
      <w:r>
        <w:rPr>
          <w:spacing w:val="-1"/>
        </w:rPr>
        <w:t> </w:t>
      </w:r>
      <w:r>
        <w:rPr/>
        <w:t>to simple</w:t>
      </w:r>
      <w:r>
        <w:rPr>
          <w:spacing w:val="-2"/>
        </w:rPr>
        <w:t> </w:t>
      </w:r>
      <w:r>
        <w:rPr/>
        <w:t>descriptive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SAS</w:t>
      </w:r>
      <w:r>
        <w:rPr>
          <w:spacing w:val="-1"/>
        </w:rPr>
        <w:t> </w:t>
      </w:r>
      <w:r>
        <w:rPr/>
        <w:t>(1999)</w:t>
      </w:r>
      <w:r>
        <w:rPr>
          <w:spacing w:val="-1"/>
        </w:rPr>
        <w:t> </w:t>
      </w:r>
      <w:r>
        <w:rPr/>
        <w:t>package.</w:t>
      </w:r>
    </w:p>
    <w:p>
      <w:pPr>
        <w:spacing w:after="0"/>
        <w:sectPr>
          <w:pgSz w:w="12240" w:h="15840"/>
          <w:pgMar w:header="0" w:footer="1574" w:top="1360" w:bottom="1760" w:left="600" w:right="80"/>
        </w:sectPr>
      </w:pPr>
    </w:p>
    <w:p>
      <w:pPr>
        <w:pStyle w:val="BodyText"/>
        <w:spacing w:before="10"/>
        <w:rPr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24019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line="360" w:lineRule="auto" w:before="90"/>
        <w:ind w:left="840" w:right="1209"/>
      </w:pPr>
      <w:r>
        <w:rPr/>
        <w:t>Table</w:t>
      </w:r>
      <w:r>
        <w:rPr>
          <w:spacing w:val="2"/>
        </w:rPr>
        <w:t> </w:t>
      </w:r>
      <w:r>
        <w:rPr/>
        <w:t>2.</w:t>
      </w:r>
      <w:r>
        <w:rPr>
          <w:spacing w:val="3"/>
        </w:rPr>
        <w:t> </w:t>
      </w:r>
      <w:r>
        <w:rPr/>
        <w:t>Number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questionnaires</w:t>
      </w:r>
      <w:r>
        <w:rPr>
          <w:spacing w:val="3"/>
        </w:rPr>
        <w:t> </w:t>
      </w:r>
      <w:r>
        <w:rPr/>
        <w:t>administered</w:t>
      </w:r>
      <w:r>
        <w:rPr>
          <w:spacing w:val="3"/>
        </w:rPr>
        <w:t> </w:t>
      </w:r>
      <w:r>
        <w:rPr/>
        <w:t>on</w:t>
      </w:r>
      <w:r>
        <w:rPr>
          <w:spacing w:val="2"/>
        </w:rPr>
        <w:t> </w:t>
      </w:r>
      <w:r>
        <w:rPr/>
        <w:t>consumers</w:t>
      </w:r>
      <w:r>
        <w:rPr>
          <w:spacing w:val="3"/>
        </w:rPr>
        <w:t> </w:t>
      </w:r>
      <w:r>
        <w:rPr/>
        <w:t>and</w:t>
      </w:r>
      <w:r>
        <w:rPr>
          <w:spacing w:val="8"/>
        </w:rPr>
        <w:t> </w:t>
      </w:r>
      <w:r>
        <w:rPr/>
        <w:t>producers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meat</w:t>
      </w:r>
      <w:r>
        <w:rPr>
          <w:spacing w:val="4"/>
        </w:rPr>
        <w:t> </w:t>
      </w:r>
      <w:r>
        <w:rPr/>
        <w:t>products</w:t>
      </w:r>
      <w:r>
        <w:rPr>
          <w:spacing w:val="-57"/>
        </w:rPr>
        <w:t> </w:t>
      </w:r>
      <w:r>
        <w:rPr/>
        <w:t>markets</w:t>
      </w:r>
      <w:r>
        <w:rPr>
          <w:spacing w:val="-1"/>
        </w:rPr>
        <w:t> </w:t>
      </w:r>
      <w:r>
        <w:rPr/>
        <w:t>in Abuja,</w:t>
      </w:r>
      <w:r>
        <w:rPr>
          <w:spacing w:val="2"/>
        </w:rPr>
        <w:t> </w:t>
      </w:r>
      <w:r>
        <w:rPr/>
        <w:t>Ibadan,</w:t>
      </w:r>
      <w:r>
        <w:rPr>
          <w:spacing w:val="2"/>
        </w:rPr>
        <w:t> </w:t>
      </w:r>
      <w:r>
        <w:rPr/>
        <w:t>Lagos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Kaduna.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7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3"/>
        <w:gridCol w:w="1605"/>
        <w:gridCol w:w="1854"/>
        <w:gridCol w:w="1976"/>
        <w:gridCol w:w="2225"/>
      </w:tblGrid>
      <w:tr>
        <w:trPr>
          <w:trHeight w:val="414" w:hRule="atLeast"/>
        </w:trPr>
        <w:tc>
          <w:tcPr>
            <w:tcW w:w="9583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336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Questionnaires</w:t>
            </w:r>
          </w:p>
        </w:tc>
      </w:tr>
      <w:tr>
        <w:trPr>
          <w:trHeight w:val="414" w:hRule="atLeast"/>
        </w:trPr>
        <w:tc>
          <w:tcPr>
            <w:tcW w:w="19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Cities</w:t>
            </w:r>
          </w:p>
        </w:tc>
        <w:tc>
          <w:tcPr>
            <w:tcW w:w="543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354" w:val="left" w:leader="none"/>
              </w:tabs>
              <w:spacing w:line="270" w:lineRule="exact"/>
              <w:ind w:left="889"/>
              <w:rPr>
                <w:sz w:val="24"/>
              </w:rPr>
            </w:pPr>
            <w:r>
              <w:rPr>
                <w:sz w:val="24"/>
              </w:rPr>
              <w:t>Administered</w:t>
              <w:tab/>
              <w:t>Retrieved</w:t>
            </w:r>
          </w:p>
        </w:tc>
        <w:tc>
          <w:tcPr>
            <w:tcW w:w="22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412" w:hRule="atLeast"/>
        </w:trPr>
        <w:tc>
          <w:tcPr>
            <w:tcW w:w="192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Consumers</w:t>
            </w:r>
          </w:p>
        </w:tc>
        <w:tc>
          <w:tcPr>
            <w:tcW w:w="18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19"/>
              <w:rPr>
                <w:sz w:val="24"/>
              </w:rPr>
            </w:pPr>
            <w:r>
              <w:rPr>
                <w:sz w:val="24"/>
              </w:rPr>
              <w:t>Producers</w:t>
            </w:r>
          </w:p>
        </w:tc>
        <w:tc>
          <w:tcPr>
            <w:tcW w:w="19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80"/>
              <w:rPr>
                <w:sz w:val="24"/>
              </w:rPr>
            </w:pPr>
            <w:r>
              <w:rPr>
                <w:sz w:val="24"/>
              </w:rPr>
              <w:t>Consumers</w:t>
            </w:r>
          </w:p>
        </w:tc>
        <w:tc>
          <w:tcPr>
            <w:tcW w:w="22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420"/>
              <w:rPr>
                <w:sz w:val="24"/>
              </w:rPr>
            </w:pPr>
            <w:r>
              <w:rPr>
                <w:sz w:val="24"/>
              </w:rPr>
              <w:t>Producers</w:t>
            </w:r>
          </w:p>
        </w:tc>
      </w:tr>
      <w:tr>
        <w:trPr>
          <w:trHeight w:val="346" w:hRule="atLeast"/>
        </w:trPr>
        <w:tc>
          <w:tcPr>
            <w:tcW w:w="19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Abuja</w:t>
            </w:r>
          </w:p>
        </w:tc>
        <w:tc>
          <w:tcPr>
            <w:tcW w:w="16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614" w:right="59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04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19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46" w:right="650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2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986" w:right="959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</w:tr>
      <w:tr>
        <w:trPr>
          <w:trHeight w:val="414" w:hRule="atLeast"/>
        </w:trPr>
        <w:tc>
          <w:tcPr>
            <w:tcW w:w="1923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Ibadan</w:t>
            </w:r>
          </w:p>
        </w:tc>
        <w:tc>
          <w:tcPr>
            <w:tcW w:w="1605" w:type="dxa"/>
          </w:tcPr>
          <w:p>
            <w:pPr>
              <w:pStyle w:val="TableParagraph"/>
              <w:spacing w:before="63"/>
              <w:ind w:left="614" w:right="59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54" w:type="dxa"/>
          </w:tcPr>
          <w:p>
            <w:pPr>
              <w:pStyle w:val="TableParagraph"/>
              <w:spacing w:before="63"/>
              <w:ind w:left="100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76" w:type="dxa"/>
          </w:tcPr>
          <w:p>
            <w:pPr>
              <w:pStyle w:val="TableParagraph"/>
              <w:spacing w:before="63"/>
              <w:ind w:left="1046" w:right="650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225" w:type="dxa"/>
          </w:tcPr>
          <w:p>
            <w:pPr>
              <w:pStyle w:val="TableParagraph"/>
              <w:spacing w:before="63"/>
              <w:ind w:left="986" w:right="95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414" w:hRule="atLeast"/>
        </w:trPr>
        <w:tc>
          <w:tcPr>
            <w:tcW w:w="1923" w:type="dxa"/>
          </w:tcPr>
          <w:p>
            <w:pPr>
              <w:pStyle w:val="TableParagraph"/>
              <w:spacing w:before="65"/>
              <w:ind w:left="116"/>
              <w:rPr>
                <w:sz w:val="24"/>
              </w:rPr>
            </w:pPr>
            <w:r>
              <w:rPr>
                <w:sz w:val="24"/>
              </w:rPr>
              <w:t>Lagos</w:t>
            </w:r>
          </w:p>
        </w:tc>
        <w:tc>
          <w:tcPr>
            <w:tcW w:w="1605" w:type="dxa"/>
          </w:tcPr>
          <w:p>
            <w:pPr>
              <w:pStyle w:val="TableParagraph"/>
              <w:spacing w:before="65"/>
              <w:ind w:left="614" w:right="59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54" w:type="dxa"/>
          </w:tcPr>
          <w:p>
            <w:pPr>
              <w:pStyle w:val="TableParagraph"/>
              <w:spacing w:before="65"/>
              <w:ind w:left="1004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1976" w:type="dxa"/>
          </w:tcPr>
          <w:p>
            <w:pPr>
              <w:pStyle w:val="TableParagraph"/>
              <w:spacing w:before="65"/>
              <w:ind w:left="1046" w:right="650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225" w:type="dxa"/>
          </w:tcPr>
          <w:p>
            <w:pPr>
              <w:pStyle w:val="TableParagraph"/>
              <w:spacing w:before="65"/>
              <w:ind w:left="986" w:right="959"/>
              <w:jc w:val="center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</w:tr>
      <w:tr>
        <w:trPr>
          <w:trHeight w:val="415" w:hRule="atLeast"/>
        </w:trPr>
        <w:tc>
          <w:tcPr>
            <w:tcW w:w="1923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Kaduna</w:t>
            </w:r>
          </w:p>
        </w:tc>
        <w:tc>
          <w:tcPr>
            <w:tcW w:w="1605" w:type="dxa"/>
          </w:tcPr>
          <w:p>
            <w:pPr>
              <w:pStyle w:val="TableParagraph"/>
              <w:spacing w:before="63"/>
              <w:ind w:left="614" w:right="591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54" w:type="dxa"/>
          </w:tcPr>
          <w:p>
            <w:pPr>
              <w:pStyle w:val="TableParagraph"/>
              <w:spacing w:before="63"/>
              <w:ind w:left="10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976" w:type="dxa"/>
          </w:tcPr>
          <w:p>
            <w:pPr>
              <w:pStyle w:val="TableParagraph"/>
              <w:spacing w:before="63"/>
              <w:ind w:left="1046" w:right="650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225" w:type="dxa"/>
          </w:tcPr>
          <w:p>
            <w:pPr>
              <w:pStyle w:val="TableParagraph"/>
              <w:spacing w:before="63"/>
              <w:ind w:left="986" w:right="95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481" w:hRule="atLeast"/>
        </w:trPr>
        <w:tc>
          <w:tcPr>
            <w:tcW w:w="19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614" w:right="5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200</w:t>
            </w:r>
          </w:p>
        </w:tc>
        <w:tc>
          <w:tcPr>
            <w:tcW w:w="18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004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19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006"/>
              <w:rPr>
                <w:b/>
                <w:sz w:val="24"/>
              </w:rPr>
            </w:pPr>
            <w:r>
              <w:rPr>
                <w:b/>
                <w:sz w:val="24"/>
              </w:rPr>
              <w:t>184</w:t>
            </w:r>
          </w:p>
        </w:tc>
        <w:tc>
          <w:tcPr>
            <w:tcW w:w="22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986" w:right="9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1574" w:top="1500" w:bottom="1760" w:left="600" w:right="80"/>
        </w:sectPr>
      </w:pPr>
    </w:p>
    <w:p>
      <w:pPr>
        <w:pStyle w:val="Heading1"/>
        <w:numPr>
          <w:ilvl w:val="1"/>
          <w:numId w:val="25"/>
        </w:numPr>
        <w:tabs>
          <w:tab w:pos="1263" w:val="left" w:leader="none"/>
        </w:tabs>
        <w:spacing w:line="240" w:lineRule="auto" w:before="65" w:after="0"/>
        <w:ind w:left="1262" w:right="0" w:hanging="423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23968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Results</w:t>
      </w:r>
    </w:p>
    <w:p>
      <w:pPr>
        <w:pStyle w:val="Heading2"/>
        <w:numPr>
          <w:ilvl w:val="2"/>
          <w:numId w:val="25"/>
        </w:numPr>
        <w:tabs>
          <w:tab w:pos="1407" w:val="left" w:leader="none"/>
        </w:tabs>
        <w:spacing w:line="362" w:lineRule="auto" w:before="162" w:after="0"/>
        <w:ind w:left="840" w:right="1213" w:firstLine="0"/>
        <w:jc w:val="both"/>
      </w:pPr>
      <w:r>
        <w:rPr/>
        <w:t>Demographic characteristics of producers of meat floss in Abuja, Ibadan, Lagos and</w:t>
      </w:r>
      <w:r>
        <w:rPr>
          <w:spacing w:val="1"/>
        </w:rPr>
        <w:t> </w:t>
      </w:r>
      <w:r>
        <w:rPr/>
        <w:t>Kaduna</w:t>
      </w:r>
    </w:p>
    <w:p>
      <w:pPr>
        <w:pStyle w:val="BodyText"/>
        <w:spacing w:line="266" w:lineRule="exact"/>
        <w:ind w:left="840"/>
        <w:jc w:val="both"/>
      </w:pPr>
      <w:r>
        <w:rPr/>
        <w:t>The</w:t>
      </w:r>
      <w:r>
        <w:rPr>
          <w:spacing w:val="-3"/>
        </w:rPr>
        <w:t> </w:t>
      </w:r>
      <w:r>
        <w:rPr/>
        <w:t>demographic</w:t>
      </w:r>
      <w:r>
        <w:rPr>
          <w:spacing w:val="-1"/>
        </w:rPr>
        <w:t> </w:t>
      </w:r>
      <w:r>
        <w:rPr/>
        <w:t>characteristics of</w:t>
      </w:r>
      <w:r>
        <w:rPr>
          <w:spacing w:val="-1"/>
        </w:rPr>
        <w:t> </w:t>
      </w:r>
      <w:r>
        <w:rPr/>
        <w:t>producers of meat</w:t>
      </w:r>
      <w:r>
        <w:rPr>
          <w:spacing w:val="-1"/>
        </w:rPr>
        <w:t> </w:t>
      </w:r>
      <w:r>
        <w:rPr/>
        <w:t>floss</w:t>
      </w:r>
      <w:r>
        <w:rPr>
          <w:spacing w:val="3"/>
        </w:rPr>
        <w:t> </w:t>
      </w:r>
      <w:r>
        <w:rPr/>
        <w:t>in the four cities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presented in</w:t>
      </w:r>
      <w:r>
        <w:rPr>
          <w:spacing w:val="-1"/>
        </w:rPr>
        <w:t> </w:t>
      </w:r>
      <w:r>
        <w:rPr/>
        <w:t>Table</w:t>
      </w:r>
    </w:p>
    <w:p>
      <w:pPr>
        <w:pStyle w:val="BodyText"/>
        <w:spacing w:line="360" w:lineRule="auto" w:before="139"/>
        <w:ind w:left="840" w:right="1212"/>
        <w:jc w:val="both"/>
      </w:pPr>
      <w:r>
        <w:rPr/>
        <w:t>3. On gender basis, the male producers were 28.57, 33.33, 75.00 and 25.00% while the female</w:t>
      </w:r>
      <w:r>
        <w:rPr>
          <w:spacing w:val="1"/>
        </w:rPr>
        <w:t> </w:t>
      </w:r>
      <w:r>
        <w:rPr/>
        <w:t>producers were 71.43, 66.67, 25.00 and 75.00% in Abuja, Ibadan, Lagos and Kaduna respectively.</w:t>
      </w:r>
      <w:r>
        <w:rPr>
          <w:spacing w:val="-57"/>
        </w:rPr>
        <w:t> </w:t>
      </w:r>
      <w:r>
        <w:rPr/>
        <w:t>Most of the producers fall within the age range of 26-40 years with 71.43%, 100%, 75.00% and</w:t>
      </w:r>
      <w:r>
        <w:rPr>
          <w:spacing w:val="1"/>
        </w:rPr>
        <w:t> </w:t>
      </w:r>
      <w:r>
        <w:rPr/>
        <w:t>65.00% in Abuja, Ibadan, Lagos and Kaduna respectively. However, 28.57%, 25% and 35% of the</w:t>
      </w:r>
      <w:r>
        <w:rPr>
          <w:spacing w:val="-57"/>
        </w:rPr>
        <w:t> </w:t>
      </w:r>
      <w:r>
        <w:rPr/>
        <w:t>producers</w:t>
      </w:r>
      <w:r>
        <w:rPr>
          <w:spacing w:val="-2"/>
        </w:rPr>
        <w:t> </w:t>
      </w:r>
      <w:r>
        <w:rPr/>
        <w:t>in Abuja,</w:t>
      </w:r>
      <w:r>
        <w:rPr>
          <w:spacing w:val="1"/>
        </w:rPr>
        <w:t> </w:t>
      </w:r>
      <w:r>
        <w:rPr/>
        <w:t>Lagos and</w:t>
      </w:r>
      <w:r>
        <w:rPr>
          <w:spacing w:val="-2"/>
        </w:rPr>
        <w:t> </w:t>
      </w:r>
      <w:r>
        <w:rPr/>
        <w:t>Kaduna</w:t>
      </w:r>
      <w:r>
        <w:rPr>
          <w:spacing w:val="3"/>
        </w:rPr>
        <w:t> </w:t>
      </w:r>
      <w:r>
        <w:rPr/>
        <w:t>respectively</w:t>
      </w:r>
      <w:r>
        <w:rPr>
          <w:spacing w:val="-3"/>
        </w:rPr>
        <w:t> </w:t>
      </w:r>
      <w:r>
        <w:rPr/>
        <w:t>were above</w:t>
      </w:r>
      <w:r>
        <w:rPr>
          <w:spacing w:val="-1"/>
        </w:rPr>
        <w:t> </w:t>
      </w:r>
      <w:r>
        <w:rPr/>
        <w:t>forty</w:t>
      </w:r>
      <w:r>
        <w:rPr>
          <w:spacing w:val="-5"/>
        </w:rPr>
        <w:t> </w:t>
      </w:r>
      <w:r>
        <w:rPr/>
        <w:t>(40)</w:t>
      </w:r>
      <w:r>
        <w:rPr>
          <w:spacing w:val="3"/>
        </w:rPr>
        <w:t> </w:t>
      </w:r>
      <w:r>
        <w:rPr/>
        <w:t>years of</w:t>
      </w:r>
      <w:r>
        <w:rPr>
          <w:spacing w:val="-1"/>
        </w:rPr>
        <w:t> </w:t>
      </w:r>
      <w:r>
        <w:rPr/>
        <w:t>age.</w:t>
      </w:r>
    </w:p>
    <w:p>
      <w:pPr>
        <w:pStyle w:val="BodyText"/>
        <w:spacing w:line="362" w:lineRule="auto"/>
        <w:ind w:left="840" w:right="1213"/>
        <w:jc w:val="both"/>
      </w:pPr>
      <w:r>
        <w:rPr/>
        <w:t>In all the four cities, all</w:t>
      </w:r>
      <w:r>
        <w:rPr>
          <w:spacing w:val="60"/>
        </w:rPr>
        <w:t> </w:t>
      </w:r>
      <w:r>
        <w:rPr/>
        <w:t>(100%) of the producers were married. Also, all of them (100%) were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Hausa</w:t>
      </w:r>
      <w:r>
        <w:rPr>
          <w:spacing w:val="-1"/>
        </w:rPr>
        <w:t> </w:t>
      </w:r>
      <w:r>
        <w:rPr/>
        <w:t>tribe.</w:t>
      </w:r>
    </w:p>
    <w:p>
      <w:pPr>
        <w:pStyle w:val="BodyText"/>
        <w:spacing w:line="360" w:lineRule="auto"/>
        <w:ind w:left="840" w:right="1213"/>
        <w:jc w:val="both"/>
      </w:pPr>
      <w:r>
        <w:rPr/>
        <w:t>The results showed that in Abuja,</w:t>
      </w:r>
      <w:r>
        <w:rPr>
          <w:spacing w:val="1"/>
        </w:rPr>
        <w:t> </w:t>
      </w:r>
      <w:r>
        <w:rPr/>
        <w:t>Ibadan, Lagos and Kaduna respectively, 42.86%, 26.67%,</w:t>
      </w:r>
      <w:r>
        <w:rPr>
          <w:spacing w:val="1"/>
        </w:rPr>
        <w:t> </w:t>
      </w:r>
      <w:r>
        <w:rPr/>
        <w:t>57.14% and 50.00% were primary school leavers while 42.86%, 66.67%, 42.86% and 50% were</w:t>
      </w:r>
      <w:r>
        <w:rPr>
          <w:spacing w:val="1"/>
        </w:rPr>
        <w:t> </w:t>
      </w:r>
      <w:r>
        <w:rPr/>
        <w:t>secondary school leavers. However, 14.28% and 6.67% of the producers in Abuja and Ibadan</w:t>
      </w:r>
      <w:r>
        <w:rPr>
          <w:spacing w:val="1"/>
        </w:rPr>
        <w:t> </w:t>
      </w:r>
      <w:r>
        <w:rPr/>
        <w:t>respectively had up to tertiary level education. No producer in</w:t>
      </w:r>
      <w:r>
        <w:rPr>
          <w:spacing w:val="60"/>
        </w:rPr>
        <w:t> </w:t>
      </w:r>
      <w:r>
        <w:rPr/>
        <w:t>Lagos and Kaduna had up to</w:t>
      </w:r>
      <w:r>
        <w:rPr>
          <w:spacing w:val="1"/>
        </w:rPr>
        <w:t> </w:t>
      </w:r>
      <w:r>
        <w:rPr/>
        <w:t>tertiary</w:t>
      </w:r>
      <w:r>
        <w:rPr>
          <w:spacing w:val="-5"/>
        </w:rPr>
        <w:t> </w:t>
      </w:r>
      <w:r>
        <w:rPr/>
        <w:t>education.</w:t>
      </w:r>
    </w:p>
    <w:p>
      <w:pPr>
        <w:pStyle w:val="BodyText"/>
        <w:spacing w:line="360" w:lineRule="auto"/>
        <w:ind w:left="840" w:right="1213"/>
        <w:jc w:val="both"/>
      </w:pPr>
      <w:r>
        <w:rPr/>
        <w:t>The producers making a monthly earning of between </w:t>
      </w:r>
      <w:r>
        <w:rPr>
          <w:dstrike/>
        </w:rPr>
        <w:t>N</w:t>
      </w:r>
      <w:r>
        <w:rPr>
          <w:strike w:val="0"/>
        </w:rPr>
        <w:t>21,000 - </w:t>
      </w:r>
      <w:r>
        <w:rPr>
          <w:dstrike/>
        </w:rPr>
        <w:t>N</w:t>
      </w:r>
      <w:r>
        <w:rPr>
          <w:strike w:val="0"/>
        </w:rPr>
        <w:t>40,000 were 71.43%,</w:t>
      </w:r>
      <w:r>
        <w:rPr>
          <w:strike w:val="0"/>
          <w:spacing w:val="1"/>
        </w:rPr>
        <w:t> </w:t>
      </w:r>
      <w:r>
        <w:rPr>
          <w:strike w:val="0"/>
        </w:rPr>
        <w:t>53.85%,</w:t>
      </w:r>
      <w:r>
        <w:rPr>
          <w:strike w:val="0"/>
          <w:spacing w:val="1"/>
        </w:rPr>
        <w:t> </w:t>
      </w:r>
      <w:r>
        <w:rPr>
          <w:strike w:val="0"/>
        </w:rPr>
        <w:t>25% and 15% in Abuja, Ibadan, Lagos and Kaduna respectively. The producers earning between</w:t>
      </w:r>
      <w:r>
        <w:rPr>
          <w:strike w:val="0"/>
          <w:spacing w:val="1"/>
        </w:rPr>
        <w:t> </w:t>
      </w:r>
      <w:r>
        <w:rPr>
          <w:dstrike/>
        </w:rPr>
        <w:t>N</w:t>
      </w:r>
      <w:r>
        <w:rPr>
          <w:strike w:val="0"/>
        </w:rPr>
        <w:t>11,000 - </w:t>
      </w:r>
      <w:r>
        <w:rPr>
          <w:dstrike/>
        </w:rPr>
        <w:t>N</w:t>
      </w:r>
      <w:r>
        <w:rPr>
          <w:strike w:val="0"/>
        </w:rPr>
        <w:t>20,000 were 75% (Kaduna), 62.50% (Lagos) and 46.15% (Ibadan). However, the</w:t>
      </w:r>
      <w:r>
        <w:rPr>
          <w:strike w:val="0"/>
          <w:spacing w:val="1"/>
        </w:rPr>
        <w:t> </w:t>
      </w:r>
      <w:r>
        <w:rPr>
          <w:strike w:val="0"/>
        </w:rPr>
        <w:t>producers earning between </w:t>
      </w:r>
      <w:r>
        <w:rPr>
          <w:dstrike/>
        </w:rPr>
        <w:t>N</w:t>
      </w:r>
      <w:r>
        <w:rPr>
          <w:strike w:val="0"/>
        </w:rPr>
        <w:t>5,000 - </w:t>
      </w:r>
      <w:r>
        <w:rPr>
          <w:dstrike/>
        </w:rPr>
        <w:t>N</w:t>
      </w:r>
      <w:r>
        <w:rPr>
          <w:strike w:val="0"/>
        </w:rPr>
        <w:t>10,000 were 28.57% (Abuja), 12.50% (Lagos) and 10%</w:t>
      </w:r>
      <w:r>
        <w:rPr>
          <w:strike w:val="0"/>
          <w:spacing w:val="1"/>
        </w:rPr>
        <w:t> </w:t>
      </w:r>
      <w:r>
        <w:rPr>
          <w:strike w:val="0"/>
        </w:rPr>
        <w:t>(Kaduna).</w:t>
      </w:r>
    </w:p>
    <w:p>
      <w:pPr>
        <w:spacing w:after="0" w:line="360" w:lineRule="auto"/>
        <w:jc w:val="both"/>
        <w:sectPr>
          <w:pgSz w:w="12240" w:h="15840"/>
          <w:pgMar w:header="0" w:footer="1574" w:top="940" w:bottom="1760" w:left="600" w:right="80"/>
        </w:sectPr>
      </w:pPr>
    </w:p>
    <w:p>
      <w:pPr>
        <w:pStyle w:val="BodyText"/>
        <w:spacing w:before="60"/>
        <w:ind w:left="1620" w:right="1777" w:hanging="780"/>
      </w:pPr>
      <w:r>
        <w:rPr/>
        <w:pict>
          <v:group style="position:absolute;margin-left:66.624001pt;margin-top:69.543114pt;width:446.5pt;height:28.1pt;mso-position-horizontal-relative:page;mso-position-vertical-relative:paragraph;z-index:-23233024" coordorigin="1332,1391" coordsize="8930,562">
            <v:shape style="position:absolute;left:6925;top:1390;width:1457;height:562" coordorigin="6925,1391" coordsize="1457,562" path="m7504,1676l6925,1676,6925,1952,7504,1952,7504,1676xm7842,1391l6925,1391,6925,1667,7842,1667,7842,1391xm8382,1391l8001,1391,8001,1667,8382,1667,8382,1391xm8382,1676l7662,1676,7662,1952,8382,1952,8382,1676xe" filled="true" fillcolor="#ffffff" stroked="false">
              <v:path arrowok="t"/>
              <v:fill type="solid"/>
            </v:shape>
            <v:shape style="position:absolute;left:1332;top:1666;width:7129;height:10" coordorigin="1332,1667" coordsize="7129,10" path="m4321,1667l3521,1667,3512,1667,3512,1667,1332,1667,1332,1676,3512,1676,3512,1676,3521,1676,4321,1676,4321,1667xm5312,1667l5142,1667,5142,1667,5132,1667,4602,1667,4592,1667,4331,1667,4321,1667,4321,1676,4331,1676,4592,1676,4602,1676,5132,1676,5142,1676,5142,1676,5312,1676,5312,1667xm5852,1667l5322,1667,5312,1667,5312,1676,5322,1676,5852,1676,5852,1667xm6121,1667l5862,1667,5852,1667,5852,1676,5862,1676,6121,1676,6121,1667xm8461,1667l7931,1667,7921,1667,7593,1667,7583,1667,6856,1667,6846,1667,6846,1667,6131,1667,6121,1667,6121,1676,6131,1676,6846,1676,6846,1676,6856,1676,7583,1676,7593,1676,7921,1676,7931,1676,8461,1676,8461,1667xe" filled="true" fillcolor="#000000" stroked="false">
              <v:path arrowok="t"/>
              <v:fill type="solid"/>
            </v:shape>
            <v:shape style="position:absolute;left:8540;top:1390;width:1643;height:562" coordorigin="8541,1391" coordsize="1643,562" path="m9282,1676l8541,1676,8541,1952,9282,1952,9282,1676xm9643,1391l8541,1391,8541,1667,9643,1667,9643,1391xm10183,1676l9441,1676,9441,1952,10183,1952,10183,1676xm10183,1391l9722,1391,9722,1667,10183,1667,10183,1391xe" filled="true" fillcolor="#ffffff" stroked="false">
              <v:path arrowok="t"/>
              <v:fill type="solid"/>
            </v:shape>
            <v:shape style="position:absolute;left:8461;top:1666;width:1801;height:10" coordorigin="8461,1667" coordsize="1801,10" path="m9362,1667l8471,1667,8461,1667,8461,1676,8471,1676,9362,1676,9362,1667xm9722,1667l9372,1667,9362,1667,9362,1676,9372,1676,9722,1676,9722,1667xm10262,1667l9732,1667,9722,1667,9722,1676,9732,1676,10262,1676,10262,166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346.269989pt;margin-top:101.823112pt;width:28.92pt;height:13.8pt;mso-position-horizontal-relative:page;mso-position-vertical-relative:paragraph;z-index:-23232512" filled="true" fillcolor="#ffffff" stroked="false">
            <v:fill type="solid"/>
            <w10:wrap type="none"/>
          </v:rect>
        </w:pict>
      </w:r>
      <w:r>
        <w:rPr/>
        <w:pict>
          <v:rect style="position:absolute;margin-left:383.109985pt;margin-top:101.823112pt;width:36pt;height:13.8pt;mso-position-horizontal-relative:page;mso-position-vertical-relative:paragraph;z-index:-23232000" filled="true" fillcolor="#ffffff" stroked="false">
            <v:fill type="solid"/>
            <w10:wrap type="none"/>
          </v:rect>
        </w:pict>
      </w:r>
      <w:r>
        <w:rPr/>
        <w:pict>
          <v:rect style="position:absolute;margin-left:427.029999pt;margin-top:101.823112pt;width:37.08pt;height:13.8pt;mso-position-horizontal-relative:page;mso-position-vertical-relative:paragraph;z-index:-23231488" filled="true" fillcolor="#ffffff" stroked="false">
            <v:fill type="solid"/>
            <w10:wrap type="none"/>
          </v:rect>
        </w:pict>
      </w:r>
      <w:r>
        <w:rPr/>
        <w:pict>
          <v:shape style="position:absolute;margin-left:472.060028pt;margin-top:101.823082pt;width:37.1pt;height:41.4pt;mso-position-horizontal-relative:page;mso-position-vertical-relative:paragraph;z-index:-23230976" coordorigin="9441,2036" coordsize="742,828" path="m10183,2588l9441,2588,9441,2864,10183,2864,10183,2588xm10183,2036l9441,2036,9441,2312,9441,2588,10183,2588,10183,2312,10183,2036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346.269989pt;margin-top:129.423111pt;width:28.92pt;height:13.8pt;mso-position-horizontal-relative:page;mso-position-vertical-relative:paragraph;z-index:-23230464" filled="true" fillcolor="#ffffff" stroked="false">
            <v:fill type="solid"/>
            <w10:wrap type="none"/>
          </v:rect>
        </w:pict>
      </w:r>
      <w:r>
        <w:rPr/>
        <w:pict>
          <v:rect style="position:absolute;margin-left:427.029999pt;margin-top:129.423111pt;width:37.08pt;height:13.8pt;mso-position-horizontal-relative:page;mso-position-vertical-relative:paragraph;z-index:-23229952" filled="true" fillcolor="#ffffff" stroked="false">
            <v:fill type="solid"/>
            <w10:wrap type="none"/>
          </v:rect>
        </w:pict>
      </w:r>
      <w:r>
        <w:rPr/>
        <w:pict>
          <v:rect style="position:absolute;margin-left:346.269989pt;margin-top:194.899994pt;width:28.92pt;height:13.8pt;mso-position-horizontal-relative:page;mso-position-vertical-relative:page;z-index:-23229440" filled="true" fillcolor="#ffffff" stroked="false">
            <v:fill type="solid"/>
            <w10:wrap type="none"/>
          </v:rect>
        </w:pict>
      </w:r>
      <w:r>
        <w:rPr/>
        <w:pict>
          <v:rect style="position:absolute;margin-left:383.109985pt;margin-top:194.899994pt;width:36pt;height:13.8pt;mso-position-horizontal-relative:page;mso-position-vertical-relative:page;z-index:-23228928" filled="true" fillcolor="#ffffff" stroked="false">
            <v:fill type="solid"/>
            <w10:wrap type="none"/>
          </v:rect>
        </w:pict>
      </w:r>
      <w:r>
        <w:rPr/>
        <w:pict>
          <v:rect style="position:absolute;margin-left:427.029999pt;margin-top:194.899994pt;width:37.08pt;height:13.8pt;mso-position-horizontal-relative:page;mso-position-vertical-relative:page;z-index:-23228416" filled="true" fillcolor="#ffffff" stroked="false">
            <v:fill type="solid"/>
            <w10:wrap type="none"/>
          </v:rect>
        </w:pict>
      </w:r>
      <w:r>
        <w:rPr/>
        <w:pict>
          <v:rect style="position:absolute;margin-left:472.059998pt;margin-top:194.899994pt;width:37.08pt;height:13.8pt;mso-position-horizontal-relative:page;mso-position-vertical-relative:page;z-index:-23227904" filled="true" fillcolor="#ffffff" stroked="false">
            <v:fill type="solid"/>
            <w10:wrap type="none"/>
          </v:rect>
        </w:pict>
      </w:r>
      <w:r>
        <w:rPr/>
        <w:pict>
          <v:rect style="position:absolute;margin-left:346.269989pt;margin-top:212.419998pt;width:28.92pt;height:13.8pt;mso-position-horizontal-relative:page;mso-position-vertical-relative:page;z-index:-23227392" filled="true" fillcolor="#ffffff" stroked="false">
            <v:fill type="solid"/>
            <w10:wrap type="none"/>
          </v:rect>
        </w:pict>
      </w:r>
      <w:r>
        <w:rPr/>
        <w:pict>
          <v:rect style="position:absolute;margin-left:383.109985pt;margin-top:212.419998pt;width:36pt;height:13.8pt;mso-position-horizontal-relative:page;mso-position-vertical-relative:page;z-index:-23226880" filled="true" fillcolor="#ffffff" stroked="false">
            <v:fill type="solid"/>
            <w10:wrap type="none"/>
          </v:rect>
        </w:pict>
      </w:r>
      <w:r>
        <w:rPr/>
        <w:pict>
          <v:rect style="position:absolute;margin-left:427.029999pt;margin-top:212.419998pt;width:37.08pt;height:13.8pt;mso-position-horizontal-relative:page;mso-position-vertical-relative:page;z-index:-23226368" filled="true" fillcolor="#ffffff" stroked="false">
            <v:fill type="solid"/>
            <w10:wrap type="none"/>
          </v:rect>
        </w:pict>
      </w:r>
      <w:r>
        <w:rPr/>
        <w:pict>
          <v:rect style="position:absolute;margin-left:472.059998pt;margin-top:212.419998pt;width:37.08pt;height:13.8pt;mso-position-horizontal-relative:page;mso-position-vertical-relative:page;z-index:-23225856" filled="true" fillcolor="#ffffff" stroked="false">
            <v:fill type="solid"/>
            <w10:wrap type="none"/>
          </v:rect>
        </w:pict>
      </w:r>
      <w:r>
        <w:rPr/>
        <w:pict>
          <v:rect style="position:absolute;margin-left:346.269989pt;margin-top:230.419998pt;width:28.92pt;height:13.8pt;mso-position-horizontal-relative:page;mso-position-vertical-relative:page;z-index:-23225344" filled="true" fillcolor="#ffffff" stroked="false">
            <v:fill type="solid"/>
            <w10:wrap type="none"/>
          </v:rect>
        </w:pict>
      </w:r>
      <w:r>
        <w:rPr/>
        <w:pict>
          <v:shape style="position:absolute;margin-left:427.030029pt;margin-top:230.420975pt;width:37.1pt;height:113.8pt;mso-position-horizontal-relative:page;mso-position-vertical-relative:page;z-index:-23224832" coordorigin="8541,4608" coordsize="742,2276" path="m9282,6056l8541,6056,8541,6332,8541,6608,8541,6884,9282,6884,9282,6608,9282,6332,9282,6056xm9282,5768l8541,5768,8541,6044,9282,6044,9282,5768xm9282,5161l8541,5161,8541,5437,8541,5713,9282,5713,9282,5437,9282,5161xm9282,4608l8541,4608,8541,4884,8541,5160,9282,5160,9282,4884,9282,460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6.27002pt;margin-top:258.026978pt;width:28.95pt;height:58.6pt;mso-position-horizontal-relative:page;mso-position-vertical-relative:page;z-index:-23224320" coordorigin="6925,5161" coordsize="579,1172" path="m7504,6056l6925,6056,6925,6332,7504,6332,7504,6056xm7504,5768l6925,5768,6925,6044,7504,6044,7504,5768xm7504,5161l6925,5161,6925,5437,6925,5713,7504,5713,7504,5437,7504,5161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3.110016pt;margin-top:258.026978pt;width:36pt;height:58.6pt;mso-position-horizontal-relative:page;mso-position-vertical-relative:page;z-index:-23223808" coordorigin="7662,5161" coordsize="720,1172" path="m8382,6056l7662,6056,7662,6332,8382,6332,8382,6056xm8382,5768l7662,5768,7662,6044,8382,6044,8382,5768xm8382,5161l7662,5161,7662,5437,7662,5713,8382,5713,8382,5437,8382,5161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2.060028pt;margin-top:258.026978pt;width:37.1pt;height:58.6pt;mso-position-horizontal-relative:page;mso-position-vertical-relative:page;z-index:-23223296" coordorigin="9441,5161" coordsize="742,1172" path="m10183,6056l9441,6056,9441,6332,10183,6332,10183,6056xm10183,5768l9441,5768,9441,6044,10183,6044,10183,5768xm10183,5161l9441,5161,9441,5437,9441,5713,10183,5713,10183,5437,10183,5161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6.450012pt;margin-top:330.409973pt;width:41.95pt;height:43.8pt;mso-position-horizontal-relative:page;mso-position-vertical-relative:page;z-index:-23222784" coordorigin="5929,6608" coordsize="839,876" path="m6767,7208l5929,7208,5929,7484,6767,7484,6767,7208xm6767,6608l5929,6608,5929,6884,5929,7160,6767,7160,6767,6884,6767,660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6.27002pt;margin-top:330.409973pt;width:28.95pt;height:43.8pt;mso-position-horizontal-relative:page;mso-position-vertical-relative:page;z-index:-23222272" coordorigin="6925,6608" coordsize="579,876" path="m7504,7208l6925,7208,6925,7484,7504,7484,7504,7208xm7504,6608l6925,6608,6925,6884,6925,7160,7504,7160,7504,6884,7504,660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3.110016pt;margin-top:330.409973pt;width:36pt;height:43.8pt;mso-position-horizontal-relative:page;mso-position-vertical-relative:page;z-index:-23221760" coordorigin="7662,6608" coordsize="720,876" path="m8382,7208l7662,7208,7662,7484,8382,7484,8382,7208xm8382,6608l7662,6608,7662,6884,7662,7160,8382,7160,8382,6884,8382,6608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70.584pt;margin-top:380.209991pt;width:101.04pt;height:13.8pt;mso-position-horizontal-relative:page;mso-position-vertical-relative:page;z-index:-23221248" filled="true" fillcolor="#ffffff" stroked="false">
            <v:fill type="solid"/>
            <w10:wrap type="none"/>
          </v:rect>
        </w:pict>
      </w:r>
      <w:r>
        <w:rPr/>
        <w:pict>
          <v:rect style="position:absolute;margin-left:179.419998pt;margin-top:380.209991pt;width:32.664pt;height:13.8pt;mso-position-horizontal-relative:page;mso-position-vertical-relative:page;z-index:-23220736" filled="true" fillcolor="#ffffff" stroked="false">
            <v:fill type="solid"/>
            <w10:wrap type="none"/>
          </v:rect>
        </w:pict>
      </w:r>
      <w:r>
        <w:rPr/>
        <w:pict>
          <v:rect style="position:absolute;margin-left:220.009995pt;margin-top:380.209991pt;width:41.64pt;height:13.8pt;mso-position-horizontal-relative:page;mso-position-vertical-relative:page;z-index:-23220224" filled="true" fillcolor="#ffffff" stroked="false">
            <v:fill type="solid"/>
            <w10:wrap type="none"/>
          </v:rect>
        </w:pict>
      </w:r>
      <w:r>
        <w:rPr/>
        <w:pict>
          <v:rect style="position:absolute;margin-left:269.450012pt;margin-top:380.209991pt;width:19.080pt;height:13.8pt;mso-position-horizontal-relative:page;mso-position-vertical-relative:page;z-index:-23219712" filled="true" fillcolor="#ffffff" stroked="false">
            <v:fill type="solid"/>
            <w10:wrap type="none"/>
          </v:rect>
        </w:pict>
      </w:r>
      <w:r>
        <w:rPr/>
        <w:pict>
          <v:rect style="position:absolute;margin-left:296.450012pt;margin-top:380.209991pt;width:41.904pt;height:13.8pt;mso-position-horizontal-relative:page;mso-position-vertical-relative:page;z-index:-23219200" filled="true" fillcolor="#ffffff" stroked="false">
            <v:fill type="solid"/>
            <w10:wrap type="none"/>
          </v:rect>
        </w:pict>
      </w:r>
      <w:r>
        <w:rPr/>
        <w:pict>
          <v:rect style="position:absolute;margin-left:346.269989pt;margin-top:380.209991pt;width:28.92pt;height:13.8pt;mso-position-horizontal-relative:page;mso-position-vertical-relative:page;z-index:-23218688" filled="true" fillcolor="#ffffff" stroked="false">
            <v:fill type="solid"/>
            <w10:wrap type="none"/>
          </v:rect>
        </w:pict>
      </w:r>
      <w:r>
        <w:rPr/>
        <w:pict>
          <v:rect style="position:absolute;margin-left:383.109985pt;margin-top:380.209991pt;width:36pt;height:13.8pt;mso-position-horizontal-relative:page;mso-position-vertical-relative:page;z-index:-23218176" filled="true" fillcolor="#ffffff" stroked="false">
            <v:fill type="solid"/>
            <w10:wrap type="none"/>
          </v:rect>
        </w:pict>
      </w:r>
      <w:r>
        <w:rPr/>
        <w:pict>
          <v:rect style="position:absolute;margin-left:70.584pt;margin-top:397.730011pt;width:101.04pt;height:13.8pt;mso-position-horizontal-relative:page;mso-position-vertical-relative:page;z-index:-23217664" filled="true" fillcolor="#ffffff" stroked="false">
            <v:fill type="solid"/>
            <w10:wrap type="none"/>
          </v:rect>
        </w:pict>
      </w:r>
      <w:r>
        <w:rPr/>
        <w:pict>
          <v:rect style="position:absolute;margin-left:179.419998pt;margin-top:397.730011pt;width:32.664pt;height:13.8pt;mso-position-horizontal-relative:page;mso-position-vertical-relative:page;z-index:-23217152" filled="true" fillcolor="#ffffff" stroked="false">
            <v:fill type="solid"/>
            <w10:wrap type="none"/>
          </v:rect>
        </w:pict>
      </w:r>
      <w:r>
        <w:rPr/>
        <w:pict>
          <v:rect style="position:absolute;margin-left:269.450012pt;margin-top:397.730011pt;width:19.080pt;height:13.8pt;mso-position-horizontal-relative:page;mso-position-vertical-relative:page;z-index:-23216640" filled="true" fillcolor="#ffffff" stroked="false">
            <v:fill type="solid"/>
            <w10:wrap type="none"/>
          </v:rect>
        </w:pict>
      </w:r>
      <w:r>
        <w:rPr/>
        <w:pict>
          <v:rect style="position:absolute;margin-left:346.269989pt;margin-top:397.730011pt;width:28.92pt;height:13.8pt;mso-position-horizontal-relative:page;mso-position-vertical-relative:page;z-index:-23216128" filled="true" fillcolor="#ffffff" stroked="false">
            <v:fill type="solid"/>
            <w10:wrap type="none"/>
          </v:rect>
        </w:pict>
      </w:r>
      <w:r>
        <w:rPr/>
        <w:pict>
          <v:shape style="position:absolute;margin-left:70.584pt;margin-top:425.325989pt;width:101.05pt;height:44.2pt;mso-position-horizontal-relative:page;mso-position-vertical-relative:page;z-index:-23215616" coordorigin="1412,8507" coordsize="2021,884" path="m3432,9114l1412,9114,1412,9390,3432,9390,3432,9114xm3432,8507l1412,8507,1412,8783,1412,9059,3432,9059,3432,8783,3432,8507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9.420013pt;margin-top:425.325989pt;width:32.7pt;height:44.2pt;mso-position-horizontal-relative:page;mso-position-vertical-relative:page;z-index:-23215104" coordorigin="3588,8507" coordsize="654,884" path="m4242,9114l3588,9114,3588,9390,4242,9390,4242,9114xm4242,8507l3588,8507,3588,8783,3588,9059,4242,9059,4242,8783,4242,8507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0.01001pt;margin-top:425.325989pt;width:41.65pt;height:44.2pt;mso-position-horizontal-relative:page;mso-position-vertical-relative:page;z-index:-23214592" coordorigin="4400,8507" coordsize="833,884" path="m5233,9114l4400,9114,4400,9390,5233,9390,5233,9114xm5233,8507l4400,8507,4400,8783,4400,9059,5233,9059,5233,8783,5233,8507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9.450012pt;margin-top:425.325989pt;width:19.1pt;height:44.2pt;mso-position-horizontal-relative:page;mso-position-vertical-relative:page;z-index:-23214080" coordorigin="5389,8507" coordsize="382,884" path="m5771,9114l5389,9114,5389,9390,5771,9390,5771,9114xm5771,8507l5389,8507,5389,8783,5389,9059,5771,9059,5771,8783,5771,8507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6.450012pt;margin-top:425.325989pt;width:41.95pt;height:44.2pt;mso-position-horizontal-relative:page;mso-position-vertical-relative:page;z-index:-23213568" coordorigin="5929,8507" coordsize="839,884" path="m6767,9114l5929,9114,5929,9390,6767,9390,6767,9114xm6767,8507l5929,8507,5929,8783,5929,9059,6767,9059,6767,8783,6767,8507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70.584pt;margin-top:475.029999pt;width:101.04pt;height:13.8pt;mso-position-horizontal-relative:page;mso-position-vertical-relative:page;z-index:-23213056" filled="true" fillcolor="#ffffff" stroked="false">
            <v:fill type="solid"/>
            <w10:wrap type="none"/>
          </v:rect>
        </w:pict>
      </w:r>
      <w:r>
        <w:rPr/>
        <w:pict>
          <v:rect style="position:absolute;margin-left:179.419998pt;margin-top:475.029999pt;width:32.664pt;height:13.8pt;mso-position-horizontal-relative:page;mso-position-vertical-relative:page;z-index:-23212544" filled="true" fillcolor="#ffffff" stroked="false">
            <v:fill type="solid"/>
            <w10:wrap type="none"/>
          </v:rect>
        </w:pict>
      </w:r>
      <w:r>
        <w:rPr/>
        <w:pict>
          <v:rect style="position:absolute;margin-left:220.009995pt;margin-top:475.029999pt;width:41.64pt;height:13.8pt;mso-position-horizontal-relative:page;mso-position-vertical-relative:page;z-index:-23212032" filled="true" fillcolor="#ffffff" stroked="false">
            <v:fill type="solid"/>
            <w10:wrap type="none"/>
          </v:rect>
        </w:pict>
      </w:r>
      <w:r>
        <w:rPr/>
        <w:pict>
          <v:rect style="position:absolute;margin-left:269.450012pt;margin-top:475.029999pt;width:19.080pt;height:13.8pt;mso-position-horizontal-relative:page;mso-position-vertical-relative:page;z-index:-23211520" filled="true" fillcolor="#ffffff" stroked="false">
            <v:fill type="solid"/>
            <w10:wrap type="none"/>
          </v:rect>
        </w:pict>
      </w:r>
      <w:r>
        <w:rPr/>
        <w:pict>
          <v:rect style="position:absolute;margin-left:296.450012pt;margin-top:475.029999pt;width:41.904pt;height:13.8pt;mso-position-horizontal-relative:page;mso-position-vertical-relative:page;z-index:-23211008" filled="true" fillcolor="#ffffff" stroked="false">
            <v:fill type="solid"/>
            <w10:wrap type="none"/>
          </v:rect>
        </w:pict>
      </w:r>
      <w:r>
        <w:rPr/>
        <w:pict>
          <v:rect style="position:absolute;margin-left:70.584pt;margin-top:493.51001pt;width:101.04pt;height:13.8pt;mso-position-horizontal-relative:page;mso-position-vertical-relative:page;z-index:-23210496" filled="true" fillcolor="#ffffff" stroked="false">
            <v:fill type="solid"/>
            <w10:wrap type="none"/>
          </v:rect>
        </w:pict>
      </w:r>
      <w:r>
        <w:rPr/>
        <w:pict>
          <v:rect style="position:absolute;margin-left:179.419998pt;margin-top:493.51001pt;width:32.664pt;height:13.8pt;mso-position-horizontal-relative:page;mso-position-vertical-relative:page;z-index:-23209984" filled="true" fillcolor="#ffffff" stroked="false">
            <v:fill type="solid"/>
            <w10:wrap type="none"/>
          </v:rect>
        </w:pict>
      </w:r>
      <w:r>
        <w:rPr/>
        <w:pict>
          <v:rect style="position:absolute;margin-left:269.450012pt;margin-top:493.51001pt;width:19.080pt;height:13.8pt;mso-position-horizontal-relative:page;mso-position-vertical-relative:page;z-index:-23209472" filled="true" fillcolor="#ffffff" stroked="false">
            <v:fill type="solid"/>
            <w10:wrap type="none"/>
          </v:rect>
        </w:pict>
      </w:r>
      <w:r>
        <w:rPr/>
        <w:pict>
          <v:shape style="position:absolute;margin-left:70.584pt;margin-top:521.109985pt;width:101.05pt;height:27.6pt;mso-position-horizontal-relative:page;mso-position-vertical-relative:page;z-index:-23208960" coordorigin="1412,10422" coordsize="2021,552" path="m3432,10422l1412,10422,1412,10698,1412,10974,3432,10974,3432,10698,3432,1042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9.420013pt;margin-top:521.109985pt;width:32.7pt;height:27.6pt;mso-position-horizontal-relative:page;mso-position-vertical-relative:page;z-index:-23208448" coordorigin="3588,10422" coordsize="654,552" path="m4242,10422l3588,10422,3588,10698,3588,10974,4242,10974,4242,10698,4242,1042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0.01001pt;margin-top:521.109985pt;width:41.65pt;height:27.6pt;mso-position-horizontal-relative:page;mso-position-vertical-relative:page;z-index:-23207936" coordorigin="4400,10422" coordsize="833,552" path="m5233,10422l4400,10422,4400,10698,4400,10974,5233,10974,5233,10698,5233,1042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9.450012pt;margin-top:521.109985pt;width:19.1pt;height:27.6pt;mso-position-horizontal-relative:page;mso-position-vertical-relative:page;z-index:-23207424" coordorigin="5389,10422" coordsize="382,552" path="m5771,10422l5389,10422,5389,10698,5389,10974,5771,10974,5771,10698,5771,1042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6.450012pt;margin-top:521.109985pt;width:41.95pt;height:27.6pt;mso-position-horizontal-relative:page;mso-position-vertical-relative:page;z-index:-23206912" coordorigin="5929,10422" coordsize="839,552" path="m6767,10422l5929,10422,5929,10698,5929,10974,6767,10974,6767,10698,6767,10422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70.584pt;margin-top:552.549988pt;width:101.04pt;height:13.8pt;mso-position-horizontal-relative:page;mso-position-vertical-relative:page;z-index:-23206400" filled="true" fillcolor="#ffffff" stroked="false">
            <v:fill type="solid"/>
            <w10:wrap type="none"/>
          </v:rect>
        </w:pict>
      </w:r>
      <w:r>
        <w:rPr/>
        <w:pict>
          <v:rect style="position:absolute;margin-left:179.419998pt;margin-top:552.549988pt;width:32.664pt;height:13.8pt;mso-position-horizontal-relative:page;mso-position-vertical-relative:page;z-index:-23205888" filled="true" fillcolor="#ffffff" stroked="false">
            <v:fill type="solid"/>
            <w10:wrap type="none"/>
          </v:rect>
        </w:pict>
      </w:r>
      <w:r>
        <w:rPr/>
        <w:pict>
          <v:rect style="position:absolute;margin-left:220.009995pt;margin-top:552.549988pt;width:41.64pt;height:13.8pt;mso-position-horizontal-relative:page;mso-position-vertical-relative:page;z-index:-23205376" filled="true" fillcolor="#ffffff" stroked="false">
            <v:fill type="solid"/>
            <w10:wrap type="none"/>
          </v:rect>
        </w:pict>
      </w:r>
      <w:r>
        <w:rPr/>
        <w:pict>
          <v:rect style="position:absolute;margin-left:269.450012pt;margin-top:552.549988pt;width:19.080pt;height:13.8pt;mso-position-horizontal-relative:page;mso-position-vertical-relative:page;z-index:-23204864" filled="true" fillcolor="#ffffff" stroked="false">
            <v:fill type="solid"/>
            <w10:wrap type="none"/>
          </v:rect>
        </w:pict>
      </w:r>
      <w:r>
        <w:rPr/>
        <w:pict>
          <v:rect style="position:absolute;margin-left:296.450012pt;margin-top:552.549988pt;width:41.904pt;height:13.8pt;mso-position-horizontal-relative:page;mso-position-vertical-relative:page;z-index:-23204352" filled="true" fillcolor="#ffffff" stroked="false">
            <v:fill type="solid"/>
            <w10:wrap type="none"/>
          </v:rect>
        </w:pict>
      </w:r>
      <w:r>
        <w:rPr/>
        <w:pict>
          <v:rect style="position:absolute;margin-left:70.584pt;margin-top:574.630005pt;width:101.04pt;height:13.8pt;mso-position-horizontal-relative:page;mso-position-vertical-relative:page;z-index:-23203840" filled="true" fillcolor="#ffffff" stroked="false">
            <v:fill type="solid"/>
            <w10:wrap type="none"/>
          </v:rect>
        </w:pict>
      </w:r>
      <w:r>
        <w:rPr/>
        <w:pict>
          <v:rect style="position:absolute;margin-left:179.419998pt;margin-top:574.630005pt;width:32.664pt;height:13.8pt;mso-position-horizontal-relative:page;mso-position-vertical-relative:page;z-index:-23203328" filled="true" fillcolor="#ffffff" stroked="false">
            <v:fill type="solid"/>
            <w10:wrap type="none"/>
          </v:rect>
        </w:pict>
      </w:r>
      <w:r>
        <w:rPr/>
        <w:pict>
          <v:rect style="position:absolute;margin-left:220.009995pt;margin-top:574.630005pt;width:41.64pt;height:13.8pt;mso-position-horizontal-relative:page;mso-position-vertical-relative:page;z-index:-23202816" filled="true" fillcolor="#ffffff" stroked="false">
            <v:fill type="solid"/>
            <w10:wrap type="none"/>
          </v:rect>
        </w:pict>
      </w:r>
      <w:r>
        <w:rPr/>
        <w:pict>
          <v:rect style="position:absolute;margin-left:269.450012pt;margin-top:574.630005pt;width:19.080pt;height:13.8pt;mso-position-horizontal-relative:page;mso-position-vertical-relative:page;z-index:-23202304" filled="true" fillcolor="#ffffff" stroked="false">
            <v:fill type="solid"/>
            <w10:wrap type="none"/>
          </v:rect>
        </w:pict>
      </w:r>
      <w:r>
        <w:rPr/>
        <w:pict>
          <v:rect style="position:absolute;margin-left:296.450012pt;margin-top:574.630005pt;width:41.904pt;height:13.8pt;mso-position-horizontal-relative:page;mso-position-vertical-relative:page;z-index:-23201792" filled="true" fillcolor="#ffffff" stroked="false">
            <v:fill type="solid"/>
            <w10:wrap type="none"/>
          </v:rect>
        </w:pict>
      </w:r>
      <w:r>
        <w:rPr/>
        <w:pict>
          <v:rect style="position:absolute;margin-left:70.584pt;margin-top:593.955994pt;width:101.04pt;height:13.824pt;mso-position-horizontal-relative:page;mso-position-vertical-relative:page;z-index:-23201280" filled="true" fillcolor="#ffffff" stroked="false">
            <v:fill type="solid"/>
            <w10:wrap type="none"/>
          </v:rect>
        </w:pict>
      </w:r>
      <w:r>
        <w:rPr/>
        <w:pict>
          <v:rect style="position:absolute;margin-left:179.419998pt;margin-top:593.955994pt;width:32.664pt;height:13.824pt;mso-position-horizontal-relative:page;mso-position-vertical-relative:page;z-index:-23200768" filled="true" fillcolor="#ffffff" stroked="false">
            <v:fill type="solid"/>
            <w10:wrap type="none"/>
          </v:rect>
        </w:pict>
      </w:r>
      <w:r>
        <w:rPr/>
        <w:pict>
          <v:rect style="position:absolute;margin-left:269.450012pt;margin-top:593.955994pt;width:19.080pt;height:13.824pt;mso-position-horizontal-relative:page;mso-position-vertical-relative:page;z-index:-23200256" filled="true" fillcolor="#ffffff" stroked="false">
            <v:fill type="solid"/>
            <w10:wrap type="none"/>
          </v:rect>
        </w:pict>
      </w:r>
      <w:r>
        <w:rPr/>
        <w:pict>
          <v:shape style="position:absolute;margin-left:-35.907697pt;margin-top:363.581956pt;width:692.6pt;height:72pt;mso-position-horizontal-relative:page;mso-position-vertical-relative:page;z-index:-2319974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Table</w:t>
      </w:r>
      <w:r>
        <w:rPr>
          <w:spacing w:val="-3"/>
        </w:rPr>
        <w:t> </w:t>
      </w:r>
      <w:r>
        <w:rPr/>
        <w:t>3:</w:t>
      </w:r>
      <w:r>
        <w:rPr>
          <w:spacing w:val="-2"/>
        </w:rPr>
        <w:t> </w:t>
      </w:r>
      <w:r>
        <w:rPr/>
        <w:t>Demographic</w:t>
      </w:r>
      <w:r>
        <w:rPr>
          <w:spacing w:val="-2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producers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meat</w:t>
      </w:r>
      <w:r>
        <w:rPr>
          <w:spacing w:val="-1"/>
        </w:rPr>
        <w:t> </w:t>
      </w:r>
      <w:r>
        <w:rPr/>
        <w:t>floss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Abuja, Ibadan, Lagos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Kaduna</w:t>
      </w:r>
      <w:r>
        <w:rPr>
          <w:spacing w:val="-2"/>
        </w:rPr>
        <w:t> </w:t>
      </w:r>
      <w:r>
        <w:rPr/>
        <w:t>meat markets.</w:t>
      </w:r>
    </w:p>
    <w:p>
      <w:pPr>
        <w:pStyle w:val="BodyText"/>
        <w:spacing w:before="8"/>
      </w:pPr>
    </w:p>
    <w:tbl>
      <w:tblPr>
        <w:tblW w:w="0" w:type="auto"/>
        <w:jc w:val="left"/>
        <w:tblInd w:w="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8"/>
        <w:gridCol w:w="943"/>
        <w:gridCol w:w="831"/>
        <w:gridCol w:w="581"/>
        <w:gridCol w:w="952"/>
        <w:gridCol w:w="607"/>
        <w:gridCol w:w="1068"/>
        <w:gridCol w:w="736"/>
        <w:gridCol w:w="1066"/>
      </w:tblGrid>
      <w:tr>
        <w:trPr>
          <w:trHeight w:val="382" w:hRule="atLeast"/>
        </w:trPr>
        <w:tc>
          <w:tcPr>
            <w:tcW w:w="215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ABUJA</w:t>
            </w:r>
          </w:p>
        </w:tc>
        <w:tc>
          <w:tcPr>
            <w:tcW w:w="83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33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-18"/>
              <w:rPr>
                <w:b/>
                <w:sz w:val="24"/>
              </w:rPr>
            </w:pPr>
            <w:r>
              <w:rPr>
                <w:b/>
                <w:sz w:val="24"/>
              </w:rPr>
              <w:t>IBADAN</w:t>
            </w:r>
          </w:p>
        </w:tc>
        <w:tc>
          <w:tcPr>
            <w:tcW w:w="1675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LAGOS</w:t>
            </w:r>
          </w:p>
        </w:tc>
        <w:tc>
          <w:tcPr>
            <w:tcW w:w="1802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KADUNA</w:t>
            </w:r>
          </w:p>
        </w:tc>
      </w:tr>
      <w:tr>
        <w:trPr>
          <w:trHeight w:val="383" w:hRule="atLeast"/>
        </w:trPr>
        <w:tc>
          <w:tcPr>
            <w:tcW w:w="215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43" w:type="dxa"/>
          </w:tcPr>
          <w:p>
            <w:pPr>
              <w:pStyle w:val="TableParagraph"/>
              <w:spacing w:line="264" w:lineRule="exact" w:before="99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831" w:type="dxa"/>
          </w:tcPr>
          <w:p>
            <w:pPr>
              <w:pStyle w:val="TableParagraph"/>
              <w:spacing w:line="264" w:lineRule="exact" w:before="99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81" w:type="dxa"/>
          </w:tcPr>
          <w:p>
            <w:pPr>
              <w:pStyle w:val="TableParagraph"/>
              <w:spacing w:line="264" w:lineRule="exact" w:before="99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952" w:type="dxa"/>
          </w:tcPr>
          <w:p>
            <w:pPr>
              <w:pStyle w:val="TableParagraph"/>
              <w:spacing w:line="264" w:lineRule="exact" w:before="99"/>
              <w:ind w:left="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607" w:type="dxa"/>
          </w:tcPr>
          <w:p>
            <w:pPr>
              <w:pStyle w:val="TableParagraph"/>
              <w:spacing w:line="264" w:lineRule="exact" w:before="99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68" w:type="dxa"/>
          </w:tcPr>
          <w:p>
            <w:pPr>
              <w:pStyle w:val="TableParagraph"/>
              <w:spacing w:line="264" w:lineRule="exact" w:before="99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736" w:type="dxa"/>
          </w:tcPr>
          <w:p>
            <w:pPr>
              <w:pStyle w:val="TableParagraph"/>
              <w:spacing w:line="264" w:lineRule="exact" w:before="99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66" w:type="dxa"/>
          </w:tcPr>
          <w:p>
            <w:pPr>
              <w:pStyle w:val="TableParagraph"/>
              <w:spacing w:line="264" w:lineRule="exact" w:before="99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319" w:hRule="atLeast"/>
        </w:trPr>
        <w:tc>
          <w:tcPr>
            <w:tcW w:w="2158" w:type="dxa"/>
          </w:tcPr>
          <w:p>
            <w:pPr>
              <w:pStyle w:val="TableParagraph"/>
              <w:tabs>
                <w:tab w:pos="1319" w:val="left" w:leader="none"/>
              </w:tabs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Sex</w:t>
              <w:tab/>
              <w:t>Male</w:t>
            </w:r>
          </w:p>
        </w:tc>
        <w:tc>
          <w:tcPr>
            <w:tcW w:w="943" w:type="dxa"/>
          </w:tcPr>
          <w:p>
            <w:pPr>
              <w:pStyle w:val="TableParagraph"/>
              <w:spacing w:line="273" w:lineRule="exact"/>
              <w:ind w:left="1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1" w:type="dxa"/>
          </w:tcPr>
          <w:p>
            <w:pPr>
              <w:pStyle w:val="TableParagraph"/>
              <w:spacing w:line="273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28.57</w:t>
            </w:r>
          </w:p>
        </w:tc>
        <w:tc>
          <w:tcPr>
            <w:tcW w:w="581" w:type="dxa"/>
          </w:tcPr>
          <w:p>
            <w:pPr>
              <w:pStyle w:val="TableParagraph"/>
              <w:spacing w:line="273" w:lineRule="exact"/>
              <w:ind w:left="2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2" w:type="dxa"/>
          </w:tcPr>
          <w:p>
            <w:pPr>
              <w:pStyle w:val="TableParagraph"/>
              <w:spacing w:line="273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33.33</w:t>
            </w:r>
          </w:p>
        </w:tc>
        <w:tc>
          <w:tcPr>
            <w:tcW w:w="607" w:type="dxa"/>
          </w:tcPr>
          <w:p>
            <w:pPr>
              <w:pStyle w:val="TableParagraph"/>
              <w:spacing w:line="273" w:lineRule="exact"/>
              <w:ind w:left="16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68" w:type="dxa"/>
          </w:tcPr>
          <w:p>
            <w:pPr>
              <w:pStyle w:val="TableParagraph"/>
              <w:spacing w:line="273" w:lineRule="exact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75.00</w:t>
            </w:r>
          </w:p>
        </w:tc>
        <w:tc>
          <w:tcPr>
            <w:tcW w:w="736" w:type="dxa"/>
          </w:tcPr>
          <w:p>
            <w:pPr>
              <w:pStyle w:val="TableParagraph"/>
              <w:spacing w:line="273" w:lineRule="exact"/>
              <w:ind w:left="22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6" w:type="dxa"/>
          </w:tcPr>
          <w:p>
            <w:pPr>
              <w:pStyle w:val="TableParagraph"/>
              <w:spacing w:line="273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</w:tr>
      <w:tr>
        <w:trPr>
          <w:trHeight w:val="458" w:hRule="atLeast"/>
        </w:trPr>
        <w:tc>
          <w:tcPr>
            <w:tcW w:w="2158" w:type="dxa"/>
          </w:tcPr>
          <w:p>
            <w:pPr>
              <w:pStyle w:val="TableParagraph"/>
              <w:spacing w:before="37"/>
              <w:ind w:left="1317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943" w:type="dxa"/>
          </w:tcPr>
          <w:p>
            <w:pPr>
              <w:pStyle w:val="TableParagraph"/>
              <w:spacing w:before="37"/>
              <w:ind w:left="1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1" w:type="dxa"/>
          </w:tcPr>
          <w:p>
            <w:pPr>
              <w:pStyle w:val="TableParagraph"/>
              <w:spacing w:before="37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71.43</w:t>
            </w:r>
          </w:p>
        </w:tc>
        <w:tc>
          <w:tcPr>
            <w:tcW w:w="581" w:type="dxa"/>
          </w:tcPr>
          <w:p>
            <w:pPr>
              <w:pStyle w:val="TableParagraph"/>
              <w:spacing w:before="37"/>
              <w:ind w:left="16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52" w:type="dxa"/>
          </w:tcPr>
          <w:p>
            <w:pPr>
              <w:pStyle w:val="TableParagraph"/>
              <w:spacing w:before="37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66.67</w:t>
            </w:r>
          </w:p>
        </w:tc>
        <w:tc>
          <w:tcPr>
            <w:tcW w:w="607" w:type="dxa"/>
          </w:tcPr>
          <w:p>
            <w:pPr>
              <w:pStyle w:val="TableParagraph"/>
              <w:spacing w:before="37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8" w:type="dxa"/>
          </w:tcPr>
          <w:p>
            <w:pPr>
              <w:pStyle w:val="TableParagraph"/>
              <w:spacing w:before="37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736" w:type="dxa"/>
          </w:tcPr>
          <w:p>
            <w:pPr>
              <w:pStyle w:val="TableParagraph"/>
              <w:spacing w:before="37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66" w:type="dxa"/>
          </w:tcPr>
          <w:p>
            <w:pPr>
              <w:pStyle w:val="TableParagraph"/>
              <w:spacing w:before="37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75.00</w:t>
            </w:r>
          </w:p>
        </w:tc>
      </w:tr>
      <w:tr>
        <w:trPr>
          <w:trHeight w:val="460" w:hRule="atLeast"/>
        </w:trPr>
        <w:tc>
          <w:tcPr>
            <w:tcW w:w="2158" w:type="dxa"/>
          </w:tcPr>
          <w:p>
            <w:pPr>
              <w:pStyle w:val="TableParagraph"/>
              <w:spacing w:before="13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respondent</w:t>
            </w:r>
          </w:p>
        </w:tc>
        <w:tc>
          <w:tcPr>
            <w:tcW w:w="943" w:type="dxa"/>
          </w:tcPr>
          <w:p>
            <w:pPr>
              <w:pStyle w:val="TableParagraph"/>
              <w:spacing w:before="135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spacing w:before="135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95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spacing w:before="135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068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ind w:left="267"/>
              <w:rPr>
                <w:sz w:val="20"/>
              </w:rPr>
            </w:pPr>
            <w:r>
              <w:rPr>
                <w:sz w:val="20"/>
              </w:rPr>
              <w:pict>
                <v:group style="width:36pt;height:13.8pt;mso-position-horizontal-relative:char;mso-position-vertical-relative:line" coordorigin="0,0" coordsize="720,276">
                  <v:rect style="position:absolute;left:0;top:0;width:720;height:276" filled="true" fillcolor="#ffffff" stroked="false">
                    <v:fill type="solid"/>
                  </v:rect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736" w:type="dxa"/>
          </w:tcPr>
          <w:p>
            <w:pPr>
              <w:pStyle w:val="TableParagraph"/>
              <w:spacing w:before="13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06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57" w:hRule="atLeast"/>
        </w:trPr>
        <w:tc>
          <w:tcPr>
            <w:tcW w:w="2158" w:type="dxa"/>
          </w:tcPr>
          <w:p>
            <w:pPr>
              <w:pStyle w:val="TableParagraph"/>
              <w:tabs>
                <w:tab w:pos="1854" w:val="right" w:leader="none"/>
              </w:tabs>
              <w:spacing w:before="39"/>
              <w:ind w:left="117"/>
              <w:rPr>
                <w:sz w:val="24"/>
              </w:rPr>
            </w:pPr>
            <w:r>
              <w:rPr>
                <w:sz w:val="24"/>
              </w:rPr>
              <w:t>Age</w:t>
              <w:tab/>
              <w:t>26-40</w:t>
            </w:r>
          </w:p>
        </w:tc>
        <w:tc>
          <w:tcPr>
            <w:tcW w:w="943" w:type="dxa"/>
          </w:tcPr>
          <w:p>
            <w:pPr>
              <w:pStyle w:val="TableParagraph"/>
              <w:spacing w:before="39"/>
              <w:ind w:left="1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1" w:type="dxa"/>
          </w:tcPr>
          <w:p>
            <w:pPr>
              <w:pStyle w:val="TableParagraph"/>
              <w:spacing w:before="39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71.43</w:t>
            </w:r>
          </w:p>
        </w:tc>
        <w:tc>
          <w:tcPr>
            <w:tcW w:w="581" w:type="dxa"/>
          </w:tcPr>
          <w:p>
            <w:pPr>
              <w:pStyle w:val="TableParagraph"/>
              <w:spacing w:before="39"/>
              <w:ind w:left="16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52" w:type="dxa"/>
          </w:tcPr>
          <w:p>
            <w:pPr>
              <w:pStyle w:val="TableParagraph"/>
              <w:spacing w:before="39"/>
              <w:ind w:left="121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607" w:type="dxa"/>
          </w:tcPr>
          <w:p>
            <w:pPr>
              <w:pStyle w:val="TableParagraph"/>
              <w:spacing w:before="39"/>
              <w:ind w:left="16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68" w:type="dxa"/>
          </w:tcPr>
          <w:p>
            <w:pPr>
              <w:pStyle w:val="TableParagraph"/>
              <w:spacing w:before="39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75.00</w:t>
            </w:r>
          </w:p>
        </w:tc>
        <w:tc>
          <w:tcPr>
            <w:tcW w:w="736" w:type="dxa"/>
          </w:tcPr>
          <w:p>
            <w:pPr>
              <w:pStyle w:val="TableParagraph"/>
              <w:spacing w:before="39"/>
              <w:ind w:left="10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66" w:type="dxa"/>
          </w:tcPr>
          <w:p>
            <w:pPr>
              <w:pStyle w:val="TableParagraph"/>
              <w:spacing w:before="39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65.00</w:t>
            </w:r>
          </w:p>
        </w:tc>
      </w:tr>
      <w:tr>
        <w:trPr>
          <w:trHeight w:val="357" w:hRule="atLeast"/>
        </w:trPr>
        <w:tc>
          <w:tcPr>
            <w:tcW w:w="2158" w:type="dxa"/>
          </w:tcPr>
          <w:p>
            <w:pPr>
              <w:pStyle w:val="TableParagraph"/>
              <w:spacing w:before="32"/>
              <w:ind w:left="837"/>
              <w:rPr>
                <w:sz w:val="24"/>
              </w:rPr>
            </w:pPr>
            <w:r>
              <w:rPr>
                <w:sz w:val="24"/>
              </w:rPr>
              <w:t>41&amp;above</w:t>
            </w:r>
          </w:p>
        </w:tc>
        <w:tc>
          <w:tcPr>
            <w:tcW w:w="943" w:type="dxa"/>
          </w:tcPr>
          <w:p>
            <w:pPr>
              <w:pStyle w:val="TableParagraph"/>
              <w:spacing w:before="32"/>
              <w:ind w:left="1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1" w:type="dxa"/>
          </w:tcPr>
          <w:p>
            <w:pPr>
              <w:pStyle w:val="TableParagraph"/>
              <w:spacing w:before="32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28.57</w:t>
            </w:r>
          </w:p>
        </w:tc>
        <w:tc>
          <w:tcPr>
            <w:tcW w:w="581" w:type="dxa"/>
          </w:tcPr>
          <w:p>
            <w:pPr>
              <w:pStyle w:val="TableParagraph"/>
              <w:spacing w:before="32"/>
              <w:ind w:left="6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52" w:type="dxa"/>
          </w:tcPr>
          <w:p>
            <w:pPr>
              <w:pStyle w:val="TableParagraph"/>
              <w:spacing w:before="32"/>
              <w:ind w:righ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07" w:type="dxa"/>
          </w:tcPr>
          <w:p>
            <w:pPr>
              <w:pStyle w:val="TableParagraph"/>
              <w:spacing w:before="32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8" w:type="dxa"/>
          </w:tcPr>
          <w:p>
            <w:pPr>
              <w:pStyle w:val="TableParagraph"/>
              <w:spacing w:before="32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736" w:type="dxa"/>
          </w:tcPr>
          <w:p>
            <w:pPr>
              <w:pStyle w:val="TableParagraph"/>
              <w:spacing w:before="32"/>
              <w:ind w:left="22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66" w:type="dxa"/>
          </w:tcPr>
          <w:p>
            <w:pPr>
              <w:pStyle w:val="TableParagraph"/>
              <w:spacing w:before="32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35.00</w:t>
            </w:r>
          </w:p>
        </w:tc>
      </w:tr>
      <w:tr>
        <w:trPr>
          <w:trHeight w:val="456" w:hRule="atLeast"/>
        </w:trPr>
        <w:tc>
          <w:tcPr>
            <w:tcW w:w="2158" w:type="dxa"/>
          </w:tcPr>
          <w:p>
            <w:pPr>
              <w:pStyle w:val="TableParagraph"/>
              <w:spacing w:before="39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respondent</w:t>
            </w:r>
          </w:p>
        </w:tc>
        <w:tc>
          <w:tcPr>
            <w:tcW w:w="943" w:type="dxa"/>
          </w:tcPr>
          <w:p>
            <w:pPr>
              <w:pStyle w:val="TableParagraph"/>
              <w:spacing w:before="39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spacing w:before="39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95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spacing w:before="39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068" w:type="dxa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ind w:left="267"/>
              <w:rPr>
                <w:sz w:val="20"/>
              </w:rPr>
            </w:pPr>
            <w:r>
              <w:rPr>
                <w:sz w:val="20"/>
              </w:rPr>
              <w:pict>
                <v:group style="width:36pt;height:13.8pt;mso-position-horizontal-relative:char;mso-position-vertical-relative:line" coordorigin="0,0" coordsize="720,276">
                  <v:rect style="position:absolute;left:0;top:0;width:720;height:276" filled="true" fillcolor="#ffffff" stroked="false">
                    <v:fill type="solid"/>
                  </v:rect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736" w:type="dxa"/>
          </w:tcPr>
          <w:p>
            <w:pPr>
              <w:pStyle w:val="TableParagraph"/>
              <w:spacing w:before="39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066" w:type="dxa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ind w:left="242"/>
              <w:rPr>
                <w:sz w:val="20"/>
              </w:rPr>
            </w:pPr>
            <w:r>
              <w:rPr>
                <w:sz w:val="20"/>
              </w:rPr>
              <w:pict>
                <v:group style="width:37.1pt;height:13.8pt;mso-position-horizontal-relative:char;mso-position-vertical-relative:line" coordorigin="0,0" coordsize="742,276">
                  <v:rect style="position:absolute;left:0;top:0;width:742;height:276" filled="true" fillcolor="#ffffff" stroked="false">
                    <v:fill type="solid"/>
                  </v:rect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715" w:hRule="atLeast"/>
        </w:trPr>
        <w:tc>
          <w:tcPr>
            <w:tcW w:w="2158" w:type="dxa"/>
          </w:tcPr>
          <w:p>
            <w:pPr>
              <w:pStyle w:val="TableParagraph"/>
              <w:spacing w:before="131"/>
              <w:ind w:left="117" w:right="722"/>
              <w:rPr>
                <w:sz w:val="24"/>
              </w:rPr>
            </w:pPr>
            <w:r>
              <w:rPr>
                <w:sz w:val="24"/>
              </w:rPr>
              <w:t>Marital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status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Single</w:t>
            </w:r>
          </w:p>
        </w:tc>
        <w:tc>
          <w:tcPr>
            <w:tcW w:w="943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1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24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1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22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52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righ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07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right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8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20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6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2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5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12" w:hRule="atLeast"/>
        </w:trPr>
        <w:tc>
          <w:tcPr>
            <w:tcW w:w="2158" w:type="dxa"/>
          </w:tcPr>
          <w:p>
            <w:pPr>
              <w:pStyle w:val="TableParagraph"/>
              <w:spacing w:line="269" w:lineRule="exact" w:before="22"/>
              <w:ind w:left="117"/>
              <w:rPr>
                <w:sz w:val="24"/>
              </w:rPr>
            </w:pPr>
            <w:r>
              <w:rPr>
                <w:sz w:val="24"/>
              </w:rPr>
              <w:t>Married</w:t>
            </w:r>
          </w:p>
        </w:tc>
        <w:tc>
          <w:tcPr>
            <w:tcW w:w="943" w:type="dxa"/>
          </w:tcPr>
          <w:p>
            <w:pPr>
              <w:pStyle w:val="TableParagraph"/>
              <w:spacing w:line="269" w:lineRule="exact" w:before="22"/>
              <w:ind w:left="13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31" w:type="dxa"/>
          </w:tcPr>
          <w:p>
            <w:pPr>
              <w:pStyle w:val="TableParagraph"/>
              <w:spacing w:line="269" w:lineRule="exact" w:before="22"/>
              <w:ind w:left="4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581" w:type="dxa"/>
          </w:tcPr>
          <w:p>
            <w:pPr>
              <w:pStyle w:val="TableParagraph"/>
              <w:spacing w:line="269" w:lineRule="exact" w:before="22"/>
              <w:ind w:left="16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52" w:type="dxa"/>
          </w:tcPr>
          <w:p>
            <w:pPr>
              <w:pStyle w:val="TableParagraph"/>
              <w:spacing w:line="269" w:lineRule="exact" w:before="22"/>
              <w:ind w:left="121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607" w:type="dxa"/>
          </w:tcPr>
          <w:p>
            <w:pPr>
              <w:pStyle w:val="TableParagraph"/>
              <w:spacing w:line="269" w:lineRule="exact" w:before="22"/>
              <w:ind w:left="16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68" w:type="dxa"/>
          </w:tcPr>
          <w:p>
            <w:pPr>
              <w:pStyle w:val="TableParagraph"/>
              <w:spacing w:line="269" w:lineRule="exact" w:before="22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736" w:type="dxa"/>
          </w:tcPr>
          <w:p>
            <w:pPr>
              <w:pStyle w:val="TableParagraph"/>
              <w:spacing w:line="269" w:lineRule="exact" w:before="22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6" w:type="dxa"/>
          </w:tcPr>
          <w:p>
            <w:pPr>
              <w:pStyle w:val="TableParagraph"/>
              <w:spacing w:line="269" w:lineRule="exact" w:before="22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</w:tr>
      <w:tr>
        <w:trPr>
          <w:trHeight w:val="420" w:hRule="atLeast"/>
        </w:trPr>
        <w:tc>
          <w:tcPr>
            <w:tcW w:w="2158" w:type="dxa"/>
          </w:tcPr>
          <w:p>
            <w:pPr>
              <w:pStyle w:val="TableParagraph"/>
              <w:spacing w:before="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respondent</w:t>
            </w:r>
          </w:p>
        </w:tc>
        <w:tc>
          <w:tcPr>
            <w:tcW w:w="943" w:type="dxa"/>
          </w:tcPr>
          <w:p>
            <w:pPr>
              <w:pStyle w:val="TableParagraph"/>
              <w:spacing w:before="3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81" w:type="dxa"/>
          </w:tcPr>
          <w:p>
            <w:pPr>
              <w:pStyle w:val="TableParagraph"/>
              <w:spacing w:before="3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952" w:type="dxa"/>
          </w:tcPr>
          <w:p>
            <w:pPr>
              <w:pStyle w:val="TableParagraph"/>
              <w:ind w:left="92" w:right="-44"/>
              <w:rPr>
                <w:sz w:val="20"/>
              </w:rPr>
            </w:pPr>
            <w:r>
              <w:rPr>
                <w:sz w:val="20"/>
              </w:rPr>
              <w:pict>
                <v:group style="width:41.95pt;height:13.8pt;mso-position-horizontal-relative:char;mso-position-vertical-relative:line" coordorigin="0,0" coordsize="839,276">
                  <v:rect style="position:absolute;left:0;top:0;width:839;height:276" filled="true" fillcolor="#ffffff" stroked="false">
                    <v:fill type="solid"/>
                  </v:rect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07" w:type="dxa"/>
          </w:tcPr>
          <w:p>
            <w:pPr>
              <w:pStyle w:val="TableParagraph"/>
              <w:spacing w:before="3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06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36" w:type="dxa"/>
          </w:tcPr>
          <w:p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06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11" w:hRule="atLeast"/>
        </w:trPr>
        <w:tc>
          <w:tcPr>
            <w:tcW w:w="2158" w:type="dxa"/>
          </w:tcPr>
          <w:p>
            <w:pPr>
              <w:pStyle w:val="TableParagraph"/>
              <w:spacing w:before="130"/>
              <w:ind w:left="117" w:right="1421"/>
              <w:rPr>
                <w:sz w:val="24"/>
              </w:rPr>
            </w:pPr>
            <w:r>
              <w:rPr>
                <w:sz w:val="24"/>
              </w:rPr>
              <w:t>Tribe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Hausa</w:t>
            </w:r>
          </w:p>
        </w:tc>
        <w:tc>
          <w:tcPr>
            <w:tcW w:w="943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31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581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52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607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68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736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6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ind w:left="242"/>
              <w:rPr>
                <w:sz w:val="20"/>
              </w:rPr>
            </w:pPr>
            <w:r>
              <w:rPr>
                <w:sz w:val="20"/>
              </w:rPr>
              <w:pict>
                <v:group style="width:37.1pt;height:13.8pt;mso-position-horizontal-relative:char;mso-position-vertical-relative:line" coordorigin="0,0" coordsize="742,276">
                  <v:rect style="position:absolute;left:0;top:0;width:742;height:276" filled="true" fillcolor="#ffffff" stroked="false">
                    <v:fill type="solid"/>
                  </v:rect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</w:tr>
      <w:tr>
        <w:trPr>
          <w:trHeight w:val="347" w:hRule="atLeast"/>
        </w:trPr>
        <w:tc>
          <w:tcPr>
            <w:tcW w:w="2158" w:type="dxa"/>
          </w:tcPr>
          <w:p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z w:val="24"/>
              </w:rPr>
              <w:t>Igbo</w:t>
            </w:r>
          </w:p>
        </w:tc>
        <w:tc>
          <w:tcPr>
            <w:tcW w:w="943" w:type="dxa"/>
          </w:tcPr>
          <w:p>
            <w:pPr>
              <w:pStyle w:val="TableParagraph"/>
              <w:spacing w:before="6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1" w:type="dxa"/>
          </w:tcPr>
          <w:p>
            <w:pPr>
              <w:pStyle w:val="TableParagraph"/>
              <w:spacing w:before="6"/>
              <w:ind w:right="13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1" w:type="dxa"/>
          </w:tcPr>
          <w:p>
            <w:pPr>
              <w:pStyle w:val="TableParagraph"/>
              <w:spacing w:before="6"/>
              <w:ind w:left="6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52" w:type="dxa"/>
          </w:tcPr>
          <w:p>
            <w:pPr>
              <w:pStyle w:val="TableParagraph"/>
              <w:spacing w:before="6"/>
              <w:ind w:righ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07" w:type="dxa"/>
          </w:tcPr>
          <w:p>
            <w:pPr>
              <w:pStyle w:val="TableParagraph"/>
              <w:spacing w:before="6"/>
              <w:ind w:left="16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8" w:type="dxa"/>
          </w:tcPr>
          <w:p>
            <w:pPr>
              <w:pStyle w:val="TableParagraph"/>
              <w:spacing w:before="6"/>
              <w:ind w:left="20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6" w:type="dxa"/>
          </w:tcPr>
          <w:p>
            <w:pPr>
              <w:pStyle w:val="TableParagraph"/>
              <w:spacing w:before="6"/>
              <w:ind w:left="2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TableParagraph"/>
              <w:spacing w:before="6"/>
              <w:ind w:left="15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75" w:hRule="atLeast"/>
        </w:trPr>
        <w:tc>
          <w:tcPr>
            <w:tcW w:w="2158" w:type="dxa"/>
          </w:tcPr>
          <w:p>
            <w:pPr>
              <w:pStyle w:val="TableParagraph"/>
              <w:spacing w:before="55"/>
              <w:ind w:left="117"/>
              <w:rPr>
                <w:sz w:val="24"/>
              </w:rPr>
            </w:pPr>
            <w:r>
              <w:rPr>
                <w:sz w:val="24"/>
              </w:rPr>
              <w:t>Yoruba</w:t>
            </w:r>
          </w:p>
        </w:tc>
        <w:tc>
          <w:tcPr>
            <w:tcW w:w="943" w:type="dxa"/>
          </w:tcPr>
          <w:p>
            <w:pPr>
              <w:pStyle w:val="TableParagraph"/>
              <w:spacing w:before="55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1" w:type="dxa"/>
          </w:tcPr>
          <w:p>
            <w:pPr>
              <w:pStyle w:val="TableParagraph"/>
              <w:spacing w:before="55"/>
              <w:ind w:right="13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1" w:type="dxa"/>
          </w:tcPr>
          <w:p>
            <w:pPr>
              <w:pStyle w:val="TableParagraph"/>
              <w:spacing w:before="55"/>
              <w:ind w:left="6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52" w:type="dxa"/>
          </w:tcPr>
          <w:p>
            <w:pPr>
              <w:pStyle w:val="TableParagraph"/>
              <w:spacing w:before="55"/>
              <w:ind w:righ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07" w:type="dxa"/>
          </w:tcPr>
          <w:p>
            <w:pPr>
              <w:pStyle w:val="TableParagraph"/>
              <w:spacing w:before="55"/>
              <w:ind w:right="7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8" w:type="dxa"/>
          </w:tcPr>
          <w:p>
            <w:pPr>
              <w:pStyle w:val="TableParagraph"/>
              <w:spacing w:before="55"/>
              <w:ind w:left="20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6" w:type="dxa"/>
          </w:tcPr>
          <w:p>
            <w:pPr>
              <w:pStyle w:val="TableParagraph"/>
              <w:spacing w:before="55"/>
              <w:ind w:left="2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TableParagraph"/>
              <w:spacing w:before="55"/>
              <w:ind w:left="15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51" w:hRule="atLeast"/>
        </w:trPr>
        <w:tc>
          <w:tcPr>
            <w:tcW w:w="2158" w:type="dxa"/>
          </w:tcPr>
          <w:p>
            <w:pPr>
              <w:pStyle w:val="TableParagraph"/>
              <w:spacing w:before="34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respondent</w:t>
            </w:r>
          </w:p>
        </w:tc>
        <w:tc>
          <w:tcPr>
            <w:tcW w:w="943" w:type="dxa"/>
          </w:tcPr>
          <w:p>
            <w:pPr>
              <w:pStyle w:val="TableParagraph"/>
              <w:spacing w:before="34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31" w:type="dxa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ind w:left="-24" w:right="-44"/>
              <w:rPr>
                <w:sz w:val="20"/>
              </w:rPr>
            </w:pPr>
            <w:r>
              <w:rPr>
                <w:sz w:val="20"/>
              </w:rPr>
              <w:pict>
                <v:group style="width:41.65pt;height:13.8pt;mso-position-horizontal-relative:char;mso-position-vertical-relative:line" coordorigin="0,0" coordsize="833,276">
                  <v:rect style="position:absolute;left:0;top:0;width:833;height:276" filled="true" fillcolor="#ffffff" stroked="false">
                    <v:fill type="solid"/>
                  </v:rect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81" w:type="dxa"/>
          </w:tcPr>
          <w:p>
            <w:pPr>
              <w:pStyle w:val="TableParagraph"/>
              <w:spacing w:before="34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952" w:type="dxa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ind w:left="92" w:right="-44"/>
              <w:rPr>
                <w:sz w:val="20"/>
              </w:rPr>
            </w:pPr>
            <w:r>
              <w:rPr>
                <w:sz w:val="20"/>
              </w:rPr>
              <w:pict>
                <v:group style="width:41.95pt;height:13.8pt;mso-position-horizontal-relative:char;mso-position-vertical-relative:line" coordorigin="0,0" coordsize="839,276">
                  <v:rect style="position:absolute;left:0;top:0;width:839;height:276" filled="true" fillcolor="#ffffff" stroked="false">
                    <v:fill type="solid"/>
                  </v:rect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07" w:type="dxa"/>
          </w:tcPr>
          <w:p>
            <w:pPr>
              <w:pStyle w:val="TableParagraph"/>
              <w:spacing w:before="34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068" w:type="dxa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ind w:left="267"/>
              <w:rPr>
                <w:sz w:val="20"/>
              </w:rPr>
            </w:pPr>
            <w:r>
              <w:rPr>
                <w:sz w:val="20"/>
              </w:rPr>
              <w:pict>
                <v:group style="width:36pt;height:13.8pt;mso-position-horizontal-relative:char;mso-position-vertical-relative:line" coordorigin="0,0" coordsize="720,276">
                  <v:rect style="position:absolute;left:0;top:0;width:720;height:276" filled="true" fillcolor="#ffffff" stroked="false">
                    <v:fill type="solid"/>
                  </v:rect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736" w:type="dxa"/>
          </w:tcPr>
          <w:p>
            <w:pPr>
              <w:pStyle w:val="TableParagraph"/>
              <w:spacing w:before="34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06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15" w:hRule="atLeast"/>
        </w:trPr>
        <w:tc>
          <w:tcPr>
            <w:tcW w:w="2158" w:type="dxa"/>
          </w:tcPr>
          <w:p>
            <w:pPr>
              <w:pStyle w:val="TableParagraph"/>
              <w:spacing w:before="130"/>
              <w:ind w:left="117" w:right="991"/>
              <w:rPr>
                <w:sz w:val="24"/>
              </w:rPr>
            </w:pPr>
            <w:r>
              <w:rPr>
                <w:spacing w:val="-1"/>
                <w:sz w:val="24"/>
              </w:rPr>
              <w:t>Education: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Primary</w:t>
            </w:r>
          </w:p>
        </w:tc>
        <w:tc>
          <w:tcPr>
            <w:tcW w:w="943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1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42.86</w:t>
            </w:r>
          </w:p>
        </w:tc>
        <w:tc>
          <w:tcPr>
            <w:tcW w:w="581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28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2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26.67</w:t>
            </w:r>
          </w:p>
        </w:tc>
        <w:tc>
          <w:tcPr>
            <w:tcW w:w="607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68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57.14</w:t>
            </w:r>
          </w:p>
        </w:tc>
        <w:tc>
          <w:tcPr>
            <w:tcW w:w="736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66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</w:tr>
      <w:tr>
        <w:trPr>
          <w:trHeight w:val="358" w:hRule="atLeast"/>
        </w:trPr>
        <w:tc>
          <w:tcPr>
            <w:tcW w:w="2158" w:type="dxa"/>
          </w:tcPr>
          <w:p>
            <w:pPr>
              <w:pStyle w:val="TableParagraph"/>
              <w:spacing w:before="22"/>
              <w:ind w:left="117"/>
              <w:rPr>
                <w:sz w:val="24"/>
              </w:rPr>
            </w:pPr>
            <w:r>
              <w:rPr>
                <w:sz w:val="24"/>
              </w:rPr>
              <w:t>Secondary</w:t>
            </w:r>
          </w:p>
        </w:tc>
        <w:tc>
          <w:tcPr>
            <w:tcW w:w="943" w:type="dxa"/>
          </w:tcPr>
          <w:p>
            <w:pPr>
              <w:pStyle w:val="TableParagraph"/>
              <w:spacing w:before="22"/>
              <w:ind w:left="13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1" w:type="dxa"/>
          </w:tcPr>
          <w:p>
            <w:pPr>
              <w:pStyle w:val="TableParagraph"/>
              <w:spacing w:before="22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42.86</w:t>
            </w:r>
          </w:p>
        </w:tc>
        <w:tc>
          <w:tcPr>
            <w:tcW w:w="581" w:type="dxa"/>
          </w:tcPr>
          <w:p>
            <w:pPr>
              <w:pStyle w:val="TableParagraph"/>
              <w:spacing w:before="22"/>
              <w:ind w:left="16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52" w:type="dxa"/>
          </w:tcPr>
          <w:p>
            <w:pPr>
              <w:pStyle w:val="TableParagraph"/>
              <w:spacing w:before="22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66.67</w:t>
            </w:r>
          </w:p>
        </w:tc>
        <w:tc>
          <w:tcPr>
            <w:tcW w:w="607" w:type="dxa"/>
          </w:tcPr>
          <w:p>
            <w:pPr>
              <w:pStyle w:val="TableParagraph"/>
              <w:spacing w:before="22"/>
              <w:ind w:left="1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8" w:type="dxa"/>
          </w:tcPr>
          <w:p>
            <w:pPr>
              <w:pStyle w:val="TableParagraph"/>
              <w:spacing w:before="22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37.50</w:t>
            </w:r>
          </w:p>
        </w:tc>
        <w:tc>
          <w:tcPr>
            <w:tcW w:w="736" w:type="dxa"/>
          </w:tcPr>
          <w:p>
            <w:pPr>
              <w:pStyle w:val="TableParagraph"/>
              <w:spacing w:before="22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66" w:type="dxa"/>
          </w:tcPr>
          <w:p>
            <w:pPr>
              <w:pStyle w:val="TableParagraph"/>
              <w:spacing w:before="22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</w:tr>
      <w:tr>
        <w:trPr>
          <w:trHeight w:val="380" w:hRule="atLeast"/>
        </w:trPr>
        <w:tc>
          <w:tcPr>
            <w:tcW w:w="2158" w:type="dxa"/>
          </w:tcPr>
          <w:p>
            <w:pPr>
              <w:pStyle w:val="TableParagraph"/>
              <w:spacing w:before="50"/>
              <w:ind w:left="172"/>
              <w:rPr>
                <w:sz w:val="24"/>
              </w:rPr>
            </w:pPr>
            <w:r>
              <w:rPr>
                <w:sz w:val="24"/>
              </w:rPr>
              <w:t>Tertiary</w:t>
            </w:r>
          </w:p>
        </w:tc>
        <w:tc>
          <w:tcPr>
            <w:tcW w:w="943" w:type="dxa"/>
          </w:tcPr>
          <w:p>
            <w:pPr>
              <w:pStyle w:val="TableParagraph"/>
              <w:spacing w:before="50"/>
              <w:ind w:left="1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1" w:type="dxa"/>
          </w:tcPr>
          <w:p>
            <w:pPr>
              <w:pStyle w:val="TableParagraph"/>
              <w:spacing w:before="50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14.28</w:t>
            </w:r>
          </w:p>
        </w:tc>
        <w:tc>
          <w:tcPr>
            <w:tcW w:w="581" w:type="dxa"/>
          </w:tcPr>
          <w:p>
            <w:pPr>
              <w:pStyle w:val="TableParagraph"/>
              <w:spacing w:before="50"/>
              <w:ind w:left="2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2" w:type="dxa"/>
          </w:tcPr>
          <w:p>
            <w:pPr>
              <w:pStyle w:val="TableParagraph"/>
              <w:spacing w:before="50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6.67</w:t>
            </w:r>
          </w:p>
        </w:tc>
        <w:tc>
          <w:tcPr>
            <w:tcW w:w="607" w:type="dxa"/>
          </w:tcPr>
          <w:p>
            <w:pPr>
              <w:pStyle w:val="TableParagraph"/>
              <w:spacing w:before="50"/>
              <w:ind w:left="16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8" w:type="dxa"/>
          </w:tcPr>
          <w:p>
            <w:pPr>
              <w:pStyle w:val="TableParagraph"/>
              <w:spacing w:before="50"/>
              <w:ind w:left="65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36" w:type="dxa"/>
          </w:tcPr>
          <w:p>
            <w:pPr>
              <w:pStyle w:val="TableParagraph"/>
              <w:spacing w:before="50"/>
              <w:ind w:left="22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66" w:type="dxa"/>
          </w:tcPr>
          <w:p>
            <w:pPr>
              <w:pStyle w:val="TableParagraph"/>
              <w:spacing w:before="50"/>
              <w:ind w:left="15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60" w:hRule="atLeast"/>
        </w:trPr>
        <w:tc>
          <w:tcPr>
            <w:tcW w:w="2158" w:type="dxa"/>
          </w:tcPr>
          <w:p>
            <w:pPr>
              <w:pStyle w:val="TableParagraph"/>
              <w:spacing w:before="44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respondent</w:t>
            </w:r>
          </w:p>
        </w:tc>
        <w:tc>
          <w:tcPr>
            <w:tcW w:w="943" w:type="dxa"/>
          </w:tcPr>
          <w:p>
            <w:pPr>
              <w:pStyle w:val="TableParagraph"/>
              <w:spacing w:before="44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31" w:type="dxa"/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ind w:left="-24" w:right="-44"/>
              <w:rPr>
                <w:sz w:val="20"/>
              </w:rPr>
            </w:pPr>
            <w:r>
              <w:rPr>
                <w:sz w:val="20"/>
              </w:rPr>
              <w:pict>
                <v:group style="width:41.65pt;height:13.8pt;mso-position-horizontal-relative:char;mso-position-vertical-relative:line" coordorigin="0,0" coordsize="833,276">
                  <v:rect style="position:absolute;left:0;top:0;width:833;height:276" filled="true" fillcolor="#ffffff" stroked="false">
                    <v:fill type="solid"/>
                  </v:rect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81" w:type="dxa"/>
          </w:tcPr>
          <w:p>
            <w:pPr>
              <w:pStyle w:val="TableParagraph"/>
              <w:spacing w:before="44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952" w:type="dxa"/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ind w:left="92" w:right="-44"/>
              <w:rPr>
                <w:sz w:val="20"/>
              </w:rPr>
            </w:pPr>
            <w:r>
              <w:rPr>
                <w:sz w:val="20"/>
              </w:rPr>
              <w:pict>
                <v:group style="width:41.95pt;height:13.8pt;mso-position-horizontal-relative:char;mso-position-vertical-relative:line" coordorigin="0,0" coordsize="839,276">
                  <v:rect style="position:absolute;left:0;top:0;width:839;height:276" filled="true" fillcolor="#ffffff" stroked="false">
                    <v:fill type="solid"/>
                  </v:rect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07" w:type="dxa"/>
          </w:tcPr>
          <w:p>
            <w:pPr>
              <w:pStyle w:val="TableParagraph"/>
              <w:spacing w:before="44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06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36" w:type="dxa"/>
          </w:tcPr>
          <w:p>
            <w:pPr>
              <w:pStyle w:val="TableParagraph"/>
              <w:spacing w:before="44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06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25" w:hRule="atLeast"/>
        </w:trPr>
        <w:tc>
          <w:tcPr>
            <w:tcW w:w="2158" w:type="dxa"/>
          </w:tcPr>
          <w:p>
            <w:pPr>
              <w:pStyle w:val="TableParagraph"/>
              <w:spacing w:before="130"/>
              <w:ind w:left="117"/>
              <w:rPr>
                <w:sz w:val="24"/>
              </w:rPr>
            </w:pPr>
            <w:r>
              <w:rPr>
                <w:sz w:val="24"/>
              </w:rPr>
              <w:t>Income</w:t>
            </w:r>
          </w:p>
          <w:p>
            <w:pPr>
              <w:pStyle w:val="TableParagraph"/>
              <w:ind w:left="537"/>
              <w:rPr>
                <w:sz w:val="24"/>
              </w:rPr>
            </w:pPr>
            <w:r>
              <w:rPr>
                <w:sz w:val="24"/>
              </w:rPr>
              <w:t>5,000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10,000</w:t>
            </w:r>
          </w:p>
        </w:tc>
        <w:tc>
          <w:tcPr>
            <w:tcW w:w="943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1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28.57</w:t>
            </w:r>
          </w:p>
        </w:tc>
        <w:tc>
          <w:tcPr>
            <w:tcW w:w="581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3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52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8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07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8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  <w:tc>
          <w:tcPr>
            <w:tcW w:w="736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6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270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</w:tr>
      <w:tr>
        <w:trPr>
          <w:trHeight w:val="397" w:hRule="atLeast"/>
        </w:trPr>
        <w:tc>
          <w:tcPr>
            <w:tcW w:w="2158" w:type="dxa"/>
          </w:tcPr>
          <w:p>
            <w:pPr>
              <w:pStyle w:val="TableParagraph"/>
              <w:spacing w:before="33"/>
              <w:ind w:left="417"/>
              <w:rPr>
                <w:sz w:val="24"/>
              </w:rPr>
            </w:pPr>
            <w:r>
              <w:rPr>
                <w:sz w:val="24"/>
              </w:rPr>
              <w:t>11,000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20,000</w:t>
            </w:r>
          </w:p>
        </w:tc>
        <w:tc>
          <w:tcPr>
            <w:tcW w:w="943" w:type="dxa"/>
          </w:tcPr>
          <w:p>
            <w:pPr>
              <w:pStyle w:val="TableParagraph"/>
              <w:spacing w:before="33"/>
              <w:ind w:left="13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1" w:type="dxa"/>
          </w:tcPr>
          <w:p>
            <w:pPr>
              <w:pStyle w:val="TableParagraph"/>
              <w:spacing w:before="33"/>
              <w:ind w:right="13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81" w:type="dxa"/>
          </w:tcPr>
          <w:p>
            <w:pPr>
              <w:pStyle w:val="TableParagraph"/>
              <w:spacing w:before="33"/>
              <w:ind w:left="28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2" w:type="dxa"/>
          </w:tcPr>
          <w:p>
            <w:pPr>
              <w:pStyle w:val="TableParagraph"/>
              <w:spacing w:before="33"/>
              <w:ind w:left="121"/>
              <w:rPr>
                <w:sz w:val="24"/>
              </w:rPr>
            </w:pPr>
            <w:r>
              <w:rPr>
                <w:sz w:val="24"/>
              </w:rPr>
              <w:t>46.15</w:t>
            </w:r>
          </w:p>
        </w:tc>
        <w:tc>
          <w:tcPr>
            <w:tcW w:w="607" w:type="dxa"/>
          </w:tcPr>
          <w:p>
            <w:pPr>
              <w:pStyle w:val="TableParagraph"/>
              <w:spacing w:before="33"/>
              <w:ind w:left="16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68" w:type="dxa"/>
          </w:tcPr>
          <w:p>
            <w:pPr>
              <w:pStyle w:val="TableParagraph"/>
              <w:spacing w:before="33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62.50</w:t>
            </w:r>
          </w:p>
        </w:tc>
        <w:tc>
          <w:tcPr>
            <w:tcW w:w="736" w:type="dxa"/>
          </w:tcPr>
          <w:p>
            <w:pPr>
              <w:pStyle w:val="TableParagraph"/>
              <w:spacing w:before="33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66" w:type="dxa"/>
          </w:tcPr>
          <w:p>
            <w:pPr>
              <w:pStyle w:val="TableParagraph"/>
              <w:spacing w:before="33"/>
              <w:ind w:left="330"/>
              <w:rPr>
                <w:sz w:val="24"/>
              </w:rPr>
            </w:pPr>
            <w:r>
              <w:rPr>
                <w:sz w:val="24"/>
              </w:rPr>
              <w:t>75.00</w:t>
            </w:r>
          </w:p>
        </w:tc>
      </w:tr>
      <w:tr>
        <w:trPr>
          <w:trHeight w:val="416" w:hRule="atLeast"/>
        </w:trPr>
        <w:tc>
          <w:tcPr>
            <w:tcW w:w="2158" w:type="dxa"/>
          </w:tcPr>
          <w:p>
            <w:pPr>
              <w:pStyle w:val="TableParagraph"/>
              <w:spacing w:before="77"/>
              <w:ind w:left="417"/>
              <w:rPr>
                <w:sz w:val="24"/>
              </w:rPr>
            </w:pPr>
            <w:r>
              <w:rPr>
                <w:sz w:val="24"/>
              </w:rPr>
              <w:t>21,000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40,000</w:t>
            </w:r>
          </w:p>
        </w:tc>
        <w:tc>
          <w:tcPr>
            <w:tcW w:w="943" w:type="dxa"/>
          </w:tcPr>
          <w:p>
            <w:pPr>
              <w:pStyle w:val="TableParagraph"/>
              <w:spacing w:before="77"/>
              <w:ind w:left="1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1" w:type="dxa"/>
          </w:tcPr>
          <w:p>
            <w:pPr>
              <w:pStyle w:val="TableParagraph"/>
              <w:spacing w:before="77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71.43</w:t>
            </w:r>
          </w:p>
        </w:tc>
        <w:tc>
          <w:tcPr>
            <w:tcW w:w="581" w:type="dxa"/>
          </w:tcPr>
          <w:p>
            <w:pPr>
              <w:pStyle w:val="TableParagraph"/>
              <w:spacing w:before="77"/>
              <w:ind w:left="28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52" w:type="dxa"/>
          </w:tcPr>
          <w:p>
            <w:pPr>
              <w:pStyle w:val="TableParagraph"/>
              <w:spacing w:before="77"/>
              <w:ind w:left="121"/>
              <w:rPr>
                <w:sz w:val="24"/>
              </w:rPr>
            </w:pPr>
            <w:r>
              <w:rPr>
                <w:sz w:val="24"/>
              </w:rPr>
              <w:t>53.85</w:t>
            </w:r>
          </w:p>
        </w:tc>
        <w:tc>
          <w:tcPr>
            <w:tcW w:w="607" w:type="dxa"/>
          </w:tcPr>
          <w:p>
            <w:pPr>
              <w:pStyle w:val="TableParagraph"/>
              <w:spacing w:before="77"/>
              <w:ind w:left="1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68" w:type="dxa"/>
          </w:tcPr>
          <w:p>
            <w:pPr>
              <w:pStyle w:val="TableParagraph"/>
              <w:spacing w:before="77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736" w:type="dxa"/>
          </w:tcPr>
          <w:p>
            <w:pPr>
              <w:pStyle w:val="TableParagraph"/>
              <w:spacing w:before="77"/>
              <w:ind w:left="2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6" w:type="dxa"/>
          </w:tcPr>
          <w:p>
            <w:pPr>
              <w:pStyle w:val="TableParagraph"/>
              <w:spacing w:before="77"/>
              <w:ind w:left="330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</w:tr>
      <w:tr>
        <w:trPr>
          <w:trHeight w:val="444" w:hRule="atLeast"/>
        </w:trPr>
        <w:tc>
          <w:tcPr>
            <w:tcW w:w="21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2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respondent</w:t>
            </w:r>
          </w:p>
        </w:tc>
        <w:tc>
          <w:tcPr>
            <w:tcW w:w="9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2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ind w:left="-24" w:right="-44"/>
              <w:rPr>
                <w:sz w:val="20"/>
              </w:rPr>
            </w:pPr>
            <w:r>
              <w:rPr>
                <w:sz w:val="20"/>
              </w:rPr>
              <w:pict>
                <v:group style="width:41.65pt;height:13.85pt;mso-position-horizontal-relative:char;mso-position-vertical-relative:line" coordorigin="0,0" coordsize="833,277">
                  <v:rect style="position:absolute;left:0;top:0;width:833;height:277" filled="true" fillcolor="#ffffff" stroked="false">
                    <v:fill type="solid"/>
                  </v:rect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5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2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9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rPr>
                <w:sz w:val="4"/>
              </w:rPr>
            </w:pPr>
          </w:p>
          <w:p>
            <w:pPr>
              <w:pStyle w:val="TableParagraph"/>
              <w:ind w:left="92" w:right="-44"/>
              <w:rPr>
                <w:sz w:val="20"/>
              </w:rPr>
            </w:pPr>
            <w:r>
              <w:rPr>
                <w:sz w:val="20"/>
              </w:rPr>
              <w:pict>
                <v:group style="width:41.95pt;height:13.85pt;mso-position-horizontal-relative:char;mso-position-vertical-relative:line" coordorigin="0,0" coordsize="839,277">
                  <v:rect style="position:absolute;left:0;top:0;width:839;height:277" filled="true" fillcolor="#ffffff" stroked="false">
                    <v:fill type="solid"/>
                  </v:rect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2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06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2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0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2240" w:h="15840"/>
          <w:pgMar w:header="0" w:footer="1574" w:top="940" w:bottom="1760" w:left="600" w:right="80"/>
        </w:sectPr>
      </w:pPr>
    </w:p>
    <w:p>
      <w:pPr>
        <w:pStyle w:val="ListParagraph"/>
        <w:numPr>
          <w:ilvl w:val="2"/>
          <w:numId w:val="26"/>
        </w:numPr>
        <w:tabs>
          <w:tab w:pos="1441" w:val="left" w:leader="none"/>
        </w:tabs>
        <w:spacing w:line="360" w:lineRule="auto" w:before="62" w:after="0"/>
        <w:ind w:left="1440" w:right="2008" w:hanging="600"/>
        <w:jc w:val="both"/>
        <w:rPr>
          <w:sz w:val="24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19923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z w:val="24"/>
        </w:rPr>
        <w:t>Production status of meat floss and other meat products in Abuja, Ibadan, Lagos and</w:t>
      </w:r>
      <w:r>
        <w:rPr>
          <w:spacing w:val="-58"/>
          <w:sz w:val="24"/>
        </w:rPr>
        <w:t> </w:t>
      </w:r>
      <w:r>
        <w:rPr>
          <w:sz w:val="24"/>
        </w:rPr>
        <w:t>Kaduna</w:t>
      </w:r>
    </w:p>
    <w:p>
      <w:pPr>
        <w:pStyle w:val="BodyText"/>
        <w:spacing w:line="360" w:lineRule="auto" w:before="1"/>
        <w:ind w:left="840" w:right="1211"/>
        <w:jc w:val="both"/>
      </w:pPr>
      <w:r>
        <w:rPr/>
        <w:t>The response of producers to meat floss production is shown in Table 4. The result revealed that</w:t>
      </w:r>
      <w:r>
        <w:rPr>
          <w:spacing w:val="1"/>
        </w:rPr>
        <w:t> </w:t>
      </w:r>
      <w:r>
        <w:rPr/>
        <w:t>most of the producers in these cities (85.71% Abuja), (60% Ibadan), (87.50% Lagos) and (89.47%</w:t>
      </w:r>
      <w:r>
        <w:rPr>
          <w:spacing w:val="1"/>
        </w:rPr>
        <w:t> </w:t>
      </w:r>
      <w:r>
        <w:rPr/>
        <w:t>Kaduna) had been in meat products business for more than five years, while 14.29%, 26.67%,</w:t>
      </w:r>
      <w:r>
        <w:rPr>
          <w:spacing w:val="1"/>
        </w:rPr>
        <w:t> </w:t>
      </w:r>
      <w:r>
        <w:rPr/>
        <w:t>12.50% and 10.53% of the producers in Abuja, Ibadan, Lagos and Kaduna respectively have only</w:t>
      </w:r>
      <w:r>
        <w:rPr>
          <w:spacing w:val="1"/>
        </w:rPr>
        <w:t> </w:t>
      </w:r>
      <w:r>
        <w:rPr/>
        <w:t>been in the business of meat floss production between 1-5 years.</w:t>
      </w:r>
      <w:r>
        <w:rPr>
          <w:spacing w:val="1"/>
        </w:rPr>
        <w:t> </w:t>
      </w:r>
      <w:r>
        <w:rPr/>
        <w:t>However, some producers in</w:t>
      </w:r>
      <w:r>
        <w:rPr>
          <w:spacing w:val="1"/>
        </w:rPr>
        <w:t> </w:t>
      </w:r>
      <w:r>
        <w:rPr/>
        <w:t>Ibadan</w:t>
      </w:r>
      <w:r>
        <w:rPr>
          <w:spacing w:val="-1"/>
        </w:rPr>
        <w:t> </w:t>
      </w:r>
      <w:r>
        <w:rPr/>
        <w:t>(13.33%) have</w:t>
      </w:r>
      <w:r>
        <w:rPr>
          <w:spacing w:val="-1"/>
        </w:rPr>
        <w:t> </w:t>
      </w:r>
      <w:r>
        <w:rPr/>
        <w:t>been in the</w:t>
      </w:r>
      <w:r>
        <w:rPr>
          <w:spacing w:val="-1"/>
        </w:rPr>
        <w:t> </w:t>
      </w:r>
      <w:r>
        <w:rPr/>
        <w:t>business for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than 10</w:t>
      </w:r>
      <w:r>
        <w:rPr>
          <w:spacing w:val="4"/>
        </w:rPr>
        <w:t> </w:t>
      </w:r>
      <w:r>
        <w:rPr/>
        <w:t>years.</w:t>
      </w:r>
    </w:p>
    <w:p>
      <w:pPr>
        <w:pStyle w:val="BodyText"/>
        <w:spacing w:line="360" w:lineRule="auto"/>
        <w:ind w:left="840" w:right="1214"/>
        <w:jc w:val="both"/>
      </w:pPr>
      <w:r>
        <w:rPr/>
        <w:t>Majority of the producers sampled in the cities were engaged only in the production of meat floss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14.29%</w:t>
      </w:r>
      <w:r>
        <w:rPr>
          <w:spacing w:val="1"/>
        </w:rPr>
        <w:t> </w:t>
      </w:r>
      <w:r>
        <w:rPr/>
        <w:t>(Abuja),</w:t>
      </w:r>
      <w:r>
        <w:rPr>
          <w:spacing w:val="1"/>
        </w:rPr>
        <w:t> </w:t>
      </w:r>
      <w:r>
        <w:rPr/>
        <w:t>20%</w:t>
      </w:r>
      <w:r>
        <w:rPr>
          <w:spacing w:val="1"/>
        </w:rPr>
        <w:t> </w:t>
      </w:r>
      <w:r>
        <w:rPr/>
        <w:t>(Ibadan)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(Kaduna)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producers</w:t>
      </w:r>
      <w:r>
        <w:rPr>
          <w:spacing w:val="1"/>
        </w:rPr>
        <w:t> </w:t>
      </w:r>
      <w:r>
        <w:rPr/>
        <w:t>approached</w:t>
      </w:r>
      <w:r>
        <w:rPr>
          <w:spacing w:val="1"/>
        </w:rPr>
        <w:t> </w:t>
      </w:r>
      <w:r>
        <w:rPr/>
        <w:t>produced only</w:t>
      </w:r>
      <w:r>
        <w:rPr>
          <w:spacing w:val="-5"/>
        </w:rPr>
        <w:t> </w:t>
      </w:r>
      <w:r>
        <w:rPr>
          <w:i/>
        </w:rPr>
        <w:t>Suya</w:t>
      </w:r>
      <w:r>
        <w:rPr/>
        <w:t>.</w:t>
      </w:r>
    </w:p>
    <w:p>
      <w:pPr>
        <w:pStyle w:val="BodyText"/>
        <w:spacing w:line="360" w:lineRule="auto"/>
        <w:ind w:left="840" w:right="1213" w:firstLine="60"/>
        <w:jc w:val="both"/>
      </w:pPr>
      <w:r>
        <w:rPr/>
        <w:t>Most of the producers in Abuja (57.14%), Ibadan (93.33%) and Kaduna (60%) produced their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floss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beef only,</w:t>
      </w:r>
      <w:r>
        <w:rPr>
          <w:spacing w:val="60"/>
        </w:rPr>
        <w:t> </w:t>
      </w:r>
      <w:r>
        <w:rPr/>
        <w:t>while 42.86% (Abuja), 100% (Lagos) and 40% (Kaduna) produced</w:t>
      </w:r>
      <w:r>
        <w:rPr>
          <w:spacing w:val="1"/>
        </w:rPr>
        <w:t> </w:t>
      </w:r>
      <w:r>
        <w:rPr/>
        <w:t>meat</w:t>
      </w:r>
      <w:r>
        <w:rPr>
          <w:spacing w:val="-1"/>
        </w:rPr>
        <w:t> </w:t>
      </w:r>
      <w:r>
        <w:rPr/>
        <w:t>floss from both beef and poultry.</w:t>
      </w:r>
    </w:p>
    <w:p>
      <w:pPr>
        <w:pStyle w:val="BodyText"/>
        <w:spacing w:line="360" w:lineRule="auto" w:before="1"/>
        <w:ind w:left="840" w:right="1218"/>
        <w:jc w:val="both"/>
      </w:pP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producers</w:t>
      </w:r>
      <w:r>
        <w:rPr>
          <w:spacing w:val="1"/>
        </w:rPr>
        <w:t> </w:t>
      </w:r>
      <w:r>
        <w:rPr/>
        <w:t>(100%)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thigh</w:t>
      </w:r>
      <w:r>
        <w:rPr>
          <w:spacing w:val="1"/>
        </w:rPr>
        <w:t> </w:t>
      </w:r>
      <w:r>
        <w:rPr/>
        <w:t>muscle/part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floss</w:t>
      </w:r>
      <w:r>
        <w:rPr>
          <w:spacing w:val="1"/>
        </w:rPr>
        <w:t> </w:t>
      </w:r>
      <w:r>
        <w:rPr/>
        <w:t>production.</w:t>
      </w:r>
    </w:p>
    <w:p>
      <w:pPr>
        <w:pStyle w:val="BodyText"/>
        <w:spacing w:line="360" w:lineRule="auto"/>
        <w:ind w:left="840" w:right="1213"/>
        <w:jc w:val="both"/>
      </w:pPr>
      <w:r>
        <w:rPr/>
        <w:t>All the producers (100%) in Abuja while 93.33%, 75% and 85% of the producers in Ibadan, Lagos</w:t>
      </w:r>
      <w:r>
        <w:rPr>
          <w:spacing w:val="-57"/>
        </w:rPr>
        <w:t> </w:t>
      </w:r>
      <w:r>
        <w:rPr/>
        <w:t>and Kaduna respectively made as much as twice their cost of production as profit. However,</w:t>
      </w:r>
      <w:r>
        <w:rPr>
          <w:spacing w:val="1"/>
        </w:rPr>
        <w:t> </w:t>
      </w:r>
      <w:r>
        <w:rPr/>
        <w:t>6.67%, 25% and 15% of the meat products producers in Ibadan, Lagos and Kaduna made up to</w:t>
      </w:r>
      <w:r>
        <w:rPr>
          <w:spacing w:val="1"/>
        </w:rPr>
        <w:t> </w:t>
      </w:r>
      <w:r>
        <w:rPr/>
        <w:t>three</w:t>
      </w:r>
      <w:r>
        <w:rPr>
          <w:spacing w:val="-2"/>
        </w:rPr>
        <w:t> </w:t>
      </w:r>
      <w:r>
        <w:rPr/>
        <w:t>times their</w:t>
      </w:r>
      <w:r>
        <w:rPr>
          <w:spacing w:val="-1"/>
        </w:rPr>
        <w:t> </w:t>
      </w:r>
      <w:r>
        <w:rPr/>
        <w:t>cost of production as profit.</w:t>
      </w:r>
    </w:p>
    <w:p>
      <w:pPr>
        <w:pStyle w:val="BodyText"/>
        <w:spacing w:line="360" w:lineRule="auto"/>
        <w:ind w:left="840" w:right="1207"/>
        <w:jc w:val="both"/>
      </w:pPr>
      <w:r>
        <w:rPr/>
        <w:t>All producers (100%) in Abuja claimed that they have a ready market for their product while only</w:t>
      </w:r>
      <w:r>
        <w:rPr>
          <w:spacing w:val="1"/>
        </w:rPr>
        <w:t> </w:t>
      </w:r>
      <w:r>
        <w:rPr/>
        <w:t>66.67%, 25% and 52.63% of the producers in Ibadan, Lagos and Kaduna respectively have a ready</w:t>
      </w:r>
      <w:r>
        <w:rPr>
          <w:spacing w:val="-57"/>
        </w:rPr>
        <w:t> </w:t>
      </w:r>
      <w:r>
        <w:rPr/>
        <w:t>market for their product. From the information, higher percentage of producers in Lagos, followed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Kaduna</w:t>
      </w:r>
      <w:r>
        <w:rPr>
          <w:spacing w:val="-1"/>
        </w:rPr>
        <w:t> </w:t>
      </w:r>
      <w:r>
        <w:rPr/>
        <w:t>and</w:t>
      </w:r>
      <w:r>
        <w:rPr>
          <w:spacing w:val="4"/>
        </w:rPr>
        <w:t> </w:t>
      </w:r>
      <w:r>
        <w:rPr/>
        <w:t>Ibadan claimed that they</w:t>
      </w:r>
      <w:r>
        <w:rPr>
          <w:spacing w:val="-5"/>
        </w:rPr>
        <w:t> </w:t>
      </w:r>
      <w:r>
        <w:rPr/>
        <w:t>do not have</w:t>
      </w:r>
      <w:r>
        <w:rPr>
          <w:spacing w:val="-1"/>
        </w:rPr>
        <w:t> </w:t>
      </w:r>
      <w:r>
        <w:rPr/>
        <w:t>ready</w:t>
      </w:r>
      <w:r>
        <w:rPr>
          <w:spacing w:val="-5"/>
        </w:rPr>
        <w:t> </w:t>
      </w:r>
      <w:r>
        <w:rPr/>
        <w:t>market for their</w:t>
      </w:r>
      <w:r>
        <w:rPr>
          <w:spacing w:val="1"/>
        </w:rPr>
        <w:t> </w:t>
      </w:r>
      <w:r>
        <w:rPr/>
        <w:t>product.</w:t>
      </w:r>
    </w:p>
    <w:p>
      <w:pPr>
        <w:pStyle w:val="BodyText"/>
        <w:spacing w:line="360" w:lineRule="auto"/>
        <w:ind w:left="840" w:right="1211" w:firstLine="60"/>
        <w:jc w:val="both"/>
      </w:pPr>
      <w:r>
        <w:rPr/>
        <w:t>The result also revealed that none of the producers in Abuja have any leftover of their product for</w:t>
      </w:r>
      <w:r>
        <w:rPr>
          <w:spacing w:val="1"/>
        </w:rPr>
        <w:t> </w:t>
      </w:r>
      <w:r>
        <w:rPr/>
        <w:t>storage while 80%, 87.50% and 60% of the producers in Ibadan, Lagos and Kaduna respectively</w:t>
      </w:r>
      <w:r>
        <w:rPr>
          <w:spacing w:val="1"/>
        </w:rPr>
        <w:t> </w:t>
      </w:r>
      <w:r>
        <w:rPr/>
        <w:t>stored the leftover of their produce in a sealed containers and 20%, 12.50% and 40% of the</w:t>
      </w:r>
      <w:r>
        <w:rPr>
          <w:spacing w:val="1"/>
        </w:rPr>
        <w:t> </w:t>
      </w:r>
      <w:r>
        <w:rPr/>
        <w:t>producers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Ibadan,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respectively stored</w:t>
      </w:r>
      <w:r>
        <w:rPr>
          <w:spacing w:val="1"/>
        </w:rPr>
        <w:t> </w:t>
      </w:r>
      <w:r>
        <w:rPr/>
        <w:t>the leftovers of their product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wrapped</w:t>
      </w:r>
      <w:r>
        <w:rPr>
          <w:spacing w:val="-1"/>
        </w:rPr>
        <w:t> </w:t>
      </w:r>
      <w:r>
        <w:rPr/>
        <w:t>paper.</w:t>
      </w:r>
    </w:p>
    <w:p>
      <w:pPr>
        <w:spacing w:after="0" w:line="360" w:lineRule="auto"/>
        <w:jc w:val="both"/>
        <w:sectPr>
          <w:pgSz w:w="12240" w:h="15840"/>
          <w:pgMar w:header="0" w:footer="1574" w:top="940" w:bottom="1760" w:left="600" w:right="80"/>
        </w:sectPr>
      </w:pPr>
    </w:p>
    <w:p>
      <w:pPr>
        <w:pStyle w:val="BodyText"/>
        <w:spacing w:before="76"/>
        <w:ind w:left="1620" w:right="1406" w:hanging="780"/>
      </w:pPr>
      <w:r>
        <w:rPr/>
        <w:pict>
          <v:rect style="position:absolute;margin-left:365.350006pt;margin-top:48.383125pt;width:49.2pt;height:13.8pt;mso-position-horizontal-relative:page;mso-position-vertical-relative:paragraph;z-index:-23198720" filled="true" fillcolor="#ffffff" stroked="false">
            <v:fill type="solid"/>
            <w10:wrap type="none"/>
          </v:rect>
        </w:pict>
      </w:r>
      <w:r>
        <w:rPr/>
        <w:pict>
          <v:rect style="position:absolute;margin-left:422.470001pt;margin-top:48.383125pt;width:18.6pt;height:13.8pt;mso-position-horizontal-relative:page;mso-position-vertical-relative:paragraph;z-index:-23198208" filled="true" fillcolor="#ffffff" stroked="false">
            <v:fill type="solid"/>
            <w10:wrap type="none"/>
          </v:rect>
        </w:pict>
      </w:r>
      <w:r>
        <w:rPr/>
        <w:pict>
          <v:rect style="position:absolute;margin-left:449.109985pt;margin-top:48.383125pt;width:55.584pt;height:13.8pt;mso-position-horizontal-relative:page;mso-position-vertical-relative:paragraph;z-index:-23197696" filled="true" fillcolor="#ffffff" stroked="false">
            <v:fill type="solid"/>
            <w10:wrap type="none"/>
          </v:rect>
        </w:pict>
      </w:r>
      <w:r>
        <w:rPr/>
        <w:pict>
          <v:rect style="position:absolute;margin-left:512.5pt;margin-top:48.383125pt;width:30.24pt;height:13.8pt;mso-position-horizontal-relative:page;mso-position-vertical-relative:paragraph;z-index:-23197184" filled="true" fillcolor="#ffffff" stroked="false">
            <v:fill type="solid"/>
            <w10:wrap type="none"/>
          </v:rect>
        </w:pict>
      </w:r>
      <w:r>
        <w:rPr/>
        <w:pict>
          <v:rect style="position:absolute;margin-left:365.350006pt;margin-top:66.023125pt;width:29.88pt;height:13.8pt;mso-position-horizontal-relative:page;mso-position-vertical-relative:paragraph;z-index:-23196672" filled="true" fillcolor="#ffffff" stroked="false">
            <v:fill type="solid"/>
            <w10:wrap type="none"/>
          </v:rect>
        </w:pict>
      </w:r>
      <w:r>
        <w:rPr/>
        <w:pict>
          <v:rect style="position:absolute;margin-left:403.149994pt;margin-top:66.023125pt;width:38.04pt;height:13.8pt;mso-position-horizontal-relative:page;mso-position-vertical-relative:paragraph;z-index:-23196160" filled="true" fillcolor="#ffffff" stroked="false">
            <v:fill type="solid"/>
            <w10:wrap type="none"/>
          </v:rect>
        </w:pict>
      </w:r>
      <w:r>
        <w:rPr/>
        <w:pict>
          <v:rect style="position:absolute;margin-left:449.109985pt;margin-top:66.023125pt;width:42.024pt;height:13.8pt;mso-position-horizontal-relative:page;mso-position-vertical-relative:paragraph;z-index:-23195648" filled="true" fillcolor="#ffffff" stroked="false">
            <v:fill type="solid"/>
            <w10:wrap type="none"/>
          </v:rect>
        </w:pict>
      </w:r>
      <w:r>
        <w:rPr/>
        <w:pict>
          <v:rect style="position:absolute;margin-left:495.100006pt;margin-top:66.023125pt;width:47.64pt;height:13.8pt;mso-position-horizontal-relative:page;mso-position-vertical-relative:paragraph;z-index:-23195136" filled="true" fillcolor="#ffffff" stroked="false">
            <v:fill type="solid"/>
            <w10:wrap type="none"/>
          </v:rect>
        </w:pict>
      </w:r>
      <w:r>
        <w:rPr/>
        <w:pict>
          <v:shape style="position:absolute;margin-left:-35.907697pt;margin-top:363.581956pt;width:692.6pt;height:72pt;mso-position-horizontal-relative:page;mso-position-vertical-relative:page;z-index:-2319462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4:</w:t>
      </w:r>
      <w:r>
        <w:rPr>
          <w:spacing w:val="-1"/>
        </w:rPr>
        <w:t> </w:t>
      </w:r>
      <w:r>
        <w:rPr/>
        <w:t>Producer’s</w:t>
      </w:r>
      <w:r>
        <w:rPr>
          <w:spacing w:val="-1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to production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meat</w:t>
      </w:r>
      <w:r>
        <w:rPr>
          <w:spacing w:val="-1"/>
        </w:rPr>
        <w:t> </w:t>
      </w:r>
      <w:r>
        <w:rPr/>
        <w:t>floss</w:t>
      </w:r>
      <w:r>
        <w:rPr>
          <w:spacing w:val="-1"/>
        </w:rPr>
        <w:t> </w:t>
      </w:r>
      <w:r>
        <w:rPr/>
        <w:t>and other</w:t>
      </w:r>
      <w:r>
        <w:rPr>
          <w:spacing w:val="-3"/>
        </w:rPr>
        <w:t> </w:t>
      </w:r>
      <w:r>
        <w:rPr/>
        <w:t>meat</w:t>
      </w:r>
      <w:r>
        <w:rPr>
          <w:spacing w:val="-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four different</w:t>
      </w:r>
      <w:r>
        <w:rPr>
          <w:spacing w:val="-57"/>
        </w:rPr>
        <w:t> </w:t>
      </w:r>
      <w:r>
        <w:rPr/>
        <w:t>cities</w:t>
      </w:r>
    </w:p>
    <w:p>
      <w:pPr>
        <w:pStyle w:val="BodyText"/>
        <w:spacing w:before="8"/>
        <w:rPr>
          <w:sz w:val="28"/>
        </w:rPr>
      </w:pP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5"/>
        <w:gridCol w:w="958"/>
        <w:gridCol w:w="874"/>
        <w:gridCol w:w="1087"/>
        <w:gridCol w:w="815"/>
        <w:gridCol w:w="702"/>
        <w:gridCol w:w="1020"/>
        <w:gridCol w:w="804"/>
        <w:gridCol w:w="1246"/>
      </w:tblGrid>
      <w:tr>
        <w:trPr>
          <w:trHeight w:val="340" w:hRule="atLeast"/>
        </w:trPr>
        <w:tc>
          <w:tcPr>
            <w:tcW w:w="209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ABUJA</w:t>
            </w: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65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IBADAN</w:t>
            </w:r>
          </w:p>
        </w:tc>
        <w:tc>
          <w:tcPr>
            <w:tcW w:w="8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LAGOS</w:t>
            </w:r>
          </w:p>
        </w:tc>
        <w:tc>
          <w:tcPr>
            <w:tcW w:w="205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KADUNA</w:t>
            </w:r>
          </w:p>
        </w:tc>
      </w:tr>
      <w:tr>
        <w:trPr>
          <w:trHeight w:val="277" w:hRule="atLeast"/>
        </w:trPr>
        <w:tc>
          <w:tcPr>
            <w:tcW w:w="209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0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8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7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2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548" w:hRule="atLeast"/>
        </w:trPr>
        <w:tc>
          <w:tcPr>
            <w:tcW w:w="20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Years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business</w:t>
            </w:r>
          </w:p>
          <w:p>
            <w:pPr>
              <w:pStyle w:val="TableParagraph"/>
              <w:spacing w:line="261" w:lineRule="exact"/>
              <w:ind w:left="1255"/>
              <w:rPr>
                <w:sz w:val="24"/>
              </w:rPr>
            </w:pPr>
            <w:r>
              <w:rPr>
                <w:sz w:val="24"/>
              </w:rPr>
              <w:t>1-5</w:t>
            </w:r>
          </w:p>
        </w:tc>
        <w:tc>
          <w:tcPr>
            <w:tcW w:w="9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14.29</w:t>
            </w:r>
          </w:p>
        </w:tc>
        <w:tc>
          <w:tcPr>
            <w:tcW w:w="10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1" w:lineRule="exact"/>
              <w:ind w:left="28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1" w:lineRule="exact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26.67</w:t>
            </w:r>
          </w:p>
        </w:tc>
        <w:tc>
          <w:tcPr>
            <w:tcW w:w="7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1" w:lineRule="exact"/>
              <w:ind w:left="1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1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  <w:tc>
          <w:tcPr>
            <w:tcW w:w="8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1" w:lineRule="exact"/>
              <w:ind w:left="2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61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10.53</w:t>
            </w:r>
          </w:p>
        </w:tc>
      </w:tr>
      <w:tr>
        <w:trPr>
          <w:trHeight w:val="276" w:hRule="atLeast"/>
        </w:trPr>
        <w:tc>
          <w:tcPr>
            <w:tcW w:w="2095" w:type="dxa"/>
          </w:tcPr>
          <w:p>
            <w:pPr>
              <w:pStyle w:val="TableParagraph"/>
              <w:spacing w:line="256" w:lineRule="exact"/>
              <w:ind w:left="1255"/>
              <w:rPr>
                <w:sz w:val="24"/>
              </w:rPr>
            </w:pPr>
            <w:r>
              <w:rPr>
                <w:sz w:val="24"/>
              </w:rPr>
              <w:t>6-10</w:t>
            </w:r>
          </w:p>
        </w:tc>
        <w:tc>
          <w:tcPr>
            <w:tcW w:w="958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4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85.71</w:t>
            </w:r>
          </w:p>
        </w:tc>
        <w:tc>
          <w:tcPr>
            <w:tcW w:w="1087" w:type="dxa"/>
          </w:tcPr>
          <w:p>
            <w:pPr>
              <w:pStyle w:val="TableParagraph"/>
              <w:spacing w:line="256" w:lineRule="exact"/>
              <w:ind w:left="28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15" w:type="dxa"/>
          </w:tcPr>
          <w:p>
            <w:pPr>
              <w:pStyle w:val="TableParagraph"/>
              <w:spacing w:line="256" w:lineRule="exact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702" w:type="dxa"/>
          </w:tcPr>
          <w:p>
            <w:pPr>
              <w:pStyle w:val="TableParagraph"/>
              <w:spacing w:line="256" w:lineRule="exact"/>
              <w:ind w:left="18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20" w:type="dxa"/>
          </w:tcPr>
          <w:p>
            <w:pPr>
              <w:pStyle w:val="TableParagraph"/>
              <w:spacing w:line="256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87.50</w:t>
            </w:r>
          </w:p>
        </w:tc>
        <w:tc>
          <w:tcPr>
            <w:tcW w:w="804" w:type="dxa"/>
          </w:tcPr>
          <w:p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46" w:type="dxa"/>
          </w:tcPr>
          <w:p>
            <w:pPr>
              <w:pStyle w:val="TableParagraph"/>
              <w:spacing w:line="256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89.47</w:t>
            </w:r>
          </w:p>
        </w:tc>
      </w:tr>
      <w:tr>
        <w:trPr>
          <w:trHeight w:val="279" w:hRule="atLeast"/>
        </w:trPr>
        <w:tc>
          <w:tcPr>
            <w:tcW w:w="2095" w:type="dxa"/>
          </w:tcPr>
          <w:p>
            <w:pPr>
              <w:pStyle w:val="TableParagraph"/>
              <w:spacing w:line="260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10&amp;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958" w:type="dxa"/>
          </w:tcPr>
          <w:p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74" w:type="dxa"/>
          </w:tcPr>
          <w:p>
            <w:pPr>
              <w:pStyle w:val="TableParagraph"/>
              <w:spacing w:line="260" w:lineRule="exact"/>
              <w:ind w:left="29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7" w:type="dxa"/>
          </w:tcPr>
          <w:p>
            <w:pPr>
              <w:pStyle w:val="TableParagraph"/>
              <w:spacing w:line="260" w:lineRule="exact"/>
              <w:ind w:left="28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5" w:type="dxa"/>
          </w:tcPr>
          <w:p>
            <w:pPr>
              <w:pStyle w:val="TableParagraph"/>
              <w:spacing w:line="260" w:lineRule="exact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13.33</w:t>
            </w:r>
          </w:p>
        </w:tc>
        <w:tc>
          <w:tcPr>
            <w:tcW w:w="702" w:type="dxa"/>
          </w:tcPr>
          <w:p>
            <w:pPr>
              <w:pStyle w:val="TableParagraph"/>
              <w:spacing w:line="260" w:lineRule="exact"/>
              <w:ind w:left="18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spacing w:line="260" w:lineRule="exact"/>
              <w:ind w:left="25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>
            <w:pPr>
              <w:pStyle w:val="TableParagraph"/>
              <w:spacing w:line="260" w:lineRule="exact"/>
              <w:ind w:right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6" w:type="dxa"/>
          </w:tcPr>
          <w:p>
            <w:pPr>
              <w:pStyle w:val="TableParagraph"/>
              <w:spacing w:line="260" w:lineRule="exact"/>
              <w:ind w:left="9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5" w:hRule="atLeast"/>
        </w:trPr>
        <w:tc>
          <w:tcPr>
            <w:tcW w:w="2095" w:type="dxa"/>
          </w:tcPr>
          <w:p>
            <w:pPr>
              <w:pStyle w:val="TableParagraph"/>
              <w:spacing w:line="27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respondent</w:t>
            </w:r>
          </w:p>
        </w:tc>
        <w:tc>
          <w:tcPr>
            <w:tcW w:w="958" w:type="dxa"/>
          </w:tcPr>
          <w:p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7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87" w:type="dxa"/>
          </w:tcPr>
          <w:p>
            <w:pPr>
              <w:pStyle w:val="TableParagraph"/>
              <w:spacing w:line="274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81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2" w:type="dxa"/>
          </w:tcPr>
          <w:p>
            <w:pPr>
              <w:pStyle w:val="TableParagraph"/>
              <w:spacing w:line="274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spacing w:line="274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124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26" w:hRule="atLeast"/>
        </w:trPr>
        <w:tc>
          <w:tcPr>
            <w:tcW w:w="2095" w:type="dxa"/>
          </w:tcPr>
          <w:p>
            <w:pPr>
              <w:pStyle w:val="TableParagraph"/>
              <w:spacing w:before="130"/>
              <w:ind w:left="115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products</w:t>
            </w:r>
          </w:p>
          <w:p>
            <w:pPr>
              <w:pStyle w:val="TableParagraph"/>
              <w:ind w:left="955"/>
              <w:rPr>
                <w:sz w:val="24"/>
              </w:rPr>
            </w:pPr>
            <w:r>
              <w:rPr>
                <w:sz w:val="24"/>
              </w:rPr>
              <w:t>Suya</w:t>
            </w:r>
          </w:p>
        </w:tc>
        <w:tc>
          <w:tcPr>
            <w:tcW w:w="958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4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14.29</w:t>
            </w:r>
          </w:p>
        </w:tc>
        <w:tc>
          <w:tcPr>
            <w:tcW w:w="1087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5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702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8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25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right="5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6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</w:tr>
      <w:tr>
        <w:trPr>
          <w:trHeight w:val="356" w:hRule="atLeast"/>
        </w:trPr>
        <w:tc>
          <w:tcPr>
            <w:tcW w:w="2095" w:type="dxa"/>
          </w:tcPr>
          <w:p>
            <w:pPr>
              <w:pStyle w:val="TableParagraph"/>
              <w:spacing w:before="33"/>
              <w:ind w:left="955"/>
              <w:rPr>
                <w:sz w:val="24"/>
              </w:rPr>
            </w:pPr>
            <w:r>
              <w:rPr>
                <w:sz w:val="24"/>
              </w:rPr>
              <w:t>Kilishi</w:t>
            </w:r>
          </w:p>
        </w:tc>
        <w:tc>
          <w:tcPr>
            <w:tcW w:w="958" w:type="dxa"/>
          </w:tcPr>
          <w:p>
            <w:pPr>
              <w:pStyle w:val="TableParagraph"/>
              <w:spacing w:before="3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74" w:type="dxa"/>
          </w:tcPr>
          <w:p>
            <w:pPr>
              <w:pStyle w:val="TableParagraph"/>
              <w:spacing w:before="33"/>
              <w:ind w:left="29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7" w:type="dxa"/>
          </w:tcPr>
          <w:p>
            <w:pPr>
              <w:pStyle w:val="TableParagraph"/>
              <w:spacing w:before="33"/>
              <w:ind w:left="28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5" w:type="dxa"/>
          </w:tcPr>
          <w:p>
            <w:pPr>
              <w:pStyle w:val="TableParagraph"/>
              <w:spacing w:before="33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13.33</w:t>
            </w:r>
          </w:p>
        </w:tc>
        <w:tc>
          <w:tcPr>
            <w:tcW w:w="702" w:type="dxa"/>
          </w:tcPr>
          <w:p>
            <w:pPr>
              <w:pStyle w:val="TableParagraph"/>
              <w:spacing w:before="33"/>
              <w:ind w:left="18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spacing w:before="33"/>
              <w:ind w:left="25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>
            <w:pPr>
              <w:pStyle w:val="TableParagraph"/>
              <w:spacing w:before="33"/>
              <w:ind w:left="25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6" w:type="dxa"/>
          </w:tcPr>
          <w:p>
            <w:pPr>
              <w:pStyle w:val="TableParagraph"/>
              <w:spacing w:before="33"/>
              <w:ind w:left="9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17" w:hRule="atLeast"/>
        </w:trPr>
        <w:tc>
          <w:tcPr>
            <w:tcW w:w="2095" w:type="dxa"/>
          </w:tcPr>
          <w:p>
            <w:pPr>
              <w:pStyle w:val="TableParagraph"/>
              <w:spacing w:line="261" w:lineRule="exact" w:before="37"/>
              <w:ind w:left="175"/>
              <w:rPr>
                <w:sz w:val="24"/>
              </w:rPr>
            </w:pPr>
            <w:r>
              <w:rPr>
                <w:sz w:val="24"/>
              </w:rPr>
              <w:t>Meat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floss</w:t>
            </w:r>
          </w:p>
        </w:tc>
        <w:tc>
          <w:tcPr>
            <w:tcW w:w="958" w:type="dxa"/>
          </w:tcPr>
          <w:p>
            <w:pPr>
              <w:pStyle w:val="TableParagraph"/>
              <w:spacing w:line="261" w:lineRule="exact" w:before="37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4" w:type="dxa"/>
          </w:tcPr>
          <w:p>
            <w:pPr>
              <w:pStyle w:val="TableParagraph"/>
              <w:spacing w:line="261" w:lineRule="exact" w:before="37"/>
              <w:ind w:left="50"/>
              <w:rPr>
                <w:sz w:val="24"/>
              </w:rPr>
            </w:pPr>
            <w:r>
              <w:rPr>
                <w:sz w:val="24"/>
              </w:rPr>
              <w:t>71.43</w:t>
            </w:r>
          </w:p>
        </w:tc>
        <w:tc>
          <w:tcPr>
            <w:tcW w:w="1087" w:type="dxa"/>
          </w:tcPr>
          <w:p>
            <w:pPr>
              <w:pStyle w:val="TableParagraph"/>
              <w:spacing w:line="261" w:lineRule="exact" w:before="37"/>
              <w:ind w:left="16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5" w:type="dxa"/>
          </w:tcPr>
          <w:p>
            <w:pPr>
              <w:pStyle w:val="TableParagraph"/>
              <w:spacing w:line="261" w:lineRule="exact" w:before="37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66.67</w:t>
            </w:r>
          </w:p>
        </w:tc>
        <w:tc>
          <w:tcPr>
            <w:tcW w:w="702" w:type="dxa"/>
          </w:tcPr>
          <w:p>
            <w:pPr>
              <w:pStyle w:val="TableParagraph"/>
              <w:spacing w:line="261" w:lineRule="exact" w:before="37"/>
              <w:ind w:left="18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20" w:type="dxa"/>
          </w:tcPr>
          <w:p>
            <w:pPr>
              <w:pStyle w:val="TableParagraph"/>
              <w:spacing w:line="261" w:lineRule="exact" w:before="37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85.71</w:t>
            </w:r>
          </w:p>
        </w:tc>
        <w:tc>
          <w:tcPr>
            <w:tcW w:w="804" w:type="dxa"/>
          </w:tcPr>
          <w:p>
            <w:pPr>
              <w:pStyle w:val="TableParagraph"/>
              <w:spacing w:line="261" w:lineRule="exact" w:before="37"/>
              <w:ind w:right="5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46" w:type="dxa"/>
          </w:tcPr>
          <w:p>
            <w:pPr>
              <w:pStyle w:val="TableParagraph"/>
              <w:spacing w:line="261" w:lineRule="exact" w:before="37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</w:tr>
      <w:tr>
        <w:trPr>
          <w:trHeight w:val="589" w:hRule="atLeast"/>
        </w:trPr>
        <w:tc>
          <w:tcPr>
            <w:tcW w:w="2095" w:type="dxa"/>
          </w:tcPr>
          <w:p>
            <w:pPr>
              <w:pStyle w:val="TableParagraph"/>
              <w:ind w:left="115" w:right="549"/>
              <w:rPr>
                <w:sz w:val="24"/>
              </w:rPr>
            </w:pPr>
            <w:r>
              <w:rPr>
                <w:sz w:val="24"/>
              </w:rPr>
              <w:t>Kilishi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floss</w:t>
            </w:r>
          </w:p>
        </w:tc>
        <w:tc>
          <w:tcPr>
            <w:tcW w:w="958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74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14.29</w:t>
            </w:r>
          </w:p>
        </w:tc>
        <w:tc>
          <w:tcPr>
            <w:tcW w:w="1087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5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right="17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2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14.29</w:t>
            </w:r>
          </w:p>
        </w:tc>
        <w:tc>
          <w:tcPr>
            <w:tcW w:w="804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right="5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46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</w:tr>
      <w:tr>
        <w:trPr>
          <w:trHeight w:val="448" w:hRule="atLeast"/>
        </w:trPr>
        <w:tc>
          <w:tcPr>
            <w:tcW w:w="2095" w:type="dxa"/>
          </w:tcPr>
          <w:p>
            <w:pPr>
              <w:pStyle w:val="TableParagraph"/>
              <w:spacing w:before="32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respondent</w:t>
            </w:r>
          </w:p>
        </w:tc>
        <w:tc>
          <w:tcPr>
            <w:tcW w:w="958" w:type="dxa"/>
          </w:tcPr>
          <w:p>
            <w:pPr>
              <w:pStyle w:val="TableParagraph"/>
              <w:spacing w:before="3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7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87" w:type="dxa"/>
          </w:tcPr>
          <w:p>
            <w:pPr>
              <w:pStyle w:val="TableParagraph"/>
              <w:spacing w:before="32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81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2" w:type="dxa"/>
          </w:tcPr>
          <w:p>
            <w:pPr>
              <w:pStyle w:val="TableParagraph"/>
              <w:spacing w:before="32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spacing w:before="32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24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91" w:hRule="atLeast"/>
        </w:trPr>
        <w:tc>
          <w:tcPr>
            <w:tcW w:w="2095" w:type="dxa"/>
          </w:tcPr>
          <w:p>
            <w:pPr>
              <w:pStyle w:val="TableParagraph"/>
              <w:tabs>
                <w:tab w:pos="1221" w:val="left" w:leader="none"/>
              </w:tabs>
              <w:spacing w:line="270" w:lineRule="atLeast" w:before="119"/>
              <w:ind w:left="115" w:right="419"/>
              <w:rPr>
                <w:sz w:val="24"/>
              </w:rPr>
            </w:pPr>
            <w:r>
              <w:rPr>
                <w:sz w:val="24"/>
              </w:rPr>
              <w:t>Types of meat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used:</w:t>
              <w:tab/>
            </w:r>
            <w:r>
              <w:rPr>
                <w:spacing w:val="-2"/>
                <w:sz w:val="24"/>
              </w:rPr>
              <w:t>Beef</w:t>
            </w:r>
          </w:p>
        </w:tc>
        <w:tc>
          <w:tcPr>
            <w:tcW w:w="958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74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65" w:lineRule="exact"/>
              <w:ind w:left="50"/>
              <w:rPr>
                <w:sz w:val="24"/>
              </w:rPr>
            </w:pPr>
            <w:r>
              <w:rPr>
                <w:sz w:val="24"/>
              </w:rPr>
              <w:t>57.14</w:t>
            </w:r>
          </w:p>
        </w:tc>
        <w:tc>
          <w:tcPr>
            <w:tcW w:w="1087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65" w:lineRule="exact"/>
              <w:ind w:left="16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15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65" w:lineRule="exact"/>
              <w:ind w:left="-22"/>
              <w:rPr>
                <w:sz w:val="24"/>
              </w:rPr>
            </w:pPr>
            <w:r>
              <w:rPr>
                <w:sz w:val="24"/>
              </w:rPr>
              <w:t>93.33</w:t>
            </w:r>
          </w:p>
        </w:tc>
        <w:tc>
          <w:tcPr>
            <w:tcW w:w="702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65" w:lineRule="exact"/>
              <w:ind w:left="18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65" w:lineRule="exact"/>
              <w:ind w:left="29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65" w:lineRule="exact"/>
              <w:ind w:left="13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46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65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</w:tr>
      <w:tr>
        <w:trPr>
          <w:trHeight w:val="280" w:hRule="atLeast"/>
        </w:trPr>
        <w:tc>
          <w:tcPr>
            <w:tcW w:w="2095" w:type="dxa"/>
          </w:tcPr>
          <w:p>
            <w:pPr>
              <w:pStyle w:val="TableParagraph"/>
              <w:spacing w:line="261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Chevon</w:t>
            </w:r>
          </w:p>
        </w:tc>
        <w:tc>
          <w:tcPr>
            <w:tcW w:w="958" w:type="dxa"/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74" w:type="dxa"/>
          </w:tcPr>
          <w:p>
            <w:pPr>
              <w:pStyle w:val="TableParagraph"/>
              <w:spacing w:line="261" w:lineRule="exact"/>
              <w:ind w:left="29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7" w:type="dxa"/>
          </w:tcPr>
          <w:p>
            <w:pPr>
              <w:pStyle w:val="TableParagraph"/>
              <w:spacing w:line="261" w:lineRule="exact"/>
              <w:ind w:left="2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5" w:type="dxa"/>
          </w:tcPr>
          <w:p>
            <w:pPr>
              <w:pStyle w:val="TableParagraph"/>
              <w:spacing w:line="261" w:lineRule="exact"/>
              <w:ind w:left="98"/>
              <w:rPr>
                <w:sz w:val="24"/>
              </w:rPr>
            </w:pPr>
            <w:r>
              <w:rPr>
                <w:sz w:val="24"/>
              </w:rPr>
              <w:t>6.67</w:t>
            </w:r>
          </w:p>
        </w:tc>
        <w:tc>
          <w:tcPr>
            <w:tcW w:w="702" w:type="dxa"/>
          </w:tcPr>
          <w:p>
            <w:pPr>
              <w:pStyle w:val="TableParagraph"/>
              <w:spacing w:line="261" w:lineRule="exact"/>
              <w:ind w:left="2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spacing w:line="261" w:lineRule="exact"/>
              <w:ind w:left="1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>
            <w:pPr>
              <w:pStyle w:val="TableParagraph"/>
              <w:spacing w:line="261" w:lineRule="exact"/>
              <w:ind w:right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6" w:type="dxa"/>
          </w:tcPr>
          <w:p>
            <w:pPr>
              <w:pStyle w:val="TableParagraph"/>
              <w:spacing w:line="261" w:lineRule="exact"/>
              <w:ind w:left="9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7" w:hRule="atLeast"/>
        </w:trPr>
        <w:tc>
          <w:tcPr>
            <w:tcW w:w="2095" w:type="dxa"/>
          </w:tcPr>
          <w:p>
            <w:pPr>
              <w:pStyle w:val="TableParagraph"/>
              <w:spacing w:line="257" w:lineRule="exact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Poultry</w:t>
            </w:r>
          </w:p>
        </w:tc>
        <w:tc>
          <w:tcPr>
            <w:tcW w:w="958" w:type="dxa"/>
          </w:tcPr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74" w:type="dxa"/>
          </w:tcPr>
          <w:p>
            <w:pPr>
              <w:pStyle w:val="TableParagraph"/>
              <w:spacing w:line="257" w:lineRule="exact"/>
              <w:ind w:left="29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7" w:type="dxa"/>
          </w:tcPr>
          <w:p>
            <w:pPr>
              <w:pStyle w:val="TableParagraph"/>
              <w:spacing w:line="257" w:lineRule="exact"/>
              <w:ind w:left="3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5" w:type="dxa"/>
          </w:tcPr>
          <w:p>
            <w:pPr>
              <w:pStyle w:val="TableParagraph"/>
              <w:spacing w:line="257" w:lineRule="exact"/>
              <w:ind w:lef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2" w:type="dxa"/>
          </w:tcPr>
          <w:p>
            <w:pPr>
              <w:pStyle w:val="TableParagraph"/>
              <w:spacing w:line="257" w:lineRule="exact"/>
              <w:ind w:left="24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spacing w:line="257" w:lineRule="exact"/>
              <w:ind w:left="1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>
            <w:pPr>
              <w:pStyle w:val="TableParagraph"/>
              <w:spacing w:line="257" w:lineRule="exact"/>
              <w:ind w:right="9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6" w:type="dxa"/>
          </w:tcPr>
          <w:p>
            <w:pPr>
              <w:pStyle w:val="TableParagraph"/>
              <w:spacing w:line="257" w:lineRule="exact"/>
              <w:ind w:left="9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78" w:hRule="atLeast"/>
        </w:trPr>
        <w:tc>
          <w:tcPr>
            <w:tcW w:w="2095" w:type="dxa"/>
          </w:tcPr>
          <w:p>
            <w:pPr>
              <w:pStyle w:val="TableParagraph"/>
              <w:spacing w:line="258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Beef &amp;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poultry</w:t>
            </w:r>
          </w:p>
        </w:tc>
        <w:tc>
          <w:tcPr>
            <w:tcW w:w="958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74" w:type="dxa"/>
          </w:tcPr>
          <w:p>
            <w:pPr>
              <w:pStyle w:val="TableParagraph"/>
              <w:spacing w:line="258" w:lineRule="exact"/>
              <w:ind w:left="50"/>
              <w:rPr>
                <w:sz w:val="24"/>
              </w:rPr>
            </w:pPr>
            <w:r>
              <w:rPr>
                <w:sz w:val="24"/>
              </w:rPr>
              <w:t>42.86</w:t>
            </w:r>
          </w:p>
        </w:tc>
        <w:tc>
          <w:tcPr>
            <w:tcW w:w="1087" w:type="dxa"/>
          </w:tcPr>
          <w:p>
            <w:pPr>
              <w:pStyle w:val="TableParagraph"/>
              <w:spacing w:line="258" w:lineRule="exact"/>
              <w:ind w:left="34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5" w:type="dxa"/>
          </w:tcPr>
          <w:p>
            <w:pPr>
              <w:pStyle w:val="TableParagraph"/>
              <w:spacing w:line="258" w:lineRule="exact"/>
              <w:ind w:lef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2" w:type="dxa"/>
          </w:tcPr>
          <w:p>
            <w:pPr>
              <w:pStyle w:val="TableParagraph"/>
              <w:spacing w:line="258" w:lineRule="exact"/>
              <w:ind w:left="18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20" w:type="dxa"/>
          </w:tcPr>
          <w:p>
            <w:pPr>
              <w:pStyle w:val="TableParagraph"/>
              <w:spacing w:line="258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804" w:type="dxa"/>
          </w:tcPr>
          <w:p>
            <w:pPr>
              <w:pStyle w:val="TableParagraph"/>
              <w:spacing w:line="258" w:lineRule="exact"/>
              <w:ind w:right="5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46" w:type="dxa"/>
          </w:tcPr>
          <w:p>
            <w:pPr>
              <w:pStyle w:val="TableParagraph"/>
              <w:spacing w:line="258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</w:tr>
      <w:tr>
        <w:trPr>
          <w:trHeight w:val="414" w:hRule="atLeast"/>
        </w:trPr>
        <w:tc>
          <w:tcPr>
            <w:tcW w:w="2095" w:type="dx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respondent</w:t>
            </w:r>
          </w:p>
        </w:tc>
        <w:tc>
          <w:tcPr>
            <w:tcW w:w="958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7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87" w:type="dxa"/>
          </w:tcPr>
          <w:p>
            <w:pPr>
              <w:pStyle w:val="TableParagraph"/>
              <w:spacing w:line="273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81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2" w:type="dxa"/>
          </w:tcPr>
          <w:p>
            <w:pPr>
              <w:pStyle w:val="TableParagraph"/>
              <w:spacing w:line="273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02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04" w:type="dxa"/>
          </w:tcPr>
          <w:p>
            <w:pPr>
              <w:pStyle w:val="TableParagraph"/>
              <w:spacing w:line="273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246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825" w:hRule="atLeast"/>
        </w:trPr>
        <w:tc>
          <w:tcPr>
            <w:tcW w:w="2095" w:type="dxa"/>
          </w:tcPr>
          <w:p>
            <w:pPr>
              <w:pStyle w:val="TableParagraph"/>
              <w:spacing w:before="130"/>
              <w:ind w:left="115" w:right="238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used: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Thigh</w:t>
            </w:r>
          </w:p>
        </w:tc>
        <w:tc>
          <w:tcPr>
            <w:tcW w:w="958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4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087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15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-22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702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8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20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804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46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</w:tr>
      <w:tr>
        <w:trPr>
          <w:trHeight w:val="413" w:hRule="atLeast"/>
        </w:trPr>
        <w:tc>
          <w:tcPr>
            <w:tcW w:w="2095" w:type="dxa"/>
          </w:tcPr>
          <w:p>
            <w:pPr>
              <w:pStyle w:val="TableParagraph"/>
              <w:spacing w:line="261" w:lineRule="exact" w:before="133"/>
              <w:ind w:left="115"/>
              <w:rPr>
                <w:sz w:val="24"/>
              </w:rPr>
            </w:pPr>
            <w:r>
              <w:rPr>
                <w:sz w:val="24"/>
              </w:rPr>
              <w:t>Shoulder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meat</w:t>
            </w:r>
          </w:p>
        </w:tc>
        <w:tc>
          <w:tcPr>
            <w:tcW w:w="958" w:type="dxa"/>
          </w:tcPr>
          <w:p>
            <w:pPr>
              <w:pStyle w:val="TableParagraph"/>
              <w:spacing w:line="261" w:lineRule="exact" w:before="133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74" w:type="dxa"/>
          </w:tcPr>
          <w:p>
            <w:pPr>
              <w:pStyle w:val="TableParagraph"/>
              <w:spacing w:line="261" w:lineRule="exact" w:before="133"/>
              <w:ind w:left="29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7" w:type="dxa"/>
          </w:tcPr>
          <w:p>
            <w:pPr>
              <w:pStyle w:val="TableParagraph"/>
              <w:spacing w:line="261" w:lineRule="exact" w:before="133"/>
              <w:ind w:left="22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5" w:type="dxa"/>
          </w:tcPr>
          <w:p>
            <w:pPr>
              <w:pStyle w:val="TableParagraph"/>
              <w:spacing w:line="261" w:lineRule="exact" w:before="133"/>
              <w:ind w:left="2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2" w:type="dxa"/>
          </w:tcPr>
          <w:p>
            <w:pPr>
              <w:pStyle w:val="TableParagraph"/>
              <w:spacing w:line="261" w:lineRule="exact" w:before="133"/>
              <w:ind w:left="18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spacing w:line="261" w:lineRule="exact" w:before="133"/>
              <w:ind w:left="1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>
            <w:pPr>
              <w:pStyle w:val="TableParagraph"/>
              <w:spacing w:line="261" w:lineRule="exact" w:before="133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6" w:type="dxa"/>
          </w:tcPr>
          <w:p>
            <w:pPr>
              <w:pStyle w:val="TableParagraph"/>
              <w:spacing w:line="261" w:lineRule="exact" w:before="133"/>
              <w:ind w:left="9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2" w:hRule="atLeast"/>
        </w:trPr>
        <w:tc>
          <w:tcPr>
            <w:tcW w:w="2095" w:type="dxa"/>
          </w:tcPr>
          <w:p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Back</w:t>
            </w:r>
          </w:p>
        </w:tc>
        <w:tc>
          <w:tcPr>
            <w:tcW w:w="958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74" w:type="dxa"/>
          </w:tcPr>
          <w:p>
            <w:pPr>
              <w:pStyle w:val="TableParagraph"/>
              <w:spacing w:line="262" w:lineRule="exact"/>
              <w:ind w:left="29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7" w:type="dxa"/>
          </w:tcPr>
          <w:p>
            <w:pPr>
              <w:pStyle w:val="TableParagraph"/>
              <w:spacing w:line="262" w:lineRule="exact"/>
              <w:ind w:left="16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5" w:type="dxa"/>
          </w:tcPr>
          <w:p>
            <w:pPr>
              <w:pStyle w:val="TableParagraph"/>
              <w:spacing w:line="262" w:lineRule="exact"/>
              <w:ind w:left="2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2" w:type="dxa"/>
          </w:tcPr>
          <w:p>
            <w:pPr>
              <w:pStyle w:val="TableParagraph"/>
              <w:spacing w:line="262" w:lineRule="exact"/>
              <w:ind w:left="18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spacing w:line="262" w:lineRule="exact"/>
              <w:ind w:left="1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>
            <w:pPr>
              <w:pStyle w:val="TableParagraph"/>
              <w:spacing w:line="262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6" w:type="dxa"/>
          </w:tcPr>
          <w:p>
            <w:pPr>
              <w:pStyle w:val="TableParagraph"/>
              <w:spacing w:line="262" w:lineRule="exact"/>
              <w:ind w:left="9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285" w:hRule="atLeast"/>
        </w:trPr>
        <w:tc>
          <w:tcPr>
            <w:tcW w:w="2095" w:type="dxa"/>
          </w:tcPr>
          <w:p>
            <w:pPr>
              <w:pStyle w:val="TableParagraph"/>
              <w:spacing w:line="265" w:lineRule="exact" w:before="1"/>
              <w:ind w:left="115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958" w:type="dxa"/>
          </w:tcPr>
          <w:p>
            <w:pPr>
              <w:pStyle w:val="TableParagraph"/>
              <w:spacing w:line="265" w:lineRule="exact" w:before="1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74" w:type="dxa"/>
          </w:tcPr>
          <w:p>
            <w:pPr>
              <w:pStyle w:val="TableParagraph"/>
              <w:spacing w:line="265" w:lineRule="exact" w:before="1"/>
              <w:ind w:left="23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7" w:type="dxa"/>
          </w:tcPr>
          <w:p>
            <w:pPr>
              <w:pStyle w:val="TableParagraph"/>
              <w:spacing w:line="265" w:lineRule="exact" w:before="1"/>
              <w:ind w:left="22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5" w:type="dxa"/>
          </w:tcPr>
          <w:p>
            <w:pPr>
              <w:pStyle w:val="TableParagraph"/>
              <w:spacing w:line="265" w:lineRule="exact" w:before="1"/>
              <w:ind w:left="2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2" w:type="dxa"/>
          </w:tcPr>
          <w:p>
            <w:pPr>
              <w:pStyle w:val="TableParagraph"/>
              <w:spacing w:line="265" w:lineRule="exact" w:before="1"/>
              <w:ind w:left="18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spacing w:line="265" w:lineRule="exact" w:before="1"/>
              <w:ind w:left="1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>
            <w:pPr>
              <w:pStyle w:val="TableParagraph"/>
              <w:spacing w:line="265" w:lineRule="exact" w:before="1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6" w:type="dxa"/>
          </w:tcPr>
          <w:p>
            <w:pPr>
              <w:pStyle w:val="TableParagraph"/>
              <w:spacing w:line="265" w:lineRule="exact" w:before="1"/>
              <w:ind w:left="9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3" w:hRule="atLeast"/>
        </w:trPr>
        <w:tc>
          <w:tcPr>
            <w:tcW w:w="20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respondent</w:t>
            </w:r>
          </w:p>
        </w:tc>
        <w:tc>
          <w:tcPr>
            <w:tcW w:w="9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81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0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4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24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2240" w:h="15840"/>
          <w:pgMar w:header="0" w:footer="1574" w:top="1200" w:bottom="1760" w:left="600" w:right="80"/>
        </w:sectPr>
      </w:pPr>
    </w:p>
    <w:p>
      <w:pPr>
        <w:pStyle w:val="BodyText"/>
        <w:spacing w:before="61"/>
        <w:ind w:left="840" w:right="1211"/>
      </w:pPr>
      <w:r>
        <w:rPr/>
        <w:pict>
          <v:shape style="position:absolute;margin-left:365.350006pt;margin-top:59.154064pt;width:75.850pt;height:45.25pt;mso-position-horizontal-relative:page;mso-position-vertical-relative:paragraph;z-index:-23194112" coordorigin="7307,1183" coordsize="1517,905" path="m7905,1812l7307,1812,7307,2088,7905,2088,7905,1812xm7905,1526l7307,1526,7307,1802,7905,1802,7905,1526xm8824,1812l8063,1812,8063,2088,8824,2088,8824,1812xm8824,1526l8063,1526,8063,1802,8824,1802,8824,1526xm8824,1183l7307,1183,7307,1459,8824,1459,8824,1183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49.110016pt;margin-top:59.154064pt;width:93.65pt;height:45.25pt;mso-position-horizontal-relative:page;mso-position-vertical-relative:paragraph;z-index:-23193600" coordorigin="8982,1183" coordsize="1873,905" path="m9823,1812l8982,1812,8982,2088,9823,2088,9823,1812xm9823,1526l8982,1526,8982,1802,9823,1802,9823,1526xm10855,1183l8982,1183,8982,1459,10855,1459,10855,1183xm10855,1812l9902,1812,9902,2088,10855,2088,10855,1812xm10855,1526l9902,1526,9902,1802,10855,1802,10855,152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5.907697pt;margin-top:363.581956pt;width:692.6pt;height:72pt;mso-position-horizontal-relative:page;mso-position-vertical-relative:page;z-index:-2319308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Table</w:t>
      </w:r>
      <w:r>
        <w:rPr>
          <w:spacing w:val="2"/>
        </w:rPr>
        <w:t> </w:t>
      </w:r>
      <w:r>
        <w:rPr/>
        <w:t>4</w:t>
      </w:r>
      <w:r>
        <w:rPr>
          <w:spacing w:val="3"/>
        </w:rPr>
        <w:t> </w:t>
      </w:r>
      <w:r>
        <w:rPr/>
        <w:t>continued:</w:t>
      </w:r>
      <w:r>
        <w:rPr>
          <w:spacing w:val="4"/>
        </w:rPr>
        <w:t> </w:t>
      </w:r>
      <w:r>
        <w:rPr/>
        <w:t>Producer’s</w:t>
      </w:r>
      <w:r>
        <w:rPr>
          <w:spacing w:val="6"/>
        </w:rPr>
        <w:t> </w:t>
      </w:r>
      <w:r>
        <w:rPr/>
        <w:t>response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production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meat</w:t>
      </w:r>
      <w:r>
        <w:rPr>
          <w:spacing w:val="4"/>
        </w:rPr>
        <w:t> </w:t>
      </w:r>
      <w:r>
        <w:rPr/>
        <w:t>floss</w:t>
      </w:r>
      <w:r>
        <w:rPr>
          <w:spacing w:val="7"/>
        </w:rPr>
        <w:t> </w:t>
      </w:r>
      <w:r>
        <w:rPr/>
        <w:t>and</w:t>
      </w:r>
      <w:r>
        <w:rPr>
          <w:spacing w:val="3"/>
        </w:rPr>
        <w:t> </w:t>
      </w:r>
      <w:r>
        <w:rPr/>
        <w:t>other</w:t>
      </w:r>
      <w:r>
        <w:rPr>
          <w:spacing w:val="2"/>
        </w:rPr>
        <w:t> </w:t>
      </w:r>
      <w:r>
        <w:rPr/>
        <w:t>meat</w:t>
      </w:r>
      <w:r>
        <w:rPr>
          <w:spacing w:val="4"/>
        </w:rPr>
        <w:t> </w:t>
      </w:r>
      <w:r>
        <w:rPr/>
        <w:t>product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four</w:t>
      </w:r>
      <w:r>
        <w:rPr>
          <w:spacing w:val="-57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cities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tbl>
      <w:tblPr>
        <w:tblW w:w="0" w:type="auto"/>
        <w:jc w:val="left"/>
        <w:tblInd w:w="7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2"/>
        <w:gridCol w:w="962"/>
        <w:gridCol w:w="875"/>
        <w:gridCol w:w="1088"/>
        <w:gridCol w:w="756"/>
        <w:gridCol w:w="763"/>
        <w:gridCol w:w="1021"/>
        <w:gridCol w:w="805"/>
        <w:gridCol w:w="1247"/>
      </w:tblGrid>
      <w:tr>
        <w:trPr>
          <w:trHeight w:val="333" w:hRule="atLeast"/>
        </w:trPr>
        <w:tc>
          <w:tcPr>
            <w:tcW w:w="20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ABUJA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64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IBADAN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8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LAGOS</w:t>
            </w:r>
          </w:p>
        </w:tc>
        <w:tc>
          <w:tcPr>
            <w:tcW w:w="205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KADUNA</w:t>
            </w:r>
          </w:p>
        </w:tc>
      </w:tr>
      <w:tr>
        <w:trPr>
          <w:trHeight w:val="275" w:hRule="atLeast"/>
        </w:trPr>
        <w:tc>
          <w:tcPr>
            <w:tcW w:w="209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0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44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71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8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2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4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272" w:hRule="atLeast"/>
        </w:trPr>
        <w:tc>
          <w:tcPr>
            <w:tcW w:w="9609" w:type="dxa"/>
            <w:gridSpan w:val="9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6"/>
              <w:rPr>
                <w:sz w:val="24"/>
              </w:rPr>
            </w:pPr>
            <w:r>
              <w:rPr>
                <w:sz w:val="24"/>
              </w:rPr>
              <w:t>Profit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production:</w:t>
            </w:r>
          </w:p>
        </w:tc>
      </w:tr>
      <w:tr>
        <w:trPr>
          <w:trHeight w:val="276" w:hRule="atLeast"/>
        </w:trPr>
        <w:tc>
          <w:tcPr>
            <w:tcW w:w="2092" w:type="dxa"/>
          </w:tcPr>
          <w:p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2 times</w:t>
            </w:r>
          </w:p>
        </w:tc>
        <w:tc>
          <w:tcPr>
            <w:tcW w:w="962" w:type="dxa"/>
          </w:tcPr>
          <w:p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5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088" w:type="dxa"/>
          </w:tcPr>
          <w:p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56" w:type="dxa"/>
          </w:tcPr>
          <w:p>
            <w:pPr>
              <w:pStyle w:val="TableParagraph"/>
              <w:spacing w:line="256" w:lineRule="exact"/>
              <w:ind w:left="-24" w:right="237"/>
              <w:jc w:val="right"/>
              <w:rPr>
                <w:sz w:val="24"/>
              </w:rPr>
            </w:pPr>
            <w:r>
              <w:rPr>
                <w:sz w:val="24"/>
              </w:rPr>
              <w:t>93.33</w:t>
            </w:r>
          </w:p>
        </w:tc>
        <w:tc>
          <w:tcPr>
            <w:tcW w:w="763" w:type="dxa"/>
          </w:tcPr>
          <w:p>
            <w:pPr>
              <w:pStyle w:val="TableParagraph"/>
              <w:spacing w:line="256" w:lineRule="exact"/>
              <w:ind w:left="23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21" w:type="dxa"/>
          </w:tcPr>
          <w:p>
            <w:pPr>
              <w:pStyle w:val="TableParagraph"/>
              <w:spacing w:line="256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75.00</w:t>
            </w:r>
          </w:p>
        </w:tc>
        <w:tc>
          <w:tcPr>
            <w:tcW w:w="805" w:type="dxa"/>
          </w:tcPr>
          <w:p>
            <w:pPr>
              <w:pStyle w:val="TableParagraph"/>
              <w:spacing w:line="256" w:lineRule="exact"/>
              <w:ind w:left="12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47" w:type="dxa"/>
          </w:tcPr>
          <w:p>
            <w:pPr>
              <w:pStyle w:val="TableParagraph"/>
              <w:spacing w:line="256" w:lineRule="exact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85.00</w:t>
            </w:r>
          </w:p>
        </w:tc>
      </w:tr>
      <w:tr>
        <w:trPr>
          <w:trHeight w:val="278" w:hRule="atLeast"/>
        </w:trPr>
        <w:tc>
          <w:tcPr>
            <w:tcW w:w="2092" w:type="dxa"/>
          </w:tcPr>
          <w:p>
            <w:pPr>
              <w:pStyle w:val="TableParagraph"/>
              <w:spacing w:line="258" w:lineRule="exact"/>
              <w:ind w:left="176"/>
              <w:rPr>
                <w:sz w:val="24"/>
              </w:rPr>
            </w:pPr>
            <w:r>
              <w:rPr>
                <w:sz w:val="24"/>
              </w:rPr>
              <w:t>3 times</w:t>
            </w:r>
          </w:p>
        </w:tc>
        <w:tc>
          <w:tcPr>
            <w:tcW w:w="962" w:type="dxa"/>
          </w:tcPr>
          <w:p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75" w:type="dxa"/>
          </w:tcPr>
          <w:p>
            <w:pPr>
              <w:pStyle w:val="TableParagraph"/>
              <w:spacing w:line="258" w:lineRule="exact"/>
              <w:ind w:left="29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8" w:type="dxa"/>
          </w:tcPr>
          <w:p>
            <w:pPr>
              <w:pStyle w:val="TableParagraph"/>
              <w:spacing w:line="258" w:lineRule="exact"/>
              <w:ind w:left="2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6" w:type="dxa"/>
          </w:tcPr>
          <w:p>
            <w:pPr>
              <w:pStyle w:val="TableParagraph"/>
              <w:spacing w:line="258" w:lineRule="exact"/>
              <w:ind w:left="-24" w:right="237"/>
              <w:jc w:val="right"/>
              <w:rPr>
                <w:sz w:val="24"/>
              </w:rPr>
            </w:pPr>
            <w:r>
              <w:rPr>
                <w:sz w:val="24"/>
              </w:rPr>
              <w:t>6.67</w:t>
            </w:r>
          </w:p>
        </w:tc>
        <w:tc>
          <w:tcPr>
            <w:tcW w:w="763" w:type="dxa"/>
          </w:tcPr>
          <w:p>
            <w:pPr>
              <w:pStyle w:val="TableParagraph"/>
              <w:spacing w:line="258" w:lineRule="exact"/>
              <w:ind w:left="2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1" w:type="dxa"/>
          </w:tcPr>
          <w:p>
            <w:pPr>
              <w:pStyle w:val="TableParagraph"/>
              <w:spacing w:line="258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805" w:type="dxa"/>
          </w:tcPr>
          <w:p>
            <w:pPr>
              <w:pStyle w:val="TableParagraph"/>
              <w:spacing w:line="258" w:lineRule="exact"/>
              <w:ind w:left="24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47" w:type="dxa"/>
          </w:tcPr>
          <w:p>
            <w:pPr>
              <w:pStyle w:val="TableParagraph"/>
              <w:spacing w:line="258" w:lineRule="exact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</w:tr>
      <w:tr>
        <w:trPr>
          <w:trHeight w:val="414" w:hRule="atLeast"/>
        </w:trPr>
        <w:tc>
          <w:tcPr>
            <w:tcW w:w="2092" w:type="dxa"/>
          </w:tcPr>
          <w:p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respondent</w:t>
            </w:r>
          </w:p>
        </w:tc>
        <w:tc>
          <w:tcPr>
            <w:tcW w:w="962" w:type="dxa"/>
          </w:tcPr>
          <w:p>
            <w:pPr>
              <w:pStyle w:val="TableParagraph"/>
              <w:spacing w:line="273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7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8" w:type="dxa"/>
          </w:tcPr>
          <w:p>
            <w:pPr>
              <w:pStyle w:val="TableParagraph"/>
              <w:spacing w:line="273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spacing w:line="273" w:lineRule="exact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02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spacing w:line="273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4" w:hRule="atLeast"/>
        </w:trPr>
        <w:tc>
          <w:tcPr>
            <w:tcW w:w="2092" w:type="dxa"/>
          </w:tcPr>
          <w:p>
            <w:pPr>
              <w:pStyle w:val="TableParagraph"/>
              <w:spacing w:before="130"/>
              <w:ind w:left="116" w:right="294"/>
              <w:rPr>
                <w:sz w:val="24"/>
              </w:rPr>
            </w:pPr>
            <w:r>
              <w:rPr>
                <w:sz w:val="24"/>
              </w:rPr>
              <w:t>Ready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product:</w:t>
            </w:r>
          </w:p>
          <w:p>
            <w:pPr>
              <w:pStyle w:val="TableParagraph"/>
              <w:spacing w:line="261" w:lineRule="exact" w:before="1"/>
              <w:ind w:left="116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9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7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08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spacing w:line="261" w:lineRule="exact"/>
              <w:ind w:left="16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spacing w:line="261" w:lineRule="exact"/>
              <w:ind w:left="-24" w:right="237"/>
              <w:jc w:val="right"/>
              <w:rPr>
                <w:sz w:val="24"/>
              </w:rPr>
            </w:pPr>
            <w:r>
              <w:rPr>
                <w:sz w:val="24"/>
              </w:rPr>
              <w:t>66.67</w:t>
            </w:r>
          </w:p>
        </w:tc>
        <w:tc>
          <w:tcPr>
            <w:tcW w:w="76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spacing w:line="261" w:lineRule="exact"/>
              <w:ind w:left="2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spacing w:line="261" w:lineRule="exact"/>
              <w:ind w:left="231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80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spacing w:line="261" w:lineRule="exact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52.63</w:t>
            </w:r>
          </w:p>
        </w:tc>
      </w:tr>
      <w:tr>
        <w:trPr>
          <w:trHeight w:val="297" w:hRule="atLeast"/>
        </w:trPr>
        <w:tc>
          <w:tcPr>
            <w:tcW w:w="2092" w:type="dxa"/>
          </w:tcPr>
          <w:p>
            <w:pPr>
              <w:pStyle w:val="TableParagraph"/>
              <w:spacing w:line="271" w:lineRule="exact"/>
              <w:ind w:left="176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962" w:type="dxa"/>
          </w:tcPr>
          <w:p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75" w:type="dxa"/>
          </w:tcPr>
          <w:p>
            <w:pPr>
              <w:pStyle w:val="TableParagraph"/>
              <w:spacing w:line="271" w:lineRule="exact"/>
              <w:ind w:left="29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8" w:type="dxa"/>
          </w:tcPr>
          <w:p>
            <w:pPr>
              <w:pStyle w:val="TableParagraph"/>
              <w:spacing w:line="271" w:lineRule="exact"/>
              <w:ind w:left="28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6" w:type="dxa"/>
          </w:tcPr>
          <w:p>
            <w:pPr>
              <w:pStyle w:val="TableParagraph"/>
              <w:spacing w:line="271" w:lineRule="exact"/>
              <w:ind w:left="-24" w:right="237"/>
              <w:jc w:val="right"/>
              <w:rPr>
                <w:sz w:val="24"/>
              </w:rPr>
            </w:pPr>
            <w:r>
              <w:rPr>
                <w:sz w:val="24"/>
              </w:rPr>
              <w:t>33.33</w:t>
            </w:r>
          </w:p>
        </w:tc>
        <w:tc>
          <w:tcPr>
            <w:tcW w:w="763" w:type="dxa"/>
          </w:tcPr>
          <w:p>
            <w:pPr>
              <w:pStyle w:val="TableParagraph"/>
              <w:spacing w:line="271" w:lineRule="exact"/>
              <w:ind w:left="23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21" w:type="dxa"/>
          </w:tcPr>
          <w:p>
            <w:pPr>
              <w:pStyle w:val="TableParagraph"/>
              <w:spacing w:line="271" w:lineRule="exact"/>
              <w:ind w:left="231"/>
              <w:rPr>
                <w:sz w:val="24"/>
              </w:rPr>
            </w:pPr>
            <w:r>
              <w:rPr>
                <w:sz w:val="24"/>
              </w:rPr>
              <w:t>75.00</w:t>
            </w:r>
          </w:p>
        </w:tc>
        <w:tc>
          <w:tcPr>
            <w:tcW w:w="805" w:type="dxa"/>
          </w:tcPr>
          <w:p>
            <w:pPr>
              <w:pStyle w:val="TableParagraph"/>
              <w:spacing w:line="271" w:lineRule="exact"/>
              <w:ind w:left="24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47" w:type="dxa"/>
          </w:tcPr>
          <w:p>
            <w:pPr>
              <w:pStyle w:val="TableParagraph"/>
              <w:spacing w:line="271" w:lineRule="exact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47.37</w:t>
            </w:r>
          </w:p>
        </w:tc>
      </w:tr>
      <w:tr>
        <w:trPr>
          <w:trHeight w:val="433" w:hRule="atLeast"/>
        </w:trPr>
        <w:tc>
          <w:tcPr>
            <w:tcW w:w="2092" w:type="dxa"/>
          </w:tcPr>
          <w:p>
            <w:pPr>
              <w:pStyle w:val="TableParagraph"/>
              <w:spacing w:before="16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respondent</w:t>
            </w:r>
          </w:p>
        </w:tc>
        <w:tc>
          <w:tcPr>
            <w:tcW w:w="962" w:type="dxa"/>
          </w:tcPr>
          <w:p>
            <w:pPr>
              <w:pStyle w:val="TableParagraph"/>
              <w:spacing w:before="16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7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8" w:type="dxa"/>
          </w:tcPr>
          <w:p>
            <w:pPr>
              <w:pStyle w:val="TableParagraph"/>
              <w:spacing w:before="16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75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spacing w:before="16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02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spacing w:before="16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124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87" w:hRule="atLeast"/>
        </w:trPr>
        <w:tc>
          <w:tcPr>
            <w:tcW w:w="2092" w:type="dxa"/>
          </w:tcPr>
          <w:p>
            <w:pPr>
              <w:pStyle w:val="TableParagraph"/>
              <w:spacing w:line="270" w:lineRule="atLeast" w:before="115"/>
              <w:ind w:left="176" w:right="107" w:hanging="60"/>
              <w:rPr>
                <w:sz w:val="24"/>
              </w:rPr>
            </w:pPr>
            <w:r>
              <w:rPr>
                <w:sz w:val="24"/>
              </w:rPr>
              <w:t>Storage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leftover: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wrapped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paper</w:t>
            </w:r>
          </w:p>
        </w:tc>
        <w:tc>
          <w:tcPr>
            <w:tcW w:w="962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75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61" w:lineRule="exact"/>
              <w:ind w:left="29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8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61" w:lineRule="exact"/>
              <w:ind w:left="28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6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61" w:lineRule="exact"/>
              <w:ind w:left="-24" w:right="237"/>
              <w:jc w:val="right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763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61" w:lineRule="exact"/>
              <w:ind w:left="2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1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61" w:lineRule="exact"/>
              <w:ind w:left="231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  <w:tc>
          <w:tcPr>
            <w:tcW w:w="805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61" w:lineRule="exact"/>
              <w:ind w:left="24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47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61" w:lineRule="exact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</w:tr>
      <w:tr>
        <w:trPr>
          <w:trHeight w:val="416" w:hRule="atLeast"/>
        </w:trPr>
        <w:tc>
          <w:tcPr>
            <w:tcW w:w="2092" w:type="dxa"/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Sealed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container</w:t>
            </w:r>
          </w:p>
        </w:tc>
        <w:tc>
          <w:tcPr>
            <w:tcW w:w="962" w:type="dxa"/>
          </w:tcPr>
          <w:p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75" w:type="dxa"/>
          </w:tcPr>
          <w:p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  <w:tc>
          <w:tcPr>
            <w:tcW w:w="1088" w:type="dxa"/>
          </w:tcPr>
          <w:p>
            <w:pPr>
              <w:pStyle w:val="TableParagraph"/>
              <w:spacing w:line="271" w:lineRule="exact"/>
              <w:ind w:left="16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56" w:type="dxa"/>
          </w:tcPr>
          <w:p>
            <w:pPr>
              <w:pStyle w:val="TableParagraph"/>
              <w:spacing w:line="271" w:lineRule="exact"/>
              <w:ind w:left="-24" w:right="237"/>
              <w:jc w:val="right"/>
              <w:rPr>
                <w:sz w:val="24"/>
              </w:rPr>
            </w:pPr>
            <w:r>
              <w:rPr>
                <w:sz w:val="24"/>
              </w:rPr>
              <w:t>80.00</w:t>
            </w:r>
          </w:p>
        </w:tc>
        <w:tc>
          <w:tcPr>
            <w:tcW w:w="763" w:type="dxa"/>
          </w:tcPr>
          <w:p>
            <w:pPr>
              <w:pStyle w:val="TableParagraph"/>
              <w:spacing w:line="271" w:lineRule="exact"/>
              <w:ind w:left="23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21" w:type="dxa"/>
          </w:tcPr>
          <w:p>
            <w:pPr>
              <w:pStyle w:val="TableParagraph"/>
              <w:spacing w:line="271" w:lineRule="exact"/>
              <w:ind w:left="231"/>
              <w:rPr>
                <w:sz w:val="24"/>
              </w:rPr>
            </w:pPr>
            <w:r>
              <w:rPr>
                <w:sz w:val="24"/>
              </w:rPr>
              <w:t>87.50</w:t>
            </w:r>
          </w:p>
        </w:tc>
        <w:tc>
          <w:tcPr>
            <w:tcW w:w="805" w:type="dxa"/>
          </w:tcPr>
          <w:p>
            <w:pPr>
              <w:pStyle w:val="TableParagraph"/>
              <w:spacing w:line="271" w:lineRule="exact"/>
              <w:ind w:left="12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47" w:type="dxa"/>
          </w:tcPr>
          <w:p>
            <w:pPr>
              <w:pStyle w:val="TableParagraph"/>
              <w:spacing w:line="271" w:lineRule="exact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</w:tr>
      <w:tr>
        <w:trPr>
          <w:trHeight w:val="479" w:hRule="atLeast"/>
        </w:trPr>
        <w:tc>
          <w:tcPr>
            <w:tcW w:w="20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respondent</w:t>
            </w:r>
          </w:p>
        </w:tc>
        <w:tc>
          <w:tcPr>
            <w:tcW w:w="9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1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7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0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238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02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8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24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2240" w:h="15840"/>
          <w:pgMar w:header="0" w:footer="1574" w:top="1260" w:bottom="1760" w:left="600" w:right="80"/>
        </w:sectPr>
      </w:pPr>
    </w:p>
    <w:p>
      <w:pPr>
        <w:pStyle w:val="ListParagraph"/>
        <w:numPr>
          <w:ilvl w:val="2"/>
          <w:numId w:val="26"/>
        </w:numPr>
        <w:tabs>
          <w:tab w:pos="1450" w:val="left" w:leader="none"/>
        </w:tabs>
        <w:spacing w:line="360" w:lineRule="auto" w:before="62" w:after="0"/>
        <w:ind w:left="840" w:right="1214" w:firstLine="0"/>
        <w:jc w:val="both"/>
        <w:rPr>
          <w:sz w:val="24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19257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z w:val="24"/>
        </w:rPr>
        <w:t>Demographic characteristics of Consumers of meat floss and other meat products in Abuja,</w:t>
      </w:r>
      <w:r>
        <w:rPr>
          <w:spacing w:val="1"/>
          <w:sz w:val="24"/>
        </w:rPr>
        <w:t> </w:t>
      </w:r>
      <w:r>
        <w:rPr>
          <w:sz w:val="24"/>
        </w:rPr>
        <w:t>Ibadan,</w:t>
      </w:r>
      <w:r>
        <w:rPr>
          <w:spacing w:val="1"/>
          <w:sz w:val="24"/>
        </w:rPr>
        <w:t> </w:t>
      </w:r>
      <w:r>
        <w:rPr>
          <w:sz w:val="24"/>
        </w:rPr>
        <w:t>Lagos and Kaduna</w:t>
      </w:r>
    </w:p>
    <w:p>
      <w:pPr>
        <w:pStyle w:val="BodyText"/>
        <w:spacing w:line="360" w:lineRule="auto" w:before="1"/>
        <w:ind w:left="840" w:right="1213"/>
        <w:jc w:val="both"/>
      </w:pPr>
      <w:r>
        <w:rPr/>
        <w:t>The demographic characteristics of the consumers of meat floss from four different cities as shown</w:t>
      </w:r>
      <w:r>
        <w:rPr>
          <w:spacing w:val="-57"/>
        </w:rPr>
        <w:t> </w:t>
      </w:r>
      <w:r>
        <w:rPr/>
        <w:t>on Table 5 revealed that the percentage of the male respondents ranged between 53.48 and 72.34</w:t>
      </w:r>
      <w:r>
        <w:rPr>
          <w:spacing w:val="1"/>
        </w:rPr>
        <w:t> </w:t>
      </w:r>
      <w:r>
        <w:rPr/>
        <w:t>with Kaduna city recording the highest (72.34%) number of consumers. The percentages of the</w:t>
      </w:r>
      <w:r>
        <w:rPr>
          <w:spacing w:val="1"/>
        </w:rPr>
        <w:t> </w:t>
      </w:r>
      <w:r>
        <w:rPr/>
        <w:t>female</w:t>
      </w:r>
      <w:r>
        <w:rPr>
          <w:spacing w:val="-2"/>
        </w:rPr>
        <w:t> </w:t>
      </w:r>
      <w:r>
        <w:rPr/>
        <w:t>respondents were</w:t>
      </w:r>
      <w:r>
        <w:rPr>
          <w:spacing w:val="-1"/>
        </w:rPr>
        <w:t> </w:t>
      </w:r>
      <w:r>
        <w:rPr/>
        <w:t>46.50 (Abuja),</w:t>
      </w:r>
      <w:r>
        <w:rPr>
          <w:spacing w:val="-1"/>
        </w:rPr>
        <w:t> </w:t>
      </w:r>
      <w:r>
        <w:rPr/>
        <w:t>45.52 (Ibadan),</w:t>
      </w:r>
      <w:r>
        <w:rPr>
          <w:spacing w:val="-1"/>
        </w:rPr>
        <w:t> </w:t>
      </w:r>
      <w:r>
        <w:rPr/>
        <w:t>43.50 (Lagos)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27.66</w:t>
      </w:r>
      <w:r>
        <w:rPr>
          <w:spacing w:val="1"/>
        </w:rPr>
        <w:t> </w:t>
      </w:r>
      <w:r>
        <w:rPr/>
        <w:t>(Kaduna).</w:t>
      </w:r>
    </w:p>
    <w:p>
      <w:pPr>
        <w:pStyle w:val="BodyText"/>
        <w:spacing w:line="360" w:lineRule="auto"/>
        <w:ind w:left="840" w:right="1211"/>
        <w:jc w:val="both"/>
      </w:pPr>
      <w:r>
        <w:rPr/>
        <w:t>The percentage consumers that fell between age range 15 - 25 years were 26.09, 30.23, 28.89 and</w:t>
      </w:r>
      <w:r>
        <w:rPr>
          <w:spacing w:val="1"/>
        </w:rPr>
        <w:t> </w:t>
      </w:r>
      <w:r>
        <w:rPr/>
        <w:t>61.67, and those in the age range of 26 – 40 years were 43.48, 42.86, 48.89 and 31.25 in Abuja,</w:t>
      </w:r>
      <w:r>
        <w:rPr>
          <w:spacing w:val="1"/>
        </w:rPr>
        <w:t> </w:t>
      </w:r>
      <w:r>
        <w:rPr/>
        <w:t>Ibadan, Lagos and Kaduna respectively. The percentages of respondents that are above 40 years of</w:t>
      </w:r>
      <w:r>
        <w:rPr>
          <w:spacing w:val="-57"/>
        </w:rPr>
        <w:t> </w:t>
      </w:r>
      <w:r>
        <w:rPr/>
        <w:t>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2.08,</w:t>
      </w:r>
      <w:r>
        <w:rPr>
          <w:spacing w:val="1"/>
        </w:rPr>
        <w:t> </w:t>
      </w:r>
      <w:r>
        <w:rPr/>
        <w:t>22.22,</w:t>
      </w:r>
      <w:r>
        <w:rPr>
          <w:spacing w:val="1"/>
        </w:rPr>
        <w:t> </w:t>
      </w:r>
      <w:r>
        <w:rPr/>
        <w:t>27.91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30.43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Kaduna,</w:t>
      </w:r>
      <w:r>
        <w:rPr>
          <w:spacing w:val="1"/>
        </w:rPr>
        <w:t> </w:t>
      </w:r>
      <w:r>
        <w:rPr/>
        <w:t>Lagos,</w:t>
      </w:r>
      <w:r>
        <w:rPr>
          <w:spacing w:val="1"/>
        </w:rPr>
        <w:t> </w:t>
      </w:r>
      <w:r>
        <w:rPr/>
        <w:t>Ibadan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spacing w:line="360" w:lineRule="auto"/>
        <w:ind w:left="840" w:right="1216"/>
        <w:jc w:val="both"/>
      </w:pP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servants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(55.56%)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Ibadan</w:t>
      </w:r>
      <w:r>
        <w:rPr>
          <w:spacing w:val="1"/>
        </w:rPr>
        <w:t> </w:t>
      </w:r>
      <w:r>
        <w:rPr/>
        <w:t>(50.00%),</w:t>
      </w:r>
      <w:r>
        <w:rPr>
          <w:spacing w:val="1"/>
        </w:rPr>
        <w:t> </w:t>
      </w:r>
      <w:r>
        <w:rPr/>
        <w:t>Lagos (47.73%)</w:t>
      </w:r>
      <w:r>
        <w:rPr>
          <w:spacing w:val="1"/>
        </w:rPr>
        <w:t> </w:t>
      </w:r>
      <w:r>
        <w:rPr/>
        <w:t>and Kaduna</w:t>
      </w:r>
      <w:r>
        <w:rPr>
          <w:spacing w:val="1"/>
        </w:rPr>
        <w:t> </w:t>
      </w:r>
      <w:r>
        <w:rPr/>
        <w:t>(15.56%). Respondents</w:t>
      </w:r>
      <w:r>
        <w:rPr>
          <w:spacing w:val="60"/>
        </w:rPr>
        <w:t> </w:t>
      </w:r>
      <w:r>
        <w:rPr/>
        <w:t>that engaged in trading were</w:t>
      </w:r>
      <w:r>
        <w:rPr>
          <w:spacing w:val="1"/>
        </w:rPr>
        <w:t> </w:t>
      </w:r>
      <w:r>
        <w:rPr/>
        <w:t>6.67%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both Abuja</w:t>
      </w:r>
      <w:r>
        <w:rPr>
          <w:spacing w:val="1"/>
        </w:rPr>
        <w:t> </w:t>
      </w:r>
      <w:r>
        <w:rPr/>
        <w:t>and Kaduna, 7.14%</w:t>
      </w:r>
      <w:r>
        <w:rPr>
          <w:spacing w:val="1"/>
        </w:rPr>
        <w:t> </w:t>
      </w:r>
      <w:r>
        <w:rPr/>
        <w:t>for Ibadan and 15.91%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Lagos.</w:t>
      </w:r>
    </w:p>
    <w:p>
      <w:pPr>
        <w:pStyle w:val="BodyText"/>
        <w:spacing w:line="360" w:lineRule="auto" w:before="1"/>
        <w:ind w:left="840" w:right="1210"/>
        <w:jc w:val="both"/>
      </w:pPr>
      <w:r>
        <w:rPr/>
        <w:t>The respondents with tertiary level of education ranged from 33.33% (Kaduna), 74.42% (Ibadan),</w:t>
      </w:r>
      <w:r>
        <w:rPr>
          <w:spacing w:val="1"/>
        </w:rPr>
        <w:t> </w:t>
      </w:r>
      <w:r>
        <w:rPr/>
        <w:t>78.06%</w:t>
      </w:r>
      <w:r>
        <w:rPr>
          <w:spacing w:val="1"/>
        </w:rPr>
        <w:t> </w:t>
      </w:r>
      <w:r>
        <w:rPr/>
        <w:t>(Lagos)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86.04%</w:t>
      </w:r>
      <w:r>
        <w:rPr>
          <w:spacing w:val="1"/>
        </w:rPr>
        <w:t> </w:t>
      </w:r>
      <w:r>
        <w:rPr/>
        <w:t>(Abuja).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secondary school</w:t>
      </w:r>
      <w:r>
        <w:rPr>
          <w:spacing w:val="1"/>
        </w:rPr>
        <w:t> </w:t>
      </w:r>
      <w:r>
        <w:rPr/>
        <w:t>leavers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6.52%,</w:t>
      </w:r>
      <w:r>
        <w:rPr>
          <w:spacing w:val="1"/>
        </w:rPr>
        <w:t> </w:t>
      </w:r>
      <w:r>
        <w:rPr/>
        <w:t>11.63%, 23.25% and 62.50% in Lagos, Abuja, Ibadan and Kaduna respectively. Respondents with</w:t>
      </w:r>
      <w:r>
        <w:rPr>
          <w:spacing w:val="1"/>
        </w:rPr>
        <w:t> </w:t>
      </w:r>
      <w:r>
        <w:rPr/>
        <w:t>only primary school education were least in Abuja and Ibadan with a percentage of 2.33% for both</w:t>
      </w:r>
      <w:r>
        <w:rPr>
          <w:spacing w:val="-57"/>
        </w:rPr>
        <w:t> </w:t>
      </w:r>
      <w:r>
        <w:rPr/>
        <w:t>cities,</w:t>
      </w:r>
      <w:r>
        <w:rPr>
          <w:spacing w:val="-2"/>
        </w:rPr>
        <w:t> </w:t>
      </w:r>
      <w:r>
        <w:rPr/>
        <w:t>while that of Kaduna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Lagos were</w:t>
      </w:r>
      <w:r>
        <w:rPr>
          <w:spacing w:val="-1"/>
        </w:rPr>
        <w:t> </w:t>
      </w:r>
      <w:r>
        <w:rPr/>
        <w:t>4.17%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15.22%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line="360" w:lineRule="auto"/>
        <w:ind w:left="840" w:right="1209"/>
        <w:jc w:val="both"/>
      </w:pPr>
      <w:r>
        <w:rPr/>
        <w:t>The percentage of respondents who earned a monthly income of </w:t>
      </w:r>
      <w:r>
        <w:rPr>
          <w:dstrike/>
        </w:rPr>
        <w:t>N</w:t>
      </w:r>
      <w:r>
        <w:rPr>
          <w:strike w:val="0"/>
        </w:rPr>
        <w:t>5,000 - </w:t>
      </w:r>
      <w:r>
        <w:rPr>
          <w:dstrike/>
        </w:rPr>
        <w:t>N</w:t>
      </w:r>
      <w:r>
        <w:rPr>
          <w:strike w:val="0"/>
        </w:rPr>
        <w:t>11,000 were highest</w:t>
      </w:r>
      <w:r>
        <w:rPr>
          <w:strike w:val="0"/>
          <w:spacing w:val="1"/>
        </w:rPr>
        <w:t> </w:t>
      </w:r>
      <w:r>
        <w:rPr>
          <w:strike w:val="0"/>
        </w:rPr>
        <w:t>(41.70) for Kaduna, followed by Ibadan (18.60%), Abuja (15.22%) and the least was Lagos (7.50).</w:t>
      </w:r>
      <w:r>
        <w:rPr>
          <w:strike w:val="0"/>
          <w:spacing w:val="-57"/>
        </w:rPr>
        <w:t> </w:t>
      </w:r>
      <w:r>
        <w:rPr>
          <w:strike w:val="0"/>
        </w:rPr>
        <w:t>Percentages of respondents that earned between </w:t>
      </w:r>
      <w:r>
        <w:rPr>
          <w:dstrike/>
        </w:rPr>
        <w:t>N</w:t>
      </w:r>
      <w:r>
        <w:rPr>
          <w:strike w:val="0"/>
        </w:rPr>
        <w:t>11,000- </w:t>
      </w:r>
      <w:r>
        <w:rPr>
          <w:dstrike/>
        </w:rPr>
        <w:t>N</w:t>
      </w:r>
      <w:r>
        <w:rPr>
          <w:strike w:val="0"/>
        </w:rPr>
        <w:t>20,000 were 21.74%, 20.93%, 7.50%</w:t>
      </w:r>
      <w:r>
        <w:rPr>
          <w:strike w:val="0"/>
          <w:spacing w:val="1"/>
        </w:rPr>
        <w:t> </w:t>
      </w:r>
      <w:r>
        <w:rPr>
          <w:strike w:val="0"/>
        </w:rPr>
        <w:t>and 23.81% in Abuja, Ibadan, Lagos and Kaduna respectively, while those that earned between</w:t>
      </w:r>
      <w:r>
        <w:rPr>
          <w:strike w:val="0"/>
          <w:spacing w:val="1"/>
        </w:rPr>
        <w:t> </w:t>
      </w:r>
      <w:r>
        <w:rPr>
          <w:dstrike/>
        </w:rPr>
        <w:t>N</w:t>
      </w:r>
      <w:r>
        <w:rPr>
          <w:strike w:val="0"/>
        </w:rPr>
        <w:t>21,000</w:t>
      </w:r>
      <w:r>
        <w:rPr>
          <w:strike w:val="0"/>
          <w:spacing w:val="21"/>
        </w:rPr>
        <w:t> </w:t>
      </w:r>
      <w:r>
        <w:rPr>
          <w:strike w:val="0"/>
        </w:rPr>
        <w:t>-</w:t>
      </w:r>
      <w:r>
        <w:rPr>
          <w:strike w:val="0"/>
          <w:spacing w:val="20"/>
        </w:rPr>
        <w:t> </w:t>
      </w:r>
      <w:r>
        <w:rPr>
          <w:dstrike/>
        </w:rPr>
        <w:t>N</w:t>
      </w:r>
      <w:r>
        <w:rPr>
          <w:strike w:val="0"/>
        </w:rPr>
        <w:t>40,000</w:t>
      </w:r>
      <w:r>
        <w:rPr>
          <w:strike w:val="0"/>
          <w:spacing w:val="21"/>
        </w:rPr>
        <w:t> </w:t>
      </w:r>
      <w:r>
        <w:rPr>
          <w:strike w:val="0"/>
        </w:rPr>
        <w:t>were</w:t>
      </w:r>
      <w:r>
        <w:rPr>
          <w:strike w:val="0"/>
          <w:spacing w:val="19"/>
        </w:rPr>
        <w:t> </w:t>
      </w:r>
      <w:r>
        <w:rPr>
          <w:strike w:val="0"/>
        </w:rPr>
        <w:t>17.39%</w:t>
      </w:r>
      <w:r>
        <w:rPr>
          <w:strike w:val="0"/>
          <w:spacing w:val="20"/>
        </w:rPr>
        <w:t> </w:t>
      </w:r>
      <w:r>
        <w:rPr>
          <w:strike w:val="0"/>
        </w:rPr>
        <w:t>(Abuja),</w:t>
      </w:r>
      <w:r>
        <w:rPr>
          <w:strike w:val="0"/>
          <w:spacing w:val="20"/>
        </w:rPr>
        <w:t> </w:t>
      </w:r>
      <w:r>
        <w:rPr>
          <w:strike w:val="0"/>
        </w:rPr>
        <w:t>44.19%</w:t>
      </w:r>
      <w:r>
        <w:rPr>
          <w:strike w:val="0"/>
          <w:spacing w:val="20"/>
        </w:rPr>
        <w:t> </w:t>
      </w:r>
      <w:r>
        <w:rPr>
          <w:strike w:val="0"/>
        </w:rPr>
        <w:t>(Ibadan),</w:t>
      </w:r>
      <w:r>
        <w:rPr>
          <w:strike w:val="0"/>
          <w:spacing w:val="21"/>
        </w:rPr>
        <w:t> </w:t>
      </w:r>
      <w:r>
        <w:rPr>
          <w:strike w:val="0"/>
        </w:rPr>
        <w:t>25.00%</w:t>
      </w:r>
      <w:r>
        <w:rPr>
          <w:strike w:val="0"/>
          <w:spacing w:val="23"/>
        </w:rPr>
        <w:t> </w:t>
      </w:r>
      <w:r>
        <w:rPr>
          <w:strike w:val="0"/>
        </w:rPr>
        <w:t>(Lagos)</w:t>
      </w:r>
      <w:r>
        <w:rPr>
          <w:strike w:val="0"/>
          <w:spacing w:val="23"/>
        </w:rPr>
        <w:t> </w:t>
      </w:r>
      <w:r>
        <w:rPr>
          <w:strike w:val="0"/>
        </w:rPr>
        <w:t>and</w:t>
      </w:r>
      <w:r>
        <w:rPr>
          <w:strike w:val="0"/>
          <w:spacing w:val="22"/>
        </w:rPr>
        <w:t> </w:t>
      </w:r>
      <w:r>
        <w:rPr>
          <w:strike w:val="0"/>
        </w:rPr>
        <w:t>26.19%</w:t>
      </w:r>
    </w:p>
    <w:p>
      <w:pPr>
        <w:pStyle w:val="BodyText"/>
        <w:spacing w:line="360" w:lineRule="auto"/>
        <w:ind w:left="840" w:right="1212"/>
        <w:jc w:val="both"/>
      </w:pPr>
      <w:r>
        <w:rPr/>
        <w:t>(Kaduna).</w:t>
      </w:r>
      <w:r>
        <w:rPr>
          <w:spacing w:val="1"/>
        </w:rPr>
        <w:t> </w:t>
      </w:r>
      <w:r>
        <w:rPr/>
        <w:t>Abuja (45.65%) and Lagos (60.00%) had the highest respondents that earned above</w:t>
      </w:r>
      <w:r>
        <w:rPr>
          <w:spacing w:val="1"/>
        </w:rPr>
        <w:t> </w:t>
      </w:r>
      <w:r>
        <w:rPr>
          <w:dstrike/>
        </w:rPr>
        <w:t>N</w:t>
      </w:r>
      <w:r>
        <w:rPr>
          <w:strike w:val="0"/>
        </w:rPr>
        <w:t>40,000 as their monthly income while Ibadan (16.38%) and Kaduna (2.38%) recorded the least</w:t>
      </w:r>
      <w:r>
        <w:rPr>
          <w:strike w:val="0"/>
          <w:spacing w:val="1"/>
        </w:rPr>
        <w:t> </w:t>
      </w:r>
      <w:r>
        <w:rPr>
          <w:strike w:val="0"/>
        </w:rPr>
        <w:t>respondents.</w:t>
      </w:r>
    </w:p>
    <w:p>
      <w:pPr>
        <w:spacing w:after="0" w:line="360" w:lineRule="auto"/>
        <w:jc w:val="both"/>
        <w:sectPr>
          <w:pgSz w:w="12240" w:h="15840"/>
          <w:pgMar w:header="0" w:footer="1574" w:top="940" w:bottom="1760" w:left="600" w:right="80"/>
        </w:sectPr>
      </w:pPr>
    </w:p>
    <w:p>
      <w:pPr>
        <w:pStyle w:val="BodyText"/>
        <w:spacing w:before="60"/>
        <w:ind w:left="1620" w:right="1854" w:hanging="780"/>
      </w:pPr>
      <w:r>
        <w:rPr/>
        <w:pict>
          <v:rect style="position:absolute;margin-left:368.470001pt;margin-top:59.103111pt;width:86.64pt;height:13.8pt;mso-position-horizontal-relative:page;mso-position-vertical-relative:paragraph;z-index:-23190016" filled="true" fillcolor="#ffffff" stroked="false">
            <v:fill type="solid"/>
            <w10:wrap type="none"/>
          </v:rect>
        </w:pict>
      </w:r>
      <w:r>
        <w:rPr/>
        <w:pict>
          <v:rect style="position:absolute;margin-left:463.029999pt;margin-top:59.103111pt;width:86.664pt;height:13.8pt;mso-position-horizontal-relative:page;mso-position-vertical-relative:paragraph;z-index:-23189504" filled="true" fillcolor="#ffffff" stroked="false">
            <v:fill type="solid"/>
            <w10:wrap type="none"/>
          </v:rect>
        </w:pict>
      </w:r>
      <w:r>
        <w:rPr/>
        <w:pict>
          <v:rect style="position:absolute;margin-left:368.470001pt;margin-top:76.623116pt;width:32.64pt;height:13.8pt;mso-position-horizontal-relative:page;mso-position-vertical-relative:paragraph;z-index:-23188992" filled="true" fillcolor="#ffffff" stroked="false">
            <v:fill type="solid"/>
            <w10:wrap type="none"/>
          </v:rect>
        </w:pict>
      </w:r>
      <w:r>
        <w:rPr/>
        <w:pict>
          <v:rect style="position:absolute;margin-left:409.029999pt;margin-top:76.623116pt;width:46.08pt;height:13.8pt;mso-position-horizontal-relative:page;mso-position-vertical-relative:paragraph;z-index:-23188480" filled="true" fillcolor="#ffffff" stroked="false">
            <v:fill type="solid"/>
            <w10:wrap type="none"/>
          </v:rect>
        </w:pict>
      </w:r>
      <w:r>
        <w:rPr/>
        <w:pict>
          <v:rect style="position:absolute;margin-left:463.029999pt;margin-top:76.623116pt;width:32.664pt;height:13.8pt;mso-position-horizontal-relative:page;mso-position-vertical-relative:paragraph;z-index:-23187968" filled="true" fillcolor="#ffffff" stroked="false">
            <v:fill type="solid"/>
            <w10:wrap type="none"/>
          </v:rect>
        </w:pict>
      </w:r>
      <w:r>
        <w:rPr/>
        <w:pict>
          <v:rect style="position:absolute;margin-left:503.5pt;margin-top:76.623116pt;width:46.08pt;height:13.8pt;mso-position-horizontal-relative:page;mso-position-vertical-relative:paragraph;z-index:-23187456" filled="true" fillcolor="#ffffff" stroked="false">
            <v:fill type="solid"/>
            <w10:wrap type="none"/>
          </v:rect>
        </w:pict>
      </w:r>
      <w:r>
        <w:rPr/>
        <w:pict>
          <v:rect style="position:absolute;margin-left:368.470001pt;margin-top:94.263115pt;width:32.64pt;height:13.8pt;mso-position-horizontal-relative:page;mso-position-vertical-relative:paragraph;z-index:-23186944" filled="true" fillcolor="#ffffff" stroked="false">
            <v:fill type="solid"/>
            <w10:wrap type="none"/>
          </v:rect>
        </w:pict>
      </w:r>
      <w:r>
        <w:rPr/>
        <w:pict>
          <v:rect style="position:absolute;margin-left:409.029999pt;margin-top:94.263115pt;width:46.08pt;height:13.8pt;mso-position-horizontal-relative:page;mso-position-vertical-relative:paragraph;z-index:-23186432" filled="true" fillcolor="#ffffff" stroked="false">
            <v:fill type="solid"/>
            <w10:wrap type="none"/>
          </v:rect>
        </w:pict>
      </w:r>
      <w:r>
        <w:rPr/>
        <w:pict>
          <v:rect style="position:absolute;margin-left:463.029999pt;margin-top:94.263115pt;width:32.664pt;height:13.8pt;mso-position-horizontal-relative:page;mso-position-vertical-relative:paragraph;z-index:-23185920" filled="true" fillcolor="#ffffff" stroked="false">
            <v:fill type="solid"/>
            <w10:wrap type="none"/>
          </v:rect>
        </w:pict>
      </w:r>
      <w:r>
        <w:rPr/>
        <w:pict>
          <v:rect style="position:absolute;margin-left:503.5pt;margin-top:94.263115pt;width:46.08pt;height:13.8pt;mso-position-horizontal-relative:page;mso-position-vertical-relative:paragraph;z-index:-23185408" filled="true" fillcolor="#ffffff" stroked="false">
            <v:fill type="solid"/>
            <w10:wrap type="none"/>
          </v:rect>
        </w:pict>
      </w:r>
      <w:r>
        <w:rPr/>
        <w:pict>
          <v:rect style="position:absolute;margin-left:368.470001pt;margin-top:117.06311pt;width:32.64pt;height:13.8pt;mso-position-horizontal-relative:page;mso-position-vertical-relative:paragraph;z-index:-23184896" filled="true" fillcolor="#ffffff" stroked="false">
            <v:fill type="solid"/>
            <w10:wrap type="none"/>
          </v:rect>
        </w:pict>
      </w:r>
      <w:r>
        <w:rPr/>
        <w:pict>
          <v:rect style="position:absolute;margin-left:409.029999pt;margin-top:117.06311pt;width:46.08pt;height:13.8pt;mso-position-horizontal-relative:page;mso-position-vertical-relative:paragraph;z-index:-23184384" filled="true" fillcolor="#ffffff" stroked="false">
            <v:fill type="solid"/>
            <w10:wrap type="none"/>
          </v:rect>
        </w:pict>
      </w:r>
      <w:r>
        <w:rPr/>
        <w:pict>
          <v:rect style="position:absolute;margin-left:463.029999pt;margin-top:117.06311pt;width:32.664pt;height:13.8pt;mso-position-horizontal-relative:page;mso-position-vertical-relative:paragraph;z-index:-23183872" filled="true" fillcolor="#ffffff" stroked="false">
            <v:fill type="solid"/>
            <w10:wrap type="none"/>
          </v:rect>
        </w:pict>
      </w:r>
      <w:r>
        <w:rPr/>
        <w:pict>
          <v:rect style="position:absolute;margin-left:503.5pt;margin-top:117.06311pt;width:46.08pt;height:13.8pt;mso-position-horizontal-relative:page;mso-position-vertical-relative:paragraph;z-index:-23183360" filled="true" fillcolor="#ffffff" stroked="false">
            <v:fill type="solid"/>
            <w10:wrap type="none"/>
          </v:rect>
        </w:pict>
      </w:r>
      <w:r>
        <w:rPr/>
        <w:pict>
          <v:rect style="position:absolute;margin-left:368.470001pt;margin-top:185.660004pt;width:32.64pt;height:13.8pt;mso-position-horizontal-relative:page;mso-position-vertical-relative:page;z-index:-23182848" filled="true" fillcolor="#ffffff" stroked="false">
            <v:fill type="solid"/>
            <w10:wrap type="none"/>
          </v:rect>
        </w:pict>
      </w:r>
      <w:r>
        <w:rPr/>
        <w:pict>
          <v:rect style="position:absolute;margin-left:409.029999pt;margin-top:185.660004pt;width:46.08pt;height:13.8pt;mso-position-horizontal-relative:page;mso-position-vertical-relative:page;z-index:-23182336" filled="true" fillcolor="#ffffff" stroked="false">
            <v:fill type="solid"/>
            <w10:wrap type="none"/>
          </v:rect>
        </w:pict>
      </w:r>
      <w:r>
        <w:rPr/>
        <w:pict>
          <v:shape style="position:absolute;margin-left:463.030029pt;margin-top:185.660965pt;width:32.7pt;height:41.4pt;mso-position-horizontal-relative:page;mso-position-vertical-relative:page;z-index:-23181824" coordorigin="9261,3713" coordsize="654,828" path="m9914,3713l9261,3713,9261,3989,9261,4265,9261,4541,9914,4541,9914,4265,9914,3989,9914,3713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368.470001pt;margin-top:213.259995pt;width:32.64pt;height:13.8pt;mso-position-horizontal-relative:page;mso-position-vertical-relative:page;z-index:-23181312" filled="true" fillcolor="#ffffff" stroked="false">
            <v:fill type="solid"/>
            <w10:wrap type="none"/>
          </v:rect>
        </w:pict>
      </w:r>
      <w:r>
        <w:rPr/>
        <w:pict>
          <v:rect style="position:absolute;margin-left:409.029999pt;margin-top:213.259995pt;width:46.08pt;height:13.8pt;mso-position-horizontal-relative:page;mso-position-vertical-relative:page;z-index:-23180800" filled="true" fillcolor="#ffffff" stroked="false">
            <v:fill type="solid"/>
            <w10:wrap type="none"/>
          </v:rect>
        </w:pict>
      </w:r>
      <w:r>
        <w:rPr/>
        <w:pict>
          <v:rect style="position:absolute;margin-left:503.5pt;margin-top:213.259995pt;width:46.08pt;height:13.8pt;mso-position-horizontal-relative:page;mso-position-vertical-relative:page;z-index:-23180288" filled="true" fillcolor="#ffffff" stroked="false">
            <v:fill type="solid"/>
            <w10:wrap type="none"/>
          </v:rect>
        </w:pict>
      </w:r>
      <w:r>
        <w:rPr/>
        <w:pict>
          <v:rect style="position:absolute;margin-left:368.470001pt;margin-top:235.220001pt;width:32.64pt;height:13.8pt;mso-position-horizontal-relative:page;mso-position-vertical-relative:page;z-index:-23179776" filled="true" fillcolor="#ffffff" stroked="false">
            <v:fill type="solid"/>
            <w10:wrap type="none"/>
          </v:rect>
        </w:pict>
      </w:r>
      <w:r>
        <w:rPr/>
        <w:pict>
          <v:rect style="position:absolute;margin-left:409.029999pt;margin-top:235.220001pt;width:46.08pt;height:13.8pt;mso-position-horizontal-relative:page;mso-position-vertical-relative:page;z-index:-23179264" filled="true" fillcolor="#ffffff" stroked="false">
            <v:fill type="solid"/>
            <w10:wrap type="none"/>
          </v:rect>
        </w:pict>
      </w:r>
      <w:r>
        <w:rPr/>
        <w:pict>
          <v:rect style="position:absolute;margin-left:463.029999pt;margin-top:235.220001pt;width:32.664pt;height:13.8pt;mso-position-horizontal-relative:page;mso-position-vertical-relative:page;z-index:-23178752" filled="true" fillcolor="#ffffff" stroked="false">
            <v:fill type="solid"/>
            <w10:wrap type="none"/>
          </v:rect>
        </w:pict>
      </w:r>
      <w:r>
        <w:rPr/>
        <w:pict>
          <v:rect style="position:absolute;margin-left:503.5pt;margin-top:235.220001pt;width:46.08pt;height:13.8pt;mso-position-horizontal-relative:page;mso-position-vertical-relative:page;z-index:-23178240" filled="true" fillcolor="#ffffff" stroked="false">
            <v:fill type="solid"/>
            <w10:wrap type="none"/>
          </v:rect>
        </w:pict>
      </w:r>
      <w:r>
        <w:rPr/>
        <w:pict>
          <v:rect style="position:absolute;margin-left:368.470001pt;margin-top:252.746002pt;width:32.64pt;height:13.824pt;mso-position-horizontal-relative:page;mso-position-vertical-relative:page;z-index:-23177728" filled="true" fillcolor="#ffffff" stroked="false">
            <v:fill type="solid"/>
            <w10:wrap type="none"/>
          </v:rect>
        </w:pict>
      </w:r>
      <w:r>
        <w:rPr/>
        <w:pict>
          <v:rect style="position:absolute;margin-left:409.029999pt;margin-top:252.746002pt;width:46.08pt;height:13.824pt;mso-position-horizontal-relative:page;mso-position-vertical-relative:page;z-index:-23177216" filled="true" fillcolor="#ffffff" stroked="false">
            <v:fill type="solid"/>
            <w10:wrap type="none"/>
          </v:rect>
        </w:pict>
      </w:r>
      <w:r>
        <w:rPr/>
        <w:pict>
          <v:rect style="position:absolute;margin-left:463.029999pt;margin-top:252.746002pt;width:32.664pt;height:13.824pt;mso-position-horizontal-relative:page;mso-position-vertical-relative:page;z-index:-23176704" filled="true" fillcolor="#ffffff" stroked="false">
            <v:fill type="solid"/>
            <w10:wrap type="none"/>
          </v:rect>
        </w:pict>
      </w:r>
      <w:r>
        <w:rPr/>
        <w:pict>
          <v:rect style="position:absolute;margin-left:503.5pt;margin-top:252.746002pt;width:46.08pt;height:13.824pt;mso-position-horizontal-relative:page;mso-position-vertical-relative:page;z-index:-23176192" filled="true" fillcolor="#ffffff" stroked="false">
            <v:fill type="solid"/>
            <w10:wrap type="none"/>
          </v:rect>
        </w:pict>
      </w:r>
      <w:r>
        <w:rPr/>
        <w:pict>
          <v:rect style="position:absolute;margin-left:368.470001pt;margin-top:274.369995pt;width:32.64pt;height:13.8pt;mso-position-horizontal-relative:page;mso-position-vertical-relative:page;z-index:-23175680" filled="true" fillcolor="#ffffff" stroked="false">
            <v:fill type="solid"/>
            <w10:wrap type="none"/>
          </v:rect>
        </w:pict>
      </w:r>
      <w:r>
        <w:rPr/>
        <w:pict>
          <v:rect style="position:absolute;margin-left:409.029999pt;margin-top:274.369995pt;width:46.08pt;height:13.8pt;mso-position-horizontal-relative:page;mso-position-vertical-relative:page;z-index:-23175168" filled="true" fillcolor="#ffffff" stroked="false">
            <v:fill type="solid"/>
            <w10:wrap type="none"/>
          </v:rect>
        </w:pict>
      </w:r>
      <w:r>
        <w:rPr/>
        <w:pict>
          <v:rect style="position:absolute;margin-left:463.029999pt;margin-top:274.369995pt;width:32.664pt;height:13.8pt;mso-position-horizontal-relative:page;mso-position-vertical-relative:page;z-index:-23174656" filled="true" fillcolor="#ffffff" stroked="false">
            <v:fill type="solid"/>
            <w10:wrap type="none"/>
          </v:rect>
        </w:pict>
      </w:r>
      <w:r>
        <w:rPr/>
        <w:pict>
          <v:shape style="position:absolute;margin-left:274.010010pt;margin-top:292.249969pt;width:32.65pt;height:44.9pt;mso-position-horizontal-relative:page;mso-position-vertical-relative:page;z-index:-23174144" coordorigin="5480,5845" coordsize="653,898" path="m6133,6467l5480,6467,5480,6743,6133,6743,6133,6467xm6133,5845l5480,5845,5480,6121,5480,6397,6133,6397,6133,6121,6133,5845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4.450012pt;margin-top:292.249969pt;width:46.15pt;height:44.9pt;mso-position-horizontal-relative:page;mso-position-vertical-relative:page;z-index:-23173632" coordorigin="6289,5845" coordsize="923,898" path="m7211,6467l6289,6467,6289,6743,7211,6743,7211,6467xm7211,5845l6289,5845,6289,6121,6289,6397,7211,6397,7211,6121,7211,5845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8.470032pt;margin-top:292.249969pt;width:32.65pt;height:44.9pt;mso-position-horizontal-relative:page;mso-position-vertical-relative:page;z-index:-23173120" coordorigin="7369,5845" coordsize="653,898" path="m8022,6467l7369,6467,7369,6743,8022,6743,8022,6467xm8022,5845l7369,5845,7369,6121,7369,6397,8022,6397,8022,6121,8022,5845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9.030029pt;margin-top:292.249969pt;width:46.1pt;height:44.9pt;mso-position-horizontal-relative:page;mso-position-vertical-relative:page;z-index:-23172608" coordorigin="8181,5845" coordsize="922,898" path="m9102,6467l8181,6467,8181,6743,9102,6743,9102,6467xm9102,5845l8181,5845,8181,6121,8181,6397,9102,6397,9102,6121,9102,5845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3.030029pt;margin-top:292.249969pt;width:32.7pt;height:44.9pt;mso-position-horizontal-relative:page;mso-position-vertical-relative:page;z-index:-23172096" coordorigin="9261,5845" coordsize="654,898" path="m9914,6467l9261,6467,9261,6743,9914,6743,9914,6467xm9914,5845l9261,5845,9261,6121,9261,6397,9914,6397,9914,6121,9914,5845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500031pt;margin-top:292.249969pt;width:46.1pt;height:44.9pt;mso-position-horizontal-relative:page;mso-position-vertical-relative:page;z-index:-23171584" coordorigin="10070,5845" coordsize="922,898" path="m10992,6467l10070,6467,10070,6743,10992,6743,10992,6467xm10992,5845l10070,5845,10070,6121,10070,6397,10992,6397,10992,6121,10992,5845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274.010010pt;margin-top:344.809998pt;width:32.64pt;height:13.8pt;mso-position-horizontal-relative:page;mso-position-vertical-relative:page;z-index:-23171072" filled="true" fillcolor="#ffffff" stroked="false">
            <v:fill type="solid"/>
            <w10:wrap type="none"/>
          </v:rect>
        </w:pict>
      </w:r>
      <w:r>
        <w:rPr/>
        <w:pict>
          <v:rect style="position:absolute;margin-left:314.450012pt;margin-top:344.809998pt;width:46.104pt;height:13.8pt;mso-position-horizontal-relative:page;mso-position-vertical-relative:page;z-index:-23170560" filled="true" fillcolor="#ffffff" stroked="false">
            <v:fill type="solid"/>
            <w10:wrap type="none"/>
          </v:rect>
        </w:pict>
      </w:r>
      <w:r>
        <w:rPr/>
        <w:pict>
          <v:rect style="position:absolute;margin-left:368.470001pt;margin-top:344.809998pt;width:32.64pt;height:13.8pt;mso-position-horizontal-relative:page;mso-position-vertical-relative:page;z-index:-23170048" filled="true" fillcolor="#ffffff" stroked="false">
            <v:fill type="solid"/>
            <w10:wrap type="none"/>
          </v:rect>
        </w:pict>
      </w:r>
      <w:r>
        <w:rPr/>
        <w:pict>
          <v:rect style="position:absolute;margin-left:70.584pt;margin-top:362.809998pt;width:110.04pt;height:13.8pt;mso-position-horizontal-relative:page;mso-position-vertical-relative:page;z-index:-23169536" filled="true" fillcolor="#ffffff" stroked="false">
            <v:fill type="solid"/>
            <w10:wrap type="none"/>
          </v:rect>
        </w:pict>
      </w:r>
      <w:r>
        <w:rPr/>
        <w:pict>
          <v:rect style="position:absolute;margin-left:188.419998pt;margin-top:362.809998pt;width:32.664pt;height:13.8pt;mso-position-horizontal-relative:page;mso-position-vertical-relative:page;z-index:-23169024" filled="true" fillcolor="#ffffff" stroked="false">
            <v:fill type="solid"/>
            <w10:wrap type="none"/>
          </v:rect>
        </w:pict>
      </w:r>
      <w:r>
        <w:rPr/>
        <w:pict>
          <v:rect style="position:absolute;margin-left:274.010010pt;margin-top:362.809998pt;width:32.64pt;height:13.8pt;mso-position-horizontal-relative:page;mso-position-vertical-relative:page;z-index:-23168512" filled="true" fillcolor="#ffffff" stroked="false">
            <v:fill type="solid"/>
            <w10:wrap type="none"/>
          </v:rect>
        </w:pict>
      </w:r>
      <w:r>
        <w:rPr/>
        <w:pict>
          <v:rect style="position:absolute;margin-left:314.450012pt;margin-top:362.809998pt;width:46.104pt;height:13.8pt;mso-position-horizontal-relative:page;mso-position-vertical-relative:page;z-index:-23168000" filled="true" fillcolor="#ffffff" stroked="false">
            <v:fill type="solid"/>
            <w10:wrap type="none"/>
          </v:rect>
        </w:pict>
      </w:r>
      <w:r>
        <w:rPr/>
        <w:pict>
          <v:rect style="position:absolute;margin-left:368.470001pt;margin-top:362.809998pt;width:32.64pt;height:13.8pt;mso-position-horizontal-relative:page;mso-position-vertical-relative:page;z-index:-23167488" filled="true" fillcolor="#ffffff" stroked="false">
            <v:fill type="solid"/>
            <w10:wrap type="none"/>
          </v:rect>
        </w:pict>
      </w:r>
      <w:r>
        <w:rPr/>
        <w:pict>
          <v:shape style="position:absolute;margin-left:70.584pt;margin-top:390.409973pt;width:110.05pt;height:41.65pt;mso-position-horizontal-relative:page;mso-position-vertical-relative:page;z-index:-23166976" coordorigin="1412,7808" coordsize="2201,833" path="m3612,8365l1412,8365,1412,8641,3612,8641,3612,8365xm3612,7808l1412,7808,1412,8084,1412,8360,3612,8360,3612,8084,3612,780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8.420013pt;margin-top:390.409973pt;width:32.7pt;height:41.65pt;mso-position-horizontal-relative:page;mso-position-vertical-relative:page;z-index:-23166464" coordorigin="3768,7808" coordsize="654,833" path="m4422,8365l3768,8365,3768,8641,4422,8641,4422,8365xm4422,7808l3768,7808,3768,8084,3768,8360,4422,8360,4422,8084,4422,780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9.01001pt;margin-top:390.409973pt;width:37.1pt;height:41.65pt;mso-position-horizontal-relative:page;mso-position-vertical-relative:page;z-index:-23165952" coordorigin="4580,7808" coordsize="742,833" path="m5322,8365l4580,8365,4580,8641,5322,8641,5322,8365xm5322,7808l4580,7808,4580,8084,4580,8360,5322,8360,5322,8084,5322,780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4.010010pt;margin-top:390.409973pt;width:32.65pt;height:41.65pt;mso-position-horizontal-relative:page;mso-position-vertical-relative:page;z-index:-23165440" coordorigin="5480,7808" coordsize="653,833" path="m6133,8365l5480,8365,5480,8641,6133,8641,6133,8365xm6133,7808l5480,7808,5480,8084,5480,8360,6133,8360,6133,8084,6133,780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4.450012pt;margin-top:390.409973pt;width:46.15pt;height:41.65pt;mso-position-horizontal-relative:page;mso-position-vertical-relative:page;z-index:-23164928" coordorigin="6289,7808" coordsize="923,833" path="m7211,8365l6289,8365,6289,8641,7211,8641,7211,8365xm7211,7808l6289,7808,6289,8084,6289,8360,7211,8360,7211,8084,7211,780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8.470032pt;margin-top:390.409973pt;width:32.65pt;height:27.6pt;mso-position-horizontal-relative:page;mso-position-vertical-relative:page;z-index:-23164416" coordorigin="7369,7808" coordsize="653,552" path="m8022,7808l7369,7808,7369,8084,7369,8360,8022,8360,8022,8084,8022,7808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70.584pt;margin-top:437.589996pt;width:110.04pt;height:13.8pt;mso-position-horizontal-relative:page;mso-position-vertical-relative:page;z-index:-23163904" filled="true" fillcolor="#ffffff" stroked="false">
            <v:fill type="solid"/>
            <w10:wrap type="none"/>
          </v:rect>
        </w:pict>
      </w:r>
      <w:r>
        <w:rPr/>
        <w:pict>
          <v:rect style="position:absolute;margin-left:188.419998pt;margin-top:437.589996pt;width:32.664pt;height:13.8pt;mso-position-horizontal-relative:page;mso-position-vertical-relative:page;z-index:-23163392" filled="true" fillcolor="#ffffff" stroked="false">
            <v:fill type="solid"/>
            <w10:wrap type="none"/>
          </v:rect>
        </w:pict>
      </w:r>
      <w:r>
        <w:rPr/>
        <w:pict>
          <v:rect style="position:absolute;margin-left:229.009995pt;margin-top:437.589996pt;width:37.08pt;height:13.8pt;mso-position-horizontal-relative:page;mso-position-vertical-relative:page;z-index:-23162880" filled="true" fillcolor="#ffffff" stroked="false">
            <v:fill type="solid"/>
            <w10:wrap type="none"/>
          </v:rect>
        </w:pict>
      </w:r>
      <w:r>
        <w:rPr/>
        <w:pict>
          <v:rect style="position:absolute;margin-left:274.010010pt;margin-top:437.589996pt;width:32.64pt;height:13.8pt;mso-position-horizontal-relative:page;mso-position-vertical-relative:page;z-index:-23162368" filled="true" fillcolor="#ffffff" stroked="false">
            <v:fill type="solid"/>
            <w10:wrap type="none"/>
          </v:rect>
        </w:pict>
      </w:r>
      <w:r>
        <w:rPr/>
        <w:pict>
          <v:rect style="position:absolute;margin-left:314.450012pt;margin-top:437.589996pt;width:46.104pt;height:13.8pt;mso-position-horizontal-relative:page;mso-position-vertical-relative:page;z-index:-23161856" filled="true" fillcolor="#ffffff" stroked="false">
            <v:fill type="solid"/>
            <w10:wrap type="none"/>
          </v:rect>
        </w:pict>
      </w:r>
      <w:r>
        <w:rPr/>
        <w:pict>
          <v:rect style="position:absolute;margin-left:70.584pt;margin-top:465.190002pt;width:110.04pt;height:13.8pt;mso-position-horizontal-relative:page;mso-position-vertical-relative:page;z-index:-23161344" filled="true" fillcolor="#ffffff" stroked="false">
            <v:fill type="solid"/>
            <w10:wrap type="none"/>
          </v:rect>
        </w:pict>
      </w:r>
      <w:r>
        <w:rPr/>
        <w:pict>
          <v:rect style="position:absolute;margin-left:188.419998pt;margin-top:465.190002pt;width:32.664pt;height:13.8pt;mso-position-horizontal-relative:page;mso-position-vertical-relative:page;z-index:-23160832" filled="true" fillcolor="#ffffff" stroked="false">
            <v:fill type="solid"/>
            <w10:wrap type="none"/>
          </v:rect>
        </w:pict>
      </w:r>
      <w:r>
        <w:rPr/>
        <w:pict>
          <v:rect style="position:absolute;margin-left:274.010010pt;margin-top:465.190002pt;width:32.64pt;height:13.8pt;mso-position-horizontal-relative:page;mso-position-vertical-relative:page;z-index:-23160320" filled="true" fillcolor="#ffffff" stroked="false">
            <v:fill type="solid"/>
            <w10:wrap type="none"/>
          </v:rect>
        </w:pict>
      </w:r>
      <w:r>
        <w:rPr/>
        <w:pict>
          <v:rect style="position:absolute;margin-left:314.450012pt;margin-top:465.190002pt;width:46.104pt;height:13.8pt;mso-position-horizontal-relative:page;mso-position-vertical-relative:page;z-index:-23159808" filled="true" fillcolor="#ffffff" stroked="false">
            <v:fill type="solid"/>
            <w10:wrap type="none"/>
          </v:rect>
        </w:pict>
      </w:r>
      <w:r>
        <w:rPr/>
        <w:pict>
          <v:shape style="position:absolute;margin-left:-35.907697pt;margin-top:363.581956pt;width:692.6pt;height:72pt;mso-position-horizontal-relative:page;mso-position-vertical-relative:page;z-index:-2315929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5:</w:t>
      </w:r>
      <w:r>
        <w:rPr>
          <w:spacing w:val="-1"/>
        </w:rPr>
        <w:t> </w:t>
      </w:r>
      <w:r>
        <w:rPr/>
        <w:t>Demographic</w:t>
      </w:r>
      <w:r>
        <w:rPr>
          <w:spacing w:val="-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consumers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meat</w:t>
      </w:r>
      <w:r>
        <w:rPr>
          <w:spacing w:val="-1"/>
        </w:rPr>
        <w:t> </w:t>
      </w:r>
      <w:r>
        <w:rPr/>
        <w:t>floss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meat</w:t>
      </w:r>
      <w:r>
        <w:rPr>
          <w:spacing w:val="-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Abuja,</w:t>
      </w:r>
      <w:r>
        <w:rPr>
          <w:spacing w:val="1"/>
        </w:rPr>
        <w:t> </w:t>
      </w:r>
      <w:r>
        <w:rPr/>
        <w:t>Ibadan,</w:t>
      </w:r>
      <w:r>
        <w:rPr>
          <w:spacing w:val="2"/>
        </w:rPr>
        <w:t> </w:t>
      </w:r>
      <w:r>
        <w:rPr/>
        <w:t>Lagos</w:t>
      </w:r>
      <w:r>
        <w:rPr>
          <w:spacing w:val="2"/>
        </w:rPr>
        <w:t> </w:t>
      </w:r>
      <w:r>
        <w:rPr/>
        <w:t>and Kaduna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tbl>
      <w:tblPr>
        <w:tblW w:w="0" w:type="auto"/>
        <w:jc w:val="left"/>
        <w:tblInd w:w="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8"/>
        <w:gridCol w:w="911"/>
        <w:gridCol w:w="755"/>
        <w:gridCol w:w="730"/>
        <w:gridCol w:w="1067"/>
        <w:gridCol w:w="1054"/>
        <w:gridCol w:w="836"/>
        <w:gridCol w:w="820"/>
        <w:gridCol w:w="1201"/>
      </w:tblGrid>
      <w:tr>
        <w:trPr>
          <w:trHeight w:val="340" w:hRule="atLeast"/>
        </w:trPr>
        <w:tc>
          <w:tcPr>
            <w:tcW w:w="23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ABUJA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79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IBADAN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44" w:right="-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LAGOS</w:t>
            </w:r>
          </w:p>
        </w:tc>
        <w:tc>
          <w:tcPr>
            <w:tcW w:w="8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2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KADUNA</w:t>
            </w:r>
          </w:p>
        </w:tc>
      </w:tr>
      <w:tr>
        <w:trPr>
          <w:trHeight w:val="340" w:hRule="atLeast"/>
        </w:trPr>
        <w:tc>
          <w:tcPr>
            <w:tcW w:w="236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7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7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0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8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8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2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365" w:hRule="atLeast"/>
        </w:trPr>
        <w:tc>
          <w:tcPr>
            <w:tcW w:w="23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Sex: Male</w:t>
            </w:r>
          </w:p>
        </w:tc>
        <w:tc>
          <w:tcPr>
            <w:tcW w:w="9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53.50</w:t>
            </w:r>
          </w:p>
        </w:tc>
        <w:tc>
          <w:tcPr>
            <w:tcW w:w="7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51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53.48</w:t>
            </w:r>
          </w:p>
        </w:tc>
        <w:tc>
          <w:tcPr>
            <w:tcW w:w="10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4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56.50</w:t>
            </w:r>
          </w:p>
        </w:tc>
        <w:tc>
          <w:tcPr>
            <w:tcW w:w="8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4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72.34</w:t>
            </w:r>
          </w:p>
        </w:tc>
      </w:tr>
      <w:tr>
        <w:trPr>
          <w:trHeight w:val="446" w:hRule="atLeast"/>
        </w:trPr>
        <w:tc>
          <w:tcPr>
            <w:tcW w:w="2368" w:type="dxa"/>
          </w:tcPr>
          <w:p>
            <w:pPr>
              <w:pStyle w:val="TableParagraph"/>
              <w:spacing w:before="85"/>
              <w:ind w:left="597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911" w:type="dxa"/>
          </w:tcPr>
          <w:p>
            <w:pPr>
              <w:pStyle w:val="TableParagraph"/>
              <w:spacing w:before="85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55" w:type="dxa"/>
          </w:tcPr>
          <w:p>
            <w:pPr>
              <w:pStyle w:val="TableParagraph"/>
              <w:spacing w:before="85"/>
              <w:ind w:left="6"/>
              <w:rPr>
                <w:sz w:val="24"/>
              </w:rPr>
            </w:pPr>
            <w:r>
              <w:rPr>
                <w:sz w:val="24"/>
              </w:rPr>
              <w:t>46.50</w:t>
            </w:r>
          </w:p>
        </w:tc>
        <w:tc>
          <w:tcPr>
            <w:tcW w:w="730" w:type="dxa"/>
          </w:tcPr>
          <w:p>
            <w:pPr>
              <w:pStyle w:val="TableParagraph"/>
              <w:spacing w:before="85"/>
              <w:ind w:left="15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67" w:type="dxa"/>
          </w:tcPr>
          <w:p>
            <w:pPr>
              <w:pStyle w:val="TableParagraph"/>
              <w:spacing w:before="85"/>
              <w:ind w:left="230"/>
              <w:rPr>
                <w:sz w:val="24"/>
              </w:rPr>
            </w:pPr>
            <w:r>
              <w:rPr>
                <w:sz w:val="24"/>
              </w:rPr>
              <w:t>46.52</w:t>
            </w:r>
          </w:p>
        </w:tc>
        <w:tc>
          <w:tcPr>
            <w:tcW w:w="1054" w:type="dxa"/>
          </w:tcPr>
          <w:p>
            <w:pPr>
              <w:pStyle w:val="TableParagraph"/>
              <w:spacing w:before="85"/>
              <w:ind w:left="24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36" w:type="dxa"/>
          </w:tcPr>
          <w:p>
            <w:pPr>
              <w:pStyle w:val="TableParagraph"/>
              <w:spacing w:before="85"/>
              <w:ind w:left="1"/>
              <w:rPr>
                <w:sz w:val="24"/>
              </w:rPr>
            </w:pPr>
            <w:r>
              <w:rPr>
                <w:sz w:val="24"/>
              </w:rPr>
              <w:t>43.50</w:t>
            </w:r>
          </w:p>
        </w:tc>
        <w:tc>
          <w:tcPr>
            <w:tcW w:w="820" w:type="dxa"/>
          </w:tcPr>
          <w:p>
            <w:pPr>
              <w:pStyle w:val="TableParagraph"/>
              <w:spacing w:before="85"/>
              <w:ind w:left="24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01" w:type="dxa"/>
          </w:tcPr>
          <w:p>
            <w:pPr>
              <w:pStyle w:val="TableParagraph"/>
              <w:spacing w:before="85"/>
              <w:ind w:left="234"/>
              <w:rPr>
                <w:sz w:val="24"/>
              </w:rPr>
            </w:pPr>
            <w:r>
              <w:rPr>
                <w:sz w:val="24"/>
              </w:rPr>
              <w:t>27.66</w:t>
            </w:r>
          </w:p>
        </w:tc>
      </w:tr>
      <w:tr>
        <w:trPr>
          <w:trHeight w:val="492" w:hRule="atLeast"/>
        </w:trPr>
        <w:tc>
          <w:tcPr>
            <w:tcW w:w="2368" w:type="dxa"/>
          </w:tcPr>
          <w:p>
            <w:pPr>
              <w:pStyle w:val="TableParagraph"/>
              <w:spacing w:before="7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respondent</w:t>
            </w:r>
          </w:p>
        </w:tc>
        <w:tc>
          <w:tcPr>
            <w:tcW w:w="911" w:type="dxa"/>
          </w:tcPr>
          <w:p>
            <w:pPr>
              <w:pStyle w:val="TableParagraph"/>
              <w:spacing w:before="7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spacing w:before="75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10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spacing w:before="75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spacing w:before="75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1201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ind w:left="205"/>
              <w:rPr>
                <w:sz w:val="20"/>
              </w:rPr>
            </w:pPr>
            <w:r>
              <w:rPr>
                <w:sz w:val="20"/>
              </w:rPr>
              <w:pict>
                <v:group style="width:46.1pt;height:13.8pt;mso-position-horizontal-relative:char;mso-position-vertical-relative:line" coordorigin="0,0" coordsize="922,276">
                  <v:rect style="position:absolute;left:0;top:0;width:922;height:276" filled="true" fillcolor="#ffffff" stroked="false">
                    <v:fill type="solid"/>
                  </v:rect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93" w:hRule="atLeast"/>
        </w:trPr>
        <w:tc>
          <w:tcPr>
            <w:tcW w:w="2368" w:type="dxa"/>
          </w:tcPr>
          <w:p>
            <w:pPr>
              <w:pStyle w:val="TableParagraph"/>
              <w:spacing w:before="130"/>
              <w:ind w:left="117"/>
              <w:rPr>
                <w:sz w:val="24"/>
              </w:rPr>
            </w:pPr>
            <w:r>
              <w:rPr>
                <w:sz w:val="24"/>
              </w:rPr>
              <w:t>Age:15-25</w:t>
            </w:r>
          </w:p>
        </w:tc>
        <w:tc>
          <w:tcPr>
            <w:tcW w:w="911" w:type="dxa"/>
          </w:tcPr>
          <w:p>
            <w:pPr>
              <w:pStyle w:val="TableParagraph"/>
              <w:spacing w:before="130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55" w:type="dxa"/>
          </w:tcPr>
          <w:p>
            <w:pPr>
              <w:pStyle w:val="TableParagraph"/>
              <w:spacing w:before="130"/>
              <w:ind w:left="6"/>
              <w:rPr>
                <w:sz w:val="24"/>
              </w:rPr>
            </w:pPr>
            <w:r>
              <w:rPr>
                <w:sz w:val="24"/>
              </w:rPr>
              <w:t>26.09</w:t>
            </w:r>
          </w:p>
        </w:tc>
        <w:tc>
          <w:tcPr>
            <w:tcW w:w="730" w:type="dxa"/>
          </w:tcPr>
          <w:p>
            <w:pPr>
              <w:pStyle w:val="TableParagraph"/>
              <w:spacing w:before="130"/>
              <w:ind w:left="15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67" w:type="dxa"/>
          </w:tcPr>
          <w:p>
            <w:pPr>
              <w:pStyle w:val="TableParagraph"/>
              <w:spacing w:before="130"/>
              <w:ind w:left="230"/>
              <w:rPr>
                <w:sz w:val="24"/>
              </w:rPr>
            </w:pPr>
            <w:r>
              <w:rPr>
                <w:sz w:val="24"/>
              </w:rPr>
              <w:t>30.23</w:t>
            </w:r>
          </w:p>
        </w:tc>
        <w:tc>
          <w:tcPr>
            <w:tcW w:w="1054" w:type="dxa"/>
          </w:tcPr>
          <w:p>
            <w:pPr>
              <w:pStyle w:val="TableParagraph"/>
              <w:spacing w:before="130"/>
              <w:ind w:left="24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36" w:type="dxa"/>
          </w:tcPr>
          <w:p>
            <w:pPr>
              <w:pStyle w:val="TableParagraph"/>
              <w:spacing w:before="130"/>
              <w:ind w:left="1"/>
              <w:rPr>
                <w:sz w:val="24"/>
              </w:rPr>
            </w:pPr>
            <w:r>
              <w:rPr>
                <w:sz w:val="24"/>
              </w:rPr>
              <w:t>28.89</w:t>
            </w:r>
          </w:p>
        </w:tc>
        <w:tc>
          <w:tcPr>
            <w:tcW w:w="820" w:type="dxa"/>
          </w:tcPr>
          <w:p>
            <w:pPr>
              <w:pStyle w:val="TableParagraph"/>
              <w:spacing w:before="130"/>
              <w:ind w:left="24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01" w:type="dxa"/>
          </w:tcPr>
          <w:p>
            <w:pPr>
              <w:pStyle w:val="TableParagraph"/>
              <w:spacing w:before="130"/>
              <w:ind w:left="234"/>
              <w:rPr>
                <w:sz w:val="24"/>
              </w:rPr>
            </w:pPr>
            <w:r>
              <w:rPr>
                <w:sz w:val="24"/>
              </w:rPr>
              <w:t>66.67</w:t>
            </w:r>
          </w:p>
        </w:tc>
      </w:tr>
      <w:tr>
        <w:trPr>
          <w:trHeight w:val="395" w:hRule="atLeast"/>
        </w:trPr>
        <w:tc>
          <w:tcPr>
            <w:tcW w:w="2368" w:type="dxa"/>
          </w:tcPr>
          <w:p>
            <w:pPr>
              <w:pStyle w:val="TableParagraph"/>
              <w:spacing w:before="76"/>
              <w:ind w:left="597"/>
              <w:rPr>
                <w:sz w:val="24"/>
              </w:rPr>
            </w:pPr>
            <w:r>
              <w:rPr>
                <w:sz w:val="24"/>
              </w:rPr>
              <w:t>26-40</w:t>
            </w:r>
          </w:p>
        </w:tc>
        <w:tc>
          <w:tcPr>
            <w:tcW w:w="911" w:type="dxa"/>
          </w:tcPr>
          <w:p>
            <w:pPr>
              <w:pStyle w:val="TableParagraph"/>
              <w:spacing w:before="76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55" w:type="dxa"/>
          </w:tcPr>
          <w:p>
            <w:pPr>
              <w:pStyle w:val="TableParagraph"/>
              <w:spacing w:before="76"/>
              <w:ind w:left="6"/>
              <w:rPr>
                <w:sz w:val="24"/>
              </w:rPr>
            </w:pPr>
            <w:r>
              <w:rPr>
                <w:sz w:val="24"/>
              </w:rPr>
              <w:t>43.48</w:t>
            </w:r>
          </w:p>
        </w:tc>
        <w:tc>
          <w:tcPr>
            <w:tcW w:w="730" w:type="dxa"/>
          </w:tcPr>
          <w:p>
            <w:pPr>
              <w:pStyle w:val="TableParagraph"/>
              <w:spacing w:before="76"/>
              <w:ind w:left="15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67" w:type="dxa"/>
          </w:tcPr>
          <w:p>
            <w:pPr>
              <w:pStyle w:val="TableParagraph"/>
              <w:spacing w:before="76"/>
              <w:ind w:left="230"/>
              <w:rPr>
                <w:sz w:val="24"/>
              </w:rPr>
            </w:pPr>
            <w:r>
              <w:rPr>
                <w:sz w:val="24"/>
              </w:rPr>
              <w:t>42.86</w:t>
            </w:r>
          </w:p>
        </w:tc>
        <w:tc>
          <w:tcPr>
            <w:tcW w:w="1054" w:type="dxa"/>
          </w:tcPr>
          <w:p>
            <w:pPr>
              <w:pStyle w:val="TableParagraph"/>
              <w:spacing w:before="76"/>
              <w:ind w:left="24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36" w:type="dxa"/>
          </w:tcPr>
          <w:p>
            <w:pPr>
              <w:pStyle w:val="TableParagraph"/>
              <w:spacing w:before="76"/>
              <w:ind w:left="1"/>
              <w:rPr>
                <w:sz w:val="24"/>
              </w:rPr>
            </w:pPr>
            <w:r>
              <w:rPr>
                <w:sz w:val="24"/>
              </w:rPr>
              <w:t>48.89</w:t>
            </w:r>
          </w:p>
        </w:tc>
        <w:tc>
          <w:tcPr>
            <w:tcW w:w="820" w:type="dxa"/>
          </w:tcPr>
          <w:p>
            <w:pPr>
              <w:pStyle w:val="TableParagraph"/>
              <w:spacing w:before="76"/>
              <w:ind w:left="24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01" w:type="dxa"/>
          </w:tcPr>
          <w:p>
            <w:pPr>
              <w:pStyle w:val="TableParagraph"/>
              <w:spacing w:before="76"/>
              <w:ind w:left="234"/>
              <w:rPr>
                <w:sz w:val="24"/>
              </w:rPr>
            </w:pPr>
            <w:r>
              <w:rPr>
                <w:sz w:val="24"/>
              </w:rPr>
              <w:t>31.25</w:t>
            </w:r>
          </w:p>
        </w:tc>
      </w:tr>
      <w:tr>
        <w:trPr>
          <w:trHeight w:val="393" w:hRule="atLeast"/>
        </w:trPr>
        <w:tc>
          <w:tcPr>
            <w:tcW w:w="2368" w:type="dxa"/>
          </w:tcPr>
          <w:p>
            <w:pPr>
              <w:pStyle w:val="TableParagraph"/>
              <w:spacing w:before="32"/>
              <w:ind w:left="717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41</w:t>
            </w:r>
          </w:p>
        </w:tc>
        <w:tc>
          <w:tcPr>
            <w:tcW w:w="911" w:type="dxa"/>
          </w:tcPr>
          <w:p>
            <w:pPr>
              <w:pStyle w:val="TableParagraph"/>
              <w:spacing w:before="32"/>
              <w:ind w:left="10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55" w:type="dxa"/>
          </w:tcPr>
          <w:p>
            <w:pPr>
              <w:pStyle w:val="TableParagraph"/>
              <w:spacing w:before="32"/>
              <w:ind w:left="6"/>
              <w:rPr>
                <w:sz w:val="24"/>
              </w:rPr>
            </w:pPr>
            <w:r>
              <w:rPr>
                <w:sz w:val="24"/>
              </w:rPr>
              <w:t>30.43</w:t>
            </w:r>
          </w:p>
        </w:tc>
        <w:tc>
          <w:tcPr>
            <w:tcW w:w="730" w:type="dxa"/>
          </w:tcPr>
          <w:p>
            <w:pPr>
              <w:pStyle w:val="TableParagraph"/>
              <w:spacing w:before="32"/>
              <w:ind w:left="15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67" w:type="dxa"/>
          </w:tcPr>
          <w:p>
            <w:pPr>
              <w:pStyle w:val="TableParagraph"/>
              <w:spacing w:before="32"/>
              <w:ind w:left="230"/>
              <w:rPr>
                <w:sz w:val="24"/>
              </w:rPr>
            </w:pPr>
            <w:r>
              <w:rPr>
                <w:sz w:val="24"/>
              </w:rPr>
              <w:t>27.91</w:t>
            </w:r>
          </w:p>
        </w:tc>
        <w:tc>
          <w:tcPr>
            <w:tcW w:w="1054" w:type="dxa"/>
          </w:tcPr>
          <w:p>
            <w:pPr>
              <w:pStyle w:val="TableParagraph"/>
              <w:spacing w:before="32"/>
              <w:ind w:left="24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36" w:type="dxa"/>
          </w:tcPr>
          <w:p>
            <w:pPr>
              <w:pStyle w:val="TableParagraph"/>
              <w:spacing w:before="32"/>
              <w:ind w:left="1"/>
              <w:rPr>
                <w:sz w:val="24"/>
              </w:rPr>
            </w:pPr>
            <w:r>
              <w:rPr>
                <w:sz w:val="24"/>
              </w:rPr>
              <w:t>22.22</w:t>
            </w:r>
          </w:p>
        </w:tc>
        <w:tc>
          <w:tcPr>
            <w:tcW w:w="820" w:type="dxa"/>
          </w:tcPr>
          <w:p>
            <w:pPr>
              <w:pStyle w:val="TableParagraph"/>
              <w:spacing w:before="32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1" w:type="dxa"/>
          </w:tcPr>
          <w:p>
            <w:pPr>
              <w:pStyle w:val="TableParagraph"/>
              <w:spacing w:before="32"/>
              <w:ind w:left="354"/>
              <w:rPr>
                <w:sz w:val="24"/>
              </w:rPr>
            </w:pPr>
            <w:r>
              <w:rPr>
                <w:sz w:val="24"/>
              </w:rPr>
              <w:t>2.08</w:t>
            </w:r>
          </w:p>
        </w:tc>
      </w:tr>
      <w:tr>
        <w:trPr>
          <w:trHeight w:val="394" w:hRule="atLeast"/>
        </w:trPr>
        <w:tc>
          <w:tcPr>
            <w:tcW w:w="2368" w:type="dxa"/>
          </w:tcPr>
          <w:p>
            <w:pPr>
              <w:pStyle w:val="TableParagraph"/>
              <w:spacing w:before="7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respondent</w:t>
            </w:r>
          </w:p>
        </w:tc>
        <w:tc>
          <w:tcPr>
            <w:tcW w:w="911" w:type="dxa"/>
          </w:tcPr>
          <w:p>
            <w:pPr>
              <w:pStyle w:val="TableParagraph"/>
              <w:spacing w:before="7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spacing w:before="75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10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spacing w:before="75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spacing w:before="75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1201" w:type="dxa"/>
          </w:tcPr>
          <w:p>
            <w:pPr>
              <w:pStyle w:val="TableParagraph"/>
              <w:spacing w:before="9"/>
              <w:rPr>
                <w:sz w:val="6"/>
              </w:rPr>
            </w:pPr>
          </w:p>
          <w:p>
            <w:pPr>
              <w:pStyle w:val="TableParagraph"/>
              <w:ind w:left="205"/>
              <w:rPr>
                <w:sz w:val="20"/>
              </w:rPr>
            </w:pPr>
            <w:r>
              <w:rPr>
                <w:sz w:val="20"/>
              </w:rPr>
              <w:pict>
                <v:group style="width:46.1pt;height:13.8pt;mso-position-horizontal-relative:char;mso-position-vertical-relative:line" coordorigin="0,0" coordsize="922,276">
                  <v:rect style="position:absolute;left:0;top:0;width:922;height:276" filled="true" fillcolor="#ffffff" stroked="false">
                    <v:fill type="solid"/>
                  </v:rect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625" w:hRule="atLeast"/>
        </w:trPr>
        <w:tc>
          <w:tcPr>
            <w:tcW w:w="2368" w:type="dxa"/>
          </w:tcPr>
          <w:p>
            <w:pPr>
              <w:pStyle w:val="TableParagraph"/>
              <w:spacing w:before="33"/>
              <w:ind w:left="117" w:right="1011"/>
              <w:rPr>
                <w:sz w:val="24"/>
              </w:rPr>
            </w:pPr>
            <w:r>
              <w:rPr>
                <w:sz w:val="24"/>
              </w:rPr>
              <w:t>Occupation: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Civil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servant</w:t>
            </w:r>
          </w:p>
        </w:tc>
        <w:tc>
          <w:tcPr>
            <w:tcW w:w="911" w:type="dxa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55" w:type="dxa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55.56</w:t>
            </w:r>
          </w:p>
        </w:tc>
        <w:tc>
          <w:tcPr>
            <w:tcW w:w="730" w:type="dxa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67" w:type="dxa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054" w:type="dxa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36" w:type="dxa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47.73</w:t>
            </w:r>
          </w:p>
        </w:tc>
        <w:tc>
          <w:tcPr>
            <w:tcW w:w="820" w:type="dxa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01" w:type="dxa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15.56</w:t>
            </w:r>
          </w:p>
        </w:tc>
      </w:tr>
      <w:tr>
        <w:trPr>
          <w:trHeight w:val="387" w:hRule="atLeast"/>
        </w:trPr>
        <w:tc>
          <w:tcPr>
            <w:tcW w:w="2368" w:type="dxa"/>
          </w:tcPr>
          <w:p>
            <w:pPr>
              <w:pStyle w:val="TableParagraph"/>
              <w:spacing w:before="29"/>
              <w:ind w:left="117"/>
              <w:rPr>
                <w:sz w:val="24"/>
              </w:rPr>
            </w:pPr>
            <w:r>
              <w:rPr>
                <w:sz w:val="24"/>
              </w:rPr>
              <w:t>Trader</w:t>
            </w:r>
          </w:p>
        </w:tc>
        <w:tc>
          <w:tcPr>
            <w:tcW w:w="911" w:type="dxa"/>
          </w:tcPr>
          <w:p>
            <w:pPr>
              <w:pStyle w:val="TableParagraph"/>
              <w:spacing w:before="29"/>
              <w:ind w:left="2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5" w:type="dxa"/>
          </w:tcPr>
          <w:p>
            <w:pPr>
              <w:pStyle w:val="TableParagraph"/>
              <w:spacing w:before="29"/>
              <w:ind w:left="186"/>
              <w:rPr>
                <w:sz w:val="24"/>
              </w:rPr>
            </w:pPr>
            <w:r>
              <w:rPr>
                <w:sz w:val="24"/>
              </w:rPr>
              <w:t>6.67</w:t>
            </w:r>
          </w:p>
        </w:tc>
        <w:tc>
          <w:tcPr>
            <w:tcW w:w="730" w:type="dxa"/>
          </w:tcPr>
          <w:p>
            <w:pPr>
              <w:pStyle w:val="TableParagraph"/>
              <w:spacing w:before="29"/>
              <w:ind w:right="6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67" w:type="dxa"/>
          </w:tcPr>
          <w:p>
            <w:pPr>
              <w:pStyle w:val="TableParagraph"/>
              <w:spacing w:before="29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7.14</w:t>
            </w:r>
          </w:p>
        </w:tc>
        <w:tc>
          <w:tcPr>
            <w:tcW w:w="1054" w:type="dxa"/>
          </w:tcPr>
          <w:p>
            <w:pPr>
              <w:pStyle w:val="TableParagraph"/>
              <w:spacing w:before="29"/>
              <w:ind w:right="20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36" w:type="dxa"/>
          </w:tcPr>
          <w:p>
            <w:pPr>
              <w:pStyle w:val="TableParagraph"/>
              <w:spacing w:before="29"/>
              <w:ind w:left="1"/>
              <w:rPr>
                <w:sz w:val="24"/>
              </w:rPr>
            </w:pPr>
            <w:r>
              <w:rPr>
                <w:sz w:val="24"/>
              </w:rPr>
              <w:t>15.91</w:t>
            </w:r>
          </w:p>
        </w:tc>
        <w:tc>
          <w:tcPr>
            <w:tcW w:w="820" w:type="dxa"/>
          </w:tcPr>
          <w:p>
            <w:pPr>
              <w:pStyle w:val="TableParagraph"/>
              <w:spacing w:before="29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1" w:type="dxa"/>
          </w:tcPr>
          <w:p>
            <w:pPr>
              <w:pStyle w:val="TableParagraph"/>
              <w:spacing w:before="29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6.67</w:t>
            </w:r>
          </w:p>
        </w:tc>
      </w:tr>
      <w:tr>
        <w:trPr>
          <w:trHeight w:val="397" w:hRule="atLeast"/>
        </w:trPr>
        <w:tc>
          <w:tcPr>
            <w:tcW w:w="2368" w:type="dxa"/>
          </w:tcPr>
          <w:p>
            <w:pPr>
              <w:pStyle w:val="TableParagraph"/>
              <w:spacing w:before="71"/>
              <w:ind w:left="117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911" w:type="dxa"/>
          </w:tcPr>
          <w:p>
            <w:pPr>
              <w:pStyle w:val="TableParagraph"/>
              <w:spacing w:before="71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55" w:type="dxa"/>
          </w:tcPr>
          <w:p>
            <w:pPr>
              <w:pStyle w:val="TableParagraph"/>
              <w:spacing w:before="71"/>
              <w:ind w:left="6"/>
              <w:rPr>
                <w:sz w:val="24"/>
              </w:rPr>
            </w:pPr>
            <w:r>
              <w:rPr>
                <w:sz w:val="24"/>
              </w:rPr>
              <w:t>37.78</w:t>
            </w:r>
          </w:p>
        </w:tc>
        <w:tc>
          <w:tcPr>
            <w:tcW w:w="730" w:type="dxa"/>
          </w:tcPr>
          <w:p>
            <w:pPr>
              <w:pStyle w:val="TableParagraph"/>
              <w:spacing w:before="71"/>
              <w:ind w:left="15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67" w:type="dxa"/>
          </w:tcPr>
          <w:p>
            <w:pPr>
              <w:pStyle w:val="TableParagraph"/>
              <w:spacing w:before="71"/>
              <w:ind w:left="230"/>
              <w:rPr>
                <w:sz w:val="24"/>
              </w:rPr>
            </w:pPr>
            <w:r>
              <w:rPr>
                <w:sz w:val="24"/>
              </w:rPr>
              <w:t>42.86</w:t>
            </w:r>
          </w:p>
        </w:tc>
        <w:tc>
          <w:tcPr>
            <w:tcW w:w="1054" w:type="dxa"/>
          </w:tcPr>
          <w:p>
            <w:pPr>
              <w:pStyle w:val="TableParagraph"/>
              <w:spacing w:before="71"/>
              <w:ind w:left="24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36" w:type="dxa"/>
          </w:tcPr>
          <w:p>
            <w:pPr>
              <w:pStyle w:val="TableParagraph"/>
              <w:spacing w:before="71"/>
              <w:ind w:left="1"/>
              <w:rPr>
                <w:sz w:val="24"/>
              </w:rPr>
            </w:pPr>
            <w:r>
              <w:rPr>
                <w:sz w:val="24"/>
              </w:rPr>
              <w:t>36.36</w:t>
            </w:r>
          </w:p>
        </w:tc>
        <w:tc>
          <w:tcPr>
            <w:tcW w:w="820" w:type="dxa"/>
          </w:tcPr>
          <w:p>
            <w:pPr>
              <w:pStyle w:val="TableParagraph"/>
              <w:spacing w:before="71"/>
              <w:ind w:left="24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01" w:type="dxa"/>
          </w:tcPr>
          <w:p>
            <w:pPr>
              <w:pStyle w:val="TableParagraph"/>
              <w:spacing w:before="71"/>
              <w:ind w:left="234"/>
              <w:rPr>
                <w:sz w:val="24"/>
              </w:rPr>
            </w:pPr>
            <w:r>
              <w:rPr>
                <w:sz w:val="24"/>
              </w:rPr>
              <w:t>77.78</w:t>
            </w:r>
          </w:p>
        </w:tc>
      </w:tr>
      <w:tr>
        <w:trPr>
          <w:trHeight w:val="455" w:hRule="atLeast"/>
        </w:trPr>
        <w:tc>
          <w:tcPr>
            <w:tcW w:w="2368" w:type="dxa"/>
          </w:tcPr>
          <w:p>
            <w:pPr>
              <w:pStyle w:val="TableParagraph"/>
              <w:spacing w:before="39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respondent</w:t>
            </w:r>
          </w:p>
        </w:tc>
        <w:tc>
          <w:tcPr>
            <w:tcW w:w="911" w:type="dxa"/>
          </w:tcPr>
          <w:p>
            <w:pPr>
              <w:pStyle w:val="TableParagraph"/>
              <w:spacing w:before="39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755" w:type="dxa"/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ind w:left="-22" w:right="-29"/>
              <w:rPr>
                <w:sz w:val="20"/>
              </w:rPr>
            </w:pPr>
            <w:r>
              <w:rPr>
                <w:sz w:val="20"/>
              </w:rPr>
              <w:pict>
                <v:group style="width:37.1pt;height:13.8pt;mso-position-horizontal-relative:char;mso-position-vertical-relative:line" coordorigin="0,0" coordsize="742,276">
                  <v:rect style="position:absolute;left:0;top:0;width:742;height:276" filled="true" fillcolor="#ffffff" stroked="false">
                    <v:fill type="solid"/>
                  </v:rect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730" w:type="dxa"/>
          </w:tcPr>
          <w:p>
            <w:pPr>
              <w:pStyle w:val="TableParagraph"/>
              <w:spacing w:before="39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10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spacing w:before="39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spacing w:before="39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90" w:hRule="atLeast"/>
        </w:trPr>
        <w:tc>
          <w:tcPr>
            <w:tcW w:w="2368" w:type="dxa"/>
          </w:tcPr>
          <w:p>
            <w:pPr>
              <w:pStyle w:val="TableParagraph"/>
              <w:spacing w:line="270" w:lineRule="atLeast" w:before="118"/>
              <w:ind w:left="117" w:right="1201"/>
              <w:rPr>
                <w:sz w:val="24"/>
              </w:rPr>
            </w:pPr>
            <w:r>
              <w:rPr>
                <w:spacing w:val="-1"/>
                <w:sz w:val="24"/>
              </w:rPr>
              <w:t>Education: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Primary</w:t>
            </w:r>
          </w:p>
        </w:tc>
        <w:tc>
          <w:tcPr>
            <w:tcW w:w="911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63" w:lineRule="exact"/>
              <w:ind w:left="2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5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63" w:lineRule="exact"/>
              <w:ind w:left="126"/>
              <w:rPr>
                <w:sz w:val="24"/>
              </w:rPr>
            </w:pPr>
            <w:r>
              <w:rPr>
                <w:sz w:val="24"/>
              </w:rPr>
              <w:t>2.33</w:t>
            </w:r>
          </w:p>
        </w:tc>
        <w:tc>
          <w:tcPr>
            <w:tcW w:w="730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63" w:lineRule="exact"/>
              <w:ind w:right="6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7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63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2.33</w:t>
            </w:r>
          </w:p>
        </w:tc>
        <w:tc>
          <w:tcPr>
            <w:tcW w:w="1054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63" w:lineRule="exact"/>
              <w:ind w:right="20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36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63" w:lineRule="exact"/>
              <w:ind w:left="1"/>
              <w:rPr>
                <w:sz w:val="24"/>
              </w:rPr>
            </w:pPr>
            <w:r>
              <w:rPr>
                <w:sz w:val="24"/>
              </w:rPr>
              <w:t>15.22</w:t>
            </w:r>
          </w:p>
        </w:tc>
        <w:tc>
          <w:tcPr>
            <w:tcW w:w="820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63" w:lineRule="exact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1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63" w:lineRule="exact"/>
              <w:ind w:left="354"/>
              <w:rPr>
                <w:sz w:val="24"/>
              </w:rPr>
            </w:pPr>
            <w:r>
              <w:rPr>
                <w:sz w:val="24"/>
              </w:rPr>
              <w:t>4.17</w:t>
            </w:r>
          </w:p>
        </w:tc>
      </w:tr>
      <w:tr>
        <w:trPr>
          <w:trHeight w:val="333" w:hRule="atLeast"/>
        </w:trPr>
        <w:tc>
          <w:tcPr>
            <w:tcW w:w="2368" w:type="dxa"/>
          </w:tcPr>
          <w:p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Secondary</w:t>
            </w:r>
          </w:p>
        </w:tc>
        <w:tc>
          <w:tcPr>
            <w:tcW w:w="911" w:type="dxa"/>
          </w:tcPr>
          <w:p>
            <w:pPr>
              <w:pStyle w:val="TableParagraph"/>
              <w:spacing w:line="273" w:lineRule="exact"/>
              <w:ind w:left="22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11.63</w:t>
            </w:r>
          </w:p>
        </w:tc>
        <w:tc>
          <w:tcPr>
            <w:tcW w:w="730" w:type="dxa"/>
          </w:tcPr>
          <w:p>
            <w:pPr>
              <w:pStyle w:val="TableParagraph"/>
              <w:spacing w:line="273" w:lineRule="exact"/>
              <w:ind w:left="15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67" w:type="dxa"/>
          </w:tcPr>
          <w:p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23.25</w:t>
            </w:r>
          </w:p>
        </w:tc>
        <w:tc>
          <w:tcPr>
            <w:tcW w:w="1054" w:type="dxa"/>
          </w:tcPr>
          <w:p>
            <w:pPr>
              <w:pStyle w:val="TableParagraph"/>
              <w:spacing w:line="273" w:lineRule="exact"/>
              <w:ind w:right="20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" w:type="dxa"/>
          </w:tcPr>
          <w:p>
            <w:pPr>
              <w:pStyle w:val="TableParagraph"/>
              <w:spacing w:line="273" w:lineRule="exact"/>
              <w:ind w:left="181"/>
              <w:rPr>
                <w:sz w:val="24"/>
              </w:rPr>
            </w:pPr>
            <w:r>
              <w:rPr>
                <w:sz w:val="24"/>
              </w:rPr>
              <w:t>6.52</w:t>
            </w:r>
          </w:p>
        </w:tc>
        <w:tc>
          <w:tcPr>
            <w:tcW w:w="820" w:type="dxa"/>
          </w:tcPr>
          <w:p>
            <w:pPr>
              <w:pStyle w:val="TableParagraph"/>
              <w:spacing w:line="273" w:lineRule="exact"/>
              <w:ind w:left="24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01" w:type="dxa"/>
          </w:tcPr>
          <w:p>
            <w:pPr>
              <w:pStyle w:val="TableParagraph"/>
              <w:spacing w:line="273" w:lineRule="exact"/>
              <w:ind w:left="234"/>
              <w:rPr>
                <w:sz w:val="24"/>
              </w:rPr>
            </w:pPr>
            <w:r>
              <w:rPr>
                <w:sz w:val="24"/>
              </w:rPr>
              <w:t>62.50</w:t>
            </w:r>
          </w:p>
        </w:tc>
      </w:tr>
      <w:tr>
        <w:trPr>
          <w:trHeight w:val="471" w:hRule="atLeast"/>
        </w:trPr>
        <w:tc>
          <w:tcPr>
            <w:tcW w:w="2368" w:type="dxa"/>
          </w:tcPr>
          <w:p>
            <w:pPr>
              <w:pStyle w:val="TableParagraph"/>
              <w:spacing w:before="50"/>
              <w:ind w:left="117"/>
              <w:rPr>
                <w:sz w:val="24"/>
              </w:rPr>
            </w:pPr>
            <w:r>
              <w:rPr>
                <w:sz w:val="24"/>
              </w:rPr>
              <w:t>Tertiary</w:t>
            </w:r>
          </w:p>
        </w:tc>
        <w:tc>
          <w:tcPr>
            <w:tcW w:w="911" w:type="dxa"/>
          </w:tcPr>
          <w:p>
            <w:pPr>
              <w:pStyle w:val="TableParagraph"/>
              <w:spacing w:before="50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755" w:type="dxa"/>
          </w:tcPr>
          <w:p>
            <w:pPr>
              <w:pStyle w:val="TableParagraph"/>
              <w:spacing w:before="50"/>
              <w:ind w:left="6"/>
              <w:rPr>
                <w:sz w:val="24"/>
              </w:rPr>
            </w:pPr>
            <w:r>
              <w:rPr>
                <w:sz w:val="24"/>
              </w:rPr>
              <w:t>86.04</w:t>
            </w:r>
          </w:p>
        </w:tc>
        <w:tc>
          <w:tcPr>
            <w:tcW w:w="730" w:type="dxa"/>
          </w:tcPr>
          <w:p>
            <w:pPr>
              <w:pStyle w:val="TableParagraph"/>
              <w:spacing w:before="50"/>
              <w:ind w:left="151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67" w:type="dxa"/>
          </w:tcPr>
          <w:p>
            <w:pPr>
              <w:pStyle w:val="TableParagraph"/>
              <w:spacing w:before="50"/>
              <w:ind w:left="230"/>
              <w:rPr>
                <w:sz w:val="24"/>
              </w:rPr>
            </w:pPr>
            <w:r>
              <w:rPr>
                <w:sz w:val="24"/>
              </w:rPr>
              <w:t>74.42</w:t>
            </w:r>
          </w:p>
        </w:tc>
        <w:tc>
          <w:tcPr>
            <w:tcW w:w="1054" w:type="dxa"/>
          </w:tcPr>
          <w:p>
            <w:pPr>
              <w:pStyle w:val="TableParagraph"/>
              <w:spacing w:before="50"/>
              <w:ind w:left="244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36" w:type="dxa"/>
          </w:tcPr>
          <w:p>
            <w:pPr>
              <w:pStyle w:val="TableParagraph"/>
              <w:spacing w:before="50"/>
              <w:ind w:left="1"/>
              <w:rPr>
                <w:sz w:val="24"/>
              </w:rPr>
            </w:pPr>
            <w:r>
              <w:rPr>
                <w:sz w:val="24"/>
              </w:rPr>
              <w:t>78.26</w:t>
            </w:r>
          </w:p>
        </w:tc>
        <w:tc>
          <w:tcPr>
            <w:tcW w:w="820" w:type="dxa"/>
          </w:tcPr>
          <w:p>
            <w:pPr>
              <w:pStyle w:val="TableParagraph"/>
              <w:spacing w:before="50"/>
              <w:ind w:left="24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01" w:type="dxa"/>
          </w:tcPr>
          <w:p>
            <w:pPr>
              <w:pStyle w:val="TableParagraph"/>
              <w:spacing w:before="50"/>
              <w:ind w:left="234"/>
              <w:rPr>
                <w:sz w:val="24"/>
              </w:rPr>
            </w:pPr>
            <w:r>
              <w:rPr>
                <w:sz w:val="24"/>
              </w:rPr>
              <w:t>33.33</w:t>
            </w:r>
          </w:p>
        </w:tc>
      </w:tr>
      <w:tr>
        <w:trPr>
          <w:trHeight w:val="551" w:hRule="atLeast"/>
        </w:trPr>
        <w:tc>
          <w:tcPr>
            <w:tcW w:w="2368" w:type="dxa"/>
          </w:tcPr>
          <w:p>
            <w:pPr>
              <w:pStyle w:val="TableParagraph"/>
              <w:spacing w:before="13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respondent</w:t>
            </w:r>
          </w:p>
        </w:tc>
        <w:tc>
          <w:tcPr>
            <w:tcW w:w="911" w:type="dxa"/>
          </w:tcPr>
          <w:p>
            <w:pPr>
              <w:pStyle w:val="TableParagraph"/>
              <w:spacing w:before="13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ind w:left="-22" w:right="-29"/>
              <w:rPr>
                <w:sz w:val="20"/>
              </w:rPr>
            </w:pPr>
            <w:r>
              <w:rPr>
                <w:sz w:val="20"/>
              </w:rPr>
              <w:pict>
                <v:group style="width:37.1pt;height:13.8pt;mso-position-horizontal-relative:char;mso-position-vertical-relative:line" coordorigin="0,0" coordsize="742,276">
                  <v:rect style="position:absolute;left:0;top:0;width:742;height:276" filled="true" fillcolor="#ffffff" stroked="false">
                    <v:fill type="solid"/>
                  </v:rect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730" w:type="dxa"/>
          </w:tcPr>
          <w:p>
            <w:pPr>
              <w:pStyle w:val="TableParagraph"/>
              <w:spacing w:before="135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106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spacing w:before="135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83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spacing w:before="135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1201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90" w:hRule="atLeast"/>
        </w:trPr>
        <w:tc>
          <w:tcPr>
            <w:tcW w:w="2368" w:type="dxa"/>
          </w:tcPr>
          <w:p>
            <w:pPr>
              <w:pStyle w:val="TableParagraph"/>
              <w:spacing w:line="270" w:lineRule="atLeast" w:before="118"/>
              <w:ind w:left="117" w:right="969"/>
              <w:rPr>
                <w:sz w:val="24"/>
              </w:rPr>
            </w:pPr>
            <w:r>
              <w:rPr>
                <w:sz w:val="24"/>
              </w:rPr>
              <w:t>Income (</w:t>
            </w:r>
            <w:r>
              <w:rPr>
                <w:dstrike/>
                <w:sz w:val="24"/>
              </w:rPr>
              <w:t>N</w:t>
            </w:r>
            <w:r>
              <w:rPr>
                <w:strike w:val="0"/>
                <w:sz w:val="24"/>
              </w:rPr>
              <w:t>):</w:t>
            </w:r>
            <w:r>
              <w:rPr>
                <w:strike w:val="0"/>
                <w:spacing w:val="1"/>
                <w:sz w:val="24"/>
              </w:rPr>
              <w:t> </w:t>
            </w:r>
            <w:r>
              <w:rPr>
                <w:strike w:val="0"/>
                <w:sz w:val="24"/>
              </w:rPr>
              <w:t>5,000-10,000</w:t>
            </w:r>
          </w:p>
        </w:tc>
        <w:tc>
          <w:tcPr>
            <w:tcW w:w="911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63" w:lineRule="exact"/>
              <w:ind w:left="28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5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15.22</w:t>
            </w:r>
          </w:p>
        </w:tc>
        <w:tc>
          <w:tcPr>
            <w:tcW w:w="730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63" w:lineRule="exact"/>
              <w:ind w:right="6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67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18.60</w:t>
            </w:r>
          </w:p>
        </w:tc>
        <w:tc>
          <w:tcPr>
            <w:tcW w:w="1054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63" w:lineRule="exact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63" w:lineRule="exact"/>
              <w:ind w:left="121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820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63" w:lineRule="exact"/>
              <w:ind w:left="24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01" w:type="dxa"/>
          </w:tcPr>
          <w:p>
            <w:pPr>
              <w:pStyle w:val="TableParagraph"/>
              <w:spacing w:before="4"/>
              <w:rPr>
                <w:sz w:val="35"/>
              </w:rPr>
            </w:pPr>
          </w:p>
          <w:p>
            <w:pPr>
              <w:pStyle w:val="TableParagraph"/>
              <w:spacing w:line="263" w:lineRule="exact"/>
              <w:ind w:left="234"/>
              <w:rPr>
                <w:sz w:val="24"/>
              </w:rPr>
            </w:pPr>
            <w:r>
              <w:rPr>
                <w:sz w:val="24"/>
              </w:rPr>
              <w:t>47.62</w:t>
            </w:r>
          </w:p>
        </w:tc>
      </w:tr>
      <w:tr>
        <w:trPr>
          <w:trHeight w:val="333" w:hRule="atLeast"/>
        </w:trPr>
        <w:tc>
          <w:tcPr>
            <w:tcW w:w="2368" w:type="dxa"/>
          </w:tcPr>
          <w:p>
            <w:pPr>
              <w:pStyle w:val="TableParagraph"/>
              <w:spacing w:line="273" w:lineRule="exact"/>
              <w:ind w:left="177"/>
              <w:rPr>
                <w:sz w:val="24"/>
              </w:rPr>
            </w:pPr>
            <w:r>
              <w:rPr>
                <w:sz w:val="24"/>
              </w:rPr>
              <w:t>11,000-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20,000</w:t>
            </w:r>
          </w:p>
        </w:tc>
        <w:tc>
          <w:tcPr>
            <w:tcW w:w="911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21.74</w:t>
            </w:r>
          </w:p>
        </w:tc>
        <w:tc>
          <w:tcPr>
            <w:tcW w:w="730" w:type="dxa"/>
          </w:tcPr>
          <w:p>
            <w:pPr>
              <w:pStyle w:val="TableParagraph"/>
              <w:spacing w:line="273" w:lineRule="exact"/>
              <w:ind w:right="6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67" w:type="dxa"/>
          </w:tcPr>
          <w:p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20.93</w:t>
            </w:r>
          </w:p>
        </w:tc>
        <w:tc>
          <w:tcPr>
            <w:tcW w:w="1054" w:type="dxa"/>
          </w:tcPr>
          <w:p>
            <w:pPr>
              <w:pStyle w:val="TableParagraph"/>
              <w:spacing w:line="273" w:lineRule="exact"/>
              <w:ind w:right="8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" w:type="dxa"/>
          </w:tcPr>
          <w:p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7.50</w:t>
            </w:r>
          </w:p>
        </w:tc>
        <w:tc>
          <w:tcPr>
            <w:tcW w:w="820" w:type="dxa"/>
          </w:tcPr>
          <w:p>
            <w:pPr>
              <w:pStyle w:val="TableParagraph"/>
              <w:spacing w:line="273" w:lineRule="exact"/>
              <w:ind w:left="24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01" w:type="dxa"/>
          </w:tcPr>
          <w:p>
            <w:pPr>
              <w:pStyle w:val="TableParagraph"/>
              <w:spacing w:line="273" w:lineRule="exact"/>
              <w:ind w:left="234"/>
              <w:rPr>
                <w:sz w:val="24"/>
              </w:rPr>
            </w:pPr>
            <w:r>
              <w:rPr>
                <w:sz w:val="24"/>
              </w:rPr>
              <w:t>23.81</w:t>
            </w:r>
          </w:p>
        </w:tc>
      </w:tr>
      <w:tr>
        <w:trPr>
          <w:trHeight w:val="404" w:hRule="atLeast"/>
        </w:trPr>
        <w:tc>
          <w:tcPr>
            <w:tcW w:w="2368" w:type="dxa"/>
          </w:tcPr>
          <w:p>
            <w:pPr>
              <w:pStyle w:val="TableParagraph"/>
              <w:spacing w:before="50"/>
              <w:ind w:left="177"/>
              <w:rPr>
                <w:sz w:val="24"/>
              </w:rPr>
            </w:pPr>
            <w:r>
              <w:rPr>
                <w:sz w:val="24"/>
              </w:rPr>
              <w:t>21,000-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40,000</w:t>
            </w:r>
          </w:p>
        </w:tc>
        <w:tc>
          <w:tcPr>
            <w:tcW w:w="911" w:type="dxa"/>
          </w:tcPr>
          <w:p>
            <w:pPr>
              <w:pStyle w:val="TableParagraph"/>
              <w:spacing w:before="50"/>
              <w:ind w:left="22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5" w:type="dxa"/>
          </w:tcPr>
          <w:p>
            <w:pPr>
              <w:pStyle w:val="TableParagraph"/>
              <w:spacing w:before="50"/>
              <w:ind w:left="6"/>
              <w:rPr>
                <w:sz w:val="24"/>
              </w:rPr>
            </w:pPr>
            <w:r>
              <w:rPr>
                <w:sz w:val="24"/>
              </w:rPr>
              <w:t>17.39</w:t>
            </w:r>
          </w:p>
        </w:tc>
        <w:tc>
          <w:tcPr>
            <w:tcW w:w="730" w:type="dxa"/>
          </w:tcPr>
          <w:p>
            <w:pPr>
              <w:pStyle w:val="TableParagraph"/>
              <w:spacing w:before="50"/>
              <w:ind w:left="151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67" w:type="dxa"/>
          </w:tcPr>
          <w:p>
            <w:pPr>
              <w:pStyle w:val="TableParagraph"/>
              <w:spacing w:before="50"/>
              <w:ind w:left="230"/>
              <w:rPr>
                <w:sz w:val="24"/>
              </w:rPr>
            </w:pPr>
            <w:r>
              <w:rPr>
                <w:sz w:val="24"/>
              </w:rPr>
              <w:t>44.19</w:t>
            </w:r>
          </w:p>
        </w:tc>
        <w:tc>
          <w:tcPr>
            <w:tcW w:w="1054" w:type="dxa"/>
          </w:tcPr>
          <w:p>
            <w:pPr>
              <w:pStyle w:val="TableParagraph"/>
              <w:spacing w:before="50"/>
              <w:ind w:left="24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36" w:type="dxa"/>
          </w:tcPr>
          <w:p>
            <w:pPr>
              <w:pStyle w:val="TableParagraph"/>
              <w:spacing w:before="50"/>
              <w:ind w:left="1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  <w:tc>
          <w:tcPr>
            <w:tcW w:w="820" w:type="dxa"/>
          </w:tcPr>
          <w:p>
            <w:pPr>
              <w:pStyle w:val="TableParagraph"/>
              <w:spacing w:before="50"/>
              <w:ind w:left="24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01" w:type="dxa"/>
          </w:tcPr>
          <w:p>
            <w:pPr>
              <w:pStyle w:val="TableParagraph"/>
              <w:spacing w:before="50"/>
              <w:ind w:left="234"/>
              <w:rPr>
                <w:sz w:val="24"/>
              </w:rPr>
            </w:pPr>
            <w:r>
              <w:rPr>
                <w:sz w:val="24"/>
              </w:rPr>
              <w:t>26.19</w:t>
            </w:r>
          </w:p>
        </w:tc>
      </w:tr>
      <w:tr>
        <w:trPr>
          <w:trHeight w:val="438" w:hRule="atLeast"/>
        </w:trPr>
        <w:tc>
          <w:tcPr>
            <w:tcW w:w="2368" w:type="dxa"/>
          </w:tcPr>
          <w:p>
            <w:pPr>
              <w:pStyle w:val="TableParagraph"/>
              <w:spacing w:before="68"/>
              <w:ind w:left="162"/>
              <w:rPr>
                <w:sz w:val="24"/>
              </w:rPr>
            </w:pPr>
            <w:r>
              <w:rPr>
                <w:sz w:val="24"/>
              </w:rPr>
              <w:t>Above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40,000</w:t>
            </w:r>
          </w:p>
        </w:tc>
        <w:tc>
          <w:tcPr>
            <w:tcW w:w="911" w:type="dxa"/>
          </w:tcPr>
          <w:p>
            <w:pPr>
              <w:pStyle w:val="TableParagraph"/>
              <w:spacing w:before="68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55" w:type="dxa"/>
          </w:tcPr>
          <w:p>
            <w:pPr>
              <w:pStyle w:val="TableParagraph"/>
              <w:spacing w:before="68"/>
              <w:ind w:left="6"/>
              <w:rPr>
                <w:sz w:val="24"/>
              </w:rPr>
            </w:pPr>
            <w:r>
              <w:rPr>
                <w:sz w:val="24"/>
              </w:rPr>
              <w:t>45.65</w:t>
            </w:r>
          </w:p>
        </w:tc>
        <w:tc>
          <w:tcPr>
            <w:tcW w:w="730" w:type="dxa"/>
          </w:tcPr>
          <w:p>
            <w:pPr>
              <w:pStyle w:val="TableParagraph"/>
              <w:spacing w:before="68"/>
              <w:ind w:right="6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67" w:type="dxa"/>
          </w:tcPr>
          <w:p>
            <w:pPr>
              <w:pStyle w:val="TableParagraph"/>
              <w:spacing w:before="68"/>
              <w:ind w:left="230"/>
              <w:rPr>
                <w:sz w:val="24"/>
              </w:rPr>
            </w:pPr>
            <w:r>
              <w:rPr>
                <w:sz w:val="24"/>
              </w:rPr>
              <w:t>16.28</w:t>
            </w:r>
          </w:p>
        </w:tc>
        <w:tc>
          <w:tcPr>
            <w:tcW w:w="1054" w:type="dxa"/>
          </w:tcPr>
          <w:p>
            <w:pPr>
              <w:pStyle w:val="TableParagraph"/>
              <w:spacing w:before="68"/>
              <w:ind w:left="244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36" w:type="dxa"/>
          </w:tcPr>
          <w:p>
            <w:pPr>
              <w:pStyle w:val="TableParagraph"/>
              <w:spacing w:before="68"/>
              <w:ind w:left="1"/>
              <w:rPr>
                <w:sz w:val="24"/>
              </w:rPr>
            </w:pPr>
            <w:r>
              <w:rPr>
                <w:sz w:val="24"/>
              </w:rPr>
              <w:t>60.00</w:t>
            </w:r>
          </w:p>
        </w:tc>
        <w:tc>
          <w:tcPr>
            <w:tcW w:w="820" w:type="dxa"/>
          </w:tcPr>
          <w:p>
            <w:pPr>
              <w:pStyle w:val="TableParagraph"/>
              <w:spacing w:before="68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1" w:type="dxa"/>
          </w:tcPr>
          <w:p>
            <w:pPr>
              <w:pStyle w:val="TableParagraph"/>
              <w:spacing w:before="68"/>
              <w:ind w:right="364"/>
              <w:jc w:val="right"/>
              <w:rPr>
                <w:sz w:val="24"/>
              </w:rPr>
            </w:pPr>
            <w:r>
              <w:rPr>
                <w:sz w:val="24"/>
              </w:rPr>
              <w:t>2.38</w:t>
            </w:r>
          </w:p>
        </w:tc>
      </w:tr>
      <w:tr>
        <w:trPr>
          <w:trHeight w:val="536" w:hRule="atLeast"/>
        </w:trPr>
        <w:tc>
          <w:tcPr>
            <w:tcW w:w="23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respondent</w:t>
            </w:r>
          </w:p>
        </w:tc>
        <w:tc>
          <w:tcPr>
            <w:tcW w:w="9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3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75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3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106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3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83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3"/>
              <w:ind w:left="245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12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2240" w:h="15840"/>
          <w:pgMar w:header="0" w:footer="1574" w:top="940" w:bottom="1760" w:left="600" w:right="80"/>
        </w:sectPr>
      </w:pPr>
    </w:p>
    <w:p>
      <w:pPr>
        <w:pStyle w:val="Heading2"/>
        <w:numPr>
          <w:ilvl w:val="2"/>
          <w:numId w:val="26"/>
        </w:numPr>
        <w:tabs>
          <w:tab w:pos="1441" w:val="left" w:leader="none"/>
        </w:tabs>
        <w:spacing w:line="360" w:lineRule="auto" w:before="67" w:after="0"/>
        <w:ind w:left="1440" w:right="1886" w:hanging="60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15878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Consumers response to purchase and preservation of meat and meat products in</w:t>
      </w:r>
      <w:r>
        <w:rPr>
          <w:spacing w:val="-58"/>
        </w:rPr>
        <w:t> </w:t>
      </w:r>
      <w:r>
        <w:rPr/>
        <w:t>Abuja,</w:t>
      </w:r>
      <w:r>
        <w:rPr>
          <w:spacing w:val="-1"/>
        </w:rPr>
        <w:t> </w:t>
      </w:r>
      <w:r>
        <w:rPr/>
        <w:t>Ibadan,</w:t>
      </w:r>
      <w:r>
        <w:rPr>
          <w:spacing w:val="-3"/>
        </w:rPr>
        <w:t> </w:t>
      </w:r>
      <w:r>
        <w:rPr/>
        <w:t>Lagos and Kaduna</w:t>
      </w:r>
    </w:p>
    <w:p>
      <w:pPr>
        <w:pStyle w:val="BodyText"/>
        <w:spacing w:line="360" w:lineRule="auto"/>
        <w:ind w:left="840" w:right="1208"/>
        <w:jc w:val="both"/>
      </w:pPr>
      <w:r>
        <w:rPr/>
        <w:t>The results on Table 6 shows the response of consumers to type of meat and meat products</w:t>
      </w:r>
      <w:r>
        <w:rPr>
          <w:spacing w:val="1"/>
        </w:rPr>
        <w:t> </w:t>
      </w:r>
      <w:r>
        <w:rPr/>
        <w:t>purchased as well as the preservation method employed for their meat. The result revealed that in</w:t>
      </w:r>
      <w:r>
        <w:rPr>
          <w:spacing w:val="1"/>
        </w:rPr>
        <w:t> </w:t>
      </w:r>
      <w:r>
        <w:rPr/>
        <w:t>Abuja,</w:t>
      </w:r>
      <w:r>
        <w:rPr>
          <w:spacing w:val="34"/>
        </w:rPr>
        <w:t> </w:t>
      </w:r>
      <w:r>
        <w:rPr/>
        <w:t>Ibadan,</w:t>
      </w:r>
      <w:r>
        <w:rPr>
          <w:spacing w:val="34"/>
        </w:rPr>
        <w:t> </w:t>
      </w:r>
      <w:r>
        <w:rPr/>
        <w:t>Lagos</w:t>
      </w:r>
      <w:r>
        <w:rPr>
          <w:spacing w:val="35"/>
        </w:rPr>
        <w:t> </w:t>
      </w:r>
      <w:r>
        <w:rPr/>
        <w:t>and</w:t>
      </w:r>
      <w:r>
        <w:rPr>
          <w:spacing w:val="32"/>
        </w:rPr>
        <w:t> </w:t>
      </w:r>
      <w:r>
        <w:rPr/>
        <w:t>Kaduna</w:t>
      </w:r>
      <w:r>
        <w:rPr>
          <w:spacing w:val="31"/>
        </w:rPr>
        <w:t> </w:t>
      </w:r>
      <w:r>
        <w:rPr/>
        <w:t>respectively</w:t>
      </w:r>
      <w:r>
        <w:rPr>
          <w:spacing w:val="29"/>
        </w:rPr>
        <w:t> </w:t>
      </w:r>
      <w:r>
        <w:rPr/>
        <w:t>62.22%,</w:t>
      </w:r>
      <w:r>
        <w:rPr>
          <w:spacing w:val="36"/>
        </w:rPr>
        <w:t> </w:t>
      </w:r>
      <w:r>
        <w:rPr/>
        <w:t>55.81%,</w:t>
      </w:r>
      <w:r>
        <w:rPr>
          <w:spacing w:val="32"/>
        </w:rPr>
        <w:t> </w:t>
      </w:r>
      <w:r>
        <w:rPr/>
        <w:t>89.13%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74.47%</w:t>
      </w:r>
      <w:r>
        <w:rPr>
          <w:spacing w:val="31"/>
        </w:rPr>
        <w:t> </w:t>
      </w:r>
      <w:r>
        <w:rPr/>
        <w:t>of</w:t>
      </w:r>
    </w:p>
    <w:p>
      <w:pPr>
        <w:pStyle w:val="BodyText"/>
        <w:spacing w:line="360" w:lineRule="auto"/>
        <w:ind w:left="840" w:right="1211"/>
        <w:jc w:val="both"/>
      </w:pPr>
      <w:r>
        <w:rPr/>
        <w:t>respondents respectively purchased beef,</w:t>
      </w:r>
      <w:r>
        <w:rPr>
          <w:spacing w:val="1"/>
        </w:rPr>
        <w:t> </w:t>
      </w:r>
      <w:r>
        <w:rPr/>
        <w:t>2.22%,</w:t>
      </w:r>
      <w:r>
        <w:rPr>
          <w:spacing w:val="1"/>
        </w:rPr>
        <w:t> </w:t>
      </w:r>
      <w:r>
        <w:rPr/>
        <w:t>2.23%,</w:t>
      </w:r>
      <w:r>
        <w:rPr>
          <w:spacing w:val="1"/>
        </w:rPr>
        <w:t> </w:t>
      </w:r>
      <w:r>
        <w:rPr/>
        <w:t>2.17% and 4.26% purchased pork and</w:t>
      </w:r>
      <w:r>
        <w:rPr>
          <w:spacing w:val="1"/>
        </w:rPr>
        <w:t> </w:t>
      </w:r>
      <w:r>
        <w:rPr/>
        <w:t>22.22%,</w:t>
      </w:r>
      <w:r>
        <w:rPr>
          <w:spacing w:val="1"/>
        </w:rPr>
        <w:t> </w:t>
      </w:r>
      <w:r>
        <w:rPr/>
        <w:t>27.91%, 4.35% and 17.02% purchased poultry meat. While, none of the respondents in</w:t>
      </w:r>
      <w:r>
        <w:rPr>
          <w:spacing w:val="1"/>
        </w:rPr>
        <w:t> </w:t>
      </w:r>
      <w:r>
        <w:rPr/>
        <w:t>Lagos purchased chevon but 8.90%, 11.63% and 2.13% of respondents in Abuja, Ibadan and</w:t>
      </w:r>
      <w:r>
        <w:rPr>
          <w:spacing w:val="1"/>
        </w:rPr>
        <w:t> </w:t>
      </w:r>
      <w:r>
        <w:rPr/>
        <w:t>Kaduna respectively purchased chevon. However, 4.44% (Abuja), 2.33% (Ibadan), 4.35% (Lagos)</w:t>
      </w:r>
      <w:r>
        <w:rPr>
          <w:spacing w:val="-57"/>
        </w:rPr>
        <w:t> </w:t>
      </w:r>
      <w:r>
        <w:rPr/>
        <w:t>and 2.13% (Kaduna) respondents claimed that they purchased other meat types apart from those</w:t>
      </w:r>
      <w:r>
        <w:rPr>
          <w:spacing w:val="1"/>
        </w:rPr>
        <w:t> </w:t>
      </w:r>
      <w:r>
        <w:rPr/>
        <w:t>listed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survey</w:t>
      </w:r>
      <w:r>
        <w:rPr>
          <w:spacing w:val="-5"/>
        </w:rPr>
        <w:t> </w:t>
      </w:r>
      <w:r>
        <w:rPr/>
        <w:t>questionnaire.</w:t>
      </w:r>
    </w:p>
    <w:p>
      <w:pPr>
        <w:pStyle w:val="BodyText"/>
        <w:spacing w:line="360" w:lineRule="auto"/>
        <w:ind w:left="840" w:right="1211"/>
        <w:jc w:val="both"/>
      </w:pP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47.83%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(Abuja),</w:t>
      </w:r>
      <w:r>
        <w:rPr>
          <w:spacing w:val="1"/>
        </w:rPr>
        <w:t> </w:t>
      </w:r>
      <w:r>
        <w:rPr/>
        <w:t>58.14%</w:t>
      </w:r>
      <w:r>
        <w:rPr>
          <w:spacing w:val="1"/>
        </w:rPr>
        <w:t> </w:t>
      </w:r>
      <w:r>
        <w:rPr/>
        <w:t>(Ibadan),</w:t>
      </w:r>
      <w:r>
        <w:rPr>
          <w:spacing w:val="1"/>
        </w:rPr>
        <w:t> </w:t>
      </w:r>
      <w:r>
        <w:rPr/>
        <w:t>21.74%</w:t>
      </w:r>
      <w:r>
        <w:rPr>
          <w:spacing w:val="1"/>
        </w:rPr>
        <w:t> </w:t>
      </w:r>
      <w:r>
        <w:rPr/>
        <w:t>(Lagos)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52.08%</w:t>
      </w:r>
      <w:r>
        <w:rPr>
          <w:spacing w:val="1"/>
        </w:rPr>
        <w:t> </w:t>
      </w:r>
      <w:r>
        <w:rPr/>
        <w:t>(Kaduna) engaged freezing as a method of preserving their meat while 36.96% (Abuja), 25.58%</w:t>
      </w:r>
      <w:r>
        <w:rPr>
          <w:spacing w:val="1"/>
        </w:rPr>
        <w:t> </w:t>
      </w:r>
      <w:r>
        <w:rPr/>
        <w:t>(Ibadan), 60.87% (Lagos) and 8.33% (Kaduna) preserved their meat by roasting method. Salting</w:t>
      </w:r>
      <w:r>
        <w:rPr>
          <w:spacing w:val="1"/>
        </w:rPr>
        <w:t> </w:t>
      </w:r>
      <w:r>
        <w:rPr/>
        <w:t>(25%) and drying (14.58%) methods are most common among the Kaduna respondents. The</w:t>
      </w:r>
      <w:r>
        <w:rPr>
          <w:spacing w:val="1"/>
        </w:rPr>
        <w:t> </w:t>
      </w:r>
      <w:r>
        <w:rPr/>
        <w:t>percentages of respondents that engaged in drying of meat in Abuja, Ibadan and Lagos cities</w:t>
      </w:r>
      <w:r>
        <w:rPr>
          <w:spacing w:val="1"/>
        </w:rPr>
        <w:t> </w:t>
      </w:r>
      <w:r>
        <w:rPr/>
        <w:t>respectively were 13.04%, 13.85% and 15.22%, and those that used salting method were 2.17%,</w:t>
      </w:r>
      <w:r>
        <w:rPr>
          <w:spacing w:val="1"/>
        </w:rPr>
        <w:t> </w:t>
      </w:r>
      <w:r>
        <w:rPr/>
        <w:t>2.33%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2.17%.</w:t>
      </w:r>
    </w:p>
    <w:p>
      <w:pPr>
        <w:pStyle w:val="BodyText"/>
        <w:spacing w:line="360" w:lineRule="auto"/>
        <w:ind w:left="840" w:right="1211"/>
        <w:jc w:val="both"/>
      </w:pPr>
      <w:r>
        <w:rPr/>
        <w:t>Majority of the respondents in Abuja (77.27%), Ibadan (73.17%), Lagos (85.71%) and Kaduna</w:t>
      </w:r>
      <w:r>
        <w:rPr>
          <w:spacing w:val="1"/>
        </w:rPr>
        <w:t> </w:t>
      </w:r>
      <w:r>
        <w:rPr/>
        <w:t>(70.83%) claimed that they purchased processed meat while 22.73%, 26.83%, 14.29% and 14.29%</w:t>
      </w:r>
      <w:r>
        <w:rPr>
          <w:spacing w:val="-57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Abuja,</w:t>
      </w:r>
      <w:r>
        <w:rPr>
          <w:spacing w:val="1"/>
        </w:rPr>
        <w:t> </w:t>
      </w:r>
      <w:r>
        <w:rPr/>
        <w:t>Ibadan,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claimed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avoided</w:t>
      </w:r>
      <w:r>
        <w:rPr>
          <w:spacing w:val="1"/>
        </w:rPr>
        <w:t> </w:t>
      </w:r>
      <w:r>
        <w:rPr/>
        <w:t>purchasing</w:t>
      </w:r>
      <w:r>
        <w:rPr>
          <w:spacing w:val="-4"/>
        </w:rPr>
        <w:t> </w:t>
      </w:r>
      <w:r>
        <w:rPr/>
        <w:t>processed meat.</w:t>
      </w:r>
    </w:p>
    <w:p>
      <w:pPr>
        <w:pStyle w:val="BodyText"/>
        <w:spacing w:line="360" w:lineRule="auto"/>
        <w:ind w:left="840" w:right="1212"/>
        <w:jc w:val="both"/>
      </w:pPr>
      <w:r>
        <w:rPr/>
        <w:t>High percentage of respondents (61.11%) from Kaduna followed by Abuja (56.76%), Ibadan</w:t>
      </w:r>
      <w:r>
        <w:rPr>
          <w:spacing w:val="1"/>
        </w:rPr>
        <w:t> </w:t>
      </w:r>
      <w:r>
        <w:rPr/>
        <w:t>(51.42%) and Lagos (12.50%) purchased </w:t>
      </w:r>
      <w:r>
        <w:rPr>
          <w:i/>
        </w:rPr>
        <w:t>Suya </w:t>
      </w:r>
      <w:r>
        <w:rPr/>
        <w:t>as their meat products, while the highest percentage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</w:t>
      </w:r>
      <w:r>
        <w:rPr>
          <w:spacing w:val="1"/>
        </w:rPr>
        <w:t> </w:t>
      </w:r>
      <w:r>
        <w:rPr/>
        <w:t>(65%)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Lagos,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(25%),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(16.22%)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Ibadan</w:t>
      </w:r>
      <w:r>
        <w:rPr>
          <w:spacing w:val="1"/>
        </w:rPr>
        <w:t> </w:t>
      </w:r>
      <w:r>
        <w:rPr/>
        <w:t>(12.12%) claimed that they preferred to buy </w:t>
      </w:r>
      <w:r>
        <w:rPr>
          <w:i/>
        </w:rPr>
        <w:t>Kilishi. </w:t>
      </w:r>
      <w:r>
        <w:rPr/>
        <w:t>Percentage of respondents that purchased</w:t>
      </w:r>
      <w:r>
        <w:rPr>
          <w:spacing w:val="1"/>
        </w:rPr>
        <w:t> </w:t>
      </w:r>
      <w:r>
        <w:rPr/>
        <w:t>roasted chicken ranged from 5.00% in Lagos to 10.81% in Abuja. Barbecue is common among</w:t>
      </w:r>
      <w:r>
        <w:rPr>
          <w:spacing w:val="1"/>
        </w:rPr>
        <w:t> </w:t>
      </w:r>
      <w:r>
        <w:rPr/>
        <w:t>respondents in Ibadan (18.18%) and Lagos (15%) compared to 8.11% in Abuja and 2.78% in</w:t>
      </w:r>
      <w:r>
        <w:rPr>
          <w:spacing w:val="1"/>
        </w:rPr>
        <w:t> </w:t>
      </w:r>
      <w:r>
        <w:rPr/>
        <w:t>Kaduna. However, 8.11%, 9.09%, 2.50% and 5.56% of the respondents in Abuja, Ibadan, Lagos</w:t>
      </w:r>
      <w:r>
        <w:rPr>
          <w:spacing w:val="1"/>
        </w:rPr>
        <w:t> </w:t>
      </w:r>
      <w:r>
        <w:rPr/>
        <w:t>and Kaduna respectively claimed that they purchased other types of meat products besides those</w:t>
      </w:r>
      <w:r>
        <w:rPr>
          <w:spacing w:val="1"/>
        </w:rPr>
        <w:t> </w:t>
      </w:r>
      <w:r>
        <w:rPr/>
        <w:t>listed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survey</w:t>
      </w:r>
      <w:r>
        <w:rPr>
          <w:spacing w:val="-5"/>
        </w:rPr>
        <w:t> </w:t>
      </w:r>
      <w:r>
        <w:rPr/>
        <w:t>questionnaire.</w:t>
      </w:r>
    </w:p>
    <w:p>
      <w:pPr>
        <w:spacing w:after="0" w:line="360" w:lineRule="auto"/>
        <w:jc w:val="both"/>
        <w:sectPr>
          <w:pgSz w:w="12240" w:h="15840"/>
          <w:pgMar w:header="0" w:footer="1574" w:top="940" w:bottom="1760" w:left="600" w:right="80"/>
        </w:sectPr>
      </w:pPr>
    </w:p>
    <w:p>
      <w:pPr>
        <w:pStyle w:val="BodyText"/>
        <w:spacing w:before="61"/>
        <w:ind w:left="1560" w:right="1202" w:hanging="720"/>
      </w:pPr>
      <w:r>
        <w:rPr/>
        <w:pict>
          <v:shape style="position:absolute;margin-left:-35.907697pt;margin-top:363.581956pt;width:692.6pt;height:72pt;mso-position-horizontal-relative:page;mso-position-vertical-relative:page;z-index:-2315827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Table 6: Consumers response to types of meat, meat product purchase and preservation methods in</w:t>
      </w:r>
      <w:r>
        <w:rPr>
          <w:spacing w:val="-57"/>
        </w:rPr>
        <w:t> </w:t>
      </w:r>
      <w:r>
        <w:rPr/>
        <w:t>Abuja,</w:t>
      </w:r>
      <w:r>
        <w:rPr>
          <w:spacing w:val="1"/>
        </w:rPr>
        <w:t> </w:t>
      </w:r>
      <w:r>
        <w:rPr/>
        <w:t>Ibadan,</w:t>
      </w:r>
      <w:r>
        <w:rPr>
          <w:spacing w:val="2"/>
        </w:rPr>
        <w:t> </w:t>
      </w:r>
      <w:r>
        <w:rPr/>
        <w:t>Lagos and</w:t>
      </w:r>
      <w:r>
        <w:rPr>
          <w:spacing w:val="2"/>
        </w:rPr>
        <w:t> </w:t>
      </w:r>
      <w:r>
        <w:rPr/>
        <w:t>Kaduna</w:t>
      </w:r>
    </w:p>
    <w:p>
      <w:pPr>
        <w:pStyle w:val="BodyText"/>
        <w:spacing w:before="9"/>
      </w:pPr>
    </w:p>
    <w:tbl>
      <w:tblPr>
        <w:tblW w:w="0" w:type="auto"/>
        <w:jc w:val="left"/>
        <w:tblInd w:w="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8"/>
        <w:gridCol w:w="1027"/>
        <w:gridCol w:w="861"/>
        <w:gridCol w:w="1095"/>
        <w:gridCol w:w="766"/>
        <w:gridCol w:w="1184"/>
        <w:gridCol w:w="794"/>
        <w:gridCol w:w="956"/>
        <w:gridCol w:w="1272"/>
      </w:tblGrid>
      <w:tr>
        <w:trPr>
          <w:trHeight w:val="431" w:hRule="atLeast"/>
        </w:trPr>
        <w:tc>
          <w:tcPr>
            <w:tcW w:w="20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ABUJA</w:t>
            </w:r>
          </w:p>
        </w:tc>
        <w:tc>
          <w:tcPr>
            <w:tcW w:w="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50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IBADAN</w:t>
            </w:r>
          </w:p>
        </w:tc>
        <w:tc>
          <w:tcPr>
            <w:tcW w:w="7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LAGOS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22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KADUNA</w:t>
            </w:r>
          </w:p>
        </w:tc>
      </w:tr>
      <w:tr>
        <w:trPr>
          <w:trHeight w:val="275" w:hRule="atLeast"/>
        </w:trPr>
        <w:tc>
          <w:tcPr>
            <w:tcW w:w="200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0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7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1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7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9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2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>
        <w:trPr>
          <w:trHeight w:val="824" w:hRule="atLeast"/>
        </w:trPr>
        <w:tc>
          <w:tcPr>
            <w:tcW w:w="20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meat</w:t>
            </w:r>
          </w:p>
          <w:p>
            <w:pPr>
              <w:pStyle w:val="TableParagraph"/>
              <w:spacing w:line="270" w:lineRule="atLeast"/>
              <w:ind w:left="117" w:right="960"/>
              <w:rPr>
                <w:sz w:val="24"/>
              </w:rPr>
            </w:pPr>
            <w:r>
              <w:rPr>
                <w:spacing w:val="-1"/>
                <w:sz w:val="24"/>
              </w:rPr>
              <w:t>purchase: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Beef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6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61" w:lineRule="exact"/>
              <w:ind w:left="123"/>
              <w:rPr>
                <w:sz w:val="24"/>
              </w:rPr>
            </w:pPr>
            <w:r>
              <w:rPr>
                <w:sz w:val="24"/>
              </w:rPr>
              <w:t>62.22</w:t>
            </w:r>
          </w:p>
        </w:tc>
        <w:tc>
          <w:tcPr>
            <w:tcW w:w="109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61" w:lineRule="exact"/>
              <w:ind w:left="15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55.81</w:t>
            </w:r>
          </w:p>
        </w:tc>
        <w:tc>
          <w:tcPr>
            <w:tcW w:w="118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61" w:lineRule="exact"/>
              <w:ind w:left="22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79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61" w:lineRule="exact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89.13</w:t>
            </w:r>
          </w:p>
        </w:tc>
        <w:tc>
          <w:tcPr>
            <w:tcW w:w="95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61" w:lineRule="exact"/>
              <w:ind w:left="14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7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261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74.47</w:t>
            </w:r>
          </w:p>
        </w:tc>
      </w:tr>
      <w:tr>
        <w:trPr>
          <w:trHeight w:val="309" w:hRule="atLeast"/>
        </w:trPr>
        <w:tc>
          <w:tcPr>
            <w:tcW w:w="2008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Pork</w:t>
            </w:r>
          </w:p>
        </w:tc>
        <w:tc>
          <w:tcPr>
            <w:tcW w:w="1027" w:type="dxa"/>
          </w:tcPr>
          <w:p>
            <w:pPr>
              <w:pStyle w:val="TableParagraph"/>
              <w:spacing w:line="271" w:lineRule="exact"/>
              <w:ind w:left="2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1" w:type="dxa"/>
          </w:tcPr>
          <w:p>
            <w:pPr>
              <w:pStyle w:val="TableParagraph"/>
              <w:spacing w:line="271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2.22</w:t>
            </w:r>
          </w:p>
        </w:tc>
        <w:tc>
          <w:tcPr>
            <w:tcW w:w="1095" w:type="dxa"/>
          </w:tcPr>
          <w:p>
            <w:pPr>
              <w:pStyle w:val="TableParagraph"/>
              <w:spacing w:line="271" w:lineRule="exact"/>
              <w:ind w:left="2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line="271" w:lineRule="exact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2.33</w:t>
            </w:r>
          </w:p>
        </w:tc>
        <w:tc>
          <w:tcPr>
            <w:tcW w:w="1184" w:type="dxa"/>
          </w:tcPr>
          <w:p>
            <w:pPr>
              <w:pStyle w:val="TableParagraph"/>
              <w:spacing w:line="271" w:lineRule="exact"/>
              <w:ind w:left="3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4" w:type="dxa"/>
          </w:tcPr>
          <w:p>
            <w:pPr>
              <w:pStyle w:val="TableParagraph"/>
              <w:spacing w:line="271" w:lineRule="exact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956" w:type="dxa"/>
          </w:tcPr>
          <w:p>
            <w:pPr>
              <w:pStyle w:val="TableParagraph"/>
              <w:spacing w:line="271" w:lineRule="exact"/>
              <w:ind w:left="2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>
            <w:pPr>
              <w:pStyle w:val="TableParagraph"/>
              <w:spacing w:line="271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4.26</w:t>
            </w:r>
          </w:p>
        </w:tc>
      </w:tr>
      <w:tr>
        <w:trPr>
          <w:trHeight w:val="309" w:hRule="atLeast"/>
        </w:trPr>
        <w:tc>
          <w:tcPr>
            <w:tcW w:w="2008" w:type="dxa"/>
          </w:tcPr>
          <w:p>
            <w:pPr>
              <w:pStyle w:val="TableParagraph"/>
              <w:spacing w:line="261" w:lineRule="exact" w:before="28"/>
              <w:ind w:left="117"/>
              <w:rPr>
                <w:sz w:val="24"/>
              </w:rPr>
            </w:pPr>
            <w:r>
              <w:rPr>
                <w:sz w:val="24"/>
              </w:rPr>
              <w:t>Poultry</w:t>
            </w:r>
          </w:p>
        </w:tc>
        <w:tc>
          <w:tcPr>
            <w:tcW w:w="1027" w:type="dxa"/>
          </w:tcPr>
          <w:p>
            <w:pPr>
              <w:pStyle w:val="TableParagraph"/>
              <w:spacing w:line="261" w:lineRule="exact" w:before="28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61" w:type="dxa"/>
          </w:tcPr>
          <w:p>
            <w:pPr>
              <w:pStyle w:val="TableParagraph"/>
              <w:spacing w:line="261" w:lineRule="exact" w:before="28"/>
              <w:ind w:left="123"/>
              <w:rPr>
                <w:sz w:val="24"/>
              </w:rPr>
            </w:pPr>
            <w:r>
              <w:rPr>
                <w:sz w:val="24"/>
              </w:rPr>
              <w:t>22.22</w:t>
            </w:r>
          </w:p>
        </w:tc>
        <w:tc>
          <w:tcPr>
            <w:tcW w:w="1095" w:type="dxa"/>
          </w:tcPr>
          <w:p>
            <w:pPr>
              <w:pStyle w:val="TableParagraph"/>
              <w:spacing w:line="261" w:lineRule="exact" w:before="28"/>
              <w:ind w:left="15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66" w:type="dxa"/>
          </w:tcPr>
          <w:p>
            <w:pPr>
              <w:pStyle w:val="TableParagraph"/>
              <w:spacing w:line="261" w:lineRule="exact" w:before="28"/>
              <w:ind w:left="3"/>
              <w:rPr>
                <w:sz w:val="24"/>
              </w:rPr>
            </w:pPr>
            <w:r>
              <w:rPr>
                <w:sz w:val="24"/>
              </w:rPr>
              <w:t>27.91</w:t>
            </w:r>
          </w:p>
        </w:tc>
        <w:tc>
          <w:tcPr>
            <w:tcW w:w="1184" w:type="dxa"/>
          </w:tcPr>
          <w:p>
            <w:pPr>
              <w:pStyle w:val="TableParagraph"/>
              <w:spacing w:line="261" w:lineRule="exact" w:before="28"/>
              <w:ind w:left="3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" w:type="dxa"/>
          </w:tcPr>
          <w:p>
            <w:pPr>
              <w:pStyle w:val="TableParagraph"/>
              <w:spacing w:line="261" w:lineRule="exact" w:before="28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4.35</w:t>
            </w:r>
          </w:p>
        </w:tc>
        <w:tc>
          <w:tcPr>
            <w:tcW w:w="956" w:type="dxa"/>
          </w:tcPr>
          <w:p>
            <w:pPr>
              <w:pStyle w:val="TableParagraph"/>
              <w:spacing w:line="261" w:lineRule="exact" w:before="28"/>
              <w:ind w:left="26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2" w:type="dxa"/>
          </w:tcPr>
          <w:p>
            <w:pPr>
              <w:pStyle w:val="TableParagraph"/>
              <w:spacing w:line="261" w:lineRule="exact" w:before="28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17.02</w:t>
            </w:r>
          </w:p>
        </w:tc>
      </w:tr>
      <w:tr>
        <w:trPr>
          <w:trHeight w:val="317" w:hRule="atLeast"/>
        </w:trPr>
        <w:tc>
          <w:tcPr>
            <w:tcW w:w="2008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Chevon</w:t>
            </w:r>
          </w:p>
        </w:tc>
        <w:tc>
          <w:tcPr>
            <w:tcW w:w="1027" w:type="dxa"/>
          </w:tcPr>
          <w:p>
            <w:pPr>
              <w:pStyle w:val="TableParagraph"/>
              <w:spacing w:line="271" w:lineRule="exact"/>
              <w:ind w:left="22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line="271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8.90</w:t>
            </w:r>
          </w:p>
        </w:tc>
        <w:tc>
          <w:tcPr>
            <w:tcW w:w="1095" w:type="dxa"/>
          </w:tcPr>
          <w:p>
            <w:pPr>
              <w:pStyle w:val="TableParagraph"/>
              <w:spacing w:line="271" w:lineRule="exact"/>
              <w:ind w:left="27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6" w:type="dxa"/>
          </w:tcPr>
          <w:p>
            <w:pPr>
              <w:pStyle w:val="TableParagraph"/>
              <w:spacing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11.63</w:t>
            </w:r>
          </w:p>
        </w:tc>
        <w:tc>
          <w:tcPr>
            <w:tcW w:w="1184" w:type="dxa"/>
          </w:tcPr>
          <w:p>
            <w:pPr>
              <w:pStyle w:val="TableParagraph"/>
              <w:spacing w:line="271" w:lineRule="exact"/>
              <w:ind w:left="3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94" w:type="dxa"/>
          </w:tcPr>
          <w:p>
            <w:pPr>
              <w:pStyle w:val="TableParagraph"/>
              <w:spacing w:line="271" w:lineRule="exact"/>
              <w:ind w:left="13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56" w:type="dxa"/>
          </w:tcPr>
          <w:p>
            <w:pPr>
              <w:pStyle w:val="TableParagraph"/>
              <w:spacing w:line="271" w:lineRule="exact"/>
              <w:ind w:left="2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>
            <w:pPr>
              <w:pStyle w:val="TableParagraph"/>
              <w:spacing w:line="271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2.13</w:t>
            </w:r>
          </w:p>
        </w:tc>
      </w:tr>
      <w:tr>
        <w:trPr>
          <w:trHeight w:val="458" w:hRule="atLeast"/>
        </w:trPr>
        <w:tc>
          <w:tcPr>
            <w:tcW w:w="2008" w:type="dxa"/>
          </w:tcPr>
          <w:p>
            <w:pPr>
              <w:pStyle w:val="TableParagraph"/>
              <w:spacing w:before="37"/>
              <w:ind w:left="117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1027" w:type="dxa"/>
          </w:tcPr>
          <w:p>
            <w:pPr>
              <w:pStyle w:val="TableParagraph"/>
              <w:spacing w:before="37"/>
              <w:ind w:left="22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1" w:type="dxa"/>
          </w:tcPr>
          <w:p>
            <w:pPr>
              <w:pStyle w:val="TableParagraph"/>
              <w:spacing w:before="37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4.44</w:t>
            </w:r>
          </w:p>
        </w:tc>
        <w:tc>
          <w:tcPr>
            <w:tcW w:w="1095" w:type="dxa"/>
          </w:tcPr>
          <w:p>
            <w:pPr>
              <w:pStyle w:val="TableParagraph"/>
              <w:spacing w:before="37"/>
              <w:ind w:left="2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37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2.33</w:t>
            </w:r>
          </w:p>
        </w:tc>
        <w:tc>
          <w:tcPr>
            <w:tcW w:w="1184" w:type="dxa"/>
          </w:tcPr>
          <w:p>
            <w:pPr>
              <w:pStyle w:val="TableParagraph"/>
              <w:spacing w:before="37"/>
              <w:ind w:left="3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" w:type="dxa"/>
          </w:tcPr>
          <w:p>
            <w:pPr>
              <w:pStyle w:val="TableParagraph"/>
              <w:spacing w:before="37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4.35</w:t>
            </w:r>
          </w:p>
        </w:tc>
        <w:tc>
          <w:tcPr>
            <w:tcW w:w="956" w:type="dxa"/>
          </w:tcPr>
          <w:p>
            <w:pPr>
              <w:pStyle w:val="TableParagraph"/>
              <w:spacing w:before="37"/>
              <w:ind w:left="2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>
            <w:pPr>
              <w:pStyle w:val="TableParagraph"/>
              <w:spacing w:before="37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2.13</w:t>
            </w:r>
          </w:p>
        </w:tc>
      </w:tr>
      <w:tr>
        <w:trPr>
          <w:trHeight w:val="554" w:hRule="atLeast"/>
        </w:trPr>
        <w:tc>
          <w:tcPr>
            <w:tcW w:w="2008" w:type="dxa"/>
          </w:tcPr>
          <w:p>
            <w:pPr>
              <w:pStyle w:val="TableParagraph"/>
              <w:spacing w:before="13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respondent</w:t>
            </w:r>
          </w:p>
        </w:tc>
        <w:tc>
          <w:tcPr>
            <w:tcW w:w="1027" w:type="dxa"/>
          </w:tcPr>
          <w:p>
            <w:pPr>
              <w:pStyle w:val="TableParagraph"/>
              <w:spacing w:before="13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86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spacing w:before="135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7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spacing w:before="135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spacing w:before="13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41" w:hRule="atLeast"/>
        </w:trPr>
        <w:tc>
          <w:tcPr>
            <w:tcW w:w="2008" w:type="dxa"/>
          </w:tcPr>
          <w:p>
            <w:pPr>
              <w:pStyle w:val="TableParagraph"/>
              <w:spacing w:before="133"/>
              <w:ind w:left="117" w:right="683"/>
              <w:rPr>
                <w:sz w:val="24"/>
              </w:rPr>
            </w:pPr>
            <w:r>
              <w:rPr>
                <w:spacing w:val="-1"/>
                <w:sz w:val="24"/>
              </w:rPr>
              <w:t>Preservation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method: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Freezing</w:t>
            </w:r>
          </w:p>
        </w:tc>
        <w:tc>
          <w:tcPr>
            <w:tcW w:w="102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6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line="261" w:lineRule="exact"/>
              <w:ind w:left="123"/>
              <w:rPr>
                <w:sz w:val="24"/>
              </w:rPr>
            </w:pPr>
            <w:r>
              <w:rPr>
                <w:sz w:val="24"/>
              </w:rPr>
              <w:t>47.83</w:t>
            </w:r>
          </w:p>
        </w:tc>
        <w:tc>
          <w:tcPr>
            <w:tcW w:w="10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line="261" w:lineRule="exact"/>
              <w:ind w:left="15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6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58.14</w:t>
            </w:r>
          </w:p>
        </w:tc>
        <w:tc>
          <w:tcPr>
            <w:tcW w:w="118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line="261" w:lineRule="exact"/>
              <w:ind w:left="2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line="261" w:lineRule="exact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21.74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line="261" w:lineRule="exact"/>
              <w:ind w:left="14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spacing w:line="261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52.08</w:t>
            </w:r>
          </w:p>
        </w:tc>
      </w:tr>
      <w:tr>
        <w:trPr>
          <w:trHeight w:val="318" w:hRule="atLeast"/>
        </w:trPr>
        <w:tc>
          <w:tcPr>
            <w:tcW w:w="2008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Roasting</w:t>
            </w:r>
          </w:p>
        </w:tc>
        <w:tc>
          <w:tcPr>
            <w:tcW w:w="1027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61" w:type="dxa"/>
          </w:tcPr>
          <w:p>
            <w:pPr>
              <w:pStyle w:val="TableParagraph"/>
              <w:spacing w:line="271" w:lineRule="exact"/>
              <w:ind w:left="123"/>
              <w:rPr>
                <w:sz w:val="24"/>
              </w:rPr>
            </w:pPr>
            <w:r>
              <w:rPr>
                <w:sz w:val="24"/>
              </w:rPr>
              <w:t>36.96</w:t>
            </w:r>
          </w:p>
        </w:tc>
        <w:tc>
          <w:tcPr>
            <w:tcW w:w="1095" w:type="dxa"/>
          </w:tcPr>
          <w:p>
            <w:pPr>
              <w:pStyle w:val="TableParagraph"/>
              <w:spacing w:line="271" w:lineRule="exact"/>
              <w:ind w:left="15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66" w:type="dxa"/>
          </w:tcPr>
          <w:p>
            <w:pPr>
              <w:pStyle w:val="TableParagraph"/>
              <w:spacing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25.58</w:t>
            </w:r>
          </w:p>
        </w:tc>
        <w:tc>
          <w:tcPr>
            <w:tcW w:w="1184" w:type="dxa"/>
          </w:tcPr>
          <w:p>
            <w:pPr>
              <w:pStyle w:val="TableParagraph"/>
              <w:spacing w:line="271" w:lineRule="exact"/>
              <w:ind w:left="22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94" w:type="dxa"/>
          </w:tcPr>
          <w:p>
            <w:pPr>
              <w:pStyle w:val="TableParagraph"/>
              <w:spacing w:line="271" w:lineRule="exact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60.87</w:t>
            </w:r>
          </w:p>
        </w:tc>
        <w:tc>
          <w:tcPr>
            <w:tcW w:w="956" w:type="dxa"/>
          </w:tcPr>
          <w:p>
            <w:pPr>
              <w:pStyle w:val="TableParagraph"/>
              <w:spacing w:line="271" w:lineRule="exact"/>
              <w:ind w:left="26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2" w:type="dxa"/>
          </w:tcPr>
          <w:p>
            <w:pPr>
              <w:pStyle w:val="TableParagraph"/>
              <w:spacing w:line="271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8.33</w:t>
            </w:r>
          </w:p>
        </w:tc>
      </w:tr>
      <w:tr>
        <w:trPr>
          <w:trHeight w:val="364" w:hRule="atLeast"/>
        </w:trPr>
        <w:tc>
          <w:tcPr>
            <w:tcW w:w="2008" w:type="dxa"/>
          </w:tcPr>
          <w:p>
            <w:pPr>
              <w:pStyle w:val="TableParagraph"/>
              <w:spacing w:before="37"/>
              <w:ind w:left="117"/>
              <w:rPr>
                <w:sz w:val="24"/>
              </w:rPr>
            </w:pPr>
            <w:r>
              <w:rPr>
                <w:sz w:val="24"/>
              </w:rPr>
              <w:t>Drying</w:t>
            </w:r>
          </w:p>
        </w:tc>
        <w:tc>
          <w:tcPr>
            <w:tcW w:w="1027" w:type="dxa"/>
          </w:tcPr>
          <w:p>
            <w:pPr>
              <w:pStyle w:val="TableParagraph"/>
              <w:spacing w:before="37"/>
              <w:ind w:left="22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61" w:type="dxa"/>
          </w:tcPr>
          <w:p>
            <w:pPr>
              <w:pStyle w:val="TableParagraph"/>
              <w:spacing w:before="37"/>
              <w:ind w:left="123"/>
              <w:rPr>
                <w:sz w:val="24"/>
              </w:rPr>
            </w:pPr>
            <w:r>
              <w:rPr>
                <w:sz w:val="24"/>
              </w:rPr>
              <w:t>13.04</w:t>
            </w:r>
          </w:p>
        </w:tc>
        <w:tc>
          <w:tcPr>
            <w:tcW w:w="1095" w:type="dxa"/>
          </w:tcPr>
          <w:p>
            <w:pPr>
              <w:pStyle w:val="TableParagraph"/>
              <w:spacing w:before="37"/>
              <w:ind w:left="27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66" w:type="dxa"/>
          </w:tcPr>
          <w:p>
            <w:pPr>
              <w:pStyle w:val="TableParagraph"/>
              <w:spacing w:before="37"/>
              <w:ind w:left="3"/>
              <w:rPr>
                <w:sz w:val="24"/>
              </w:rPr>
            </w:pPr>
            <w:r>
              <w:rPr>
                <w:sz w:val="24"/>
              </w:rPr>
              <w:t>13.95</w:t>
            </w:r>
          </w:p>
        </w:tc>
        <w:tc>
          <w:tcPr>
            <w:tcW w:w="1184" w:type="dxa"/>
          </w:tcPr>
          <w:p>
            <w:pPr>
              <w:pStyle w:val="TableParagraph"/>
              <w:spacing w:before="37"/>
              <w:ind w:left="34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94" w:type="dxa"/>
          </w:tcPr>
          <w:p>
            <w:pPr>
              <w:pStyle w:val="TableParagraph"/>
              <w:spacing w:before="37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15.22</w:t>
            </w:r>
          </w:p>
        </w:tc>
        <w:tc>
          <w:tcPr>
            <w:tcW w:w="956" w:type="dxa"/>
          </w:tcPr>
          <w:p>
            <w:pPr>
              <w:pStyle w:val="TableParagraph"/>
              <w:spacing w:before="37"/>
              <w:ind w:left="14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2" w:type="dxa"/>
          </w:tcPr>
          <w:p>
            <w:pPr>
              <w:pStyle w:val="TableParagraph"/>
              <w:spacing w:before="37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</w:tr>
      <w:tr>
        <w:trPr>
          <w:trHeight w:val="426" w:hRule="atLeast"/>
        </w:trPr>
        <w:tc>
          <w:tcPr>
            <w:tcW w:w="2008" w:type="dxa"/>
          </w:tcPr>
          <w:p>
            <w:pPr>
              <w:pStyle w:val="TableParagraph"/>
              <w:spacing w:before="41"/>
              <w:ind w:left="117"/>
              <w:rPr>
                <w:sz w:val="24"/>
              </w:rPr>
            </w:pPr>
            <w:r>
              <w:rPr>
                <w:sz w:val="24"/>
              </w:rPr>
              <w:t>Salting</w:t>
            </w:r>
          </w:p>
        </w:tc>
        <w:tc>
          <w:tcPr>
            <w:tcW w:w="1027" w:type="dxa"/>
          </w:tcPr>
          <w:p>
            <w:pPr>
              <w:pStyle w:val="TableParagraph"/>
              <w:spacing w:before="41"/>
              <w:ind w:left="22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1" w:type="dxa"/>
          </w:tcPr>
          <w:p>
            <w:pPr>
              <w:pStyle w:val="TableParagraph"/>
              <w:spacing w:before="41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1095" w:type="dxa"/>
          </w:tcPr>
          <w:p>
            <w:pPr>
              <w:pStyle w:val="TableParagraph"/>
              <w:spacing w:before="41"/>
              <w:ind w:left="2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41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2.33</w:t>
            </w:r>
          </w:p>
        </w:tc>
        <w:tc>
          <w:tcPr>
            <w:tcW w:w="1184" w:type="dxa"/>
          </w:tcPr>
          <w:p>
            <w:pPr>
              <w:pStyle w:val="TableParagraph"/>
              <w:spacing w:before="41"/>
              <w:ind w:left="3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4" w:type="dxa"/>
          </w:tcPr>
          <w:p>
            <w:pPr>
              <w:pStyle w:val="TableParagraph"/>
              <w:spacing w:before="41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2.17</w:t>
            </w:r>
          </w:p>
        </w:tc>
        <w:tc>
          <w:tcPr>
            <w:tcW w:w="956" w:type="dxa"/>
          </w:tcPr>
          <w:p>
            <w:pPr>
              <w:pStyle w:val="TableParagraph"/>
              <w:spacing w:before="41"/>
              <w:ind w:left="26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2" w:type="dxa"/>
          </w:tcPr>
          <w:p>
            <w:pPr>
              <w:pStyle w:val="TableParagraph"/>
              <w:spacing w:before="41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14.58</w:t>
            </w:r>
          </w:p>
        </w:tc>
      </w:tr>
      <w:tr>
        <w:trPr>
          <w:trHeight w:val="515" w:hRule="atLeast"/>
        </w:trPr>
        <w:tc>
          <w:tcPr>
            <w:tcW w:w="2008" w:type="dxa"/>
          </w:tcPr>
          <w:p>
            <w:pPr>
              <w:pStyle w:val="TableParagraph"/>
              <w:spacing w:before="9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respondent</w:t>
            </w:r>
          </w:p>
        </w:tc>
        <w:tc>
          <w:tcPr>
            <w:tcW w:w="1027" w:type="dxa"/>
          </w:tcPr>
          <w:p>
            <w:pPr>
              <w:pStyle w:val="TableParagraph"/>
              <w:spacing w:before="98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86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spacing w:before="98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7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spacing w:before="98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spacing w:before="98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3" w:hRule="atLeast"/>
        </w:trPr>
        <w:tc>
          <w:tcPr>
            <w:tcW w:w="2008" w:type="dxa"/>
          </w:tcPr>
          <w:p>
            <w:pPr>
              <w:pStyle w:val="TableParagraph"/>
              <w:spacing w:line="270" w:lineRule="atLeast" w:before="116"/>
              <w:ind w:left="117" w:right="346"/>
              <w:rPr>
                <w:sz w:val="24"/>
              </w:rPr>
            </w:pPr>
            <w:r>
              <w:rPr>
                <w:sz w:val="24"/>
              </w:rPr>
              <w:t>Purchase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processed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meat: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Yes</w:t>
            </w:r>
          </w:p>
        </w:tc>
        <w:tc>
          <w:tcPr>
            <w:tcW w:w="102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6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spacing w:line="261" w:lineRule="exact"/>
              <w:ind w:left="123"/>
              <w:rPr>
                <w:sz w:val="24"/>
              </w:rPr>
            </w:pPr>
            <w:r>
              <w:rPr>
                <w:sz w:val="24"/>
              </w:rPr>
              <w:t>77.27</w:t>
            </w:r>
          </w:p>
        </w:tc>
        <w:tc>
          <w:tcPr>
            <w:tcW w:w="109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spacing w:line="261" w:lineRule="exact"/>
              <w:ind w:left="15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6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spacing w:line="261" w:lineRule="exact"/>
              <w:ind w:left="3"/>
              <w:rPr>
                <w:sz w:val="24"/>
              </w:rPr>
            </w:pPr>
            <w:r>
              <w:rPr>
                <w:sz w:val="24"/>
              </w:rPr>
              <w:t>73.17</w:t>
            </w:r>
          </w:p>
        </w:tc>
        <w:tc>
          <w:tcPr>
            <w:tcW w:w="118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spacing w:line="261" w:lineRule="exact"/>
              <w:ind w:left="22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spacing w:line="261" w:lineRule="exact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85.71</w:t>
            </w:r>
          </w:p>
        </w:tc>
        <w:tc>
          <w:tcPr>
            <w:tcW w:w="95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spacing w:line="261" w:lineRule="exact"/>
              <w:ind w:left="14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spacing w:line="261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70.83</w:t>
            </w:r>
          </w:p>
        </w:tc>
      </w:tr>
      <w:tr>
        <w:trPr>
          <w:trHeight w:val="333" w:hRule="atLeast"/>
        </w:trPr>
        <w:tc>
          <w:tcPr>
            <w:tcW w:w="2008" w:type="dxa"/>
          </w:tcPr>
          <w:p>
            <w:pPr>
              <w:pStyle w:val="TableParagraph"/>
              <w:spacing w:line="271" w:lineRule="exact"/>
              <w:ind w:left="177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027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61" w:type="dxa"/>
          </w:tcPr>
          <w:p>
            <w:pPr>
              <w:pStyle w:val="TableParagraph"/>
              <w:spacing w:line="271" w:lineRule="exact"/>
              <w:ind w:left="123"/>
              <w:rPr>
                <w:sz w:val="24"/>
              </w:rPr>
            </w:pPr>
            <w:r>
              <w:rPr>
                <w:sz w:val="24"/>
              </w:rPr>
              <w:t>22.73</w:t>
            </w:r>
          </w:p>
        </w:tc>
        <w:tc>
          <w:tcPr>
            <w:tcW w:w="1095" w:type="dxa"/>
          </w:tcPr>
          <w:p>
            <w:pPr>
              <w:pStyle w:val="TableParagraph"/>
              <w:spacing w:line="271" w:lineRule="exact"/>
              <w:ind w:left="15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66" w:type="dxa"/>
          </w:tcPr>
          <w:p>
            <w:pPr>
              <w:pStyle w:val="TableParagraph"/>
              <w:spacing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26.83</w:t>
            </w:r>
          </w:p>
        </w:tc>
        <w:tc>
          <w:tcPr>
            <w:tcW w:w="1184" w:type="dxa"/>
          </w:tcPr>
          <w:p>
            <w:pPr>
              <w:pStyle w:val="TableParagraph"/>
              <w:spacing w:line="271" w:lineRule="exact"/>
              <w:ind w:left="34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71" w:lineRule="exact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14.29</w:t>
            </w:r>
          </w:p>
        </w:tc>
        <w:tc>
          <w:tcPr>
            <w:tcW w:w="956" w:type="dxa"/>
          </w:tcPr>
          <w:p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2" w:type="dxa"/>
          </w:tcPr>
          <w:p>
            <w:pPr>
              <w:pStyle w:val="TableParagraph"/>
              <w:spacing w:line="271" w:lineRule="exact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29.17</w:t>
            </w:r>
          </w:p>
        </w:tc>
      </w:tr>
      <w:tr>
        <w:trPr>
          <w:trHeight w:val="469" w:hRule="atLeast"/>
        </w:trPr>
        <w:tc>
          <w:tcPr>
            <w:tcW w:w="2008" w:type="dxa"/>
          </w:tcPr>
          <w:p>
            <w:pPr>
              <w:pStyle w:val="TableParagraph"/>
              <w:spacing w:before="52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respondent</w:t>
            </w:r>
          </w:p>
        </w:tc>
        <w:tc>
          <w:tcPr>
            <w:tcW w:w="1027" w:type="dxa"/>
          </w:tcPr>
          <w:p>
            <w:pPr>
              <w:pStyle w:val="TableParagraph"/>
              <w:spacing w:before="52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86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spacing w:before="52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7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spacing w:before="52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spacing w:before="52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87" w:hRule="atLeast"/>
        </w:trPr>
        <w:tc>
          <w:tcPr>
            <w:tcW w:w="2008" w:type="dxa"/>
          </w:tcPr>
          <w:p>
            <w:pPr>
              <w:pStyle w:val="TableParagraph"/>
              <w:spacing w:line="270" w:lineRule="atLeast" w:before="115"/>
              <w:ind w:left="117" w:right="265"/>
              <w:rPr>
                <w:sz w:val="24"/>
              </w:rPr>
            </w:pPr>
            <w:r>
              <w:rPr>
                <w:spacing w:val="-1"/>
                <w:sz w:val="24"/>
              </w:rPr>
              <w:t>Types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purchase</w:t>
            </w:r>
          </w:p>
        </w:tc>
        <w:tc>
          <w:tcPr>
            <w:tcW w:w="102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6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6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8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31" w:hRule="atLeast"/>
        </w:trPr>
        <w:tc>
          <w:tcPr>
            <w:tcW w:w="2008" w:type="dxa"/>
          </w:tcPr>
          <w:p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Suya</w:t>
            </w:r>
          </w:p>
        </w:tc>
        <w:tc>
          <w:tcPr>
            <w:tcW w:w="1027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61" w:type="dxa"/>
          </w:tcPr>
          <w:p>
            <w:pPr>
              <w:pStyle w:val="TableParagraph"/>
              <w:spacing w:line="271" w:lineRule="exact"/>
              <w:ind w:left="123"/>
              <w:rPr>
                <w:sz w:val="24"/>
              </w:rPr>
            </w:pPr>
            <w:r>
              <w:rPr>
                <w:sz w:val="24"/>
              </w:rPr>
              <w:t>56.76</w:t>
            </w:r>
          </w:p>
        </w:tc>
        <w:tc>
          <w:tcPr>
            <w:tcW w:w="1095" w:type="dxa"/>
          </w:tcPr>
          <w:p>
            <w:pPr>
              <w:pStyle w:val="TableParagraph"/>
              <w:spacing w:line="271" w:lineRule="exact"/>
              <w:ind w:left="15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66" w:type="dxa"/>
          </w:tcPr>
          <w:p>
            <w:pPr>
              <w:pStyle w:val="TableParagraph"/>
              <w:spacing w:line="271" w:lineRule="exact"/>
              <w:ind w:left="3"/>
              <w:rPr>
                <w:sz w:val="24"/>
              </w:rPr>
            </w:pPr>
            <w:r>
              <w:rPr>
                <w:sz w:val="24"/>
              </w:rPr>
              <w:t>51.52</w:t>
            </w:r>
          </w:p>
        </w:tc>
        <w:tc>
          <w:tcPr>
            <w:tcW w:w="1184" w:type="dxa"/>
          </w:tcPr>
          <w:p>
            <w:pPr>
              <w:pStyle w:val="TableParagraph"/>
              <w:spacing w:line="271" w:lineRule="exact"/>
              <w:ind w:left="34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4" w:type="dxa"/>
          </w:tcPr>
          <w:p>
            <w:pPr>
              <w:pStyle w:val="TableParagraph"/>
              <w:spacing w:line="271" w:lineRule="exact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  <w:tc>
          <w:tcPr>
            <w:tcW w:w="956" w:type="dxa"/>
          </w:tcPr>
          <w:p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2" w:type="dxa"/>
          </w:tcPr>
          <w:p>
            <w:pPr>
              <w:pStyle w:val="TableParagraph"/>
              <w:spacing w:line="271" w:lineRule="exact"/>
              <w:ind w:right="203"/>
              <w:jc w:val="right"/>
              <w:rPr>
                <w:sz w:val="24"/>
              </w:rPr>
            </w:pPr>
            <w:r>
              <w:rPr>
                <w:sz w:val="24"/>
              </w:rPr>
              <w:t>61.11</w:t>
            </w:r>
          </w:p>
        </w:tc>
      </w:tr>
      <w:tr>
        <w:trPr>
          <w:trHeight w:val="391" w:hRule="atLeast"/>
        </w:trPr>
        <w:tc>
          <w:tcPr>
            <w:tcW w:w="2008" w:type="dxa"/>
          </w:tcPr>
          <w:p>
            <w:pPr>
              <w:pStyle w:val="TableParagraph"/>
              <w:spacing w:before="50"/>
              <w:ind w:left="177"/>
              <w:rPr>
                <w:sz w:val="24"/>
              </w:rPr>
            </w:pPr>
            <w:r>
              <w:rPr>
                <w:sz w:val="24"/>
              </w:rPr>
              <w:t>Kilishi</w:t>
            </w:r>
          </w:p>
        </w:tc>
        <w:tc>
          <w:tcPr>
            <w:tcW w:w="1027" w:type="dxa"/>
          </w:tcPr>
          <w:p>
            <w:pPr>
              <w:pStyle w:val="TableParagraph"/>
              <w:spacing w:before="50"/>
              <w:ind w:left="22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61" w:type="dxa"/>
          </w:tcPr>
          <w:p>
            <w:pPr>
              <w:pStyle w:val="TableParagraph"/>
              <w:spacing w:before="50"/>
              <w:ind w:left="123"/>
              <w:rPr>
                <w:sz w:val="24"/>
              </w:rPr>
            </w:pPr>
            <w:r>
              <w:rPr>
                <w:sz w:val="24"/>
              </w:rPr>
              <w:t>16.22</w:t>
            </w:r>
          </w:p>
        </w:tc>
        <w:tc>
          <w:tcPr>
            <w:tcW w:w="1095" w:type="dxa"/>
          </w:tcPr>
          <w:p>
            <w:pPr>
              <w:pStyle w:val="TableParagraph"/>
              <w:spacing w:before="50"/>
              <w:ind w:left="27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6" w:type="dxa"/>
          </w:tcPr>
          <w:p>
            <w:pPr>
              <w:pStyle w:val="TableParagraph"/>
              <w:spacing w:before="50"/>
              <w:ind w:left="3"/>
              <w:rPr>
                <w:sz w:val="24"/>
              </w:rPr>
            </w:pPr>
            <w:r>
              <w:rPr>
                <w:sz w:val="24"/>
              </w:rPr>
              <w:t>12.12</w:t>
            </w:r>
          </w:p>
        </w:tc>
        <w:tc>
          <w:tcPr>
            <w:tcW w:w="1184" w:type="dxa"/>
          </w:tcPr>
          <w:p>
            <w:pPr>
              <w:pStyle w:val="TableParagraph"/>
              <w:spacing w:before="50"/>
              <w:ind w:left="22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94" w:type="dxa"/>
          </w:tcPr>
          <w:p>
            <w:pPr>
              <w:pStyle w:val="TableParagraph"/>
              <w:spacing w:before="50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65.00</w:t>
            </w:r>
          </w:p>
        </w:tc>
        <w:tc>
          <w:tcPr>
            <w:tcW w:w="956" w:type="dxa"/>
          </w:tcPr>
          <w:p>
            <w:pPr>
              <w:pStyle w:val="TableParagraph"/>
              <w:spacing w:before="50"/>
              <w:ind w:left="26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2" w:type="dxa"/>
          </w:tcPr>
          <w:p>
            <w:pPr>
              <w:pStyle w:val="TableParagraph"/>
              <w:spacing w:before="50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25.00</w:t>
            </w:r>
          </w:p>
        </w:tc>
      </w:tr>
      <w:tr>
        <w:trPr>
          <w:trHeight w:val="391" w:hRule="atLeast"/>
        </w:trPr>
        <w:tc>
          <w:tcPr>
            <w:tcW w:w="2008" w:type="dxa"/>
          </w:tcPr>
          <w:p>
            <w:pPr>
              <w:pStyle w:val="TableParagraph"/>
              <w:spacing w:before="55"/>
              <w:ind w:left="177"/>
              <w:rPr>
                <w:sz w:val="24"/>
              </w:rPr>
            </w:pPr>
            <w:r>
              <w:rPr>
                <w:sz w:val="24"/>
              </w:rPr>
              <w:t>Roasted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chicken</w:t>
            </w:r>
          </w:p>
        </w:tc>
        <w:tc>
          <w:tcPr>
            <w:tcW w:w="1027" w:type="dxa"/>
          </w:tcPr>
          <w:p>
            <w:pPr>
              <w:pStyle w:val="TableParagraph"/>
              <w:spacing w:before="55"/>
              <w:ind w:left="22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1" w:type="dxa"/>
          </w:tcPr>
          <w:p>
            <w:pPr>
              <w:pStyle w:val="TableParagraph"/>
              <w:spacing w:before="55"/>
              <w:ind w:left="123"/>
              <w:rPr>
                <w:sz w:val="24"/>
              </w:rPr>
            </w:pPr>
            <w:r>
              <w:rPr>
                <w:sz w:val="24"/>
              </w:rPr>
              <w:t>10.81</w:t>
            </w:r>
          </w:p>
        </w:tc>
        <w:tc>
          <w:tcPr>
            <w:tcW w:w="1095" w:type="dxa"/>
          </w:tcPr>
          <w:p>
            <w:pPr>
              <w:pStyle w:val="TableParagraph"/>
              <w:spacing w:before="55"/>
              <w:ind w:left="27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6" w:type="dxa"/>
          </w:tcPr>
          <w:p>
            <w:pPr>
              <w:pStyle w:val="TableParagraph"/>
              <w:spacing w:before="55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9.09</w:t>
            </w:r>
          </w:p>
        </w:tc>
        <w:tc>
          <w:tcPr>
            <w:tcW w:w="1184" w:type="dxa"/>
          </w:tcPr>
          <w:p>
            <w:pPr>
              <w:pStyle w:val="TableParagraph"/>
              <w:spacing w:before="55"/>
              <w:ind w:left="3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" w:type="dxa"/>
          </w:tcPr>
          <w:p>
            <w:pPr>
              <w:pStyle w:val="TableParagraph"/>
              <w:spacing w:before="55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956" w:type="dxa"/>
          </w:tcPr>
          <w:p>
            <w:pPr>
              <w:pStyle w:val="TableParagraph"/>
              <w:spacing w:before="55"/>
              <w:ind w:left="2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>
            <w:pPr>
              <w:pStyle w:val="TableParagraph"/>
              <w:spacing w:before="55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5.56</w:t>
            </w:r>
          </w:p>
        </w:tc>
      </w:tr>
      <w:tr>
        <w:trPr>
          <w:trHeight w:val="423" w:hRule="atLeast"/>
        </w:trPr>
        <w:tc>
          <w:tcPr>
            <w:tcW w:w="2008" w:type="dxa"/>
          </w:tcPr>
          <w:p>
            <w:pPr>
              <w:pStyle w:val="TableParagraph"/>
              <w:spacing w:before="50"/>
              <w:ind w:left="177"/>
              <w:rPr>
                <w:sz w:val="24"/>
              </w:rPr>
            </w:pPr>
            <w:r>
              <w:rPr>
                <w:sz w:val="24"/>
              </w:rPr>
              <w:t>Barbecue</w:t>
            </w:r>
          </w:p>
        </w:tc>
        <w:tc>
          <w:tcPr>
            <w:tcW w:w="1027" w:type="dxa"/>
          </w:tcPr>
          <w:p>
            <w:pPr>
              <w:pStyle w:val="TableParagraph"/>
              <w:spacing w:before="50"/>
              <w:ind w:left="2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1" w:type="dxa"/>
          </w:tcPr>
          <w:p>
            <w:pPr>
              <w:pStyle w:val="TableParagraph"/>
              <w:spacing w:before="50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8.11</w:t>
            </w:r>
          </w:p>
        </w:tc>
        <w:tc>
          <w:tcPr>
            <w:tcW w:w="1095" w:type="dxa"/>
          </w:tcPr>
          <w:p>
            <w:pPr>
              <w:pStyle w:val="TableParagraph"/>
              <w:spacing w:before="50"/>
              <w:ind w:left="27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66" w:type="dxa"/>
          </w:tcPr>
          <w:p>
            <w:pPr>
              <w:pStyle w:val="TableParagraph"/>
              <w:spacing w:before="50"/>
              <w:ind w:left="3"/>
              <w:rPr>
                <w:sz w:val="24"/>
              </w:rPr>
            </w:pPr>
            <w:r>
              <w:rPr>
                <w:sz w:val="24"/>
              </w:rPr>
              <w:t>18.18</w:t>
            </w:r>
          </w:p>
        </w:tc>
        <w:tc>
          <w:tcPr>
            <w:tcW w:w="1184" w:type="dxa"/>
          </w:tcPr>
          <w:p>
            <w:pPr>
              <w:pStyle w:val="TableParagraph"/>
              <w:spacing w:before="50"/>
              <w:ind w:left="34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before="50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  <w:tc>
          <w:tcPr>
            <w:tcW w:w="956" w:type="dxa"/>
          </w:tcPr>
          <w:p>
            <w:pPr>
              <w:pStyle w:val="TableParagraph"/>
              <w:spacing w:before="50"/>
              <w:ind w:left="2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2" w:type="dxa"/>
          </w:tcPr>
          <w:p>
            <w:pPr>
              <w:pStyle w:val="TableParagraph"/>
              <w:spacing w:before="50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2.78</w:t>
            </w:r>
          </w:p>
        </w:tc>
      </w:tr>
      <w:tr>
        <w:trPr>
          <w:trHeight w:val="394" w:hRule="atLeast"/>
        </w:trPr>
        <w:tc>
          <w:tcPr>
            <w:tcW w:w="2008" w:type="dxa"/>
          </w:tcPr>
          <w:p>
            <w:pPr>
              <w:pStyle w:val="TableParagraph"/>
              <w:spacing w:before="87"/>
              <w:ind w:left="177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1027" w:type="dxa"/>
          </w:tcPr>
          <w:p>
            <w:pPr>
              <w:pStyle w:val="TableParagraph"/>
              <w:spacing w:before="87"/>
              <w:ind w:left="2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1" w:type="dxa"/>
          </w:tcPr>
          <w:p>
            <w:pPr>
              <w:pStyle w:val="TableParagraph"/>
              <w:spacing w:before="87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8.11</w:t>
            </w:r>
          </w:p>
        </w:tc>
        <w:tc>
          <w:tcPr>
            <w:tcW w:w="1095" w:type="dxa"/>
          </w:tcPr>
          <w:p>
            <w:pPr>
              <w:pStyle w:val="TableParagraph"/>
              <w:spacing w:before="87"/>
              <w:ind w:left="27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6" w:type="dxa"/>
          </w:tcPr>
          <w:p>
            <w:pPr>
              <w:pStyle w:val="TableParagraph"/>
              <w:spacing w:before="87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9.09</w:t>
            </w:r>
          </w:p>
        </w:tc>
        <w:tc>
          <w:tcPr>
            <w:tcW w:w="1184" w:type="dxa"/>
          </w:tcPr>
          <w:p>
            <w:pPr>
              <w:pStyle w:val="TableParagraph"/>
              <w:spacing w:before="87"/>
              <w:ind w:left="34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4" w:type="dxa"/>
          </w:tcPr>
          <w:p>
            <w:pPr>
              <w:pStyle w:val="TableParagraph"/>
              <w:spacing w:before="87"/>
              <w:ind w:right="126"/>
              <w:jc w:val="right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956" w:type="dxa"/>
          </w:tcPr>
          <w:p>
            <w:pPr>
              <w:pStyle w:val="TableParagraph"/>
              <w:spacing w:before="87"/>
              <w:ind w:left="2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>
            <w:pPr>
              <w:pStyle w:val="TableParagraph"/>
              <w:spacing w:before="87"/>
              <w:ind w:right="194"/>
              <w:jc w:val="right"/>
              <w:rPr>
                <w:sz w:val="24"/>
              </w:rPr>
            </w:pPr>
            <w:r>
              <w:rPr>
                <w:sz w:val="24"/>
              </w:rPr>
              <w:t>5.56</w:t>
            </w:r>
          </w:p>
        </w:tc>
      </w:tr>
      <w:tr>
        <w:trPr>
          <w:trHeight w:val="477" w:hRule="atLeast"/>
        </w:trPr>
        <w:tc>
          <w:tcPr>
            <w:tcW w:w="20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respondent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86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0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7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79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27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2240" w:h="15840"/>
          <w:pgMar w:header="0" w:footer="1574" w:top="1260" w:bottom="1760" w:left="600" w:right="80"/>
        </w:sectPr>
      </w:pPr>
    </w:p>
    <w:p>
      <w:pPr>
        <w:pStyle w:val="Heading2"/>
        <w:numPr>
          <w:ilvl w:val="2"/>
          <w:numId w:val="26"/>
        </w:numPr>
        <w:tabs>
          <w:tab w:pos="1441" w:val="left" w:leader="none"/>
        </w:tabs>
        <w:spacing w:line="240" w:lineRule="auto" w:before="60" w:after="0"/>
        <w:ind w:left="1440" w:right="0" w:hanging="601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15776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Consumption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meat</w:t>
      </w:r>
      <w:r>
        <w:rPr>
          <w:spacing w:val="-2"/>
        </w:rPr>
        <w:t> </w:t>
      </w:r>
      <w:r>
        <w:rPr/>
        <w:t>floss</w:t>
      </w:r>
      <w:r>
        <w:rPr>
          <w:spacing w:val="-1"/>
        </w:rPr>
        <w:t> </w:t>
      </w:r>
      <w:r>
        <w:rPr/>
        <w:t>in Abuja,</w:t>
      </w:r>
      <w:r>
        <w:rPr>
          <w:spacing w:val="-1"/>
        </w:rPr>
        <w:t> </w:t>
      </w:r>
      <w:r>
        <w:rPr/>
        <w:t>Ibadan,</w:t>
      </w:r>
      <w:r>
        <w:rPr>
          <w:spacing w:val="-1"/>
        </w:rPr>
        <w:t> </w:t>
      </w:r>
      <w:r>
        <w:rPr/>
        <w:t>Lagos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Kaduna</w:t>
      </w:r>
    </w:p>
    <w:p>
      <w:pPr>
        <w:pStyle w:val="BodyText"/>
        <w:spacing w:line="360" w:lineRule="auto" w:before="134"/>
        <w:ind w:left="840" w:right="1214"/>
        <w:jc w:val="both"/>
      </w:pPr>
      <w:r>
        <w:rPr/>
        <w:t>Response of consumers to consumption of meat floss is presented in Table 7. The results revealed</w:t>
      </w:r>
      <w:r>
        <w:rPr>
          <w:spacing w:val="1"/>
        </w:rPr>
        <w:t> </w:t>
      </w:r>
      <w:r>
        <w:rPr/>
        <w:t>that 76.60%, 66.67%, 45.24% and 30.43% of the respondents in Kaduna, Abuja, Ibadan and Lagos</w:t>
      </w:r>
      <w:r>
        <w:rPr>
          <w:spacing w:val="-57"/>
        </w:rPr>
        <w:t> </w:t>
      </w:r>
      <w:r>
        <w:rPr/>
        <w:t>respectively</w:t>
      </w:r>
      <w:r>
        <w:rPr>
          <w:spacing w:val="-6"/>
        </w:rPr>
        <w:t> </w:t>
      </w:r>
      <w:r>
        <w:rPr/>
        <w:t>were familiar with meat floss.</w:t>
      </w:r>
    </w:p>
    <w:p>
      <w:pPr>
        <w:pStyle w:val="BodyText"/>
        <w:spacing w:line="360" w:lineRule="auto"/>
        <w:ind w:left="840" w:right="1212"/>
        <w:jc w:val="both"/>
      </w:pPr>
      <w:r>
        <w:rPr/>
        <w:t>The consumption pattern of meat floss among the respondents was highest in Kaduna (84.78%)</w:t>
      </w:r>
      <w:r>
        <w:rPr>
          <w:spacing w:val="1"/>
        </w:rPr>
        <w:t> </w:t>
      </w:r>
      <w:r>
        <w:rPr/>
        <w:t>followed by Abuja (65.91%), Ibadan (43.90%) and the least in Lagos (25.53%).</w:t>
      </w:r>
      <w:r>
        <w:rPr>
          <w:spacing w:val="1"/>
        </w:rPr>
        <w:t> </w:t>
      </w:r>
      <w:r>
        <w:rPr/>
        <w:t>The same trend</w:t>
      </w:r>
      <w:r>
        <w:rPr>
          <w:spacing w:val="1"/>
        </w:rPr>
        <w:t> </w:t>
      </w:r>
      <w:r>
        <w:rPr/>
        <w:t>observed for consumption pattern of meat floss was observed for familiarization trend of the</w:t>
      </w:r>
      <w:r>
        <w:rPr>
          <w:spacing w:val="1"/>
        </w:rPr>
        <w:t> </w:t>
      </w:r>
      <w:r>
        <w:rPr/>
        <w:t>product.</w:t>
      </w:r>
    </w:p>
    <w:p>
      <w:pPr>
        <w:pStyle w:val="BodyText"/>
        <w:spacing w:line="360" w:lineRule="auto"/>
        <w:ind w:left="840" w:right="1212"/>
        <w:jc w:val="both"/>
      </w:pPr>
      <w:r>
        <w:rPr/>
        <w:t>A total of 80.49% of respondents in Lagos followed by Ibadan (78.57%), Kaduna (71.43%) and</w:t>
      </w:r>
      <w:r>
        <w:rPr>
          <w:spacing w:val="1"/>
        </w:rPr>
        <w:t> </w:t>
      </w:r>
      <w:r>
        <w:rPr/>
        <w:t>Abuja (64.52%) claimed that they consume meat floss once in a while, whereas 19.51%, 21.43%,</w:t>
      </w:r>
      <w:r>
        <w:rPr>
          <w:spacing w:val="1"/>
        </w:rPr>
        <w:t> </w:t>
      </w:r>
      <w:r>
        <w:rPr/>
        <w:t>28.57% and 35.48% of the respondents in Lagos, Ibadan, Kaduna and Abuja cities respectively</w:t>
      </w:r>
      <w:r>
        <w:rPr>
          <w:spacing w:val="1"/>
        </w:rPr>
        <w:t> </w:t>
      </w:r>
      <w:r>
        <w:rPr/>
        <w:t>consume</w:t>
      </w:r>
      <w:r>
        <w:rPr>
          <w:spacing w:val="-2"/>
        </w:rPr>
        <w:t> </w:t>
      </w:r>
      <w:r>
        <w:rPr/>
        <w:t>meat floss frequently.</w:t>
      </w:r>
    </w:p>
    <w:p>
      <w:pPr>
        <w:pStyle w:val="BodyText"/>
        <w:spacing w:line="360" w:lineRule="auto"/>
        <w:ind w:left="840" w:right="1214"/>
        <w:jc w:val="both"/>
      </w:pPr>
      <w:r>
        <w:rPr/>
        <w:t>Higher percentage of the respondents (69.05%) in Lagos, followed by Abuja (57.14%), Ibadan</w:t>
      </w:r>
      <w:r>
        <w:rPr>
          <w:spacing w:val="1"/>
        </w:rPr>
        <w:t> </w:t>
      </w:r>
      <w:r>
        <w:rPr/>
        <w:t>(53.33%) and Kaduna (35.56%) only came across meat floss for the first time at a party, while</w:t>
      </w:r>
      <w:r>
        <w:rPr>
          <w:spacing w:val="1"/>
        </w:rPr>
        <w:t> </w:t>
      </w:r>
      <w:r>
        <w:rPr/>
        <w:t>44.44% of the respondents in Kaduna, 36.67% in Ibadan, 28.57% in Abuja and 26.19% in Lagos</w:t>
      </w:r>
      <w:r>
        <w:rPr>
          <w:spacing w:val="1"/>
        </w:rPr>
        <w:t> </w:t>
      </w:r>
      <w:r>
        <w:rPr/>
        <w:t>claimed that they saw the product for the first time in the shop/market place. However, 4.76%,</w:t>
      </w:r>
      <w:r>
        <w:rPr>
          <w:spacing w:val="1"/>
        </w:rPr>
        <w:t> </w:t>
      </w:r>
      <w:r>
        <w:rPr/>
        <w:t>10%, 14.29% and 20% of the respondents in Lagos, Ibadan, Abuja and Kaduna respectively</w:t>
      </w:r>
      <w:r>
        <w:rPr>
          <w:spacing w:val="1"/>
        </w:rPr>
        <w:t> </w:t>
      </w:r>
      <w:r>
        <w:rPr/>
        <w:t>claimed</w:t>
      </w:r>
      <w:r>
        <w:rPr>
          <w:spacing w:val="-1"/>
        </w:rPr>
        <w:t> </w:t>
      </w:r>
      <w:r>
        <w:rPr/>
        <w:t>that they</w:t>
      </w:r>
      <w:r>
        <w:rPr>
          <w:spacing w:val="-5"/>
        </w:rPr>
        <w:t> </w:t>
      </w:r>
      <w:r>
        <w:rPr/>
        <w:t>first</w:t>
      </w:r>
      <w:r>
        <w:rPr>
          <w:spacing w:val="-1"/>
        </w:rPr>
        <w:t> </w:t>
      </w:r>
      <w:r>
        <w:rPr/>
        <w:t>came in contact with</w:t>
      </w:r>
      <w:r>
        <w:rPr>
          <w:spacing w:val="-1"/>
        </w:rPr>
        <w:t> </w:t>
      </w:r>
      <w:r>
        <w:rPr/>
        <w:t>meat floss when</w:t>
      </w:r>
      <w:r>
        <w:rPr>
          <w:spacing w:val="-1"/>
        </w:rPr>
        <w:t> </w:t>
      </w:r>
      <w:r>
        <w:rPr/>
        <w:t>it was hawked</w:t>
      </w:r>
      <w:r>
        <w:rPr>
          <w:spacing w:val="2"/>
        </w:rPr>
        <w:t> </w:t>
      </w:r>
      <w:r>
        <w:rPr/>
        <w:t>at</w:t>
      </w:r>
      <w:r>
        <w:rPr>
          <w:spacing w:val="-1"/>
        </w:rPr>
        <w:t> </w:t>
      </w:r>
      <w:r>
        <w:rPr/>
        <w:t>motor parks.</w:t>
      </w:r>
    </w:p>
    <w:p>
      <w:pPr>
        <w:pStyle w:val="BodyText"/>
        <w:spacing w:line="360" w:lineRule="auto" w:before="1"/>
        <w:ind w:left="840" w:right="1212"/>
        <w:jc w:val="both"/>
      </w:pPr>
      <w:r>
        <w:rPr/>
        <w:t>A total of (25.58%)</w:t>
      </w:r>
      <w:r>
        <w:rPr>
          <w:spacing w:val="61"/>
        </w:rPr>
        <w:t> </w:t>
      </w:r>
      <w:r>
        <w:rPr/>
        <w:t>respondents in Ibadan followed by Kaduna   (25%), Lagos (23.91%) and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(15.22%)</w:t>
      </w:r>
      <w:r>
        <w:rPr>
          <w:spacing w:val="1"/>
        </w:rPr>
        <w:t> </w:t>
      </w:r>
      <w:r>
        <w:rPr/>
        <w:t>claimed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floss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expensive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6.25%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 in Kaduna, 11.63% in both Ibadan and Lagos cities</w:t>
      </w:r>
      <w:r>
        <w:rPr>
          <w:spacing w:val="1"/>
        </w:rPr>
        <w:t> </w:t>
      </w:r>
      <w:r>
        <w:rPr/>
        <w:t>and 11.90% in Abuja, the price of</w:t>
      </w:r>
      <w:r>
        <w:rPr>
          <w:spacing w:val="-57"/>
        </w:rPr>
        <w:t> </w:t>
      </w:r>
      <w:r>
        <w:rPr/>
        <w:t>meat floss is relatively cheap. However, higher percentages of respondents (74.43%) in Abuja</w:t>
      </w:r>
      <w:r>
        <w:rPr>
          <w:spacing w:val="1"/>
        </w:rPr>
        <w:t> </w:t>
      </w:r>
      <w:r>
        <w:rPr/>
        <w:t>followed by Kaduna (68.75%), Lagos (65.22%) and Ibadan (62.79%) agreed that the price of the</w:t>
      </w:r>
      <w:r>
        <w:rPr>
          <w:spacing w:val="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is fair and</w:t>
      </w:r>
      <w:r>
        <w:rPr>
          <w:spacing w:val="2"/>
        </w:rPr>
        <w:t> </w:t>
      </w:r>
      <w:r>
        <w:rPr/>
        <w:t>affordable.</w:t>
      </w:r>
    </w:p>
    <w:p>
      <w:pPr>
        <w:pStyle w:val="BodyText"/>
        <w:spacing w:line="360" w:lineRule="auto" w:before="206"/>
        <w:ind w:left="840" w:right="1209"/>
        <w:jc w:val="both"/>
      </w:pPr>
      <w:r>
        <w:rPr/>
        <w:t>The of percentages of consumers that were concerned about the packaging methods of meat floss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40%</w:t>
      </w:r>
      <w:r>
        <w:rPr>
          <w:spacing w:val="1"/>
        </w:rPr>
        <w:t> </w:t>
      </w:r>
      <w:r>
        <w:rPr/>
        <w:t>(Abuja),</w:t>
      </w:r>
      <w:r>
        <w:rPr>
          <w:spacing w:val="1"/>
        </w:rPr>
        <w:t> </w:t>
      </w:r>
      <w:r>
        <w:rPr/>
        <w:t>34.29%</w:t>
      </w:r>
      <w:r>
        <w:rPr>
          <w:spacing w:val="1"/>
        </w:rPr>
        <w:t> </w:t>
      </w:r>
      <w:r>
        <w:rPr/>
        <w:t>(Ibadan),</w:t>
      </w:r>
      <w:r>
        <w:rPr>
          <w:spacing w:val="1"/>
        </w:rPr>
        <w:t> </w:t>
      </w:r>
      <w:r>
        <w:rPr/>
        <w:t>32.56%</w:t>
      </w:r>
      <w:r>
        <w:rPr>
          <w:spacing w:val="1"/>
        </w:rPr>
        <w:t> </w:t>
      </w:r>
      <w:r>
        <w:rPr/>
        <w:t>(Lagos)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25.58%</w:t>
      </w:r>
      <w:r>
        <w:rPr>
          <w:spacing w:val="1"/>
        </w:rPr>
        <w:t> </w:t>
      </w:r>
      <w:r>
        <w:rPr/>
        <w:t>(Kaduna)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27.90%</w:t>
      </w:r>
      <w:r>
        <w:rPr>
          <w:spacing w:val="1"/>
        </w:rPr>
        <w:t> </w:t>
      </w:r>
      <w:r>
        <w:rPr/>
        <w:t>(Lagos), 36.67% (Abuja), 37.21% (Kaduna) and 45.71% (Ibadan) respondents claimed that the</w:t>
      </w:r>
      <w:r>
        <w:rPr>
          <w:spacing w:val="1"/>
        </w:rPr>
        <w:t> </w:t>
      </w:r>
      <w:r>
        <w:rPr/>
        <w:t>doubtful level of hygiene of meat floss has negatively affected their consumption/acceptance of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floss.</w:t>
      </w:r>
      <w:r>
        <w:rPr>
          <w:spacing w:val="1"/>
        </w:rPr>
        <w:t> </w:t>
      </w:r>
      <w:r>
        <w:rPr/>
        <w:t>Fewer</w:t>
      </w:r>
      <w:r>
        <w:rPr>
          <w:spacing w:val="1"/>
        </w:rPr>
        <w:t> </w:t>
      </w:r>
      <w:r>
        <w:rPr/>
        <w:t>percentages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Ibadan</w:t>
      </w:r>
      <w:r>
        <w:rPr>
          <w:spacing w:val="1"/>
        </w:rPr>
        <w:t> </w:t>
      </w:r>
      <w:r>
        <w:rPr/>
        <w:t>(5.71%),</w:t>
      </w:r>
      <w:r>
        <w:rPr>
          <w:spacing w:val="1"/>
        </w:rPr>
        <w:t> </w:t>
      </w:r>
      <w:r>
        <w:rPr/>
        <w:t>Abuja</w:t>
      </w:r>
      <w:r>
        <w:rPr>
          <w:spacing w:val="1"/>
        </w:rPr>
        <w:t> </w:t>
      </w:r>
      <w:r>
        <w:rPr/>
        <w:t>(6.67%),</w:t>
      </w:r>
      <w:r>
        <w:rPr>
          <w:spacing w:val="1"/>
        </w:rPr>
        <w:t> </w:t>
      </w:r>
      <w:r>
        <w:rPr/>
        <w:t>Lagos</w:t>
      </w:r>
      <w:r>
        <w:rPr>
          <w:spacing w:val="-57"/>
        </w:rPr>
        <w:t> </w:t>
      </w:r>
      <w:r>
        <w:rPr/>
        <w:t>(11.63%)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Kaduna</w:t>
      </w:r>
      <w:r>
        <w:rPr>
          <w:spacing w:val="5"/>
        </w:rPr>
        <w:t> </w:t>
      </w:r>
      <w:r>
        <w:rPr/>
        <w:t>(13.95%)</w:t>
      </w:r>
      <w:r>
        <w:rPr>
          <w:spacing w:val="5"/>
        </w:rPr>
        <w:t> </w:t>
      </w:r>
      <w:r>
        <w:rPr/>
        <w:t>were</w:t>
      </w:r>
      <w:r>
        <w:rPr>
          <w:spacing w:val="6"/>
        </w:rPr>
        <w:t> </w:t>
      </w:r>
      <w:r>
        <w:rPr/>
        <w:t>concerned</w:t>
      </w:r>
      <w:r>
        <w:rPr>
          <w:spacing w:val="8"/>
        </w:rPr>
        <w:t> </w:t>
      </w:r>
      <w:r>
        <w:rPr/>
        <w:t>about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type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meat</w:t>
      </w:r>
      <w:r>
        <w:rPr>
          <w:spacing w:val="10"/>
        </w:rPr>
        <w:t> </w:t>
      </w:r>
      <w:r>
        <w:rPr/>
        <w:t>used</w:t>
      </w:r>
      <w:r>
        <w:rPr>
          <w:spacing w:val="5"/>
        </w:rPr>
        <w:t> </w:t>
      </w:r>
      <w:r>
        <w:rPr/>
        <w:t>for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production</w:t>
      </w:r>
      <w:r>
        <w:rPr>
          <w:spacing w:val="6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2240" w:h="15840"/>
          <w:pgMar w:header="0" w:footer="1574" w:top="1360" w:bottom="1760" w:left="600" w:right="80"/>
        </w:sectPr>
      </w:pPr>
    </w:p>
    <w:p>
      <w:pPr>
        <w:pStyle w:val="BodyText"/>
        <w:spacing w:line="360" w:lineRule="auto" w:before="62"/>
        <w:ind w:left="840" w:right="1215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15724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meat floss and only 14.29%, 16.67%, 23.26% and 27.91% of the respondents in Ibadan, Abuja,</w:t>
      </w:r>
      <w:r>
        <w:rPr>
          <w:spacing w:val="1"/>
        </w:rPr>
        <w:t> </w:t>
      </w:r>
      <w:r>
        <w:rPr/>
        <w:t>Kaduna and Lagos respectively were concerned about the combination of the spices used in the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meat floss.</w:t>
      </w:r>
    </w:p>
    <w:p>
      <w:pPr>
        <w:pStyle w:val="BodyText"/>
        <w:spacing w:line="360" w:lineRule="auto"/>
        <w:ind w:left="840" w:right="1210"/>
        <w:jc w:val="both"/>
      </w:pPr>
      <w:r>
        <w:rPr/>
        <w:t>A total of 73.33% of the respondents in Kaduna followed by Abuja</w:t>
      </w:r>
      <w:r>
        <w:rPr>
          <w:spacing w:val="1"/>
        </w:rPr>
        <w:t> </w:t>
      </w:r>
      <w:r>
        <w:rPr/>
        <w:t>(70%), Ibadan (30.95%) and</w:t>
      </w:r>
      <w:r>
        <w:rPr>
          <w:spacing w:val="1"/>
        </w:rPr>
        <w:t> </w:t>
      </w:r>
      <w:r>
        <w:rPr/>
        <w:t>Lagos (9.09%) agreed that meat floss is available in their locality while 90.91%, 65.05%, 30% and</w:t>
      </w:r>
      <w:r>
        <w:rPr>
          <w:spacing w:val="-57"/>
        </w:rPr>
        <w:t> </w:t>
      </w:r>
      <w:r>
        <w:rPr/>
        <w:t>26.67% of the respondents in Lagos, Ibadan, Abuja and Kaduna cities claimed meat floss is not</w:t>
      </w:r>
      <w:r>
        <w:rPr>
          <w:spacing w:val="1"/>
        </w:rPr>
        <w:t> </w:t>
      </w:r>
      <w:r>
        <w:rPr/>
        <w:t>readily</w:t>
      </w:r>
      <w:r>
        <w:rPr>
          <w:spacing w:val="-6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in their</w:t>
      </w:r>
      <w:r>
        <w:rPr>
          <w:spacing w:val="1"/>
        </w:rPr>
        <w:t> </w:t>
      </w:r>
      <w:r>
        <w:rPr/>
        <w:t>locality.</w:t>
      </w:r>
    </w:p>
    <w:p>
      <w:pPr>
        <w:spacing w:after="0" w:line="360" w:lineRule="auto"/>
        <w:jc w:val="both"/>
        <w:sectPr>
          <w:pgSz w:w="12240" w:h="15840"/>
          <w:pgMar w:header="0" w:footer="1574" w:top="940" w:bottom="1760" w:left="600" w:right="80"/>
        </w:sectPr>
      </w:pPr>
    </w:p>
    <w:p>
      <w:pPr>
        <w:pStyle w:val="BodyText"/>
        <w:spacing w:before="60"/>
        <w:ind w:left="840"/>
      </w:pPr>
      <w:r>
        <w:rPr/>
        <w:pict>
          <v:shape style="position:absolute;margin-left:-35.907697pt;margin-top:363.581956pt;width:692.6pt;height:72pt;mso-position-horizontal-relative:page;mso-position-vertical-relative:page;z-index:-2315673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Table</w:t>
      </w:r>
      <w:r>
        <w:rPr>
          <w:spacing w:val="-3"/>
        </w:rPr>
        <w:t> </w:t>
      </w:r>
      <w:r>
        <w:rPr/>
        <w:t>7:</w:t>
      </w:r>
      <w:r>
        <w:rPr>
          <w:spacing w:val="-1"/>
        </w:rPr>
        <w:t> </w:t>
      </w:r>
      <w:r>
        <w:rPr/>
        <w:t>Consumers</w:t>
      </w:r>
      <w:r>
        <w:rPr>
          <w:spacing w:val="-1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consumption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meat</w:t>
      </w:r>
      <w:r>
        <w:rPr>
          <w:spacing w:val="-1"/>
        </w:rPr>
        <w:t> </w:t>
      </w:r>
      <w:r>
        <w:rPr/>
        <w:t>floss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Abuja,</w:t>
      </w:r>
      <w:r>
        <w:rPr>
          <w:spacing w:val="1"/>
        </w:rPr>
        <w:t> </w:t>
      </w:r>
      <w:r>
        <w:rPr/>
        <w:t>Ibadan,</w:t>
      </w:r>
      <w:r>
        <w:rPr>
          <w:spacing w:val="1"/>
        </w:rPr>
        <w:t> </w:t>
      </w:r>
      <w:r>
        <w:rPr/>
        <w:t>Lagos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Kaduna</w:t>
      </w:r>
    </w:p>
    <w:p>
      <w:pPr>
        <w:pStyle w:val="BodyText"/>
        <w:spacing w:before="8"/>
      </w:pPr>
    </w:p>
    <w:tbl>
      <w:tblPr>
        <w:tblW w:w="0" w:type="auto"/>
        <w:jc w:val="left"/>
        <w:tblInd w:w="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35"/>
        <w:gridCol w:w="822"/>
        <w:gridCol w:w="1269"/>
        <w:gridCol w:w="683"/>
        <w:gridCol w:w="1109"/>
        <w:gridCol w:w="661"/>
        <w:gridCol w:w="927"/>
        <w:gridCol w:w="867"/>
      </w:tblGrid>
      <w:tr>
        <w:trPr>
          <w:trHeight w:val="350" w:hRule="atLeast"/>
        </w:trPr>
        <w:tc>
          <w:tcPr>
            <w:tcW w:w="36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592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ABUJA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IBADAN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LAGOS</w:t>
            </w:r>
          </w:p>
        </w:tc>
        <w:tc>
          <w:tcPr>
            <w:tcW w:w="6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KADUNA</w:t>
            </w:r>
          </w:p>
        </w:tc>
      </w:tr>
      <w:tr>
        <w:trPr>
          <w:trHeight w:val="275" w:hRule="atLeast"/>
        </w:trPr>
        <w:tc>
          <w:tcPr>
            <w:tcW w:w="36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592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5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1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9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6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8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</w:tbl>
    <w:p>
      <w:pPr>
        <w:pStyle w:val="BodyText"/>
        <w:spacing w:before="3"/>
        <w:rPr>
          <w:sz w:val="22"/>
        </w:rPr>
      </w:pPr>
    </w:p>
    <w:tbl>
      <w:tblPr>
        <w:tblW w:w="0" w:type="auto"/>
        <w:jc w:val="left"/>
        <w:tblInd w:w="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1"/>
        <w:gridCol w:w="740"/>
        <w:gridCol w:w="1036"/>
        <w:gridCol w:w="871"/>
        <w:gridCol w:w="1111"/>
        <w:gridCol w:w="781"/>
        <w:gridCol w:w="976"/>
        <w:gridCol w:w="707"/>
        <w:gridCol w:w="1230"/>
      </w:tblGrid>
      <w:tr>
        <w:trPr>
          <w:trHeight w:val="551" w:hRule="atLeast"/>
        </w:trPr>
        <w:tc>
          <w:tcPr>
            <w:tcW w:w="2771" w:type="dxa"/>
          </w:tcPr>
          <w:p>
            <w:pPr>
              <w:pStyle w:val="TableParagraph"/>
              <w:spacing w:line="266" w:lineRule="exact"/>
              <w:ind w:left="122"/>
              <w:rPr>
                <w:sz w:val="24"/>
              </w:rPr>
            </w:pPr>
            <w:r>
              <w:rPr>
                <w:sz w:val="24"/>
              </w:rPr>
              <w:t>Familiarity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meat</w:t>
            </w:r>
          </w:p>
          <w:p>
            <w:pPr>
              <w:pStyle w:val="TableParagraph"/>
              <w:tabs>
                <w:tab w:pos="1713" w:val="left" w:leader="none"/>
              </w:tabs>
              <w:spacing w:line="266" w:lineRule="exact"/>
              <w:ind w:left="122"/>
              <w:rPr>
                <w:sz w:val="24"/>
              </w:rPr>
            </w:pPr>
            <w:r>
              <w:rPr>
                <w:sz w:val="24"/>
              </w:rPr>
              <w:t>floss:</w:t>
              <w:tab/>
              <w:t>Yes</w:t>
            </w:r>
          </w:p>
        </w:tc>
        <w:tc>
          <w:tcPr>
            <w:tcW w:w="740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36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66" w:lineRule="exact"/>
              <w:ind w:left="265"/>
              <w:rPr>
                <w:sz w:val="24"/>
              </w:rPr>
            </w:pPr>
            <w:r>
              <w:rPr>
                <w:sz w:val="24"/>
              </w:rPr>
              <w:t>66.67</w:t>
            </w:r>
          </w:p>
        </w:tc>
        <w:tc>
          <w:tcPr>
            <w:tcW w:w="871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66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11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66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45.24</w:t>
            </w:r>
          </w:p>
        </w:tc>
        <w:tc>
          <w:tcPr>
            <w:tcW w:w="781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66" w:lineRule="exact"/>
              <w:ind w:left="21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76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66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30.43</w:t>
            </w:r>
          </w:p>
        </w:tc>
        <w:tc>
          <w:tcPr>
            <w:tcW w:w="707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66" w:lineRule="exact"/>
              <w:ind w:left="17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30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66" w:lineRule="exact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76.60</w:t>
            </w:r>
          </w:p>
        </w:tc>
      </w:tr>
      <w:tr>
        <w:trPr>
          <w:trHeight w:val="283" w:hRule="atLeast"/>
        </w:trPr>
        <w:tc>
          <w:tcPr>
            <w:tcW w:w="2771" w:type="dxa"/>
          </w:tcPr>
          <w:p>
            <w:pPr>
              <w:pStyle w:val="TableParagraph"/>
              <w:spacing w:line="263" w:lineRule="exact"/>
              <w:ind w:left="1742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740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6" w:type="dxa"/>
          </w:tcPr>
          <w:p>
            <w:pPr>
              <w:pStyle w:val="TableParagraph"/>
              <w:spacing w:line="263" w:lineRule="exact"/>
              <w:ind w:left="265"/>
              <w:rPr>
                <w:sz w:val="24"/>
              </w:rPr>
            </w:pPr>
            <w:r>
              <w:rPr>
                <w:sz w:val="24"/>
              </w:rPr>
              <w:t>33.33</w:t>
            </w:r>
          </w:p>
        </w:tc>
        <w:tc>
          <w:tcPr>
            <w:tcW w:w="871" w:type="dxa"/>
          </w:tcPr>
          <w:p>
            <w:pPr>
              <w:pStyle w:val="TableParagraph"/>
              <w:spacing w:line="263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11" w:type="dxa"/>
          </w:tcPr>
          <w:p>
            <w:pPr>
              <w:pStyle w:val="TableParagraph"/>
              <w:spacing w:line="263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54.76</w:t>
            </w:r>
          </w:p>
        </w:tc>
        <w:tc>
          <w:tcPr>
            <w:tcW w:w="781" w:type="dxa"/>
          </w:tcPr>
          <w:p>
            <w:pPr>
              <w:pStyle w:val="TableParagraph"/>
              <w:spacing w:line="263" w:lineRule="exact"/>
              <w:ind w:left="21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976" w:type="dxa"/>
          </w:tcPr>
          <w:p>
            <w:pPr>
              <w:pStyle w:val="TableParagraph"/>
              <w:spacing w:line="263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69.57</w:t>
            </w:r>
          </w:p>
        </w:tc>
        <w:tc>
          <w:tcPr>
            <w:tcW w:w="707" w:type="dxa"/>
          </w:tcPr>
          <w:p>
            <w:pPr>
              <w:pStyle w:val="TableParagraph"/>
              <w:spacing w:line="263" w:lineRule="exact"/>
              <w:ind w:left="17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30" w:type="dxa"/>
          </w:tcPr>
          <w:p>
            <w:pPr>
              <w:pStyle w:val="TableParagraph"/>
              <w:spacing w:line="263" w:lineRule="exact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23.40</w:t>
            </w:r>
          </w:p>
        </w:tc>
      </w:tr>
      <w:tr>
        <w:trPr>
          <w:trHeight w:val="368" w:hRule="atLeast"/>
        </w:trPr>
        <w:tc>
          <w:tcPr>
            <w:tcW w:w="2771" w:type="dxa"/>
          </w:tcPr>
          <w:p>
            <w:pPr>
              <w:pStyle w:val="TableParagraph"/>
              <w:spacing w:line="27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respondent</w:t>
            </w:r>
          </w:p>
        </w:tc>
        <w:tc>
          <w:tcPr>
            <w:tcW w:w="740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10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273" w:lineRule="exact"/>
              <w:ind w:right="4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1" w:type="dxa"/>
          </w:tcPr>
          <w:p>
            <w:pPr>
              <w:pStyle w:val="TableParagraph"/>
              <w:spacing w:line="273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9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spacing w:line="273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  <w:tc>
          <w:tcPr>
            <w:tcW w:w="123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0" w:hRule="atLeast"/>
        </w:trPr>
        <w:tc>
          <w:tcPr>
            <w:tcW w:w="2771" w:type="dxa"/>
          </w:tcPr>
          <w:p>
            <w:pPr>
              <w:pStyle w:val="TableParagraph"/>
              <w:tabs>
                <w:tab w:pos="1713" w:val="left" w:leader="none"/>
              </w:tabs>
              <w:spacing w:line="270" w:lineRule="atLeast" w:before="69"/>
              <w:ind w:left="122" w:right="566"/>
              <w:rPr>
                <w:sz w:val="24"/>
              </w:rPr>
            </w:pPr>
            <w:r>
              <w:rPr>
                <w:sz w:val="24"/>
              </w:rPr>
              <w:t>Consumption of meat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floss:</w:t>
              <w:tab/>
              <w:t>Yes</w:t>
            </w:r>
          </w:p>
        </w:tc>
        <w:tc>
          <w:tcPr>
            <w:tcW w:w="740" w:type="dxa"/>
          </w:tcPr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36" w:type="dxa"/>
          </w:tcPr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spacing w:line="260" w:lineRule="exact"/>
              <w:ind w:left="265"/>
              <w:rPr>
                <w:sz w:val="24"/>
              </w:rPr>
            </w:pPr>
            <w:r>
              <w:rPr>
                <w:sz w:val="24"/>
              </w:rPr>
              <w:t>65.91</w:t>
            </w:r>
          </w:p>
        </w:tc>
        <w:tc>
          <w:tcPr>
            <w:tcW w:w="871" w:type="dxa"/>
          </w:tcPr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spacing w:line="260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11" w:type="dxa"/>
          </w:tcPr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spacing w:line="260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43.90</w:t>
            </w:r>
          </w:p>
        </w:tc>
        <w:tc>
          <w:tcPr>
            <w:tcW w:w="781" w:type="dxa"/>
          </w:tcPr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spacing w:line="260" w:lineRule="exact"/>
              <w:ind w:left="2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76" w:type="dxa"/>
          </w:tcPr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spacing w:line="260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25.53</w:t>
            </w:r>
          </w:p>
        </w:tc>
        <w:tc>
          <w:tcPr>
            <w:tcW w:w="707" w:type="dxa"/>
          </w:tcPr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spacing w:line="260" w:lineRule="exact"/>
              <w:ind w:left="171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30" w:type="dxa"/>
          </w:tcPr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spacing w:line="260" w:lineRule="exact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84.78</w:t>
            </w:r>
          </w:p>
        </w:tc>
      </w:tr>
      <w:tr>
        <w:trPr>
          <w:trHeight w:val="277" w:hRule="atLeast"/>
        </w:trPr>
        <w:tc>
          <w:tcPr>
            <w:tcW w:w="2771" w:type="dxa"/>
          </w:tcPr>
          <w:p>
            <w:pPr>
              <w:pStyle w:val="TableParagraph"/>
              <w:spacing w:line="257" w:lineRule="exact"/>
              <w:ind w:left="1742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740" w:type="dxa"/>
          </w:tcPr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36" w:type="dxa"/>
          </w:tcPr>
          <w:p>
            <w:pPr>
              <w:pStyle w:val="TableParagraph"/>
              <w:spacing w:line="257" w:lineRule="exact"/>
              <w:ind w:left="265"/>
              <w:rPr>
                <w:sz w:val="24"/>
              </w:rPr>
            </w:pPr>
            <w:r>
              <w:rPr>
                <w:sz w:val="24"/>
              </w:rPr>
              <w:t>34.09</w:t>
            </w:r>
          </w:p>
        </w:tc>
        <w:tc>
          <w:tcPr>
            <w:tcW w:w="871" w:type="dxa"/>
          </w:tcPr>
          <w:p>
            <w:pPr>
              <w:pStyle w:val="TableParagraph"/>
              <w:spacing w:line="257" w:lineRule="exact"/>
              <w:ind w:right="40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11" w:type="dxa"/>
          </w:tcPr>
          <w:p>
            <w:pPr>
              <w:pStyle w:val="TableParagraph"/>
              <w:spacing w:line="257" w:lineRule="exact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56.10</w:t>
            </w:r>
          </w:p>
        </w:tc>
        <w:tc>
          <w:tcPr>
            <w:tcW w:w="781" w:type="dxa"/>
          </w:tcPr>
          <w:p>
            <w:pPr>
              <w:pStyle w:val="TableParagraph"/>
              <w:spacing w:line="257" w:lineRule="exact"/>
              <w:ind w:left="21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76" w:type="dxa"/>
          </w:tcPr>
          <w:p>
            <w:pPr>
              <w:pStyle w:val="TableParagraph"/>
              <w:spacing w:line="257" w:lineRule="exact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74.47</w:t>
            </w:r>
          </w:p>
        </w:tc>
        <w:tc>
          <w:tcPr>
            <w:tcW w:w="707" w:type="dxa"/>
          </w:tcPr>
          <w:p>
            <w:pPr>
              <w:pStyle w:val="TableParagraph"/>
              <w:spacing w:line="257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30" w:type="dxa"/>
          </w:tcPr>
          <w:p>
            <w:pPr>
              <w:pStyle w:val="TableParagraph"/>
              <w:spacing w:line="257" w:lineRule="exact"/>
              <w:ind w:right="412"/>
              <w:jc w:val="right"/>
              <w:rPr>
                <w:sz w:val="24"/>
              </w:rPr>
            </w:pPr>
            <w:r>
              <w:rPr>
                <w:sz w:val="24"/>
              </w:rPr>
              <w:t>15.22</w:t>
            </w:r>
          </w:p>
        </w:tc>
      </w:tr>
      <w:tr>
        <w:trPr>
          <w:trHeight w:val="368" w:hRule="atLeast"/>
        </w:trPr>
        <w:tc>
          <w:tcPr>
            <w:tcW w:w="2771" w:type="dxa"/>
          </w:tcPr>
          <w:p>
            <w:pPr>
              <w:pStyle w:val="TableParagraph"/>
              <w:spacing w:line="27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respondent</w:t>
            </w:r>
          </w:p>
        </w:tc>
        <w:tc>
          <w:tcPr>
            <w:tcW w:w="740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10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line="273" w:lineRule="exact"/>
              <w:ind w:right="4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1" w:type="dxa"/>
          </w:tcPr>
          <w:p>
            <w:pPr>
              <w:pStyle w:val="TableParagraph"/>
              <w:spacing w:line="273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  <w:tc>
          <w:tcPr>
            <w:tcW w:w="9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spacing w:line="273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123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5" w:hRule="atLeast"/>
        </w:trPr>
        <w:tc>
          <w:tcPr>
            <w:tcW w:w="2771" w:type="dxa"/>
          </w:tcPr>
          <w:p>
            <w:pPr>
              <w:pStyle w:val="TableParagraph"/>
              <w:spacing w:before="85"/>
              <w:ind w:left="122" w:right="562"/>
              <w:rPr>
                <w:sz w:val="24"/>
              </w:rPr>
            </w:pPr>
            <w:r>
              <w:rPr>
                <w:shadow/>
                <w:sz w:val="24"/>
              </w:rPr>
              <w:t>Freq</w:t>
            </w:r>
            <w:r>
              <w:rPr>
                <w:shadow w:val="0"/>
                <w:sz w:val="24"/>
              </w:rPr>
              <w:t> </w:t>
            </w:r>
            <w:r>
              <w:rPr>
                <w:shadow/>
                <w:sz w:val="24"/>
              </w:rPr>
              <w:t>of</w:t>
            </w:r>
            <w:r>
              <w:rPr>
                <w:shadow w:val="0"/>
                <w:sz w:val="24"/>
              </w:rPr>
              <w:t> </w:t>
            </w:r>
            <w:r>
              <w:rPr>
                <w:shadow/>
                <w:sz w:val="24"/>
              </w:rPr>
              <w:t>consumption:</w:t>
            </w:r>
            <w:r>
              <w:rPr>
                <w:shadow w:val="0"/>
                <w:spacing w:val="-58"/>
                <w:sz w:val="24"/>
              </w:rPr>
              <w:t> </w:t>
            </w:r>
            <w:r>
              <w:rPr>
                <w:shadow/>
                <w:sz w:val="24"/>
              </w:rPr>
              <w:t>Once</w:t>
            </w:r>
            <w:r>
              <w:rPr>
                <w:shadow w:val="0"/>
                <w:spacing w:val="-2"/>
                <w:sz w:val="24"/>
              </w:rPr>
              <w:t> </w:t>
            </w:r>
            <w:r>
              <w:rPr>
                <w:shadow/>
                <w:sz w:val="24"/>
              </w:rPr>
              <w:t>a</w:t>
            </w:r>
            <w:r>
              <w:rPr>
                <w:shadow w:val="0"/>
                <w:spacing w:val="1"/>
                <w:sz w:val="24"/>
              </w:rPr>
              <w:t> </w:t>
            </w:r>
            <w:r>
              <w:rPr>
                <w:shadow/>
                <w:sz w:val="24"/>
              </w:rPr>
              <w:t>while</w:t>
            </w:r>
          </w:p>
        </w:tc>
        <w:tc>
          <w:tcPr>
            <w:tcW w:w="740" w:type="dxa"/>
          </w:tcPr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hadow/>
                <w:sz w:val="24"/>
              </w:rPr>
              <w:t>20</w:t>
            </w:r>
          </w:p>
        </w:tc>
        <w:tc>
          <w:tcPr>
            <w:tcW w:w="1036" w:type="dxa"/>
          </w:tcPr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left="265"/>
              <w:rPr>
                <w:sz w:val="24"/>
              </w:rPr>
            </w:pPr>
            <w:r>
              <w:rPr>
                <w:shadow/>
                <w:sz w:val="24"/>
              </w:rPr>
              <w:t>64.52</w:t>
            </w:r>
          </w:p>
        </w:tc>
        <w:tc>
          <w:tcPr>
            <w:tcW w:w="871" w:type="dxa"/>
          </w:tcPr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right="348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22</w:t>
            </w:r>
          </w:p>
        </w:tc>
        <w:tc>
          <w:tcPr>
            <w:tcW w:w="1111" w:type="dxa"/>
          </w:tcPr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right="230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78.57</w:t>
            </w:r>
          </w:p>
        </w:tc>
        <w:tc>
          <w:tcPr>
            <w:tcW w:w="781" w:type="dxa"/>
          </w:tcPr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left="258" w:right="242"/>
              <w:jc w:val="center"/>
              <w:rPr>
                <w:sz w:val="24"/>
              </w:rPr>
            </w:pPr>
            <w:r>
              <w:rPr>
                <w:shadow/>
                <w:sz w:val="24"/>
              </w:rPr>
              <w:t>33</w:t>
            </w:r>
          </w:p>
        </w:tc>
        <w:tc>
          <w:tcPr>
            <w:tcW w:w="976" w:type="dxa"/>
          </w:tcPr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right="186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80.49</w:t>
            </w:r>
          </w:p>
        </w:tc>
        <w:tc>
          <w:tcPr>
            <w:tcW w:w="707" w:type="dxa"/>
          </w:tcPr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left="171"/>
              <w:rPr>
                <w:sz w:val="24"/>
              </w:rPr>
            </w:pPr>
            <w:r>
              <w:rPr>
                <w:shadow/>
                <w:sz w:val="24"/>
              </w:rPr>
              <w:t>30</w:t>
            </w:r>
          </w:p>
        </w:tc>
        <w:tc>
          <w:tcPr>
            <w:tcW w:w="1230" w:type="dxa"/>
          </w:tcPr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ind w:right="412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71.43</w:t>
            </w:r>
          </w:p>
        </w:tc>
      </w:tr>
      <w:tr>
        <w:trPr>
          <w:trHeight w:val="359" w:hRule="atLeast"/>
        </w:trPr>
        <w:tc>
          <w:tcPr>
            <w:tcW w:w="2771" w:type="dxa"/>
          </w:tcPr>
          <w:p>
            <w:pPr>
              <w:pStyle w:val="TableParagraph"/>
              <w:spacing w:before="38"/>
              <w:ind w:left="122"/>
              <w:rPr>
                <w:sz w:val="24"/>
              </w:rPr>
            </w:pPr>
            <w:r>
              <w:rPr>
                <w:shadow/>
                <w:sz w:val="24"/>
              </w:rPr>
              <w:t>Frequently</w:t>
            </w:r>
          </w:p>
        </w:tc>
        <w:tc>
          <w:tcPr>
            <w:tcW w:w="740" w:type="dxa"/>
          </w:tcPr>
          <w:p>
            <w:pPr>
              <w:pStyle w:val="TableParagraph"/>
              <w:spacing w:before="38"/>
              <w:ind w:left="105"/>
              <w:rPr>
                <w:sz w:val="24"/>
              </w:rPr>
            </w:pPr>
            <w:r>
              <w:rPr>
                <w:shadow/>
                <w:sz w:val="24"/>
              </w:rPr>
              <w:t>11</w:t>
            </w:r>
          </w:p>
        </w:tc>
        <w:tc>
          <w:tcPr>
            <w:tcW w:w="1036" w:type="dxa"/>
          </w:tcPr>
          <w:p>
            <w:pPr>
              <w:pStyle w:val="TableParagraph"/>
              <w:spacing w:before="38"/>
              <w:ind w:left="265"/>
              <w:rPr>
                <w:sz w:val="24"/>
              </w:rPr>
            </w:pPr>
            <w:r>
              <w:rPr>
                <w:shadow/>
                <w:sz w:val="24"/>
              </w:rPr>
              <w:t>35.48</w:t>
            </w:r>
          </w:p>
        </w:tc>
        <w:tc>
          <w:tcPr>
            <w:tcW w:w="871" w:type="dxa"/>
          </w:tcPr>
          <w:p>
            <w:pPr>
              <w:pStyle w:val="TableParagraph"/>
              <w:spacing w:before="38"/>
              <w:ind w:right="408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6</w:t>
            </w:r>
          </w:p>
        </w:tc>
        <w:tc>
          <w:tcPr>
            <w:tcW w:w="1111" w:type="dxa"/>
          </w:tcPr>
          <w:p>
            <w:pPr>
              <w:pStyle w:val="TableParagraph"/>
              <w:spacing w:before="38"/>
              <w:ind w:right="230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21.43</w:t>
            </w:r>
          </w:p>
        </w:tc>
        <w:tc>
          <w:tcPr>
            <w:tcW w:w="781" w:type="dxa"/>
          </w:tcPr>
          <w:p>
            <w:pPr>
              <w:pStyle w:val="TableParagraph"/>
              <w:spacing w:before="38"/>
              <w:ind w:left="16"/>
              <w:jc w:val="center"/>
              <w:rPr>
                <w:sz w:val="24"/>
              </w:rPr>
            </w:pPr>
            <w:r>
              <w:rPr>
                <w:shadow/>
                <w:sz w:val="24"/>
              </w:rPr>
              <w:t>8</w:t>
            </w:r>
          </w:p>
        </w:tc>
        <w:tc>
          <w:tcPr>
            <w:tcW w:w="976" w:type="dxa"/>
          </w:tcPr>
          <w:p>
            <w:pPr>
              <w:pStyle w:val="TableParagraph"/>
              <w:spacing w:before="38"/>
              <w:ind w:right="186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19.51</w:t>
            </w:r>
          </w:p>
        </w:tc>
        <w:tc>
          <w:tcPr>
            <w:tcW w:w="707" w:type="dxa"/>
          </w:tcPr>
          <w:p>
            <w:pPr>
              <w:pStyle w:val="TableParagraph"/>
              <w:spacing w:before="38"/>
              <w:ind w:left="171"/>
              <w:rPr>
                <w:sz w:val="24"/>
              </w:rPr>
            </w:pPr>
            <w:r>
              <w:rPr>
                <w:shadow/>
                <w:sz w:val="24"/>
              </w:rPr>
              <w:t>12</w:t>
            </w:r>
          </w:p>
        </w:tc>
        <w:tc>
          <w:tcPr>
            <w:tcW w:w="1230" w:type="dxa"/>
          </w:tcPr>
          <w:p>
            <w:pPr>
              <w:pStyle w:val="TableParagraph"/>
              <w:spacing w:before="38"/>
              <w:ind w:right="412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28.57</w:t>
            </w:r>
          </w:p>
        </w:tc>
      </w:tr>
      <w:tr>
        <w:trPr>
          <w:trHeight w:val="380" w:hRule="atLeast"/>
        </w:trPr>
        <w:tc>
          <w:tcPr>
            <w:tcW w:w="2771" w:type="dxa"/>
          </w:tcPr>
          <w:p>
            <w:pPr>
              <w:pStyle w:val="TableParagraph"/>
              <w:spacing w:before="26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respondent</w:t>
            </w:r>
          </w:p>
        </w:tc>
        <w:tc>
          <w:tcPr>
            <w:tcW w:w="740" w:type="dxa"/>
          </w:tcPr>
          <w:p>
            <w:pPr>
              <w:pStyle w:val="TableParagraph"/>
              <w:spacing w:before="26"/>
              <w:ind w:left="105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31</w:t>
            </w:r>
          </w:p>
        </w:tc>
        <w:tc>
          <w:tcPr>
            <w:tcW w:w="10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26"/>
              <w:ind w:right="408"/>
              <w:jc w:val="righ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28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1" w:type="dxa"/>
          </w:tcPr>
          <w:p>
            <w:pPr>
              <w:pStyle w:val="TableParagraph"/>
              <w:spacing w:before="26"/>
              <w:ind w:left="21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41</w:t>
            </w:r>
          </w:p>
        </w:tc>
        <w:tc>
          <w:tcPr>
            <w:tcW w:w="9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spacing w:before="26"/>
              <w:ind w:left="171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42</w:t>
            </w:r>
          </w:p>
        </w:tc>
        <w:tc>
          <w:tcPr>
            <w:tcW w:w="123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60" w:hRule="atLeast"/>
        </w:trPr>
        <w:tc>
          <w:tcPr>
            <w:tcW w:w="2771" w:type="dxa"/>
          </w:tcPr>
          <w:p>
            <w:pPr>
              <w:pStyle w:val="TableParagraph"/>
              <w:spacing w:line="135" w:lineRule="exact" w:before="63"/>
              <w:ind w:left="881"/>
              <w:rPr>
                <w:sz w:val="16"/>
              </w:rPr>
            </w:pPr>
            <w:r>
              <w:rPr>
                <w:shadow/>
                <w:sz w:val="16"/>
              </w:rPr>
              <w:t>st</w:t>
            </w:r>
          </w:p>
          <w:p>
            <w:pPr>
              <w:pStyle w:val="TableParagraph"/>
              <w:spacing w:line="227" w:lineRule="exact"/>
              <w:ind w:left="122"/>
              <w:rPr>
                <w:sz w:val="24"/>
              </w:rPr>
            </w:pPr>
            <w:r>
              <w:rPr>
                <w:shadow/>
                <w:sz w:val="24"/>
              </w:rPr>
              <w:t>Where1</w:t>
            </w:r>
            <w:r>
              <w:rPr>
                <w:shadow w:val="0"/>
                <w:spacing w:val="46"/>
                <w:sz w:val="24"/>
              </w:rPr>
              <w:t> </w:t>
            </w:r>
            <w:r>
              <w:rPr>
                <w:shadow/>
                <w:sz w:val="24"/>
              </w:rPr>
              <w:t>seen:</w:t>
            </w:r>
          </w:p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hadow/>
                <w:sz w:val="24"/>
              </w:rPr>
              <w:t>At</w:t>
            </w:r>
            <w:r>
              <w:rPr>
                <w:shadow w:val="0"/>
                <w:sz w:val="24"/>
              </w:rPr>
              <w:t> </w:t>
            </w:r>
            <w:r>
              <w:rPr>
                <w:shadow/>
                <w:sz w:val="24"/>
              </w:rPr>
              <w:t>a</w:t>
            </w:r>
            <w:r>
              <w:rPr>
                <w:shadow w:val="0"/>
                <w:spacing w:val="-1"/>
                <w:sz w:val="24"/>
              </w:rPr>
              <w:t> </w:t>
            </w:r>
            <w:r>
              <w:rPr>
                <w:shadow/>
                <w:sz w:val="24"/>
              </w:rPr>
              <w:t>party</w:t>
            </w:r>
          </w:p>
        </w:tc>
        <w:tc>
          <w:tcPr>
            <w:tcW w:w="740" w:type="dxa"/>
          </w:tcPr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hadow/>
                <w:sz w:val="24"/>
              </w:rPr>
              <w:t>20</w:t>
            </w:r>
          </w:p>
        </w:tc>
        <w:tc>
          <w:tcPr>
            <w:tcW w:w="1036" w:type="dxa"/>
          </w:tcPr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spacing w:before="1"/>
              <w:ind w:left="265"/>
              <w:rPr>
                <w:sz w:val="24"/>
              </w:rPr>
            </w:pPr>
            <w:r>
              <w:rPr>
                <w:shadow/>
                <w:sz w:val="24"/>
              </w:rPr>
              <w:t>57.14</w:t>
            </w:r>
          </w:p>
        </w:tc>
        <w:tc>
          <w:tcPr>
            <w:tcW w:w="871" w:type="dxa"/>
          </w:tcPr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spacing w:before="1"/>
              <w:ind w:right="408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16</w:t>
            </w:r>
          </w:p>
        </w:tc>
        <w:tc>
          <w:tcPr>
            <w:tcW w:w="1111" w:type="dxa"/>
          </w:tcPr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spacing w:before="1"/>
              <w:ind w:right="230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53.33</w:t>
            </w:r>
          </w:p>
        </w:tc>
        <w:tc>
          <w:tcPr>
            <w:tcW w:w="781" w:type="dxa"/>
          </w:tcPr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spacing w:before="1"/>
              <w:ind w:left="218"/>
              <w:rPr>
                <w:sz w:val="24"/>
              </w:rPr>
            </w:pPr>
            <w:r>
              <w:rPr>
                <w:shadow/>
                <w:sz w:val="24"/>
              </w:rPr>
              <w:t>29</w:t>
            </w:r>
          </w:p>
        </w:tc>
        <w:tc>
          <w:tcPr>
            <w:tcW w:w="976" w:type="dxa"/>
          </w:tcPr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spacing w:before="1"/>
              <w:ind w:right="186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69.05</w:t>
            </w:r>
          </w:p>
        </w:tc>
        <w:tc>
          <w:tcPr>
            <w:tcW w:w="707" w:type="dxa"/>
          </w:tcPr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spacing w:before="1"/>
              <w:ind w:left="171"/>
              <w:rPr>
                <w:sz w:val="24"/>
              </w:rPr>
            </w:pPr>
            <w:r>
              <w:rPr>
                <w:shadow/>
                <w:sz w:val="24"/>
              </w:rPr>
              <w:t>16</w:t>
            </w:r>
          </w:p>
        </w:tc>
        <w:tc>
          <w:tcPr>
            <w:tcW w:w="1230" w:type="dxa"/>
          </w:tcPr>
          <w:p>
            <w:pPr>
              <w:pStyle w:val="TableParagraph"/>
              <w:spacing w:before="6"/>
              <w:rPr>
                <w:sz w:val="32"/>
              </w:rPr>
            </w:pPr>
          </w:p>
          <w:p>
            <w:pPr>
              <w:pStyle w:val="TableParagraph"/>
              <w:spacing w:before="1"/>
              <w:ind w:right="412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35.56</w:t>
            </w:r>
          </w:p>
        </w:tc>
      </w:tr>
      <w:tr>
        <w:trPr>
          <w:trHeight w:val="349" w:hRule="atLeast"/>
        </w:trPr>
        <w:tc>
          <w:tcPr>
            <w:tcW w:w="2771" w:type="dxa"/>
          </w:tcPr>
          <w:p>
            <w:pPr>
              <w:pStyle w:val="TableParagraph"/>
              <w:spacing w:before="39"/>
              <w:ind w:left="182"/>
              <w:rPr>
                <w:sz w:val="24"/>
              </w:rPr>
            </w:pPr>
            <w:r>
              <w:rPr>
                <w:shadow/>
                <w:sz w:val="24"/>
              </w:rPr>
              <w:t>Shop</w:t>
            </w:r>
            <w:r>
              <w:rPr>
                <w:shadow w:val="0"/>
                <w:spacing w:val="-3"/>
                <w:sz w:val="24"/>
              </w:rPr>
              <w:t> </w:t>
            </w:r>
            <w:r>
              <w:rPr>
                <w:shadow/>
                <w:sz w:val="24"/>
              </w:rPr>
              <w:t>/</w:t>
            </w:r>
            <w:r>
              <w:rPr>
                <w:shadow w:val="0"/>
                <w:spacing w:val="-1"/>
                <w:sz w:val="24"/>
              </w:rPr>
              <w:t> </w:t>
            </w:r>
            <w:r>
              <w:rPr>
                <w:shadow/>
                <w:sz w:val="24"/>
              </w:rPr>
              <w:t>market</w:t>
            </w:r>
            <w:r>
              <w:rPr>
                <w:shadow w:val="0"/>
                <w:spacing w:val="-1"/>
                <w:sz w:val="24"/>
              </w:rPr>
              <w:t> </w:t>
            </w:r>
            <w:r>
              <w:rPr>
                <w:shadow/>
                <w:sz w:val="24"/>
              </w:rPr>
              <w:t>place</w:t>
            </w:r>
          </w:p>
        </w:tc>
        <w:tc>
          <w:tcPr>
            <w:tcW w:w="740" w:type="dxa"/>
          </w:tcPr>
          <w:p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hadow/>
                <w:sz w:val="24"/>
              </w:rPr>
              <w:t>10</w:t>
            </w:r>
          </w:p>
        </w:tc>
        <w:tc>
          <w:tcPr>
            <w:tcW w:w="1036" w:type="dxa"/>
          </w:tcPr>
          <w:p>
            <w:pPr>
              <w:pStyle w:val="TableParagraph"/>
              <w:spacing w:before="39"/>
              <w:ind w:left="265"/>
              <w:rPr>
                <w:sz w:val="24"/>
              </w:rPr>
            </w:pPr>
            <w:r>
              <w:rPr>
                <w:shadow/>
                <w:sz w:val="24"/>
              </w:rPr>
              <w:t>28.57</w:t>
            </w:r>
          </w:p>
        </w:tc>
        <w:tc>
          <w:tcPr>
            <w:tcW w:w="871" w:type="dxa"/>
          </w:tcPr>
          <w:p>
            <w:pPr>
              <w:pStyle w:val="TableParagraph"/>
              <w:spacing w:before="39"/>
              <w:ind w:right="418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11</w:t>
            </w:r>
          </w:p>
        </w:tc>
        <w:tc>
          <w:tcPr>
            <w:tcW w:w="1111" w:type="dxa"/>
          </w:tcPr>
          <w:p>
            <w:pPr>
              <w:pStyle w:val="TableParagraph"/>
              <w:spacing w:before="39"/>
              <w:ind w:right="230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36.67</w:t>
            </w:r>
          </w:p>
        </w:tc>
        <w:tc>
          <w:tcPr>
            <w:tcW w:w="781" w:type="dxa"/>
          </w:tcPr>
          <w:p>
            <w:pPr>
              <w:pStyle w:val="TableParagraph"/>
              <w:spacing w:before="39"/>
              <w:ind w:left="218"/>
              <w:rPr>
                <w:sz w:val="24"/>
              </w:rPr>
            </w:pPr>
            <w:r>
              <w:rPr>
                <w:shadow/>
                <w:sz w:val="24"/>
              </w:rPr>
              <w:t>11</w:t>
            </w:r>
          </w:p>
        </w:tc>
        <w:tc>
          <w:tcPr>
            <w:tcW w:w="976" w:type="dxa"/>
          </w:tcPr>
          <w:p>
            <w:pPr>
              <w:pStyle w:val="TableParagraph"/>
              <w:spacing w:before="39"/>
              <w:ind w:right="186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26.19</w:t>
            </w:r>
          </w:p>
        </w:tc>
        <w:tc>
          <w:tcPr>
            <w:tcW w:w="707" w:type="dxa"/>
          </w:tcPr>
          <w:p>
            <w:pPr>
              <w:pStyle w:val="TableParagraph"/>
              <w:spacing w:before="39"/>
              <w:ind w:left="171"/>
              <w:rPr>
                <w:sz w:val="24"/>
              </w:rPr>
            </w:pPr>
            <w:r>
              <w:rPr>
                <w:shadow/>
                <w:sz w:val="24"/>
              </w:rPr>
              <w:t>20</w:t>
            </w:r>
          </w:p>
        </w:tc>
        <w:tc>
          <w:tcPr>
            <w:tcW w:w="1230" w:type="dxa"/>
          </w:tcPr>
          <w:p>
            <w:pPr>
              <w:pStyle w:val="TableParagraph"/>
              <w:spacing w:before="39"/>
              <w:ind w:right="412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44.44</w:t>
            </w:r>
          </w:p>
        </w:tc>
      </w:tr>
      <w:tr>
        <w:trPr>
          <w:trHeight w:val="334" w:hRule="atLeast"/>
        </w:trPr>
        <w:tc>
          <w:tcPr>
            <w:tcW w:w="2771" w:type="dxa"/>
          </w:tcPr>
          <w:p>
            <w:pPr>
              <w:pStyle w:val="TableParagraph"/>
              <w:spacing w:before="14"/>
              <w:ind w:left="122"/>
              <w:rPr>
                <w:sz w:val="24"/>
              </w:rPr>
            </w:pPr>
            <w:r>
              <w:rPr>
                <w:shadow/>
                <w:sz w:val="24"/>
              </w:rPr>
              <w:t>Hawked</w:t>
            </w:r>
            <w:r>
              <w:rPr>
                <w:shadow w:val="0"/>
                <w:sz w:val="24"/>
              </w:rPr>
              <w:t> </w:t>
            </w:r>
            <w:r>
              <w:rPr>
                <w:shadow/>
                <w:sz w:val="24"/>
              </w:rPr>
              <w:t>at</w:t>
            </w:r>
            <w:r>
              <w:rPr>
                <w:shadow w:val="0"/>
                <w:spacing w:val="-2"/>
                <w:sz w:val="24"/>
              </w:rPr>
              <w:t> </w:t>
            </w:r>
            <w:r>
              <w:rPr>
                <w:shadow/>
                <w:sz w:val="24"/>
              </w:rPr>
              <w:t>motor</w:t>
            </w:r>
            <w:r>
              <w:rPr>
                <w:shadow w:val="0"/>
                <w:spacing w:val="-3"/>
                <w:sz w:val="24"/>
              </w:rPr>
              <w:t> </w:t>
            </w:r>
            <w:r>
              <w:rPr>
                <w:shadow/>
                <w:sz w:val="24"/>
              </w:rPr>
              <w:t>parks</w:t>
            </w:r>
          </w:p>
        </w:tc>
        <w:tc>
          <w:tcPr>
            <w:tcW w:w="740" w:type="dxa"/>
          </w:tcPr>
          <w:p>
            <w:pPr>
              <w:pStyle w:val="TableParagraph"/>
              <w:spacing w:before="14"/>
              <w:ind w:left="225"/>
              <w:rPr>
                <w:sz w:val="24"/>
              </w:rPr>
            </w:pPr>
            <w:r>
              <w:rPr>
                <w:shadow/>
                <w:sz w:val="24"/>
              </w:rPr>
              <w:t>5</w:t>
            </w:r>
          </w:p>
        </w:tc>
        <w:tc>
          <w:tcPr>
            <w:tcW w:w="1036" w:type="dxa"/>
          </w:tcPr>
          <w:p>
            <w:pPr>
              <w:pStyle w:val="TableParagraph"/>
              <w:spacing w:before="14"/>
              <w:ind w:left="265"/>
              <w:rPr>
                <w:sz w:val="24"/>
              </w:rPr>
            </w:pPr>
            <w:r>
              <w:rPr>
                <w:shadow/>
                <w:sz w:val="24"/>
              </w:rPr>
              <w:t>14.29</w:t>
            </w:r>
          </w:p>
        </w:tc>
        <w:tc>
          <w:tcPr>
            <w:tcW w:w="871" w:type="dxa"/>
          </w:tcPr>
          <w:p>
            <w:pPr>
              <w:pStyle w:val="TableParagraph"/>
              <w:spacing w:before="14"/>
              <w:ind w:right="408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3</w:t>
            </w:r>
          </w:p>
        </w:tc>
        <w:tc>
          <w:tcPr>
            <w:tcW w:w="1111" w:type="dxa"/>
          </w:tcPr>
          <w:p>
            <w:pPr>
              <w:pStyle w:val="TableParagraph"/>
              <w:spacing w:before="14"/>
              <w:ind w:right="230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10.00</w:t>
            </w:r>
          </w:p>
        </w:tc>
        <w:tc>
          <w:tcPr>
            <w:tcW w:w="781" w:type="dxa"/>
          </w:tcPr>
          <w:p>
            <w:pPr>
              <w:pStyle w:val="TableParagraph"/>
              <w:spacing w:before="14"/>
              <w:ind w:left="16"/>
              <w:jc w:val="center"/>
              <w:rPr>
                <w:sz w:val="24"/>
              </w:rPr>
            </w:pPr>
            <w:r>
              <w:rPr>
                <w:shadow/>
                <w:sz w:val="24"/>
              </w:rPr>
              <w:t>2</w:t>
            </w:r>
          </w:p>
        </w:tc>
        <w:tc>
          <w:tcPr>
            <w:tcW w:w="976" w:type="dxa"/>
          </w:tcPr>
          <w:p>
            <w:pPr>
              <w:pStyle w:val="TableParagraph"/>
              <w:spacing w:before="14"/>
              <w:ind w:right="186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4.76</w:t>
            </w:r>
          </w:p>
        </w:tc>
        <w:tc>
          <w:tcPr>
            <w:tcW w:w="707" w:type="dxa"/>
          </w:tcPr>
          <w:p>
            <w:pPr>
              <w:pStyle w:val="TableParagraph"/>
              <w:spacing w:before="14"/>
              <w:ind w:right="293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9</w:t>
            </w:r>
          </w:p>
        </w:tc>
        <w:tc>
          <w:tcPr>
            <w:tcW w:w="1230" w:type="dxa"/>
          </w:tcPr>
          <w:p>
            <w:pPr>
              <w:pStyle w:val="TableParagraph"/>
              <w:spacing w:before="14"/>
              <w:ind w:right="412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20.00</w:t>
            </w:r>
          </w:p>
        </w:tc>
      </w:tr>
      <w:tr>
        <w:trPr>
          <w:trHeight w:val="400" w:hRule="atLeast"/>
        </w:trPr>
        <w:tc>
          <w:tcPr>
            <w:tcW w:w="2771" w:type="dxa"/>
          </w:tcPr>
          <w:p>
            <w:pPr>
              <w:pStyle w:val="TableParagraph"/>
              <w:spacing w:before="25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respondent</w:t>
            </w:r>
          </w:p>
        </w:tc>
        <w:tc>
          <w:tcPr>
            <w:tcW w:w="740" w:type="dxa"/>
          </w:tcPr>
          <w:p>
            <w:pPr>
              <w:pStyle w:val="TableParagraph"/>
              <w:spacing w:before="25"/>
              <w:ind w:left="105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35</w:t>
            </w:r>
          </w:p>
        </w:tc>
        <w:tc>
          <w:tcPr>
            <w:tcW w:w="10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25"/>
              <w:ind w:right="408"/>
              <w:jc w:val="righ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30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1" w:type="dxa"/>
          </w:tcPr>
          <w:p>
            <w:pPr>
              <w:pStyle w:val="TableParagraph"/>
              <w:spacing w:before="25"/>
              <w:ind w:left="21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42</w:t>
            </w:r>
          </w:p>
        </w:tc>
        <w:tc>
          <w:tcPr>
            <w:tcW w:w="9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spacing w:before="25"/>
              <w:ind w:left="171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45</w:t>
            </w:r>
          </w:p>
        </w:tc>
        <w:tc>
          <w:tcPr>
            <w:tcW w:w="123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80" w:hRule="atLeast"/>
        </w:trPr>
        <w:tc>
          <w:tcPr>
            <w:tcW w:w="2771" w:type="dxa"/>
          </w:tcPr>
          <w:p>
            <w:pPr>
              <w:pStyle w:val="TableParagraph"/>
              <w:spacing w:before="80"/>
              <w:ind w:left="122" w:right="1069"/>
              <w:rPr>
                <w:sz w:val="24"/>
              </w:rPr>
            </w:pPr>
            <w:r>
              <w:rPr>
                <w:shadow/>
                <w:sz w:val="24"/>
              </w:rPr>
              <w:t>Cost</w:t>
            </w:r>
            <w:r>
              <w:rPr>
                <w:shadow w:val="0"/>
                <w:sz w:val="24"/>
              </w:rPr>
              <w:t> </w:t>
            </w:r>
            <w:r>
              <w:rPr>
                <w:shadow/>
                <w:sz w:val="24"/>
              </w:rPr>
              <w:t>of</w:t>
            </w:r>
            <w:r>
              <w:rPr>
                <w:shadow w:val="0"/>
                <w:sz w:val="24"/>
              </w:rPr>
              <w:t> </w:t>
            </w:r>
            <w:r>
              <w:rPr>
                <w:shadow/>
                <w:sz w:val="24"/>
              </w:rPr>
              <w:t>product:</w:t>
            </w:r>
            <w:r>
              <w:rPr>
                <w:shadow w:val="0"/>
                <w:spacing w:val="-57"/>
                <w:sz w:val="24"/>
              </w:rPr>
              <w:t> </w:t>
            </w:r>
            <w:r>
              <w:rPr>
                <w:shadow/>
                <w:sz w:val="24"/>
              </w:rPr>
              <w:t>Expensive</w:t>
            </w:r>
          </w:p>
        </w:tc>
        <w:tc>
          <w:tcPr>
            <w:tcW w:w="740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right="332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7</w:t>
            </w:r>
          </w:p>
        </w:tc>
        <w:tc>
          <w:tcPr>
            <w:tcW w:w="1036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265"/>
              <w:rPr>
                <w:sz w:val="24"/>
              </w:rPr>
            </w:pPr>
            <w:r>
              <w:rPr>
                <w:shadow/>
                <w:sz w:val="24"/>
              </w:rPr>
              <w:t>16.67</w:t>
            </w:r>
          </w:p>
        </w:tc>
        <w:tc>
          <w:tcPr>
            <w:tcW w:w="871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right="418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11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right="230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25.58</w:t>
            </w:r>
          </w:p>
        </w:tc>
        <w:tc>
          <w:tcPr>
            <w:tcW w:w="781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218"/>
              <w:rPr>
                <w:sz w:val="24"/>
              </w:rPr>
            </w:pPr>
            <w:r>
              <w:rPr>
                <w:shadow/>
                <w:sz w:val="24"/>
              </w:rPr>
              <w:t>11</w:t>
            </w:r>
          </w:p>
        </w:tc>
        <w:tc>
          <w:tcPr>
            <w:tcW w:w="976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right="186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23.91</w:t>
            </w:r>
          </w:p>
        </w:tc>
        <w:tc>
          <w:tcPr>
            <w:tcW w:w="707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71"/>
              <w:rPr>
                <w:sz w:val="24"/>
              </w:rPr>
            </w:pPr>
            <w:r>
              <w:rPr>
                <w:shadow/>
                <w:sz w:val="24"/>
              </w:rPr>
              <w:t>12</w:t>
            </w:r>
          </w:p>
        </w:tc>
        <w:tc>
          <w:tcPr>
            <w:tcW w:w="1230" w:type="dxa"/>
          </w:tcPr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right="412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25.00</w:t>
            </w:r>
          </w:p>
        </w:tc>
      </w:tr>
      <w:tr>
        <w:trPr>
          <w:trHeight w:val="446" w:hRule="atLeast"/>
        </w:trPr>
        <w:tc>
          <w:tcPr>
            <w:tcW w:w="2771" w:type="dxa"/>
          </w:tcPr>
          <w:p>
            <w:pPr>
              <w:pStyle w:val="TableParagraph"/>
              <w:spacing w:before="128"/>
              <w:ind w:left="122"/>
              <w:rPr>
                <w:sz w:val="24"/>
              </w:rPr>
            </w:pPr>
            <w:r>
              <w:rPr>
                <w:shadow/>
                <w:sz w:val="24"/>
              </w:rPr>
              <w:t>Cheap</w:t>
            </w:r>
          </w:p>
        </w:tc>
        <w:tc>
          <w:tcPr>
            <w:tcW w:w="740" w:type="dxa"/>
          </w:tcPr>
          <w:p>
            <w:pPr>
              <w:pStyle w:val="TableParagraph"/>
              <w:spacing w:before="128"/>
              <w:ind w:left="105"/>
              <w:rPr>
                <w:sz w:val="24"/>
              </w:rPr>
            </w:pPr>
            <w:r>
              <w:rPr>
                <w:shadow/>
                <w:sz w:val="24"/>
              </w:rPr>
              <w:t>30</w:t>
            </w:r>
          </w:p>
        </w:tc>
        <w:tc>
          <w:tcPr>
            <w:tcW w:w="1036" w:type="dxa"/>
          </w:tcPr>
          <w:p>
            <w:pPr>
              <w:pStyle w:val="TableParagraph"/>
              <w:spacing w:before="128"/>
              <w:ind w:left="265"/>
              <w:rPr>
                <w:sz w:val="24"/>
              </w:rPr>
            </w:pPr>
            <w:r>
              <w:rPr>
                <w:shadow/>
                <w:sz w:val="24"/>
              </w:rPr>
              <w:t>74.43</w:t>
            </w:r>
          </w:p>
        </w:tc>
        <w:tc>
          <w:tcPr>
            <w:tcW w:w="871" w:type="dxa"/>
          </w:tcPr>
          <w:p>
            <w:pPr>
              <w:pStyle w:val="TableParagraph"/>
              <w:spacing w:before="128"/>
              <w:ind w:right="408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27</w:t>
            </w:r>
          </w:p>
        </w:tc>
        <w:tc>
          <w:tcPr>
            <w:tcW w:w="1111" w:type="dxa"/>
          </w:tcPr>
          <w:p>
            <w:pPr>
              <w:pStyle w:val="TableParagraph"/>
              <w:spacing w:before="128"/>
              <w:ind w:right="230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62.79</w:t>
            </w:r>
          </w:p>
        </w:tc>
        <w:tc>
          <w:tcPr>
            <w:tcW w:w="781" w:type="dxa"/>
          </w:tcPr>
          <w:p>
            <w:pPr>
              <w:pStyle w:val="TableParagraph"/>
              <w:spacing w:before="128"/>
              <w:ind w:left="218"/>
              <w:rPr>
                <w:sz w:val="24"/>
              </w:rPr>
            </w:pPr>
            <w:r>
              <w:rPr>
                <w:shadow/>
                <w:sz w:val="24"/>
              </w:rPr>
              <w:t>30</w:t>
            </w:r>
          </w:p>
        </w:tc>
        <w:tc>
          <w:tcPr>
            <w:tcW w:w="976" w:type="dxa"/>
          </w:tcPr>
          <w:p>
            <w:pPr>
              <w:pStyle w:val="TableParagraph"/>
              <w:spacing w:before="128"/>
              <w:ind w:right="186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65.22</w:t>
            </w:r>
          </w:p>
        </w:tc>
        <w:tc>
          <w:tcPr>
            <w:tcW w:w="707" w:type="dxa"/>
          </w:tcPr>
          <w:p>
            <w:pPr>
              <w:pStyle w:val="TableParagraph"/>
              <w:spacing w:before="128"/>
              <w:ind w:left="171"/>
              <w:rPr>
                <w:sz w:val="24"/>
              </w:rPr>
            </w:pPr>
            <w:r>
              <w:rPr>
                <w:shadow/>
                <w:sz w:val="24"/>
              </w:rPr>
              <w:t>33</w:t>
            </w:r>
          </w:p>
        </w:tc>
        <w:tc>
          <w:tcPr>
            <w:tcW w:w="1230" w:type="dxa"/>
          </w:tcPr>
          <w:p>
            <w:pPr>
              <w:pStyle w:val="TableParagraph"/>
              <w:spacing w:before="128"/>
              <w:ind w:right="412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68.75</w:t>
            </w:r>
          </w:p>
        </w:tc>
      </w:tr>
      <w:tr>
        <w:trPr>
          <w:trHeight w:val="339" w:hRule="atLeast"/>
        </w:trPr>
        <w:tc>
          <w:tcPr>
            <w:tcW w:w="2771" w:type="dxa"/>
          </w:tcPr>
          <w:p>
            <w:pPr>
              <w:pStyle w:val="TableParagraph"/>
              <w:spacing w:before="22"/>
              <w:ind w:left="122"/>
              <w:rPr>
                <w:sz w:val="24"/>
              </w:rPr>
            </w:pPr>
            <w:r>
              <w:rPr>
                <w:shadow/>
                <w:sz w:val="24"/>
              </w:rPr>
              <w:t>Fair</w:t>
            </w:r>
          </w:p>
        </w:tc>
        <w:tc>
          <w:tcPr>
            <w:tcW w:w="740" w:type="dxa"/>
          </w:tcPr>
          <w:p>
            <w:pPr>
              <w:pStyle w:val="TableParagraph"/>
              <w:spacing w:before="22"/>
              <w:ind w:left="225"/>
              <w:rPr>
                <w:sz w:val="24"/>
              </w:rPr>
            </w:pPr>
            <w:r>
              <w:rPr>
                <w:shadow/>
                <w:sz w:val="24"/>
              </w:rPr>
              <w:t>5</w:t>
            </w:r>
          </w:p>
        </w:tc>
        <w:tc>
          <w:tcPr>
            <w:tcW w:w="1036" w:type="dxa"/>
          </w:tcPr>
          <w:p>
            <w:pPr>
              <w:pStyle w:val="TableParagraph"/>
              <w:spacing w:before="22"/>
              <w:ind w:left="265"/>
              <w:rPr>
                <w:sz w:val="24"/>
              </w:rPr>
            </w:pPr>
            <w:r>
              <w:rPr>
                <w:shadow/>
                <w:sz w:val="24"/>
              </w:rPr>
              <w:t>11.90</w:t>
            </w:r>
          </w:p>
        </w:tc>
        <w:tc>
          <w:tcPr>
            <w:tcW w:w="871" w:type="dxa"/>
          </w:tcPr>
          <w:p>
            <w:pPr>
              <w:pStyle w:val="TableParagraph"/>
              <w:spacing w:before="22"/>
              <w:ind w:right="408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5</w:t>
            </w:r>
          </w:p>
        </w:tc>
        <w:tc>
          <w:tcPr>
            <w:tcW w:w="1111" w:type="dxa"/>
          </w:tcPr>
          <w:p>
            <w:pPr>
              <w:pStyle w:val="TableParagraph"/>
              <w:spacing w:before="22"/>
              <w:ind w:right="241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11.63</w:t>
            </w:r>
          </w:p>
        </w:tc>
        <w:tc>
          <w:tcPr>
            <w:tcW w:w="781" w:type="dxa"/>
          </w:tcPr>
          <w:p>
            <w:pPr>
              <w:pStyle w:val="TableParagraph"/>
              <w:spacing w:before="22"/>
              <w:ind w:left="16"/>
              <w:jc w:val="center"/>
              <w:rPr>
                <w:sz w:val="24"/>
              </w:rPr>
            </w:pPr>
            <w:r>
              <w:rPr>
                <w:shadow/>
                <w:sz w:val="24"/>
              </w:rPr>
              <w:t>5</w:t>
            </w:r>
          </w:p>
        </w:tc>
        <w:tc>
          <w:tcPr>
            <w:tcW w:w="976" w:type="dxa"/>
          </w:tcPr>
          <w:p>
            <w:pPr>
              <w:pStyle w:val="TableParagraph"/>
              <w:spacing w:before="22"/>
              <w:ind w:right="198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11.63</w:t>
            </w:r>
          </w:p>
        </w:tc>
        <w:tc>
          <w:tcPr>
            <w:tcW w:w="707" w:type="dxa"/>
          </w:tcPr>
          <w:p>
            <w:pPr>
              <w:pStyle w:val="TableParagraph"/>
              <w:spacing w:before="22"/>
              <w:ind w:right="293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3</w:t>
            </w:r>
          </w:p>
        </w:tc>
        <w:tc>
          <w:tcPr>
            <w:tcW w:w="1230" w:type="dxa"/>
          </w:tcPr>
          <w:p>
            <w:pPr>
              <w:pStyle w:val="TableParagraph"/>
              <w:spacing w:before="22"/>
              <w:ind w:right="412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6.25</w:t>
            </w:r>
          </w:p>
        </w:tc>
      </w:tr>
      <w:tr>
        <w:trPr>
          <w:trHeight w:val="397" w:hRule="atLeast"/>
        </w:trPr>
        <w:tc>
          <w:tcPr>
            <w:tcW w:w="2771" w:type="dxa"/>
          </w:tcPr>
          <w:p>
            <w:pPr>
              <w:pStyle w:val="TableParagraph"/>
              <w:spacing w:before="21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respondent</w:t>
            </w:r>
          </w:p>
        </w:tc>
        <w:tc>
          <w:tcPr>
            <w:tcW w:w="740" w:type="dxa"/>
          </w:tcPr>
          <w:p>
            <w:pPr>
              <w:pStyle w:val="TableParagraph"/>
              <w:spacing w:before="21"/>
              <w:ind w:left="105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42</w:t>
            </w:r>
          </w:p>
        </w:tc>
        <w:tc>
          <w:tcPr>
            <w:tcW w:w="10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21"/>
              <w:ind w:right="408"/>
              <w:jc w:val="righ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43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1" w:type="dxa"/>
          </w:tcPr>
          <w:p>
            <w:pPr>
              <w:pStyle w:val="TableParagraph"/>
              <w:spacing w:before="21"/>
              <w:ind w:left="21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46</w:t>
            </w:r>
          </w:p>
        </w:tc>
        <w:tc>
          <w:tcPr>
            <w:tcW w:w="9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spacing w:before="21"/>
              <w:ind w:left="171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48</w:t>
            </w:r>
          </w:p>
        </w:tc>
        <w:tc>
          <w:tcPr>
            <w:tcW w:w="123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80" w:hRule="atLeast"/>
        </w:trPr>
        <w:tc>
          <w:tcPr>
            <w:tcW w:w="2771" w:type="dxa"/>
          </w:tcPr>
          <w:p>
            <w:pPr>
              <w:pStyle w:val="TableParagraph"/>
              <w:spacing w:before="80"/>
              <w:ind w:left="122" w:right="95"/>
              <w:rPr>
                <w:sz w:val="24"/>
              </w:rPr>
            </w:pPr>
            <w:r>
              <w:rPr>
                <w:shadow/>
                <w:sz w:val="24"/>
              </w:rPr>
              <w:t>Misgivings</w:t>
            </w:r>
            <w:r>
              <w:rPr>
                <w:shadow w:val="0"/>
                <w:sz w:val="24"/>
              </w:rPr>
              <w:t> </w:t>
            </w:r>
            <w:r>
              <w:rPr>
                <w:shadow/>
                <w:sz w:val="24"/>
              </w:rPr>
              <w:t>about</w:t>
            </w:r>
            <w:r>
              <w:rPr>
                <w:shadow w:val="0"/>
                <w:sz w:val="24"/>
              </w:rPr>
              <w:t> </w:t>
            </w:r>
            <w:r>
              <w:rPr>
                <w:shadow/>
                <w:sz w:val="24"/>
              </w:rPr>
              <w:t>product:</w:t>
            </w:r>
            <w:r>
              <w:rPr>
                <w:shadow w:val="0"/>
                <w:spacing w:val="-57"/>
                <w:sz w:val="24"/>
              </w:rPr>
              <w:t> </w:t>
            </w:r>
            <w:r>
              <w:rPr>
                <w:shadow/>
                <w:sz w:val="24"/>
              </w:rPr>
              <w:t>Type</w:t>
            </w:r>
            <w:r>
              <w:rPr>
                <w:shadow w:val="0"/>
                <w:spacing w:val="-3"/>
                <w:sz w:val="24"/>
              </w:rPr>
              <w:t> </w:t>
            </w:r>
            <w:r>
              <w:rPr>
                <w:shadow/>
                <w:sz w:val="24"/>
              </w:rPr>
              <w:t>of</w:t>
            </w:r>
            <w:r>
              <w:rPr>
                <w:shadow w:val="0"/>
                <w:spacing w:val="-2"/>
                <w:sz w:val="24"/>
              </w:rPr>
              <w:t> </w:t>
            </w:r>
            <w:r>
              <w:rPr>
                <w:shadow/>
                <w:sz w:val="24"/>
              </w:rPr>
              <w:t>meat</w:t>
            </w:r>
            <w:r>
              <w:rPr>
                <w:shadow w:val="0"/>
                <w:spacing w:val="-2"/>
                <w:sz w:val="24"/>
              </w:rPr>
              <w:t> </w:t>
            </w:r>
            <w:r>
              <w:rPr>
                <w:shadow/>
                <w:sz w:val="24"/>
              </w:rPr>
              <w:t>used</w:t>
            </w:r>
          </w:p>
        </w:tc>
        <w:tc>
          <w:tcPr>
            <w:tcW w:w="740" w:type="dxa"/>
          </w:tcPr>
          <w:p>
            <w:pPr>
              <w:pStyle w:val="TableParagraph"/>
              <w:spacing w:before="80"/>
              <w:ind w:right="272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2</w:t>
            </w:r>
          </w:p>
        </w:tc>
        <w:tc>
          <w:tcPr>
            <w:tcW w:w="1036" w:type="dxa"/>
          </w:tcPr>
          <w:p>
            <w:pPr>
              <w:pStyle w:val="TableParagraph"/>
              <w:spacing w:before="80"/>
              <w:ind w:left="265"/>
              <w:rPr>
                <w:sz w:val="24"/>
              </w:rPr>
            </w:pPr>
            <w:r>
              <w:rPr>
                <w:shadow/>
                <w:sz w:val="24"/>
              </w:rPr>
              <w:t>6.67</w:t>
            </w:r>
          </w:p>
        </w:tc>
        <w:tc>
          <w:tcPr>
            <w:tcW w:w="871" w:type="dxa"/>
          </w:tcPr>
          <w:p>
            <w:pPr>
              <w:pStyle w:val="TableParagraph"/>
              <w:spacing w:before="80"/>
              <w:ind w:right="408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2</w:t>
            </w:r>
          </w:p>
        </w:tc>
        <w:tc>
          <w:tcPr>
            <w:tcW w:w="1111" w:type="dxa"/>
          </w:tcPr>
          <w:p>
            <w:pPr>
              <w:pStyle w:val="TableParagraph"/>
              <w:spacing w:before="80"/>
              <w:ind w:right="230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5.71</w:t>
            </w:r>
          </w:p>
        </w:tc>
        <w:tc>
          <w:tcPr>
            <w:tcW w:w="781" w:type="dxa"/>
          </w:tcPr>
          <w:p>
            <w:pPr>
              <w:pStyle w:val="TableParagraph"/>
              <w:spacing w:before="80"/>
              <w:ind w:left="16"/>
              <w:jc w:val="center"/>
              <w:rPr>
                <w:sz w:val="24"/>
              </w:rPr>
            </w:pPr>
            <w:r>
              <w:rPr>
                <w:shadow/>
                <w:sz w:val="24"/>
              </w:rPr>
              <w:t>5</w:t>
            </w:r>
          </w:p>
        </w:tc>
        <w:tc>
          <w:tcPr>
            <w:tcW w:w="976" w:type="dxa"/>
          </w:tcPr>
          <w:p>
            <w:pPr>
              <w:pStyle w:val="TableParagraph"/>
              <w:spacing w:before="80"/>
              <w:ind w:right="198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11.63</w:t>
            </w:r>
          </w:p>
        </w:tc>
        <w:tc>
          <w:tcPr>
            <w:tcW w:w="707" w:type="dxa"/>
          </w:tcPr>
          <w:p>
            <w:pPr>
              <w:pStyle w:val="TableParagraph"/>
              <w:spacing w:before="80"/>
              <w:ind w:left="171"/>
              <w:rPr>
                <w:sz w:val="24"/>
              </w:rPr>
            </w:pPr>
            <w:r>
              <w:rPr>
                <w:shadow/>
                <w:sz w:val="24"/>
              </w:rPr>
              <w:t>6</w:t>
            </w:r>
          </w:p>
        </w:tc>
        <w:tc>
          <w:tcPr>
            <w:tcW w:w="1230" w:type="dxa"/>
          </w:tcPr>
          <w:p>
            <w:pPr>
              <w:pStyle w:val="TableParagraph"/>
              <w:spacing w:before="80"/>
              <w:ind w:right="412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13.95</w:t>
            </w:r>
          </w:p>
        </w:tc>
      </w:tr>
      <w:tr>
        <w:trPr>
          <w:trHeight w:val="333" w:hRule="atLeast"/>
        </w:trPr>
        <w:tc>
          <w:tcPr>
            <w:tcW w:w="2771" w:type="dxa"/>
          </w:tcPr>
          <w:p>
            <w:pPr>
              <w:pStyle w:val="TableParagraph"/>
              <w:spacing w:before="28"/>
              <w:ind w:left="178"/>
              <w:rPr>
                <w:sz w:val="24"/>
              </w:rPr>
            </w:pPr>
            <w:r>
              <w:rPr>
                <w:shadow/>
                <w:sz w:val="24"/>
              </w:rPr>
              <w:t>Type</w:t>
            </w:r>
            <w:r>
              <w:rPr>
                <w:shadow w:val="0"/>
                <w:spacing w:val="-6"/>
                <w:sz w:val="24"/>
              </w:rPr>
              <w:t> </w:t>
            </w:r>
            <w:r>
              <w:rPr>
                <w:shadow/>
                <w:sz w:val="24"/>
              </w:rPr>
              <w:t>of</w:t>
            </w:r>
            <w:r>
              <w:rPr>
                <w:shadow w:val="0"/>
                <w:spacing w:val="50"/>
                <w:sz w:val="24"/>
              </w:rPr>
              <w:t> </w:t>
            </w:r>
            <w:r>
              <w:rPr>
                <w:shadow/>
                <w:sz w:val="24"/>
              </w:rPr>
              <w:t>Spice</w:t>
            </w:r>
          </w:p>
        </w:tc>
        <w:tc>
          <w:tcPr>
            <w:tcW w:w="740" w:type="dxa"/>
          </w:tcPr>
          <w:p>
            <w:pPr>
              <w:pStyle w:val="TableParagraph"/>
              <w:spacing w:before="28"/>
              <w:ind w:left="225"/>
              <w:rPr>
                <w:sz w:val="24"/>
              </w:rPr>
            </w:pPr>
            <w:r>
              <w:rPr>
                <w:shadow/>
                <w:sz w:val="24"/>
              </w:rPr>
              <w:t>5</w:t>
            </w:r>
          </w:p>
        </w:tc>
        <w:tc>
          <w:tcPr>
            <w:tcW w:w="1036" w:type="dxa"/>
          </w:tcPr>
          <w:p>
            <w:pPr>
              <w:pStyle w:val="TableParagraph"/>
              <w:spacing w:before="28"/>
              <w:ind w:left="265"/>
              <w:rPr>
                <w:sz w:val="24"/>
              </w:rPr>
            </w:pPr>
            <w:r>
              <w:rPr>
                <w:shadow/>
                <w:sz w:val="24"/>
              </w:rPr>
              <w:t>16.67</w:t>
            </w:r>
          </w:p>
        </w:tc>
        <w:tc>
          <w:tcPr>
            <w:tcW w:w="871" w:type="dxa"/>
          </w:tcPr>
          <w:p>
            <w:pPr>
              <w:pStyle w:val="TableParagraph"/>
              <w:spacing w:before="28"/>
              <w:ind w:right="408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5</w:t>
            </w:r>
          </w:p>
        </w:tc>
        <w:tc>
          <w:tcPr>
            <w:tcW w:w="1111" w:type="dxa"/>
          </w:tcPr>
          <w:p>
            <w:pPr>
              <w:pStyle w:val="TableParagraph"/>
              <w:spacing w:before="28"/>
              <w:ind w:right="230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14.29</w:t>
            </w:r>
          </w:p>
        </w:tc>
        <w:tc>
          <w:tcPr>
            <w:tcW w:w="781" w:type="dxa"/>
          </w:tcPr>
          <w:p>
            <w:pPr>
              <w:pStyle w:val="TableParagraph"/>
              <w:spacing w:before="28"/>
              <w:ind w:left="218"/>
              <w:rPr>
                <w:sz w:val="24"/>
              </w:rPr>
            </w:pPr>
            <w:r>
              <w:rPr>
                <w:shadow/>
                <w:sz w:val="24"/>
              </w:rPr>
              <w:t>12</w:t>
            </w:r>
          </w:p>
        </w:tc>
        <w:tc>
          <w:tcPr>
            <w:tcW w:w="976" w:type="dxa"/>
          </w:tcPr>
          <w:p>
            <w:pPr>
              <w:pStyle w:val="TableParagraph"/>
              <w:spacing w:before="28"/>
              <w:ind w:right="186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27.91</w:t>
            </w:r>
          </w:p>
        </w:tc>
        <w:tc>
          <w:tcPr>
            <w:tcW w:w="707" w:type="dxa"/>
          </w:tcPr>
          <w:p>
            <w:pPr>
              <w:pStyle w:val="TableParagraph"/>
              <w:spacing w:before="28"/>
              <w:ind w:left="171"/>
              <w:rPr>
                <w:sz w:val="24"/>
              </w:rPr>
            </w:pPr>
            <w:r>
              <w:rPr>
                <w:shadow/>
                <w:sz w:val="24"/>
              </w:rPr>
              <w:t>10</w:t>
            </w:r>
          </w:p>
        </w:tc>
        <w:tc>
          <w:tcPr>
            <w:tcW w:w="1230" w:type="dxa"/>
          </w:tcPr>
          <w:p>
            <w:pPr>
              <w:pStyle w:val="TableParagraph"/>
              <w:spacing w:before="28"/>
              <w:ind w:right="412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23.26</w:t>
            </w:r>
          </w:p>
        </w:tc>
      </w:tr>
      <w:tr>
        <w:trPr>
          <w:trHeight w:val="376" w:hRule="atLeast"/>
        </w:trPr>
        <w:tc>
          <w:tcPr>
            <w:tcW w:w="2771" w:type="dxa"/>
          </w:tcPr>
          <w:p>
            <w:pPr>
              <w:pStyle w:val="TableParagraph"/>
              <w:spacing w:before="9"/>
              <w:ind w:left="122"/>
              <w:rPr>
                <w:sz w:val="24"/>
              </w:rPr>
            </w:pPr>
            <w:r>
              <w:rPr>
                <w:shadow/>
                <w:sz w:val="24"/>
              </w:rPr>
              <w:t>Type</w:t>
            </w:r>
            <w:r>
              <w:rPr>
                <w:shadow w:val="0"/>
                <w:spacing w:val="-8"/>
                <w:sz w:val="24"/>
              </w:rPr>
              <w:t> </w:t>
            </w:r>
            <w:r>
              <w:rPr>
                <w:shadow/>
                <w:sz w:val="24"/>
              </w:rPr>
              <w:t>of</w:t>
            </w:r>
            <w:r>
              <w:rPr>
                <w:shadow w:val="0"/>
                <w:spacing w:val="-7"/>
                <w:sz w:val="24"/>
              </w:rPr>
              <w:t> </w:t>
            </w:r>
            <w:r>
              <w:rPr>
                <w:shadow/>
                <w:sz w:val="24"/>
              </w:rPr>
              <w:t>Packaging</w:t>
            </w:r>
          </w:p>
        </w:tc>
        <w:tc>
          <w:tcPr>
            <w:tcW w:w="740" w:type="dxa"/>
          </w:tcPr>
          <w:p>
            <w:pPr>
              <w:pStyle w:val="TableParagraph"/>
              <w:spacing w:before="9"/>
              <w:ind w:left="105"/>
              <w:rPr>
                <w:sz w:val="24"/>
              </w:rPr>
            </w:pPr>
            <w:r>
              <w:rPr>
                <w:shadow/>
                <w:sz w:val="24"/>
              </w:rPr>
              <w:t>12</w:t>
            </w:r>
          </w:p>
        </w:tc>
        <w:tc>
          <w:tcPr>
            <w:tcW w:w="1036" w:type="dxa"/>
          </w:tcPr>
          <w:p>
            <w:pPr>
              <w:pStyle w:val="TableParagraph"/>
              <w:spacing w:before="9"/>
              <w:ind w:left="265"/>
              <w:rPr>
                <w:sz w:val="24"/>
              </w:rPr>
            </w:pPr>
            <w:r>
              <w:rPr>
                <w:shadow/>
                <w:sz w:val="24"/>
              </w:rPr>
              <w:t>40.00</w:t>
            </w:r>
          </w:p>
        </w:tc>
        <w:tc>
          <w:tcPr>
            <w:tcW w:w="871" w:type="dxa"/>
          </w:tcPr>
          <w:p>
            <w:pPr>
              <w:pStyle w:val="TableParagraph"/>
              <w:spacing w:before="9"/>
              <w:ind w:right="408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12</w:t>
            </w:r>
          </w:p>
        </w:tc>
        <w:tc>
          <w:tcPr>
            <w:tcW w:w="1111" w:type="dxa"/>
          </w:tcPr>
          <w:p>
            <w:pPr>
              <w:pStyle w:val="TableParagraph"/>
              <w:spacing w:before="9"/>
              <w:ind w:right="230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34.29</w:t>
            </w:r>
          </w:p>
        </w:tc>
        <w:tc>
          <w:tcPr>
            <w:tcW w:w="781" w:type="dxa"/>
          </w:tcPr>
          <w:p>
            <w:pPr>
              <w:pStyle w:val="TableParagraph"/>
              <w:spacing w:before="9"/>
              <w:ind w:left="218"/>
              <w:rPr>
                <w:sz w:val="24"/>
              </w:rPr>
            </w:pPr>
            <w:r>
              <w:rPr>
                <w:shadow/>
                <w:sz w:val="24"/>
              </w:rPr>
              <w:t>14</w:t>
            </w:r>
          </w:p>
        </w:tc>
        <w:tc>
          <w:tcPr>
            <w:tcW w:w="976" w:type="dxa"/>
          </w:tcPr>
          <w:p>
            <w:pPr>
              <w:pStyle w:val="TableParagraph"/>
              <w:spacing w:before="9"/>
              <w:ind w:right="186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32.56</w:t>
            </w:r>
          </w:p>
        </w:tc>
        <w:tc>
          <w:tcPr>
            <w:tcW w:w="707" w:type="dxa"/>
          </w:tcPr>
          <w:p>
            <w:pPr>
              <w:pStyle w:val="TableParagraph"/>
              <w:spacing w:before="9"/>
              <w:ind w:left="171"/>
              <w:rPr>
                <w:sz w:val="24"/>
              </w:rPr>
            </w:pPr>
            <w:r>
              <w:rPr>
                <w:shadow/>
                <w:sz w:val="24"/>
              </w:rPr>
              <w:t>11</w:t>
            </w:r>
          </w:p>
        </w:tc>
        <w:tc>
          <w:tcPr>
            <w:tcW w:w="1230" w:type="dxa"/>
          </w:tcPr>
          <w:p>
            <w:pPr>
              <w:pStyle w:val="TableParagraph"/>
              <w:spacing w:before="9"/>
              <w:ind w:right="412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25.58</w:t>
            </w:r>
          </w:p>
        </w:tc>
      </w:tr>
      <w:tr>
        <w:trPr>
          <w:trHeight w:val="440" w:hRule="atLeast"/>
        </w:trPr>
        <w:tc>
          <w:tcPr>
            <w:tcW w:w="2771" w:type="dxa"/>
          </w:tcPr>
          <w:p>
            <w:pPr>
              <w:pStyle w:val="TableParagraph"/>
              <w:spacing w:before="71"/>
              <w:ind w:left="182"/>
              <w:rPr>
                <w:sz w:val="24"/>
              </w:rPr>
            </w:pPr>
            <w:r>
              <w:rPr>
                <w:shadow/>
                <w:sz w:val="24"/>
              </w:rPr>
              <w:t>Hygiene</w:t>
            </w:r>
          </w:p>
        </w:tc>
        <w:tc>
          <w:tcPr>
            <w:tcW w:w="740" w:type="dxa"/>
          </w:tcPr>
          <w:p>
            <w:pPr>
              <w:pStyle w:val="TableParagraph"/>
              <w:spacing w:before="71"/>
              <w:ind w:left="105"/>
              <w:rPr>
                <w:sz w:val="24"/>
              </w:rPr>
            </w:pPr>
            <w:r>
              <w:rPr>
                <w:shadow/>
                <w:sz w:val="24"/>
              </w:rPr>
              <w:t>11</w:t>
            </w:r>
          </w:p>
        </w:tc>
        <w:tc>
          <w:tcPr>
            <w:tcW w:w="1036" w:type="dxa"/>
          </w:tcPr>
          <w:p>
            <w:pPr>
              <w:pStyle w:val="TableParagraph"/>
              <w:spacing w:before="71"/>
              <w:ind w:left="265"/>
              <w:rPr>
                <w:sz w:val="24"/>
              </w:rPr>
            </w:pPr>
            <w:r>
              <w:rPr>
                <w:shadow/>
                <w:sz w:val="24"/>
              </w:rPr>
              <w:t>36.67</w:t>
            </w:r>
          </w:p>
        </w:tc>
        <w:tc>
          <w:tcPr>
            <w:tcW w:w="871" w:type="dxa"/>
          </w:tcPr>
          <w:p>
            <w:pPr>
              <w:pStyle w:val="TableParagraph"/>
              <w:spacing w:before="71"/>
              <w:ind w:right="408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16</w:t>
            </w:r>
          </w:p>
        </w:tc>
        <w:tc>
          <w:tcPr>
            <w:tcW w:w="1111" w:type="dxa"/>
          </w:tcPr>
          <w:p>
            <w:pPr>
              <w:pStyle w:val="TableParagraph"/>
              <w:spacing w:before="71"/>
              <w:ind w:right="230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45.71</w:t>
            </w:r>
          </w:p>
        </w:tc>
        <w:tc>
          <w:tcPr>
            <w:tcW w:w="781" w:type="dxa"/>
          </w:tcPr>
          <w:p>
            <w:pPr>
              <w:pStyle w:val="TableParagraph"/>
              <w:spacing w:before="71"/>
              <w:ind w:left="218"/>
              <w:rPr>
                <w:sz w:val="24"/>
              </w:rPr>
            </w:pPr>
            <w:r>
              <w:rPr>
                <w:shadow/>
                <w:sz w:val="24"/>
              </w:rPr>
              <w:t>12</w:t>
            </w:r>
          </w:p>
        </w:tc>
        <w:tc>
          <w:tcPr>
            <w:tcW w:w="976" w:type="dxa"/>
          </w:tcPr>
          <w:p>
            <w:pPr>
              <w:pStyle w:val="TableParagraph"/>
              <w:spacing w:before="71"/>
              <w:ind w:right="186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27.90</w:t>
            </w:r>
          </w:p>
        </w:tc>
        <w:tc>
          <w:tcPr>
            <w:tcW w:w="707" w:type="dxa"/>
          </w:tcPr>
          <w:p>
            <w:pPr>
              <w:pStyle w:val="TableParagraph"/>
              <w:spacing w:before="71"/>
              <w:ind w:left="171"/>
              <w:rPr>
                <w:sz w:val="24"/>
              </w:rPr>
            </w:pPr>
            <w:r>
              <w:rPr>
                <w:shadow/>
                <w:sz w:val="24"/>
              </w:rPr>
              <w:t>16</w:t>
            </w:r>
          </w:p>
        </w:tc>
        <w:tc>
          <w:tcPr>
            <w:tcW w:w="1230" w:type="dxa"/>
          </w:tcPr>
          <w:p>
            <w:pPr>
              <w:pStyle w:val="TableParagraph"/>
              <w:spacing w:before="71"/>
              <w:ind w:right="412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37.21</w:t>
            </w:r>
          </w:p>
        </w:tc>
      </w:tr>
      <w:tr>
        <w:trPr>
          <w:trHeight w:val="449" w:hRule="atLeast"/>
        </w:trPr>
        <w:tc>
          <w:tcPr>
            <w:tcW w:w="2771" w:type="dxa"/>
          </w:tcPr>
          <w:p>
            <w:pPr>
              <w:pStyle w:val="TableParagraph"/>
              <w:spacing w:before="73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respondent</w:t>
            </w:r>
          </w:p>
        </w:tc>
        <w:tc>
          <w:tcPr>
            <w:tcW w:w="740" w:type="dxa"/>
          </w:tcPr>
          <w:p>
            <w:pPr>
              <w:pStyle w:val="TableParagraph"/>
              <w:spacing w:before="73"/>
              <w:ind w:left="105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30</w:t>
            </w:r>
          </w:p>
        </w:tc>
        <w:tc>
          <w:tcPr>
            <w:tcW w:w="10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73"/>
              <w:ind w:right="408"/>
              <w:jc w:val="righ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35</w:t>
            </w:r>
          </w:p>
        </w:tc>
        <w:tc>
          <w:tcPr>
            <w:tcW w:w="1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1" w:type="dxa"/>
          </w:tcPr>
          <w:p>
            <w:pPr>
              <w:pStyle w:val="TableParagraph"/>
              <w:spacing w:before="73"/>
              <w:ind w:left="21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43</w:t>
            </w:r>
          </w:p>
        </w:tc>
        <w:tc>
          <w:tcPr>
            <w:tcW w:w="9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>
            <w:pPr>
              <w:pStyle w:val="TableParagraph"/>
              <w:spacing w:before="73"/>
              <w:ind w:left="171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43</w:t>
            </w:r>
          </w:p>
        </w:tc>
        <w:tc>
          <w:tcPr>
            <w:tcW w:w="123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24" w:hRule="atLeast"/>
        </w:trPr>
        <w:tc>
          <w:tcPr>
            <w:tcW w:w="2771" w:type="dxa"/>
          </w:tcPr>
          <w:p>
            <w:pPr>
              <w:pStyle w:val="TableParagraph"/>
              <w:spacing w:before="80"/>
              <w:ind w:left="122"/>
              <w:rPr>
                <w:sz w:val="24"/>
              </w:rPr>
            </w:pPr>
            <w:r>
              <w:rPr>
                <w:shadow/>
                <w:sz w:val="24"/>
              </w:rPr>
              <w:t>Availability</w:t>
            </w:r>
            <w:r>
              <w:rPr>
                <w:shadow w:val="0"/>
                <w:spacing w:val="-14"/>
                <w:sz w:val="24"/>
              </w:rPr>
              <w:t> </w:t>
            </w:r>
            <w:r>
              <w:rPr>
                <w:shadow/>
                <w:sz w:val="24"/>
              </w:rPr>
              <w:t>in</w:t>
            </w:r>
            <w:r>
              <w:rPr>
                <w:shadow w:val="0"/>
                <w:spacing w:val="-7"/>
                <w:sz w:val="24"/>
              </w:rPr>
              <w:t> </w:t>
            </w:r>
            <w:r>
              <w:rPr>
                <w:shadow/>
                <w:sz w:val="24"/>
              </w:rPr>
              <w:t>locality:</w:t>
            </w:r>
          </w:p>
          <w:p>
            <w:pPr>
              <w:pStyle w:val="TableParagraph"/>
              <w:ind w:left="1793"/>
              <w:rPr>
                <w:sz w:val="24"/>
              </w:rPr>
            </w:pPr>
            <w:r>
              <w:rPr>
                <w:shadow/>
                <w:sz w:val="24"/>
              </w:rPr>
              <w:t>Yes</w:t>
            </w:r>
          </w:p>
        </w:tc>
        <w:tc>
          <w:tcPr>
            <w:tcW w:w="740" w:type="dxa"/>
          </w:tcPr>
          <w:p>
            <w:pPr>
              <w:pStyle w:val="TableParagraph"/>
              <w:spacing w:before="11"/>
              <w:rPr>
                <w:sz w:val="30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hadow/>
                <w:sz w:val="24"/>
              </w:rPr>
              <w:t>28</w:t>
            </w:r>
          </w:p>
        </w:tc>
        <w:tc>
          <w:tcPr>
            <w:tcW w:w="1036" w:type="dxa"/>
          </w:tcPr>
          <w:p>
            <w:pPr>
              <w:pStyle w:val="TableParagraph"/>
              <w:spacing w:before="11"/>
              <w:rPr>
                <w:sz w:val="30"/>
              </w:rPr>
            </w:pPr>
          </w:p>
          <w:p>
            <w:pPr>
              <w:pStyle w:val="TableParagraph"/>
              <w:ind w:left="265"/>
              <w:rPr>
                <w:sz w:val="24"/>
              </w:rPr>
            </w:pPr>
            <w:r>
              <w:rPr>
                <w:shadow/>
                <w:sz w:val="24"/>
              </w:rPr>
              <w:t>70.00</w:t>
            </w:r>
          </w:p>
        </w:tc>
        <w:tc>
          <w:tcPr>
            <w:tcW w:w="871" w:type="dxa"/>
          </w:tcPr>
          <w:p>
            <w:pPr>
              <w:pStyle w:val="TableParagraph"/>
              <w:spacing w:before="11"/>
              <w:rPr>
                <w:sz w:val="30"/>
              </w:rPr>
            </w:pPr>
          </w:p>
          <w:p>
            <w:pPr>
              <w:pStyle w:val="TableParagraph"/>
              <w:ind w:right="408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13</w:t>
            </w:r>
          </w:p>
        </w:tc>
        <w:tc>
          <w:tcPr>
            <w:tcW w:w="1111" w:type="dxa"/>
          </w:tcPr>
          <w:p>
            <w:pPr>
              <w:pStyle w:val="TableParagraph"/>
              <w:spacing w:before="11"/>
              <w:rPr>
                <w:sz w:val="30"/>
              </w:rPr>
            </w:pPr>
          </w:p>
          <w:p>
            <w:pPr>
              <w:pStyle w:val="TableParagraph"/>
              <w:ind w:right="230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30.95</w:t>
            </w:r>
          </w:p>
        </w:tc>
        <w:tc>
          <w:tcPr>
            <w:tcW w:w="781" w:type="dxa"/>
          </w:tcPr>
          <w:p>
            <w:pPr>
              <w:pStyle w:val="TableParagraph"/>
              <w:spacing w:before="11"/>
              <w:rPr>
                <w:sz w:val="30"/>
              </w:rPr>
            </w:pPr>
          </w:p>
          <w:p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hadow/>
                <w:sz w:val="24"/>
              </w:rPr>
              <w:t>4</w:t>
            </w:r>
          </w:p>
        </w:tc>
        <w:tc>
          <w:tcPr>
            <w:tcW w:w="976" w:type="dxa"/>
          </w:tcPr>
          <w:p>
            <w:pPr>
              <w:pStyle w:val="TableParagraph"/>
              <w:spacing w:before="11"/>
              <w:rPr>
                <w:sz w:val="30"/>
              </w:rPr>
            </w:pPr>
          </w:p>
          <w:p>
            <w:pPr>
              <w:pStyle w:val="TableParagraph"/>
              <w:ind w:right="186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9.09</w:t>
            </w:r>
          </w:p>
        </w:tc>
        <w:tc>
          <w:tcPr>
            <w:tcW w:w="707" w:type="dxa"/>
          </w:tcPr>
          <w:p>
            <w:pPr>
              <w:pStyle w:val="TableParagraph"/>
              <w:spacing w:before="11"/>
              <w:rPr>
                <w:sz w:val="30"/>
              </w:rPr>
            </w:pPr>
          </w:p>
          <w:p>
            <w:pPr>
              <w:pStyle w:val="TableParagraph"/>
              <w:ind w:left="171"/>
              <w:rPr>
                <w:sz w:val="24"/>
              </w:rPr>
            </w:pPr>
            <w:r>
              <w:rPr>
                <w:shadow/>
                <w:sz w:val="24"/>
              </w:rPr>
              <w:t>33</w:t>
            </w:r>
          </w:p>
        </w:tc>
        <w:tc>
          <w:tcPr>
            <w:tcW w:w="1230" w:type="dxa"/>
          </w:tcPr>
          <w:p>
            <w:pPr>
              <w:pStyle w:val="TableParagraph"/>
              <w:spacing w:before="11"/>
              <w:rPr>
                <w:sz w:val="30"/>
              </w:rPr>
            </w:pPr>
          </w:p>
          <w:p>
            <w:pPr>
              <w:pStyle w:val="TableParagraph"/>
              <w:ind w:right="412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73.33</w:t>
            </w:r>
          </w:p>
        </w:tc>
      </w:tr>
      <w:tr>
        <w:trPr>
          <w:trHeight w:val="367" w:hRule="atLeast"/>
        </w:trPr>
        <w:tc>
          <w:tcPr>
            <w:tcW w:w="2771" w:type="dxa"/>
          </w:tcPr>
          <w:p>
            <w:pPr>
              <w:pStyle w:val="TableParagraph"/>
              <w:spacing w:line="274" w:lineRule="exact" w:before="73"/>
              <w:ind w:right="613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No</w:t>
            </w:r>
          </w:p>
        </w:tc>
        <w:tc>
          <w:tcPr>
            <w:tcW w:w="740" w:type="dxa"/>
          </w:tcPr>
          <w:p>
            <w:pPr>
              <w:pStyle w:val="TableParagraph"/>
              <w:spacing w:line="274" w:lineRule="exact" w:before="73"/>
              <w:ind w:left="105"/>
              <w:rPr>
                <w:sz w:val="24"/>
              </w:rPr>
            </w:pPr>
            <w:r>
              <w:rPr>
                <w:shadow/>
                <w:sz w:val="24"/>
              </w:rPr>
              <w:t>12</w:t>
            </w:r>
          </w:p>
        </w:tc>
        <w:tc>
          <w:tcPr>
            <w:tcW w:w="1036" w:type="dxa"/>
          </w:tcPr>
          <w:p>
            <w:pPr>
              <w:pStyle w:val="TableParagraph"/>
              <w:spacing w:line="274" w:lineRule="exact" w:before="73"/>
              <w:ind w:left="265"/>
              <w:rPr>
                <w:sz w:val="24"/>
              </w:rPr>
            </w:pPr>
            <w:r>
              <w:rPr>
                <w:shadow/>
                <w:sz w:val="24"/>
              </w:rPr>
              <w:t>30.00</w:t>
            </w:r>
          </w:p>
        </w:tc>
        <w:tc>
          <w:tcPr>
            <w:tcW w:w="871" w:type="dxa"/>
          </w:tcPr>
          <w:p>
            <w:pPr>
              <w:pStyle w:val="TableParagraph"/>
              <w:spacing w:line="274" w:lineRule="exact" w:before="73"/>
              <w:ind w:right="408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29</w:t>
            </w:r>
          </w:p>
        </w:tc>
        <w:tc>
          <w:tcPr>
            <w:tcW w:w="1111" w:type="dxa"/>
          </w:tcPr>
          <w:p>
            <w:pPr>
              <w:pStyle w:val="TableParagraph"/>
              <w:spacing w:line="274" w:lineRule="exact" w:before="73"/>
              <w:ind w:right="230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69.05</w:t>
            </w:r>
          </w:p>
        </w:tc>
        <w:tc>
          <w:tcPr>
            <w:tcW w:w="781" w:type="dxa"/>
          </w:tcPr>
          <w:p>
            <w:pPr>
              <w:pStyle w:val="TableParagraph"/>
              <w:spacing w:line="274" w:lineRule="exact" w:before="73"/>
              <w:ind w:left="218"/>
              <w:rPr>
                <w:sz w:val="24"/>
              </w:rPr>
            </w:pPr>
            <w:r>
              <w:rPr>
                <w:shadow/>
                <w:sz w:val="24"/>
              </w:rPr>
              <w:t>40</w:t>
            </w:r>
          </w:p>
        </w:tc>
        <w:tc>
          <w:tcPr>
            <w:tcW w:w="976" w:type="dxa"/>
          </w:tcPr>
          <w:p>
            <w:pPr>
              <w:pStyle w:val="TableParagraph"/>
              <w:spacing w:line="274" w:lineRule="exact" w:before="73"/>
              <w:ind w:right="186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90.91</w:t>
            </w:r>
          </w:p>
        </w:tc>
        <w:tc>
          <w:tcPr>
            <w:tcW w:w="707" w:type="dxa"/>
          </w:tcPr>
          <w:p>
            <w:pPr>
              <w:pStyle w:val="TableParagraph"/>
              <w:spacing w:line="274" w:lineRule="exact" w:before="73"/>
              <w:ind w:left="171"/>
              <w:rPr>
                <w:sz w:val="24"/>
              </w:rPr>
            </w:pPr>
            <w:r>
              <w:rPr>
                <w:shadow/>
                <w:sz w:val="24"/>
              </w:rPr>
              <w:t>12</w:t>
            </w:r>
          </w:p>
        </w:tc>
        <w:tc>
          <w:tcPr>
            <w:tcW w:w="1230" w:type="dxa"/>
          </w:tcPr>
          <w:p>
            <w:pPr>
              <w:pStyle w:val="TableParagraph"/>
              <w:spacing w:line="274" w:lineRule="exact" w:before="73"/>
              <w:ind w:right="412"/>
              <w:jc w:val="right"/>
              <w:rPr>
                <w:sz w:val="24"/>
              </w:rPr>
            </w:pPr>
            <w:r>
              <w:rPr>
                <w:shadow/>
                <w:sz w:val="24"/>
              </w:rPr>
              <w:t>26.67</w:t>
            </w:r>
          </w:p>
        </w:tc>
      </w:tr>
      <w:tr>
        <w:trPr>
          <w:trHeight w:val="289" w:hRule="atLeast"/>
        </w:trPr>
        <w:tc>
          <w:tcPr>
            <w:tcW w:w="27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respondent</w:t>
            </w:r>
          </w:p>
        </w:tc>
        <w:tc>
          <w:tcPr>
            <w:tcW w:w="7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40</w:t>
            </w:r>
          </w:p>
        </w:tc>
        <w:tc>
          <w:tcPr>
            <w:tcW w:w="103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right="408"/>
              <w:jc w:val="right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42</w:t>
            </w:r>
          </w:p>
        </w:tc>
        <w:tc>
          <w:tcPr>
            <w:tcW w:w="111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218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44</w:t>
            </w:r>
          </w:p>
        </w:tc>
        <w:tc>
          <w:tcPr>
            <w:tcW w:w="97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171"/>
              <w:rPr>
                <w:b/>
                <w:sz w:val="24"/>
              </w:rPr>
            </w:pPr>
            <w:r>
              <w:rPr>
                <w:b/>
                <w:shadow/>
                <w:sz w:val="24"/>
              </w:rPr>
              <w:t>45</w:t>
            </w:r>
          </w:p>
        </w:tc>
        <w:tc>
          <w:tcPr>
            <w:tcW w:w="12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1574" w:top="940" w:bottom="1760" w:left="600" w:right="80"/>
        </w:sectPr>
      </w:pPr>
    </w:p>
    <w:p>
      <w:pPr>
        <w:pStyle w:val="Heading1"/>
        <w:numPr>
          <w:ilvl w:val="1"/>
          <w:numId w:val="25"/>
        </w:numPr>
        <w:tabs>
          <w:tab w:pos="1263" w:val="left" w:leader="none"/>
        </w:tabs>
        <w:spacing w:line="240" w:lineRule="auto" w:before="65" w:after="0"/>
        <w:ind w:left="1262" w:right="0" w:hanging="423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15622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Discussion</w:t>
      </w:r>
    </w:p>
    <w:p>
      <w:pPr>
        <w:pStyle w:val="Heading2"/>
        <w:numPr>
          <w:ilvl w:val="2"/>
          <w:numId w:val="27"/>
        </w:numPr>
        <w:tabs>
          <w:tab w:pos="1441" w:val="left" w:leader="none"/>
        </w:tabs>
        <w:spacing w:line="240" w:lineRule="auto" w:before="162" w:after="0"/>
        <w:ind w:left="1440" w:right="0" w:hanging="601"/>
        <w:jc w:val="both"/>
      </w:pPr>
      <w:r>
        <w:rPr/>
        <w:t>Producers</w:t>
      </w:r>
      <w:r>
        <w:rPr>
          <w:spacing w:val="-3"/>
        </w:rPr>
        <w:t> </w:t>
      </w:r>
      <w:r>
        <w:rPr/>
        <w:t>Response</w:t>
      </w:r>
    </w:p>
    <w:p>
      <w:pPr>
        <w:pStyle w:val="BodyText"/>
        <w:spacing w:line="360" w:lineRule="auto" w:before="135"/>
        <w:ind w:left="840" w:right="1216"/>
        <w:jc w:val="both"/>
      </w:pPr>
      <w:r>
        <w:rPr/>
        <w:t>The producers of meat floss in all the four cities are Hausa and most of them were aged between</w:t>
      </w:r>
      <w:r>
        <w:rPr>
          <w:spacing w:val="1"/>
        </w:rPr>
        <w:t> </w:t>
      </w:r>
      <w:r>
        <w:rPr/>
        <w:t>26-40 years and most were female (full housewives). However, in Lagos most people that engaged</w:t>
      </w:r>
      <w:r>
        <w:rPr>
          <w:spacing w:val="-57"/>
        </w:rPr>
        <w:t> </w:t>
      </w:r>
      <w:r>
        <w:rPr/>
        <w:t>in the production meat products were male.</w:t>
      </w:r>
      <w:r>
        <w:rPr>
          <w:spacing w:val="1"/>
        </w:rPr>
        <w:t> </w:t>
      </w:r>
      <w:r>
        <w:rPr/>
        <w:t>The high percentage of women in the business might</w:t>
      </w:r>
      <w:r>
        <w:rPr>
          <w:spacing w:val="1"/>
        </w:rPr>
        <w:t> </w:t>
      </w:r>
      <w:r>
        <w:rPr/>
        <w:t>probably be due to the fact that women in Hausa land are not allowed to go in search of white</w:t>
      </w:r>
      <w:r>
        <w:rPr>
          <w:spacing w:val="1"/>
        </w:rPr>
        <w:t> </w:t>
      </w:r>
      <w:r>
        <w:rPr/>
        <w:t>collar jobs.</w:t>
      </w:r>
      <w:r>
        <w:rPr>
          <w:spacing w:val="60"/>
        </w:rPr>
        <w:t> </w:t>
      </w:r>
      <w:r>
        <w:rPr/>
        <w:t>It is well known that majority of the women in Hausa land are full housewives and</w:t>
      </w:r>
      <w:r>
        <w:rPr>
          <w:spacing w:val="1"/>
        </w:rPr>
        <w:t> </w:t>
      </w:r>
      <w:r>
        <w:rPr/>
        <w:t>they engage in business/enterprises that will make them remain indoor.</w:t>
      </w:r>
      <w:r>
        <w:rPr>
          <w:spacing w:val="1"/>
        </w:rPr>
        <w:t> </w:t>
      </w:r>
      <w:r>
        <w:rPr/>
        <w:t>The production of meat</w:t>
      </w:r>
      <w:r>
        <w:rPr>
          <w:spacing w:val="1"/>
        </w:rPr>
        <w:t> </w:t>
      </w:r>
      <w:r>
        <w:rPr/>
        <w:t>floss</w:t>
      </w:r>
      <w:r>
        <w:rPr>
          <w:spacing w:val="-1"/>
        </w:rPr>
        <w:t> </w:t>
      </w:r>
      <w:r>
        <w:rPr/>
        <w:t>served 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way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generating</w:t>
      </w:r>
      <w:r>
        <w:rPr>
          <w:spacing w:val="-3"/>
        </w:rPr>
        <w:t> </w:t>
      </w:r>
      <w:r>
        <w:rPr/>
        <w:t>income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confines of their homes.</w:t>
      </w:r>
    </w:p>
    <w:p>
      <w:pPr>
        <w:pStyle w:val="BodyText"/>
        <w:spacing w:line="360" w:lineRule="auto"/>
        <w:ind w:left="840" w:right="1211"/>
        <w:jc w:val="both"/>
      </w:pPr>
      <w:r>
        <w:rPr/>
        <w:t>The assessment educational background of the producers revealed that most of them were either</w:t>
      </w:r>
      <w:r>
        <w:rPr>
          <w:spacing w:val="1"/>
        </w:rPr>
        <w:t> </w:t>
      </w:r>
      <w:r>
        <w:rPr/>
        <w:t>primary or secondary school leavers with few having tertiary educational background. This might</w:t>
      </w:r>
      <w:r>
        <w:rPr>
          <w:spacing w:val="1"/>
        </w:rPr>
        <w:t> </w:t>
      </w:r>
      <w:r>
        <w:rPr/>
        <w:t>be due to the fact that the Hausa tribe does not allow their female children to acquire more than</w:t>
      </w:r>
      <w:r>
        <w:rPr>
          <w:spacing w:val="1"/>
        </w:rPr>
        <w:t> </w:t>
      </w:r>
      <w:r>
        <w:rPr/>
        <w:t>primary education and, most that go beyond primary education, still become full housewives and</w:t>
      </w:r>
      <w:r>
        <w:rPr>
          <w:spacing w:val="1"/>
        </w:rPr>
        <w:t> </w:t>
      </w:r>
      <w:r>
        <w:rPr/>
        <w:t>engage</w:t>
      </w:r>
      <w:r>
        <w:rPr>
          <w:spacing w:val="-2"/>
        </w:rPr>
        <w:t> </w:t>
      </w:r>
      <w:r>
        <w:rPr/>
        <w:t>in business that will keep them indoor.</w:t>
      </w:r>
    </w:p>
    <w:p>
      <w:pPr>
        <w:pStyle w:val="BodyText"/>
        <w:spacing w:line="360" w:lineRule="auto" w:before="1"/>
        <w:ind w:left="840" w:right="1212"/>
        <w:jc w:val="both"/>
      </w:pPr>
      <w:r>
        <w:rPr/>
        <w:t>The low scale of production of most of the producers, especially producers in Kaduna and Lagos</w:t>
      </w:r>
      <w:r>
        <w:rPr>
          <w:spacing w:val="1"/>
        </w:rPr>
        <w:t> </w:t>
      </w:r>
      <w:r>
        <w:rPr/>
        <w:t>cities, is reflected in their income as most of them earn between </w:t>
      </w:r>
      <w:r>
        <w:rPr>
          <w:dstrike/>
        </w:rPr>
        <w:t>N</w:t>
      </w:r>
      <w:r>
        <w:rPr>
          <w:strike w:val="0"/>
        </w:rPr>
        <w:t>11,000 - </w:t>
      </w:r>
      <w:r>
        <w:rPr>
          <w:dstrike/>
        </w:rPr>
        <w:t>N</w:t>
      </w:r>
      <w:r>
        <w:rPr>
          <w:strike w:val="0"/>
        </w:rPr>
        <w:t>20,000 per unit of</w:t>
      </w:r>
      <w:r>
        <w:rPr>
          <w:strike w:val="0"/>
          <w:spacing w:val="1"/>
        </w:rPr>
        <w:t> </w:t>
      </w:r>
      <w:r>
        <w:rPr>
          <w:strike w:val="0"/>
        </w:rPr>
        <w:t>production (which is assumed to be the profit they made after sales). However, the higher income</w:t>
      </w:r>
      <w:r>
        <w:rPr>
          <w:strike w:val="0"/>
          <w:spacing w:val="1"/>
        </w:rPr>
        <w:t> </w:t>
      </w:r>
      <w:r>
        <w:rPr>
          <w:strike w:val="0"/>
        </w:rPr>
        <w:t>of producers in Abuja than other cities could be attributed to the fact that most of the producers</w:t>
      </w:r>
      <w:r>
        <w:rPr>
          <w:strike w:val="0"/>
          <w:spacing w:val="1"/>
        </w:rPr>
        <w:t> </w:t>
      </w:r>
      <w:r>
        <w:rPr>
          <w:strike w:val="0"/>
        </w:rPr>
        <w:t>claimed that they made the product, most times, on request from people. This probably made them</w:t>
      </w:r>
      <w:r>
        <w:rPr>
          <w:strike w:val="0"/>
          <w:spacing w:val="-57"/>
        </w:rPr>
        <w:t> </w:t>
      </w:r>
      <w:r>
        <w:rPr>
          <w:strike w:val="0"/>
        </w:rPr>
        <w:t>to have control over the sale price, hence higher profit unlike situation in other cities where buyers</w:t>
      </w:r>
      <w:r>
        <w:rPr>
          <w:strike w:val="0"/>
          <w:spacing w:val="-57"/>
        </w:rPr>
        <w:t> </w:t>
      </w:r>
      <w:r>
        <w:rPr>
          <w:strike w:val="0"/>
        </w:rPr>
        <w:t>trickled</w:t>
      </w:r>
      <w:r>
        <w:rPr>
          <w:strike w:val="0"/>
          <w:spacing w:val="-1"/>
        </w:rPr>
        <w:t> </w:t>
      </w:r>
      <w:r>
        <w:rPr>
          <w:strike w:val="0"/>
        </w:rPr>
        <w:t>in and have</w:t>
      </w:r>
      <w:r>
        <w:rPr>
          <w:strike w:val="0"/>
          <w:spacing w:val="-1"/>
        </w:rPr>
        <w:t> </w:t>
      </w:r>
      <w:r>
        <w:rPr>
          <w:strike w:val="0"/>
        </w:rPr>
        <w:t>to negotiate</w:t>
      </w:r>
      <w:r>
        <w:rPr>
          <w:strike w:val="0"/>
          <w:spacing w:val="1"/>
        </w:rPr>
        <w:t> </w:t>
      </w:r>
      <w:r>
        <w:rPr>
          <w:strike w:val="0"/>
        </w:rPr>
        <w:t>price</w:t>
      </w:r>
      <w:r>
        <w:rPr>
          <w:strike w:val="0"/>
          <w:spacing w:val="-1"/>
        </w:rPr>
        <w:t> </w:t>
      </w:r>
      <w:r>
        <w:rPr>
          <w:strike w:val="0"/>
        </w:rPr>
        <w:t>before</w:t>
      </w:r>
      <w:r>
        <w:rPr>
          <w:strike w:val="0"/>
          <w:spacing w:val="-1"/>
        </w:rPr>
        <w:t> </w:t>
      </w:r>
      <w:r>
        <w:rPr>
          <w:strike w:val="0"/>
        </w:rPr>
        <w:t>purchase.</w:t>
      </w:r>
    </w:p>
    <w:p>
      <w:pPr>
        <w:pStyle w:val="BodyText"/>
        <w:spacing w:line="360" w:lineRule="auto"/>
        <w:ind w:left="840" w:right="1210"/>
        <w:jc w:val="both"/>
      </w:pPr>
      <w:r>
        <w:rPr/>
        <w:t>Also, the result revealed that Abuja city had the highest percentage of producers with tertiary</w:t>
      </w:r>
      <w:r>
        <w:rPr>
          <w:spacing w:val="1"/>
        </w:rPr>
        <w:t> </w:t>
      </w:r>
      <w:r>
        <w:rPr/>
        <w:t>education, which could be an advantage for them in the provision of good packaging for the</w:t>
      </w:r>
      <w:r>
        <w:rPr>
          <w:spacing w:val="1"/>
        </w:rPr>
        <w:t> </w:t>
      </w:r>
      <w:r>
        <w:rPr/>
        <w:t>products. This will have added value to the product, make it more acceptable, and increase the sale</w:t>
      </w:r>
      <w:r>
        <w:rPr>
          <w:spacing w:val="-57"/>
        </w:rPr>
        <w:t> </w:t>
      </w:r>
      <w:r>
        <w:rPr/>
        <w:t>price of the product which will in turn yield more profit. And this agrees with the report of</w:t>
      </w:r>
      <w:r>
        <w:rPr>
          <w:spacing w:val="1"/>
        </w:rPr>
        <w:t> </w:t>
      </w:r>
      <w:r>
        <w:rPr/>
        <w:t>Lennernas </w:t>
      </w:r>
      <w:r>
        <w:rPr>
          <w:i/>
        </w:rPr>
        <w:t>et al</w:t>
      </w:r>
      <w:r>
        <w:rPr/>
        <w:t>. (1997) that quality and healthfulness are among the most important factor that</w:t>
      </w:r>
      <w:r>
        <w:rPr>
          <w:spacing w:val="1"/>
        </w:rPr>
        <w:t> </w:t>
      </w:r>
      <w:r>
        <w:rPr/>
        <w:t>influences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choice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consumers for</w:t>
      </w:r>
      <w:r>
        <w:rPr>
          <w:spacing w:val="-1"/>
        </w:rPr>
        <w:t> </w:t>
      </w:r>
      <w:r>
        <w:rPr/>
        <w:t>foods.</w:t>
      </w:r>
    </w:p>
    <w:p>
      <w:pPr>
        <w:pStyle w:val="BodyText"/>
        <w:spacing w:line="360" w:lineRule="auto"/>
        <w:ind w:left="840" w:right="1211"/>
        <w:jc w:val="both"/>
      </w:pPr>
      <w:r>
        <w:rPr/>
        <w:t>High percentage of the producers in all the four cities have been in the production business for</w:t>
      </w:r>
      <w:r>
        <w:rPr>
          <w:spacing w:val="1"/>
        </w:rPr>
        <w:t> </w:t>
      </w:r>
      <w:r>
        <w:rPr/>
        <w:t>more than 5 years and only in Ibadan city that few percentage of the producers claimed that they</w:t>
      </w:r>
      <w:r>
        <w:rPr>
          <w:spacing w:val="1"/>
        </w:rPr>
        <w:t> </w:t>
      </w:r>
      <w:r>
        <w:rPr/>
        <w:t>have been in</w:t>
      </w:r>
      <w:r>
        <w:rPr>
          <w:spacing w:val="1"/>
        </w:rPr>
        <w:t> </w:t>
      </w:r>
      <w:r>
        <w:rPr/>
        <w:t>the production business</w:t>
      </w:r>
      <w:r>
        <w:rPr>
          <w:spacing w:val="1"/>
        </w:rPr>
        <w:t> </w:t>
      </w:r>
      <w:r>
        <w:rPr/>
        <w:t>for more than 10</w:t>
      </w:r>
      <w:r>
        <w:rPr>
          <w:spacing w:val="1"/>
        </w:rPr>
        <w:t> </w:t>
      </w:r>
      <w:r>
        <w:rPr/>
        <w:t>years. This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a complete aberration from</w:t>
      </w:r>
      <w:r>
        <w:rPr>
          <w:spacing w:val="-57"/>
        </w:rPr>
        <w:t> </w:t>
      </w:r>
      <w:r>
        <w:rPr/>
        <w:t>the</w:t>
      </w:r>
      <w:r>
        <w:rPr>
          <w:spacing w:val="22"/>
        </w:rPr>
        <w:t> </w:t>
      </w:r>
      <w:r>
        <w:rPr/>
        <w:t>expected.</w:t>
      </w:r>
      <w:r>
        <w:rPr>
          <w:spacing w:val="23"/>
        </w:rPr>
        <w:t> </w:t>
      </w:r>
      <w:r>
        <w:rPr/>
        <w:t>However,</w:t>
      </w:r>
      <w:r>
        <w:rPr>
          <w:spacing w:val="22"/>
        </w:rPr>
        <w:t> </w:t>
      </w:r>
      <w:r>
        <w:rPr/>
        <w:t>this</w:t>
      </w:r>
      <w:r>
        <w:rPr>
          <w:spacing w:val="24"/>
        </w:rPr>
        <w:t> </w:t>
      </w:r>
      <w:r>
        <w:rPr/>
        <w:t>may</w:t>
      </w:r>
      <w:r>
        <w:rPr>
          <w:spacing w:val="15"/>
        </w:rPr>
        <w:t> </w:t>
      </w:r>
      <w:r>
        <w:rPr/>
        <w:t>be</w:t>
      </w:r>
      <w:r>
        <w:rPr>
          <w:spacing w:val="22"/>
        </w:rPr>
        <w:t> </w:t>
      </w:r>
      <w:r>
        <w:rPr/>
        <w:t>attributed</w:t>
      </w:r>
      <w:r>
        <w:rPr>
          <w:spacing w:val="22"/>
        </w:rPr>
        <w:t> </w:t>
      </w:r>
      <w:r>
        <w:rPr/>
        <w:t>to</w:t>
      </w:r>
      <w:r>
        <w:rPr>
          <w:spacing w:val="27"/>
        </w:rPr>
        <w:t> </w:t>
      </w:r>
      <w:r>
        <w:rPr/>
        <w:t>the</w:t>
      </w:r>
      <w:r>
        <w:rPr>
          <w:spacing w:val="23"/>
        </w:rPr>
        <w:t> </w:t>
      </w:r>
      <w:r>
        <w:rPr/>
        <w:t>high</w:t>
      </w:r>
      <w:r>
        <w:rPr>
          <w:spacing w:val="22"/>
        </w:rPr>
        <w:t> </w:t>
      </w:r>
      <w:r>
        <w:rPr/>
        <w:t>rate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migration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Hausa</w:t>
      </w:r>
      <w:r>
        <w:rPr>
          <w:spacing w:val="23"/>
        </w:rPr>
        <w:t> </w:t>
      </w:r>
      <w:r>
        <w:rPr/>
        <w:t>elites</w:t>
      </w:r>
      <w:r>
        <w:rPr>
          <w:spacing w:val="23"/>
        </w:rPr>
        <w:t> </w:t>
      </w:r>
      <w:r>
        <w:rPr/>
        <w:t>who</w:t>
      </w:r>
    </w:p>
    <w:p>
      <w:pPr>
        <w:spacing w:after="0" w:line="360" w:lineRule="auto"/>
        <w:jc w:val="both"/>
        <w:sectPr>
          <w:pgSz w:w="12240" w:h="15840"/>
          <w:pgMar w:header="0" w:footer="1574" w:top="940" w:bottom="1760" w:left="600" w:right="80"/>
        </w:sectPr>
      </w:pPr>
    </w:p>
    <w:p>
      <w:pPr>
        <w:pStyle w:val="BodyText"/>
        <w:spacing w:line="360" w:lineRule="auto" w:before="62"/>
        <w:ind w:left="840" w:right="1216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15571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first settled in Ibadan before migrating further. Also, the earlier settlers had the opportunity of</w:t>
      </w:r>
      <w:r>
        <w:rPr>
          <w:spacing w:val="1"/>
        </w:rPr>
        <w:t> </w:t>
      </w:r>
      <w:r>
        <w:rPr/>
        <w:t>benefitting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free education</w:t>
      </w:r>
      <w:r>
        <w:rPr>
          <w:spacing w:val="-1"/>
        </w:rPr>
        <w:t> </w:t>
      </w:r>
      <w:r>
        <w:rPr/>
        <w:t>programme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governments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Southwestern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360" w:lineRule="auto" w:before="1"/>
        <w:ind w:left="840" w:right="1209"/>
        <w:jc w:val="both"/>
      </w:pPr>
      <w:r>
        <w:rPr/>
        <w:t>Most of the producers approached produced meat floss only. However, in Kaduna, equal numbers</w:t>
      </w:r>
      <w:r>
        <w:rPr>
          <w:spacing w:val="1"/>
        </w:rPr>
        <w:t> </w:t>
      </w:r>
      <w:r>
        <w:rPr/>
        <w:t>of the producers (approached) produced meat floss and other variety of meat products, like </w:t>
      </w:r>
      <w:r>
        <w:rPr>
          <w:i/>
        </w:rPr>
        <w:t>Kilishi</w:t>
      </w:r>
      <w:r>
        <w:rPr/>
        <w:t>.</w:t>
      </w:r>
      <w:r>
        <w:rPr>
          <w:spacing w:val="-57"/>
        </w:rPr>
        <w:t> </w:t>
      </w:r>
      <w:r>
        <w:rPr/>
        <w:t>This might be due to the fact that Kaduna is a cosmopolitan city in the North and the number of</w:t>
      </w:r>
      <w:r>
        <w:rPr>
          <w:spacing w:val="1"/>
        </w:rPr>
        <w:t> </w:t>
      </w:r>
      <w:r>
        <w:rPr/>
        <w:t>elites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city</w:t>
      </w:r>
      <w:r>
        <w:rPr>
          <w:spacing w:val="-5"/>
        </w:rPr>
        <w:t> </w:t>
      </w:r>
      <w:r>
        <w:rPr/>
        <w:t>is probably</w:t>
      </w:r>
      <w:r>
        <w:rPr>
          <w:spacing w:val="-5"/>
        </w:rPr>
        <w:t> </w:t>
      </w:r>
      <w:r>
        <w:rPr/>
        <w:t>high, being</w:t>
      </w:r>
      <w:r>
        <w:rPr>
          <w:spacing w:val="-3"/>
        </w:rPr>
        <w:t> </w:t>
      </w:r>
      <w:r>
        <w:rPr/>
        <w:t>the seat of Northern</w:t>
      </w:r>
      <w:r>
        <w:rPr>
          <w:spacing w:val="2"/>
        </w:rPr>
        <w:t> </w:t>
      </w:r>
      <w:r>
        <w:rPr/>
        <w:t>government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long</w:t>
      </w:r>
      <w:r>
        <w:rPr>
          <w:spacing w:val="-3"/>
        </w:rPr>
        <w:t> </w:t>
      </w:r>
      <w:r>
        <w:rPr/>
        <w:t>time.</w:t>
      </w:r>
    </w:p>
    <w:p>
      <w:pPr>
        <w:pStyle w:val="BodyText"/>
        <w:spacing w:line="360" w:lineRule="auto"/>
        <w:ind w:left="840" w:right="1210"/>
        <w:jc w:val="both"/>
      </w:pPr>
      <w:r>
        <w:rPr/>
        <w:t>All the producers from all the cities use thigh</w:t>
      </w:r>
      <w:r>
        <w:rPr>
          <w:spacing w:val="60"/>
        </w:rPr>
        <w:t> </w:t>
      </w:r>
      <w:r>
        <w:rPr/>
        <w:t>muscles of cow for meat floss production. This</w:t>
      </w:r>
      <w:r>
        <w:rPr>
          <w:spacing w:val="1"/>
        </w:rPr>
        <w:t> </w:t>
      </w:r>
      <w:r>
        <w:rPr/>
        <w:t>might be attributed to the fact that these animals, with the exception of poultry, have most of their</w:t>
      </w:r>
      <w:r>
        <w:rPr>
          <w:spacing w:val="1"/>
        </w:rPr>
        <w:t> </w:t>
      </w:r>
      <w:r>
        <w:rPr/>
        <w:t>meat located in the thigh muscles. Therefore, using the thigh muscles is an indication that more</w:t>
      </w:r>
      <w:r>
        <w:rPr>
          <w:spacing w:val="1"/>
        </w:rPr>
        <w:t> </w:t>
      </w:r>
      <w:r>
        <w:rPr/>
        <w:t>meat will be available for use and in the process increases the profit margin and this corroborate</w:t>
      </w:r>
      <w:r>
        <w:rPr>
          <w:spacing w:val="1"/>
        </w:rPr>
        <w:t> </w:t>
      </w:r>
      <w:r>
        <w:rPr/>
        <w:t>the report of Petracci </w:t>
      </w:r>
      <w:r>
        <w:rPr>
          <w:i/>
        </w:rPr>
        <w:t>et al</w:t>
      </w:r>
      <w:r>
        <w:rPr/>
        <w:t>. (2008) that the use of thigh meat in meat product formulation will</w:t>
      </w:r>
      <w:r>
        <w:rPr>
          <w:spacing w:val="1"/>
        </w:rPr>
        <w:t> </w:t>
      </w:r>
      <w:r>
        <w:rPr/>
        <w:t>minimize</w:t>
      </w:r>
      <w:r>
        <w:rPr>
          <w:spacing w:val="-2"/>
        </w:rPr>
        <w:t> </w:t>
      </w:r>
      <w:r>
        <w:rPr/>
        <w:t>the production cost</w:t>
      </w:r>
      <w:r>
        <w:rPr>
          <w:spacing w:val="1"/>
        </w:rPr>
        <w:t> </w:t>
      </w:r>
      <w:r>
        <w:rPr/>
        <w:t>and this will</w:t>
      </w:r>
      <w:r>
        <w:rPr>
          <w:spacing w:val="-1"/>
        </w:rPr>
        <w:t> </w:t>
      </w:r>
      <w:r>
        <w:rPr/>
        <w:t>in turn increase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profit margin.</w:t>
      </w:r>
    </w:p>
    <w:p>
      <w:pPr>
        <w:pStyle w:val="BodyText"/>
        <w:spacing w:line="360" w:lineRule="auto"/>
        <w:ind w:left="840" w:right="1212"/>
        <w:jc w:val="both"/>
      </w:pPr>
      <w:r>
        <w:rPr/>
        <w:t>Producers in Abuja made as much as twice their cost of production as profit, while few producers</w:t>
      </w:r>
      <w:r>
        <w:rPr>
          <w:spacing w:val="1"/>
        </w:rPr>
        <w:t> </w:t>
      </w:r>
      <w:r>
        <w:rPr/>
        <w:t>in other cities still made as much as thrice their cost of production. This may indicate that the</w:t>
      </w:r>
      <w:r>
        <w:rPr>
          <w:spacing w:val="1"/>
        </w:rPr>
        <w:t> </w:t>
      </w:r>
      <w:r>
        <w:rPr/>
        <w:t>production of meat floss as a commercial venture is profitable. The high profit claimed by Lagos</w:t>
      </w:r>
      <w:r>
        <w:rPr>
          <w:spacing w:val="1"/>
        </w:rPr>
        <w:t> </w:t>
      </w:r>
      <w:r>
        <w:rPr/>
        <w:t>producers could be as a result of the fact that the product is not popular in the city compared to</w:t>
      </w:r>
      <w:r>
        <w:rPr>
          <w:spacing w:val="1"/>
        </w:rPr>
        <w:t> </w:t>
      </w:r>
      <w:r>
        <w:rPr/>
        <w:t>Abuja and Kaduna. This might indicate that the few available products will be sold at high price to</w:t>
      </w:r>
      <w:r>
        <w:rPr>
          <w:spacing w:val="-57"/>
        </w:rPr>
        <w:t> </w:t>
      </w:r>
      <w:r>
        <w:rPr/>
        <w:t>the informed buyers, which resulted in good returns to the producers. Also cash flow is high in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and spendable income is also very high,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consumers in</w:t>
      </w:r>
      <w:r>
        <w:rPr>
          <w:spacing w:val="1"/>
        </w:rPr>
        <w:t> </w:t>
      </w:r>
      <w:r>
        <w:rPr/>
        <w:t>Lagos</w:t>
      </w:r>
      <w:r>
        <w:rPr>
          <w:spacing w:val="60"/>
        </w:rPr>
        <w:t> </w:t>
      </w:r>
      <w:r>
        <w:rPr/>
        <w:t>could spend extra</w:t>
      </w:r>
      <w:r>
        <w:rPr>
          <w:spacing w:val="1"/>
        </w:rPr>
        <w:t> </w:t>
      </w:r>
      <w:r>
        <w:rPr/>
        <w:t>money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</w:t>
      </w:r>
      <w:r>
        <w:rPr/>
        <w:t>meat products.</w:t>
      </w:r>
    </w:p>
    <w:p>
      <w:pPr>
        <w:pStyle w:val="BodyText"/>
        <w:spacing w:line="360" w:lineRule="auto" w:before="1"/>
        <w:ind w:left="840" w:right="1207"/>
        <w:jc w:val="both"/>
      </w:pPr>
      <w:r>
        <w:rPr/>
        <w:t>Market availability is one of the hindrances to any producer and it indicates how long the producer</w:t>
      </w:r>
      <w:r>
        <w:rPr>
          <w:spacing w:val="-57"/>
        </w:rPr>
        <w:t> </w:t>
      </w:r>
      <w:r>
        <w:rPr/>
        <w:t>can stay in the business. The survey revealed that it is only in Abuja that the producers had a ready</w:t>
      </w:r>
      <w:r>
        <w:rPr>
          <w:spacing w:val="-57"/>
        </w:rPr>
        <w:t> </w:t>
      </w:r>
      <w:r>
        <w:rPr/>
        <w:t>market from the informed and elite customers who frequently requested for their products. The</w:t>
      </w:r>
      <w:r>
        <w:rPr>
          <w:spacing w:val="1"/>
        </w:rPr>
        <w:t> </w:t>
      </w:r>
      <w:r>
        <w:rPr/>
        <w:t>production on demand might also explain the absence of storage facility for the product among the</w:t>
      </w:r>
      <w:r>
        <w:rPr>
          <w:spacing w:val="-57"/>
        </w:rPr>
        <w:t> </w:t>
      </w:r>
      <w:r>
        <w:rPr/>
        <w:t>Abuja producers. They had no reason for storing because they do not have leftovers. However in</w:t>
      </w:r>
      <w:r>
        <w:rPr>
          <w:spacing w:val="1"/>
        </w:rPr>
        <w:t> </w:t>
      </w:r>
      <w:r>
        <w:rPr/>
        <w:t>Lagos, high percentages of the producers do not have a ready market for their product. This might</w:t>
      </w:r>
      <w:r>
        <w:rPr>
          <w:spacing w:val="1"/>
        </w:rPr>
        <w:t> </w:t>
      </w:r>
      <w:r>
        <w:rPr/>
        <w:t>be attributed to low level of awareness of the product among the people and producers had to</w:t>
      </w:r>
      <w:r>
        <w:rPr>
          <w:spacing w:val="1"/>
        </w:rPr>
        <w:t> </w:t>
      </w:r>
      <w:r>
        <w:rPr/>
        <w:t>display</w:t>
      </w:r>
      <w:r>
        <w:rPr>
          <w:spacing w:val="-6"/>
        </w:rPr>
        <w:t> </w:t>
      </w:r>
      <w:r>
        <w:rPr/>
        <w:t>the product in road-side advertisement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its awareness.</w:t>
      </w:r>
    </w:p>
    <w:p>
      <w:pPr>
        <w:pStyle w:val="BodyText"/>
        <w:spacing w:line="360" w:lineRule="auto" w:before="1"/>
        <w:ind w:left="840" w:right="1213"/>
        <w:jc w:val="both"/>
      </w:pPr>
      <w:r>
        <w:rPr/>
        <w:t>It is assumed that due to none availability of ready market for meat product among Ibadan, Lagos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producers,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leftovers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high</w:t>
      </w:r>
      <w:r>
        <w:rPr>
          <w:spacing w:val="1"/>
        </w:rPr>
        <w:t> </w:t>
      </w:r>
      <w:r>
        <w:rPr/>
        <w:t>percentage</w:t>
      </w:r>
      <w:r>
        <w:rPr>
          <w:spacing w:val="55"/>
        </w:rPr>
        <w:t> </w:t>
      </w:r>
      <w:r>
        <w:rPr/>
        <w:t>of</w:t>
      </w:r>
      <w:r>
        <w:rPr>
          <w:spacing w:val="56"/>
        </w:rPr>
        <w:t> </w:t>
      </w:r>
      <w:r>
        <w:rPr/>
        <w:t>them  stored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remaining</w:t>
      </w:r>
      <w:r>
        <w:rPr>
          <w:spacing w:val="54"/>
        </w:rPr>
        <w:t> </w:t>
      </w:r>
      <w:r>
        <w:rPr/>
        <w:t>product</w:t>
      </w:r>
      <w:r>
        <w:rPr>
          <w:spacing w:val="1"/>
        </w:rPr>
        <w:t> </w:t>
      </w:r>
      <w:r>
        <w:rPr/>
        <w:t>after</w:t>
      </w:r>
      <w:r>
        <w:rPr>
          <w:spacing w:val="59"/>
        </w:rPr>
        <w:t> </w:t>
      </w:r>
      <w:r>
        <w:rPr/>
        <w:t>each</w:t>
      </w:r>
      <w:r>
        <w:rPr>
          <w:spacing w:val="59"/>
        </w:rPr>
        <w:t> </w:t>
      </w:r>
      <w:r>
        <w:rPr/>
        <w:t>day</w:t>
      </w:r>
      <w:r>
        <w:rPr>
          <w:spacing w:val="54"/>
        </w:rPr>
        <w:t> </w:t>
      </w:r>
      <w:r>
        <w:rPr/>
        <w:t>sales</w:t>
      </w:r>
      <w:r>
        <w:rPr>
          <w:spacing w:val="58"/>
        </w:rPr>
        <w:t> </w:t>
      </w:r>
      <w:r>
        <w:rPr/>
        <w:t>in</w:t>
      </w:r>
      <w:r>
        <w:rPr>
          <w:spacing w:val="57"/>
        </w:rPr>
        <w:t> </w:t>
      </w:r>
      <w:r>
        <w:rPr/>
        <w:t>a</w:t>
      </w:r>
      <w:r>
        <w:rPr>
          <w:spacing w:val="58"/>
        </w:rPr>
        <w:t> </w:t>
      </w:r>
      <w:r>
        <w:rPr/>
        <w:t>sealed</w:t>
      </w:r>
      <w:r>
        <w:rPr>
          <w:spacing w:val="59"/>
        </w:rPr>
        <w:t> </w:t>
      </w:r>
      <w:r>
        <w:rPr/>
        <w:t>container.</w:t>
      </w:r>
    </w:p>
    <w:p>
      <w:pPr>
        <w:spacing w:after="0" w:line="360" w:lineRule="auto"/>
        <w:jc w:val="both"/>
        <w:sectPr>
          <w:pgSz w:w="12240" w:h="15840"/>
          <w:pgMar w:header="0" w:footer="1574" w:top="940" w:bottom="1760" w:left="600" w:right="80"/>
        </w:sectPr>
      </w:pPr>
    </w:p>
    <w:p>
      <w:pPr>
        <w:pStyle w:val="BodyText"/>
        <w:spacing w:line="360" w:lineRule="auto" w:before="62"/>
        <w:ind w:left="840" w:right="1211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15520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Comparing the percentage of producers that stored their leftovers in a wrapped paper, producers in</w:t>
      </w:r>
      <w:r>
        <w:rPr>
          <w:spacing w:val="-57"/>
        </w:rPr>
        <w:t> </w:t>
      </w:r>
      <w:r>
        <w:rPr/>
        <w:t>Kaduna was highest. This might be attributed to the low level of education of the producers in this</w:t>
      </w:r>
      <w:r>
        <w:rPr>
          <w:spacing w:val="1"/>
        </w:rPr>
        <w:t> </w:t>
      </w:r>
      <w:r>
        <w:rPr/>
        <w:t>city,</w:t>
      </w:r>
      <w:r>
        <w:rPr>
          <w:spacing w:val="-1"/>
        </w:rPr>
        <w:t> </w:t>
      </w:r>
      <w:r>
        <w:rPr/>
        <w:t>as most of them claimed to have</w:t>
      </w:r>
      <w:r>
        <w:rPr>
          <w:spacing w:val="-2"/>
        </w:rPr>
        <w:t> </w:t>
      </w:r>
      <w:r>
        <w:rPr/>
        <w:t>up to secondary</w:t>
      </w:r>
      <w:r>
        <w:rPr>
          <w:spacing w:val="-5"/>
        </w:rPr>
        <w:t> </w:t>
      </w:r>
      <w:r>
        <w:rPr/>
        <w:t>school level of</w:t>
      </w:r>
      <w:r>
        <w:rPr>
          <w:spacing w:val="1"/>
        </w:rPr>
        <w:t> </w:t>
      </w:r>
      <w:r>
        <w:rPr/>
        <w:t>education.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27"/>
        </w:numPr>
        <w:tabs>
          <w:tab w:pos="1441" w:val="left" w:leader="none"/>
        </w:tabs>
        <w:spacing w:line="240" w:lineRule="auto" w:before="190" w:after="0"/>
        <w:ind w:left="1440" w:right="0" w:hanging="601"/>
        <w:jc w:val="both"/>
      </w:pPr>
      <w:r>
        <w:rPr/>
        <w:t>Consumers</w:t>
      </w:r>
      <w:r>
        <w:rPr>
          <w:spacing w:val="-1"/>
        </w:rPr>
        <w:t> </w:t>
      </w:r>
      <w:r>
        <w:rPr/>
        <w:t>Response</w:t>
      </w:r>
    </w:p>
    <w:p>
      <w:pPr>
        <w:pStyle w:val="BodyText"/>
        <w:spacing w:line="360" w:lineRule="auto" w:before="132"/>
        <w:ind w:left="840" w:right="923"/>
        <w:jc w:val="both"/>
      </w:pPr>
      <w:r>
        <w:rPr/>
        <w:t>From the consumer survey, there were more of male respondents in all the four cities. This supports</w:t>
      </w:r>
      <w:r>
        <w:rPr>
          <w:spacing w:val="1"/>
        </w:rPr>
        <w:t> </w:t>
      </w:r>
      <w:r>
        <w:rPr/>
        <w:t>the report of Gossard and York (2003) that</w:t>
      </w:r>
      <w:r>
        <w:rPr>
          <w:spacing w:val="1"/>
        </w:rPr>
        <w:t> </w:t>
      </w:r>
      <w:r>
        <w:rPr/>
        <w:t>gender has a particularly strong influence on meat</w:t>
      </w:r>
      <w:r>
        <w:rPr>
          <w:spacing w:val="1"/>
        </w:rPr>
        <w:t> </w:t>
      </w:r>
      <w:r>
        <w:rPr/>
        <w:t>consumption and there was no physiological reason, other than the average differences in weight that</w:t>
      </w:r>
      <w:r>
        <w:rPr>
          <w:spacing w:val="1"/>
        </w:rPr>
        <w:t> </w:t>
      </w:r>
      <w:r>
        <w:rPr/>
        <w:t>men would require more meat than women. This also corresponds with a survey of dietary habits in</w:t>
      </w:r>
      <w:r>
        <w:rPr>
          <w:spacing w:val="1"/>
        </w:rPr>
        <w:t> </w:t>
      </w:r>
      <w:r>
        <w:rPr/>
        <w:t>Denmark which showed that men consume more meat and meat products than women; on average of</w:t>
      </w:r>
      <w:r>
        <w:rPr>
          <w:spacing w:val="1"/>
        </w:rPr>
        <w:t> </w:t>
      </w:r>
      <w:r>
        <w:rPr/>
        <w:t>141 g/day/man compared with 89 g/day/woman (excluding poultry) (Danish Institute for Food and</w:t>
      </w:r>
      <w:r>
        <w:rPr>
          <w:spacing w:val="1"/>
        </w:rPr>
        <w:t> </w:t>
      </w:r>
      <w:r>
        <w:rPr/>
        <w:t>Veterinary Research, 2005).</w:t>
      </w:r>
      <w:r>
        <w:rPr>
          <w:spacing w:val="1"/>
        </w:rPr>
        <w:t> </w:t>
      </w:r>
      <w:r>
        <w:rPr/>
        <w:t>Also, Linseisen </w:t>
      </w:r>
      <w:r>
        <w:rPr>
          <w:i/>
        </w:rPr>
        <w:t>et al. </w:t>
      </w:r>
      <w:r>
        <w:rPr/>
        <w:t>(2002), as cited by Williamson </w:t>
      </w:r>
      <w:r>
        <w:rPr>
          <w:i/>
        </w:rPr>
        <w:t>et al. </w:t>
      </w:r>
      <w:r>
        <w:rPr/>
        <w:t>(2005),</w:t>
      </w:r>
      <w:r>
        <w:rPr>
          <w:spacing w:val="1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that men</w:t>
      </w:r>
      <w:r>
        <w:rPr>
          <w:spacing w:val="1"/>
        </w:rPr>
        <w:t> </w:t>
      </w:r>
      <w:r>
        <w:rPr/>
        <w:t>consumed more</w:t>
      </w:r>
      <w:r>
        <w:rPr>
          <w:spacing w:val="-2"/>
        </w:rPr>
        <w:t> </w:t>
      </w:r>
      <w:r>
        <w:rPr/>
        <w:t>of both red meat</w:t>
      </w:r>
      <w:r>
        <w:rPr>
          <w:spacing w:val="-1"/>
        </w:rPr>
        <w:t> </w:t>
      </w:r>
      <w:r>
        <w:rPr/>
        <w:t>and processed meat than women.</w:t>
      </w:r>
    </w:p>
    <w:p>
      <w:pPr>
        <w:pStyle w:val="BodyText"/>
        <w:spacing w:line="360" w:lineRule="auto" w:before="1"/>
        <w:ind w:left="840" w:right="924"/>
        <w:jc w:val="both"/>
      </w:pPr>
      <w:r>
        <w:rPr/>
        <w:t>The age of most of the respondents fell between 26 – 40 years and they were mostly civil servants.</w:t>
      </w:r>
      <w:r>
        <w:rPr>
          <w:spacing w:val="1"/>
        </w:rPr>
        <w:t> </w:t>
      </w:r>
      <w:r>
        <w:rPr/>
        <w:t>The high level of civil servant may be explained by the fact that the cities studied have long history of</w:t>
      </w:r>
      <w:r>
        <w:rPr>
          <w:spacing w:val="-57"/>
        </w:rPr>
        <w:t> </w:t>
      </w:r>
      <w:r>
        <w:rPr/>
        <w:t>being seat of governments. However, the low (&lt; 15%) civil servants who consumed meat products in</w:t>
      </w:r>
      <w:r>
        <w:rPr>
          <w:spacing w:val="1"/>
        </w:rPr>
        <w:t> </w:t>
      </w:r>
      <w:r>
        <w:rPr/>
        <w:t>Kaduna might be due to the presence of few industries other than civil service which engaged the</w:t>
      </w:r>
      <w:r>
        <w:rPr>
          <w:spacing w:val="1"/>
        </w:rPr>
        <w:t> </w:t>
      </w:r>
      <w:r>
        <w:rPr/>
        <w:t>people.</w:t>
      </w:r>
    </w:p>
    <w:p>
      <w:pPr>
        <w:pStyle w:val="BodyText"/>
        <w:spacing w:line="360" w:lineRule="auto"/>
        <w:ind w:left="840" w:right="921"/>
        <w:jc w:val="both"/>
      </w:pPr>
      <w:r>
        <w:rPr/>
        <w:t>Majority of the respondents in Abuja, Ibadan and Lagos had higher level of education which provides</w:t>
      </w:r>
      <w:r>
        <w:rPr>
          <w:spacing w:val="-57"/>
        </w:rPr>
        <w:t> </w:t>
      </w:r>
      <w:r>
        <w:rPr/>
        <w:t>work force for the government, hence high percentage of civil servants, unlike in Kaduna where the</w:t>
      </w:r>
      <w:r>
        <w:rPr>
          <w:spacing w:val="1"/>
        </w:rPr>
        <w:t> </w:t>
      </w:r>
      <w:r>
        <w:rPr/>
        <w:t>percentage of respondents with tertiary education is below average. Therefore, in Kaduna most of the</w:t>
      </w:r>
      <w:r>
        <w:rPr>
          <w:spacing w:val="1"/>
        </w:rPr>
        <w:t> </w:t>
      </w:r>
      <w:r>
        <w:rPr/>
        <w:t>respondents might provide un-skilled manpower for the few industries. This is also reflected in the</w:t>
      </w:r>
      <w:r>
        <w:rPr>
          <w:spacing w:val="1"/>
        </w:rPr>
        <w:t> </w:t>
      </w:r>
      <w:r>
        <w:rPr/>
        <w:t>monthly</w:t>
      </w:r>
      <w:r>
        <w:rPr>
          <w:spacing w:val="1"/>
        </w:rPr>
        <w:t> </w:t>
      </w:r>
      <w:r>
        <w:rPr/>
        <w:t>earning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 with tertiary education level earned above </w:t>
      </w:r>
      <w:r>
        <w:rPr>
          <w:dstrike/>
        </w:rPr>
        <w:t>N</w:t>
      </w:r>
      <w:r>
        <w:rPr>
          <w:strike w:val="0"/>
        </w:rPr>
        <w:t>40,000 per month, except in Ibadan where</w:t>
      </w:r>
      <w:r>
        <w:rPr>
          <w:strike w:val="0"/>
          <w:spacing w:val="1"/>
        </w:rPr>
        <w:t> </w:t>
      </w:r>
      <w:r>
        <w:rPr>
          <w:strike w:val="0"/>
        </w:rPr>
        <w:t>their income was between </w:t>
      </w:r>
      <w:r>
        <w:rPr>
          <w:dstrike/>
        </w:rPr>
        <w:t>N</w:t>
      </w:r>
      <w:r>
        <w:rPr>
          <w:strike w:val="0"/>
        </w:rPr>
        <w:t>20,000 - </w:t>
      </w:r>
      <w:r>
        <w:rPr>
          <w:dstrike/>
        </w:rPr>
        <w:t>N</w:t>
      </w:r>
      <w:r>
        <w:rPr>
          <w:strike w:val="0"/>
        </w:rPr>
        <w:t>40,000. These monthly earnings do not compare with earning</w:t>
      </w:r>
      <w:r>
        <w:rPr>
          <w:strike w:val="0"/>
          <w:spacing w:val="1"/>
        </w:rPr>
        <w:t> </w:t>
      </w:r>
      <w:r>
        <w:rPr>
          <w:strike w:val="0"/>
        </w:rPr>
        <w:t>of respondents in Kaduna that was below </w:t>
      </w:r>
      <w:r>
        <w:rPr>
          <w:dstrike/>
        </w:rPr>
        <w:t>N</w:t>
      </w:r>
      <w:r>
        <w:rPr>
          <w:strike w:val="0"/>
        </w:rPr>
        <w:t>11, 000. The higher the income, the higher the expendable</w:t>
      </w:r>
      <w:r>
        <w:rPr>
          <w:strike w:val="0"/>
          <w:spacing w:val="-57"/>
        </w:rPr>
        <w:t> </w:t>
      </w:r>
      <w:r>
        <w:rPr>
          <w:strike w:val="0"/>
        </w:rPr>
        <w:t>money</w:t>
      </w:r>
      <w:r>
        <w:rPr>
          <w:strike w:val="0"/>
          <w:spacing w:val="-3"/>
        </w:rPr>
        <w:t> </w:t>
      </w:r>
      <w:r>
        <w:rPr>
          <w:strike w:val="0"/>
        </w:rPr>
        <w:t>and the more</w:t>
      </w:r>
      <w:r>
        <w:rPr>
          <w:strike w:val="0"/>
          <w:spacing w:val="-1"/>
        </w:rPr>
        <w:t> </w:t>
      </w:r>
      <w:r>
        <w:rPr>
          <w:strike w:val="0"/>
        </w:rPr>
        <w:t>meat product that will be</w:t>
      </w:r>
      <w:r>
        <w:rPr>
          <w:strike w:val="0"/>
          <w:spacing w:val="-1"/>
        </w:rPr>
        <w:t> </w:t>
      </w:r>
      <w:r>
        <w:rPr>
          <w:strike w:val="0"/>
        </w:rPr>
        <w:t>consumed.</w:t>
      </w:r>
    </w:p>
    <w:p>
      <w:pPr>
        <w:pStyle w:val="BodyText"/>
        <w:spacing w:line="360" w:lineRule="auto" w:before="1"/>
        <w:ind w:left="840" w:right="927"/>
        <w:jc w:val="both"/>
      </w:pPr>
      <w:r>
        <w:rPr/>
        <w:t>Most of the respondents in all the four cities purchased beef compared to other type of meat like</w:t>
      </w:r>
      <w:r>
        <w:rPr>
          <w:spacing w:val="1"/>
        </w:rPr>
        <w:t> </w:t>
      </w:r>
      <w:r>
        <w:rPr/>
        <w:t>chevon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poultry.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purchase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chevon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poultry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tradeoff</w:t>
      </w:r>
      <w:r>
        <w:rPr>
          <w:spacing w:val="1"/>
        </w:rPr>
        <w:t> </w:t>
      </w:r>
      <w:r>
        <w:rPr/>
        <w:t>phenomenon. Gossard and York (2003) reported that tradeoffs are made among different types of</w:t>
      </w:r>
      <w:r>
        <w:rPr>
          <w:spacing w:val="1"/>
        </w:rPr>
        <w:t> </w:t>
      </w:r>
      <w:r>
        <w:rPr/>
        <w:t>meat,</w:t>
      </w:r>
      <w:r>
        <w:rPr>
          <w:spacing w:val="3"/>
        </w:rPr>
        <w:t> </w:t>
      </w:r>
      <w:r>
        <w:rPr/>
        <w:t>that</w:t>
      </w:r>
      <w:r>
        <w:rPr>
          <w:spacing w:val="4"/>
        </w:rPr>
        <w:t> </w:t>
      </w:r>
      <w:r>
        <w:rPr/>
        <w:t>is,</w:t>
      </w:r>
      <w:r>
        <w:rPr>
          <w:spacing w:val="5"/>
        </w:rPr>
        <w:t> </w:t>
      </w:r>
      <w:r>
        <w:rPr/>
        <w:t>increasing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consumption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one</w:t>
      </w:r>
      <w:r>
        <w:rPr>
          <w:spacing w:val="3"/>
        </w:rPr>
        <w:t> </w:t>
      </w:r>
      <w:r>
        <w:rPr/>
        <w:t>type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meat</w:t>
      </w:r>
      <w:r>
        <w:rPr>
          <w:spacing w:val="4"/>
        </w:rPr>
        <w:t> </w:t>
      </w:r>
      <w:r>
        <w:rPr/>
        <w:t>may</w:t>
      </w:r>
      <w:r>
        <w:rPr>
          <w:spacing w:val="4"/>
        </w:rPr>
        <w:t> </w:t>
      </w:r>
      <w:r>
        <w:rPr/>
        <w:t>reduce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consumption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another</w:t>
      </w:r>
    </w:p>
    <w:p>
      <w:pPr>
        <w:spacing w:after="0" w:line="360" w:lineRule="auto"/>
        <w:jc w:val="both"/>
        <w:sectPr>
          <w:pgSz w:w="12240" w:h="15840"/>
          <w:pgMar w:header="0" w:footer="1574" w:top="940" w:bottom="1760" w:left="600" w:right="80"/>
        </w:sectPr>
      </w:pPr>
    </w:p>
    <w:p>
      <w:pPr>
        <w:pStyle w:val="BodyText"/>
        <w:spacing w:line="360" w:lineRule="auto" w:before="62"/>
        <w:ind w:left="840" w:right="919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15468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type. Therefore, it can be deduced from the result of the survey that the high purchase of beef by the</w:t>
      </w:r>
      <w:r>
        <w:rPr>
          <w:spacing w:val="1"/>
        </w:rPr>
        <w:t> </w:t>
      </w:r>
      <w:r>
        <w:rPr/>
        <w:t>consumers may reduce the purchase of other meats. Furthermore, the result of this survey agrees with</w:t>
      </w:r>
      <w:r>
        <w:rPr>
          <w:spacing w:val="-57"/>
        </w:rPr>
        <w:t> </w:t>
      </w:r>
      <w:r>
        <w:rPr/>
        <w:t>the report of de Almeida </w:t>
      </w:r>
      <w:r>
        <w:rPr>
          <w:i/>
        </w:rPr>
        <w:t>et al. </w:t>
      </w:r>
      <w:r>
        <w:rPr/>
        <w:t>(2006) on weekly consumption pattern of meat that beef accounted for</w:t>
      </w:r>
      <w:r>
        <w:rPr>
          <w:spacing w:val="1"/>
        </w:rPr>
        <w:t> </w:t>
      </w:r>
      <w:r>
        <w:rPr/>
        <w:t>58%; chicken 30%; fish 6%; pork 5%; and mutton 1%. The report indicated that beef was highly</w:t>
      </w:r>
      <w:r>
        <w:rPr>
          <w:spacing w:val="1"/>
        </w:rPr>
        <w:t> </w:t>
      </w:r>
      <w:r>
        <w:rPr/>
        <w:t>consumed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populace</w:t>
      </w:r>
      <w:r>
        <w:rPr>
          <w:spacing w:val="-1"/>
        </w:rPr>
        <w:t> </w:t>
      </w:r>
      <w:r>
        <w:rPr/>
        <w:t>compared to other meat types.</w:t>
      </w:r>
    </w:p>
    <w:p>
      <w:pPr>
        <w:pStyle w:val="BodyText"/>
        <w:spacing w:line="360" w:lineRule="auto"/>
        <w:ind w:left="840" w:right="923"/>
        <w:jc w:val="both"/>
      </w:pP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consumers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Abuja,</w:t>
      </w:r>
      <w:r>
        <w:rPr>
          <w:spacing w:val="1"/>
        </w:rPr>
        <w:t> </w:t>
      </w:r>
      <w:r>
        <w:rPr/>
        <w:t>Ibadan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freezing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method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preserving their meat while consumers in Lagos claimed that they preferred to roast their meat as a</w:t>
      </w:r>
      <w:r>
        <w:rPr>
          <w:spacing w:val="1"/>
        </w:rPr>
        <w:t> </w:t>
      </w:r>
      <w:r>
        <w:rPr/>
        <w:t>method of preservation. It might be assumed that consumers in Lagos city are fond of varieties which</w:t>
      </w:r>
      <w:r>
        <w:rPr>
          <w:spacing w:val="-57"/>
        </w:rPr>
        <w:t> </w:t>
      </w:r>
      <w:r>
        <w:rPr/>
        <w:t>might make them prefer roasting as a mean of preservation than freezing. Consumers in Abuja are</w:t>
      </w:r>
      <w:r>
        <w:rPr>
          <w:spacing w:val="1"/>
        </w:rPr>
        <w:t> </w:t>
      </w:r>
      <w:r>
        <w:rPr/>
        <w:t>also fond of roasting their meats as a method of preservation, although the percentage is small</w:t>
      </w:r>
      <w:r>
        <w:rPr>
          <w:spacing w:val="1"/>
        </w:rPr>
        <w:t> </w:t>
      </w:r>
      <w:r>
        <w:rPr/>
        <w:t>compared</w:t>
      </w:r>
      <w:r>
        <w:rPr>
          <w:spacing w:val="21"/>
        </w:rPr>
        <w:t> </w:t>
      </w:r>
      <w:r>
        <w:rPr/>
        <w:t>to</w:t>
      </w:r>
      <w:r>
        <w:rPr>
          <w:spacing w:val="24"/>
        </w:rPr>
        <w:t> </w:t>
      </w:r>
      <w:r>
        <w:rPr/>
        <w:t>Lagos</w:t>
      </w:r>
      <w:r>
        <w:rPr>
          <w:spacing w:val="23"/>
        </w:rPr>
        <w:t> </w:t>
      </w:r>
      <w:r>
        <w:rPr/>
        <w:t>but</w:t>
      </w:r>
      <w:r>
        <w:rPr>
          <w:spacing w:val="22"/>
        </w:rPr>
        <w:t> </w:t>
      </w:r>
      <w:r>
        <w:rPr/>
        <w:t>higher</w:t>
      </w:r>
      <w:r>
        <w:rPr>
          <w:spacing w:val="22"/>
        </w:rPr>
        <w:t> </w:t>
      </w:r>
      <w:r>
        <w:rPr/>
        <w:t>compared</w:t>
      </w:r>
      <w:r>
        <w:rPr>
          <w:spacing w:val="21"/>
        </w:rPr>
        <w:t> </w:t>
      </w:r>
      <w:r>
        <w:rPr/>
        <w:t>to</w:t>
      </w:r>
      <w:r>
        <w:rPr>
          <w:spacing w:val="24"/>
        </w:rPr>
        <w:t> </w:t>
      </w:r>
      <w:r>
        <w:rPr/>
        <w:t>either</w:t>
      </w:r>
      <w:r>
        <w:rPr>
          <w:spacing w:val="23"/>
        </w:rPr>
        <w:t> </w:t>
      </w:r>
      <w:r>
        <w:rPr/>
        <w:t>Ibadan</w:t>
      </w:r>
      <w:r>
        <w:rPr>
          <w:spacing w:val="22"/>
        </w:rPr>
        <w:t> </w:t>
      </w:r>
      <w:r>
        <w:rPr/>
        <w:t>or</w:t>
      </w:r>
      <w:r>
        <w:rPr>
          <w:spacing w:val="21"/>
        </w:rPr>
        <w:t> </w:t>
      </w:r>
      <w:r>
        <w:rPr/>
        <w:t>Kaduna</w:t>
      </w:r>
      <w:r>
        <w:rPr>
          <w:spacing w:val="21"/>
        </w:rPr>
        <w:t> </w:t>
      </w:r>
      <w:r>
        <w:rPr/>
        <w:t>cities.</w:t>
      </w:r>
      <w:r>
        <w:rPr>
          <w:spacing w:val="16"/>
        </w:rPr>
        <w:t> </w:t>
      </w:r>
      <w:r>
        <w:rPr/>
        <w:t>This</w:t>
      </w:r>
      <w:r>
        <w:rPr>
          <w:spacing w:val="23"/>
        </w:rPr>
        <w:t> </w:t>
      </w:r>
      <w:r>
        <w:rPr/>
        <w:t>might</w:t>
      </w:r>
      <w:r>
        <w:rPr>
          <w:spacing w:val="22"/>
        </w:rPr>
        <w:t> </w:t>
      </w:r>
      <w:r>
        <w:rPr/>
        <w:t>be</w:t>
      </w:r>
      <w:r>
        <w:rPr>
          <w:spacing w:val="21"/>
        </w:rPr>
        <w:t> </w:t>
      </w:r>
      <w:r>
        <w:rPr/>
        <w:t>probably</w:t>
      </w:r>
      <w:r>
        <w:rPr>
          <w:spacing w:val="-58"/>
        </w:rPr>
        <w:t> </w:t>
      </w:r>
      <w:r>
        <w:rPr/>
        <w:t>due to the fact that consumers in these two cities are engaged in white collar jobs which make them to</w:t>
      </w:r>
      <w:r>
        <w:rPr>
          <w:spacing w:val="-57"/>
        </w:rPr>
        <w:t> </w:t>
      </w:r>
      <w:r>
        <w:rPr/>
        <w:t>be extremely busy and</w:t>
      </w:r>
      <w:r>
        <w:rPr>
          <w:spacing w:val="60"/>
        </w:rPr>
        <w:t> </w:t>
      </w:r>
      <w:r>
        <w:rPr/>
        <w:t>out of their homes for long hours during the day and it is assumed that</w:t>
      </w:r>
      <w:r>
        <w:rPr>
          <w:spacing w:val="1"/>
        </w:rPr>
        <w:t> </w:t>
      </w:r>
      <w:r>
        <w:rPr/>
        <w:t>roasting their meat will lessen the stress of preparing the meat whenever they want to consume it.</w:t>
      </w:r>
      <w:r>
        <w:rPr>
          <w:spacing w:val="1"/>
        </w:rPr>
        <w:t> </w:t>
      </w:r>
      <w:r>
        <w:rPr/>
        <w:t>From the survey, it was revealed that most consumers in Kaduna city also employed drying as a</w:t>
      </w:r>
      <w:r>
        <w:rPr>
          <w:spacing w:val="1"/>
        </w:rPr>
        <w:t> </w:t>
      </w:r>
      <w:r>
        <w:rPr/>
        <w:t>method of preservation, probably because of the high ambient temperature (about 36-38</w:t>
      </w:r>
      <w:r>
        <w:rPr>
          <w:vertAlign w:val="superscript"/>
        </w:rPr>
        <w:t>o</w:t>
      </w:r>
      <w:r>
        <w:rPr>
          <w:vertAlign w:val="baseline"/>
        </w:rPr>
        <w:t>C) and high</w:t>
      </w:r>
      <w:r>
        <w:rPr>
          <w:spacing w:val="1"/>
          <w:vertAlign w:val="baseline"/>
        </w:rPr>
        <w:t> </w:t>
      </w:r>
      <w:r>
        <w:rPr>
          <w:vertAlign w:val="baseline"/>
        </w:rPr>
        <w:t>wind</w:t>
      </w:r>
      <w:r>
        <w:rPr>
          <w:spacing w:val="-1"/>
          <w:vertAlign w:val="baseline"/>
        </w:rPr>
        <w:t> </w:t>
      </w:r>
      <w:r>
        <w:rPr>
          <w:vertAlign w:val="baseline"/>
        </w:rPr>
        <w:t>speed in the Northern</w:t>
      </w:r>
      <w:r>
        <w:rPr>
          <w:spacing w:val="-1"/>
          <w:vertAlign w:val="baseline"/>
        </w:rPr>
        <w:t> </w:t>
      </w:r>
      <w:r>
        <w:rPr>
          <w:vertAlign w:val="baseline"/>
        </w:rPr>
        <w:t>Guinea</w:t>
      </w:r>
      <w:r>
        <w:rPr>
          <w:spacing w:val="-2"/>
          <w:vertAlign w:val="baseline"/>
        </w:rPr>
        <w:t> </w:t>
      </w:r>
      <w:r>
        <w:rPr>
          <w:vertAlign w:val="baseline"/>
        </w:rPr>
        <w:t>savanna</w:t>
      </w:r>
      <w:r>
        <w:rPr>
          <w:spacing w:val="1"/>
          <w:vertAlign w:val="baseline"/>
        </w:rPr>
        <w:t> </w:t>
      </w:r>
      <w:r>
        <w:rPr>
          <w:vertAlign w:val="baseline"/>
        </w:rPr>
        <w:t>ecological zone</w:t>
      </w:r>
      <w:r>
        <w:rPr>
          <w:spacing w:val="-1"/>
          <w:vertAlign w:val="baseline"/>
        </w:rPr>
        <w:t> </w:t>
      </w:r>
      <w:r>
        <w:rPr>
          <w:vertAlign w:val="baseline"/>
        </w:rPr>
        <w:t>that</w:t>
      </w:r>
      <w:r>
        <w:rPr>
          <w:spacing w:val="-1"/>
          <w:vertAlign w:val="baseline"/>
        </w:rPr>
        <w:t> </w:t>
      </w:r>
      <w:r>
        <w:rPr>
          <w:vertAlign w:val="baseline"/>
        </w:rPr>
        <w:t>Kaduna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2"/>
          <w:vertAlign w:val="baseline"/>
        </w:rPr>
        <w:t> </w:t>
      </w:r>
      <w:r>
        <w:rPr>
          <w:vertAlign w:val="baseline"/>
        </w:rPr>
        <w:t>located.</w:t>
      </w:r>
    </w:p>
    <w:p>
      <w:pPr>
        <w:pStyle w:val="BodyText"/>
        <w:spacing w:line="360" w:lineRule="auto"/>
        <w:ind w:left="840" w:right="922"/>
        <w:jc w:val="both"/>
      </w:pPr>
      <w:r>
        <w:rPr/>
        <w:t>The higher percentage of respondents purchasing processed meat in Abuja and</w:t>
      </w:r>
      <w:r>
        <w:rPr>
          <w:spacing w:val="1"/>
        </w:rPr>
        <w:t> </w:t>
      </w:r>
      <w:r>
        <w:rPr/>
        <w:t>Lagos 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attributed to the fact that in these cities most of the respondents</w:t>
      </w:r>
      <w:r>
        <w:rPr>
          <w:spacing w:val="1"/>
        </w:rPr>
        <w:t> </w:t>
      </w:r>
      <w:r>
        <w:rPr/>
        <w:t>earn above </w:t>
      </w:r>
      <w:r>
        <w:rPr>
          <w:dstrike/>
        </w:rPr>
        <w:t>N</w:t>
      </w:r>
      <w:r>
        <w:rPr>
          <w:strike w:val="0"/>
        </w:rPr>
        <w:t>40,000 per month,</w:t>
      </w:r>
      <w:r>
        <w:rPr>
          <w:strike w:val="0"/>
          <w:spacing w:val="1"/>
        </w:rPr>
        <w:t> </w:t>
      </w:r>
      <w:r>
        <w:rPr>
          <w:strike w:val="0"/>
        </w:rPr>
        <w:t>indicating that there will be capital for the purchase of luxuries and this agrees with the report of</w:t>
      </w:r>
      <w:r>
        <w:rPr>
          <w:strike w:val="0"/>
          <w:spacing w:val="1"/>
        </w:rPr>
        <w:t> </w:t>
      </w:r>
      <w:r>
        <w:rPr>
          <w:strike w:val="0"/>
        </w:rPr>
        <w:t>(Bourdieu,</w:t>
      </w:r>
      <w:r>
        <w:rPr>
          <w:strike w:val="0"/>
          <w:spacing w:val="1"/>
        </w:rPr>
        <w:t> </w:t>
      </w:r>
      <w:r>
        <w:rPr>
          <w:strike w:val="0"/>
        </w:rPr>
        <w:t>1984) that</w:t>
      </w:r>
      <w:r>
        <w:rPr>
          <w:strike w:val="0"/>
          <w:spacing w:val="1"/>
        </w:rPr>
        <w:t> </w:t>
      </w:r>
      <w:r>
        <w:rPr>
          <w:strike w:val="0"/>
        </w:rPr>
        <w:t>variation</w:t>
      </w:r>
      <w:r>
        <w:rPr>
          <w:strike w:val="0"/>
          <w:spacing w:val="1"/>
        </w:rPr>
        <w:t> </w:t>
      </w:r>
      <w:r>
        <w:rPr>
          <w:strike w:val="0"/>
        </w:rPr>
        <w:t>in</w:t>
      </w:r>
      <w:r>
        <w:rPr>
          <w:strike w:val="0"/>
          <w:spacing w:val="1"/>
        </w:rPr>
        <w:t> </w:t>
      </w:r>
      <w:r>
        <w:rPr>
          <w:strike w:val="0"/>
        </w:rPr>
        <w:t>consumption patterns may be expected among individuals</w:t>
      </w:r>
      <w:r>
        <w:rPr>
          <w:strike w:val="0"/>
          <w:spacing w:val="1"/>
        </w:rPr>
        <w:t> </w:t>
      </w:r>
      <w:r>
        <w:rPr>
          <w:strike w:val="0"/>
        </w:rPr>
        <w:t>in</w:t>
      </w:r>
      <w:r>
        <w:rPr>
          <w:strike w:val="0"/>
          <w:spacing w:val="1"/>
        </w:rPr>
        <w:t> </w:t>
      </w:r>
      <w:r>
        <w:rPr>
          <w:strike w:val="0"/>
        </w:rPr>
        <w:t>different social categories and that differences in food consumption patterns may distinguish one</w:t>
      </w:r>
      <w:r>
        <w:rPr>
          <w:strike w:val="0"/>
          <w:spacing w:val="1"/>
        </w:rPr>
        <w:t> </w:t>
      </w:r>
      <w:r>
        <w:rPr>
          <w:strike w:val="0"/>
        </w:rPr>
        <w:t>social group from another. The high percentage of consumers obtained in Kaduna could be due to</w:t>
      </w:r>
      <w:r>
        <w:rPr>
          <w:strike w:val="0"/>
          <w:spacing w:val="1"/>
        </w:rPr>
        <w:t> </w:t>
      </w:r>
      <w:r>
        <w:rPr>
          <w:strike w:val="0"/>
        </w:rPr>
        <w:t>high prevalence of meat animals in</w:t>
      </w:r>
      <w:r>
        <w:rPr>
          <w:strike w:val="0"/>
          <w:spacing w:val="1"/>
        </w:rPr>
        <w:t> </w:t>
      </w:r>
      <w:r>
        <w:rPr>
          <w:strike w:val="0"/>
        </w:rPr>
        <w:t>the environment, which is one of the characteristics of the</w:t>
      </w:r>
      <w:r>
        <w:rPr>
          <w:strike w:val="0"/>
          <w:spacing w:val="1"/>
        </w:rPr>
        <w:t> </w:t>
      </w:r>
      <w:r>
        <w:rPr>
          <w:strike w:val="0"/>
        </w:rPr>
        <w:t>northern cities, being in the savanna ecological zone with animal grazing as an outstanding land use.</w:t>
      </w:r>
      <w:r>
        <w:rPr>
          <w:strike w:val="0"/>
          <w:spacing w:val="1"/>
        </w:rPr>
        <w:t> </w:t>
      </w:r>
      <w:r>
        <w:rPr>
          <w:strike w:val="0"/>
        </w:rPr>
        <w:t>These meats could be processed into different kinds of meat products, either to preserve and/or to add</w:t>
      </w:r>
      <w:r>
        <w:rPr>
          <w:strike w:val="0"/>
          <w:spacing w:val="-57"/>
        </w:rPr>
        <w:t> </w:t>
      </w:r>
      <w:r>
        <w:rPr>
          <w:strike w:val="0"/>
        </w:rPr>
        <w:t>values. The processing and high prevalence of meat animals may account for the presence of varieties</w:t>
      </w:r>
      <w:r>
        <w:rPr>
          <w:strike w:val="0"/>
          <w:spacing w:val="-57"/>
        </w:rPr>
        <w:t> </w:t>
      </w:r>
      <w:r>
        <w:rPr>
          <w:strike w:val="0"/>
        </w:rPr>
        <w:t>of meat products in Kaduna. According to Jimnez-Colmenero </w:t>
      </w:r>
      <w:r>
        <w:rPr>
          <w:i/>
          <w:strike w:val="0"/>
        </w:rPr>
        <w:t>et al. </w:t>
      </w:r>
      <w:r>
        <w:rPr>
          <w:strike w:val="0"/>
        </w:rPr>
        <w:t>(2001) consumption of meat and</w:t>
      </w:r>
      <w:r>
        <w:rPr>
          <w:strike w:val="0"/>
          <w:spacing w:val="1"/>
        </w:rPr>
        <w:t> </w:t>
      </w:r>
      <w:r>
        <w:rPr>
          <w:strike w:val="0"/>
        </w:rPr>
        <w:t>meat products is affected by various factors such as product characteristics, the consumer (in terms of</w:t>
      </w:r>
      <w:r>
        <w:rPr>
          <w:strike w:val="0"/>
          <w:spacing w:val="-57"/>
        </w:rPr>
        <w:t> </w:t>
      </w:r>
      <w:r>
        <w:rPr>
          <w:strike w:val="0"/>
        </w:rPr>
        <w:t>economic status) and environmental related factors. This result also agrees with the report from the</w:t>
      </w:r>
      <w:r>
        <w:rPr>
          <w:strike w:val="0"/>
          <w:spacing w:val="1"/>
        </w:rPr>
        <w:t> </w:t>
      </w:r>
      <w:r>
        <w:rPr>
          <w:strike w:val="0"/>
        </w:rPr>
        <w:t>study</w:t>
      </w:r>
      <w:r>
        <w:rPr>
          <w:strike w:val="0"/>
          <w:spacing w:val="6"/>
        </w:rPr>
        <w:t> </w:t>
      </w:r>
      <w:r>
        <w:rPr>
          <w:strike w:val="0"/>
        </w:rPr>
        <w:t>carried</w:t>
      </w:r>
      <w:r>
        <w:rPr>
          <w:strike w:val="0"/>
          <w:spacing w:val="9"/>
        </w:rPr>
        <w:t> </w:t>
      </w:r>
      <w:r>
        <w:rPr>
          <w:strike w:val="0"/>
        </w:rPr>
        <w:t>out</w:t>
      </w:r>
      <w:r>
        <w:rPr>
          <w:strike w:val="0"/>
          <w:spacing w:val="9"/>
        </w:rPr>
        <w:t> </w:t>
      </w:r>
      <w:r>
        <w:rPr>
          <w:strike w:val="0"/>
        </w:rPr>
        <w:t>by</w:t>
      </w:r>
      <w:r>
        <w:rPr>
          <w:strike w:val="0"/>
          <w:spacing w:val="8"/>
        </w:rPr>
        <w:t> </w:t>
      </w:r>
      <w:r>
        <w:rPr>
          <w:strike w:val="0"/>
        </w:rPr>
        <w:t>Gossard</w:t>
      </w:r>
      <w:r>
        <w:rPr>
          <w:strike w:val="0"/>
          <w:spacing w:val="9"/>
        </w:rPr>
        <w:t> </w:t>
      </w:r>
      <w:r>
        <w:rPr>
          <w:strike w:val="0"/>
        </w:rPr>
        <w:t>and</w:t>
      </w:r>
      <w:r>
        <w:rPr>
          <w:strike w:val="0"/>
          <w:spacing w:val="11"/>
        </w:rPr>
        <w:t> </w:t>
      </w:r>
      <w:r>
        <w:rPr>
          <w:strike w:val="0"/>
        </w:rPr>
        <w:t>York</w:t>
      </w:r>
      <w:r>
        <w:rPr>
          <w:strike w:val="0"/>
          <w:spacing w:val="11"/>
        </w:rPr>
        <w:t> </w:t>
      </w:r>
      <w:r>
        <w:rPr>
          <w:strike w:val="0"/>
        </w:rPr>
        <w:t>(2003)</w:t>
      </w:r>
      <w:r>
        <w:rPr>
          <w:strike w:val="0"/>
          <w:spacing w:val="8"/>
        </w:rPr>
        <w:t> </w:t>
      </w:r>
      <w:r>
        <w:rPr>
          <w:strike w:val="0"/>
        </w:rPr>
        <w:t>that</w:t>
      </w:r>
      <w:r>
        <w:rPr>
          <w:strike w:val="0"/>
          <w:spacing w:val="13"/>
        </w:rPr>
        <w:t> </w:t>
      </w:r>
      <w:r>
        <w:rPr>
          <w:strike w:val="0"/>
        </w:rPr>
        <w:t>differences</w:t>
      </w:r>
      <w:r>
        <w:rPr>
          <w:strike w:val="0"/>
          <w:spacing w:val="9"/>
        </w:rPr>
        <w:t> </w:t>
      </w:r>
      <w:r>
        <w:rPr>
          <w:strike w:val="0"/>
        </w:rPr>
        <w:t>in</w:t>
      </w:r>
      <w:r>
        <w:rPr>
          <w:strike w:val="0"/>
          <w:spacing w:val="9"/>
        </w:rPr>
        <w:t> </w:t>
      </w:r>
      <w:r>
        <w:rPr>
          <w:strike w:val="0"/>
        </w:rPr>
        <w:t>meat</w:t>
      </w:r>
      <w:r>
        <w:rPr>
          <w:strike w:val="0"/>
          <w:spacing w:val="9"/>
        </w:rPr>
        <w:t> </w:t>
      </w:r>
      <w:r>
        <w:rPr>
          <w:strike w:val="0"/>
        </w:rPr>
        <w:t>consumption</w:t>
      </w:r>
      <w:r>
        <w:rPr>
          <w:strike w:val="0"/>
          <w:spacing w:val="10"/>
        </w:rPr>
        <w:t> </w:t>
      </w:r>
      <w:r>
        <w:rPr>
          <w:strike w:val="0"/>
        </w:rPr>
        <w:t>could</w:t>
      </w:r>
      <w:r>
        <w:rPr>
          <w:strike w:val="0"/>
          <w:spacing w:val="9"/>
        </w:rPr>
        <w:t> </w:t>
      </w:r>
      <w:r>
        <w:rPr>
          <w:strike w:val="0"/>
        </w:rPr>
        <w:t>simply</w:t>
      </w:r>
      <w:r>
        <w:rPr>
          <w:strike w:val="0"/>
          <w:spacing w:val="4"/>
        </w:rPr>
        <w:t> </w:t>
      </w:r>
      <w:r>
        <w:rPr>
          <w:strike w:val="0"/>
        </w:rPr>
        <w:t>be</w:t>
      </w:r>
    </w:p>
    <w:p>
      <w:pPr>
        <w:spacing w:after="0" w:line="360" w:lineRule="auto"/>
        <w:jc w:val="both"/>
        <w:sectPr>
          <w:pgSz w:w="12240" w:h="15840"/>
          <w:pgMar w:header="0" w:footer="1574" w:top="940" w:bottom="1760" w:left="600" w:right="80"/>
        </w:sectPr>
      </w:pPr>
    </w:p>
    <w:p>
      <w:pPr>
        <w:pStyle w:val="BodyText"/>
        <w:spacing w:line="360" w:lineRule="auto" w:before="62"/>
        <w:ind w:left="840" w:right="925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15417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explained by the availability and price of meat in different locations, or they could reflect regional</w:t>
      </w:r>
      <w:r>
        <w:rPr>
          <w:spacing w:val="1"/>
        </w:rPr>
        <w:t> </w:t>
      </w:r>
      <w:r>
        <w:rPr/>
        <w:t>cultural</w:t>
      </w:r>
      <w:r>
        <w:rPr>
          <w:spacing w:val="-1"/>
        </w:rPr>
        <w:t> </w:t>
      </w:r>
      <w:r>
        <w:rPr/>
        <w:t>differences.</w:t>
      </w:r>
    </w:p>
    <w:p>
      <w:pPr>
        <w:pStyle w:val="BodyText"/>
        <w:spacing w:line="360" w:lineRule="auto" w:before="1"/>
        <w:ind w:left="840" w:right="923"/>
        <w:jc w:val="both"/>
      </w:pPr>
      <w:r>
        <w:rPr/>
        <w:t>Most consumers in Abuja, Ibadan and Kaduna preferred to purchase</w:t>
      </w:r>
      <w:r>
        <w:rPr>
          <w:spacing w:val="1"/>
        </w:rPr>
        <w:t> </w:t>
      </w:r>
      <w:r>
        <w:rPr>
          <w:i/>
        </w:rPr>
        <w:t>Suya </w:t>
      </w:r>
      <w:r>
        <w:rPr/>
        <w:t>than any other meat</w:t>
      </w:r>
      <w:r>
        <w:rPr>
          <w:spacing w:val="1"/>
        </w:rPr>
        <w:t> </w:t>
      </w:r>
      <w:r>
        <w:rPr/>
        <w:t>product, while consumers in Lagos preferred the purchase of K</w:t>
      </w:r>
      <w:r>
        <w:rPr>
          <w:i/>
        </w:rPr>
        <w:t>ilishi</w:t>
      </w:r>
      <w:r>
        <w:rPr/>
        <w:t>. The preference for K</w:t>
      </w:r>
      <w:r>
        <w:rPr>
          <w:i/>
        </w:rPr>
        <w:t>ilishi </w:t>
      </w:r>
      <w:r>
        <w:rPr/>
        <w:t>over</w:t>
      </w:r>
      <w:r>
        <w:rPr>
          <w:spacing w:val="1"/>
        </w:rPr>
        <w:t> </w:t>
      </w:r>
      <w:r>
        <w:rPr>
          <w:i/>
        </w:rPr>
        <w:t>suya </w:t>
      </w:r>
      <w:r>
        <w:rPr/>
        <w:t>by Lagos respondents may be explained by the pleasure they derive in varieties, </w:t>
      </w:r>
      <w:r>
        <w:rPr>
          <w:i/>
        </w:rPr>
        <w:t>suya </w:t>
      </w:r>
      <w:r>
        <w:rPr/>
        <w:t>being a</w:t>
      </w:r>
      <w:r>
        <w:rPr>
          <w:spacing w:val="1"/>
        </w:rPr>
        <w:t> </w:t>
      </w:r>
      <w:r>
        <w:rPr/>
        <w:t>common meat product that is available in</w:t>
      </w:r>
      <w:r>
        <w:rPr>
          <w:spacing w:val="1"/>
        </w:rPr>
        <w:t> </w:t>
      </w:r>
      <w:r>
        <w:rPr/>
        <w:t>most places within the country.</w:t>
      </w:r>
      <w:r>
        <w:rPr>
          <w:spacing w:val="60"/>
        </w:rPr>
        <w:t> </w:t>
      </w:r>
      <w:r>
        <w:rPr/>
        <w:t>Considering the purchase</w:t>
      </w:r>
      <w:r>
        <w:rPr>
          <w:spacing w:val="1"/>
        </w:rPr>
        <w:t> </w:t>
      </w:r>
      <w:r>
        <w:rPr/>
        <w:t>of other meat products, Lagos residents are the least purchaser of roasted chicken. This may be</w:t>
      </w:r>
      <w:r>
        <w:rPr>
          <w:spacing w:val="1"/>
        </w:rPr>
        <w:t> </w:t>
      </w:r>
      <w:r>
        <w:rPr/>
        <w:t>attributed to the familiarity with taste of roasted meat because roasting is a method most of the</w:t>
      </w:r>
      <w:r>
        <w:rPr>
          <w:spacing w:val="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engaged in</w:t>
      </w:r>
      <w:r>
        <w:rPr>
          <w:spacing w:val="2"/>
        </w:rPr>
        <w:t> </w:t>
      </w:r>
      <w:r>
        <w:rPr/>
        <w:t>when preserving</w:t>
      </w:r>
      <w:r>
        <w:rPr>
          <w:spacing w:val="-3"/>
        </w:rPr>
        <w:t> </w:t>
      </w:r>
      <w:r>
        <w:rPr/>
        <w:t>their</w:t>
      </w:r>
      <w:r>
        <w:rPr>
          <w:spacing w:val="-1"/>
        </w:rPr>
        <w:t> </w:t>
      </w:r>
      <w:r>
        <w:rPr/>
        <w:t>meat at home.</w:t>
      </w:r>
    </w:p>
    <w:p>
      <w:pPr>
        <w:pStyle w:val="BodyText"/>
        <w:spacing w:line="360" w:lineRule="auto"/>
        <w:ind w:left="840" w:right="922"/>
        <w:jc w:val="both"/>
      </w:pPr>
      <w:r>
        <w:rPr/>
        <w:t>Respondents in Abuja and Kaduna claimed that they are very familiar with meat floss compared to</w:t>
      </w:r>
      <w:r>
        <w:rPr>
          <w:spacing w:val="1"/>
        </w:rPr>
        <w:t> </w:t>
      </w:r>
      <w:r>
        <w:rPr/>
        <w:t>Ibadan and Lagos. The high percentage of respondents observed in Abuja and Kaduna could be</w:t>
      </w:r>
      <w:r>
        <w:rPr>
          <w:spacing w:val="1"/>
        </w:rPr>
        <w:t> </w:t>
      </w:r>
      <w:r>
        <w:rPr/>
        <w:t>attributed to the fact that this product is popular in the Northern cities (Ogunsola and Omojola, 2008),</w:t>
      </w:r>
      <w:r>
        <w:rPr>
          <w:spacing w:val="-57"/>
        </w:rPr>
        <w:t> </w:t>
      </w:r>
      <w:r>
        <w:rPr/>
        <w:t>and</w:t>
      </w:r>
      <w:r>
        <w:rPr>
          <w:spacing w:val="17"/>
        </w:rPr>
        <w:t> </w:t>
      </w:r>
      <w:r>
        <w:rPr/>
        <w:t>these</w:t>
      </w:r>
      <w:r>
        <w:rPr>
          <w:spacing w:val="16"/>
        </w:rPr>
        <w:t> </w:t>
      </w:r>
      <w:r>
        <w:rPr/>
        <w:t>two</w:t>
      </w:r>
      <w:r>
        <w:rPr>
          <w:spacing w:val="18"/>
        </w:rPr>
        <w:t> </w:t>
      </w:r>
      <w:r>
        <w:rPr/>
        <w:t>cities</w:t>
      </w:r>
      <w:r>
        <w:rPr>
          <w:spacing w:val="17"/>
        </w:rPr>
        <w:t> </w:t>
      </w:r>
      <w:r>
        <w:rPr/>
        <w:t>are</w:t>
      </w:r>
      <w:r>
        <w:rPr>
          <w:spacing w:val="18"/>
        </w:rPr>
        <w:t> </w:t>
      </w:r>
      <w:r>
        <w:rPr/>
        <w:t>located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Northern</w:t>
      </w:r>
      <w:r>
        <w:rPr>
          <w:spacing w:val="21"/>
        </w:rPr>
        <w:t> </w:t>
      </w:r>
      <w:r>
        <w:rPr/>
        <w:t>part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countries.</w:t>
      </w:r>
      <w:r>
        <w:rPr>
          <w:spacing w:val="18"/>
        </w:rPr>
        <w:t> </w:t>
      </w:r>
      <w:r>
        <w:rPr/>
        <w:t>This</w:t>
      </w:r>
      <w:r>
        <w:rPr>
          <w:spacing w:val="18"/>
        </w:rPr>
        <w:t> </w:t>
      </w:r>
      <w:r>
        <w:rPr/>
        <w:t>pattern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also</w:t>
      </w:r>
      <w:r>
        <w:rPr>
          <w:spacing w:val="18"/>
        </w:rPr>
        <w:t> </w:t>
      </w:r>
      <w:r>
        <w:rPr/>
        <w:t>noticed</w:t>
      </w:r>
      <w:r>
        <w:rPr>
          <w:spacing w:val="18"/>
        </w:rPr>
        <w:t> </w:t>
      </w:r>
      <w:r>
        <w:rPr/>
        <w:t>in</w:t>
      </w:r>
      <w:r>
        <w:rPr>
          <w:spacing w:val="-58"/>
        </w:rPr>
        <w:t> </w:t>
      </w:r>
      <w:r>
        <w:rPr/>
        <w:t>the respondents’ consumption pattern of meat floss, with respondents in Lagos city having the lowest</w:t>
      </w:r>
      <w:r>
        <w:rPr>
          <w:spacing w:val="1"/>
        </w:rPr>
        <w:t> </w:t>
      </w:r>
      <w:r>
        <w:rPr/>
        <w:t>consumption rate. Familiarity and availability of product in the environment might best explain the</w:t>
      </w:r>
      <w:r>
        <w:rPr>
          <w:spacing w:val="1"/>
        </w:rPr>
        <w:t> </w:t>
      </w:r>
      <w:r>
        <w:rPr/>
        <w:t>high</w:t>
      </w:r>
      <w:r>
        <w:rPr>
          <w:spacing w:val="23"/>
        </w:rPr>
        <w:t> </w:t>
      </w:r>
      <w:r>
        <w:rPr/>
        <w:t>consumption</w:t>
      </w:r>
      <w:r>
        <w:rPr>
          <w:spacing w:val="23"/>
        </w:rPr>
        <w:t> </w:t>
      </w:r>
      <w:r>
        <w:rPr/>
        <w:t>rate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meat</w:t>
      </w:r>
      <w:r>
        <w:rPr>
          <w:spacing w:val="24"/>
        </w:rPr>
        <w:t> </w:t>
      </w:r>
      <w:r>
        <w:rPr/>
        <w:t>floss</w:t>
      </w:r>
      <w:r>
        <w:rPr>
          <w:spacing w:val="24"/>
        </w:rPr>
        <w:t> </w:t>
      </w:r>
      <w:r>
        <w:rPr/>
        <w:t>by</w:t>
      </w:r>
      <w:r>
        <w:rPr>
          <w:spacing w:val="21"/>
        </w:rPr>
        <w:t> </w:t>
      </w:r>
      <w:r>
        <w:rPr/>
        <w:t>Abuja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Kaduna</w:t>
      </w:r>
      <w:r>
        <w:rPr>
          <w:spacing w:val="22"/>
        </w:rPr>
        <w:t> </w:t>
      </w:r>
      <w:r>
        <w:rPr/>
        <w:t>respondents.</w:t>
      </w:r>
      <w:r>
        <w:rPr>
          <w:spacing w:val="26"/>
        </w:rPr>
        <w:t> </w:t>
      </w:r>
      <w:r>
        <w:rPr/>
        <w:t>Although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frequency</w:t>
      </w:r>
      <w:r>
        <w:rPr>
          <w:spacing w:val="21"/>
        </w:rPr>
        <w:t> </w:t>
      </w:r>
      <w:r>
        <w:rPr/>
        <w:t>in</w:t>
      </w:r>
      <w:r>
        <w:rPr>
          <w:spacing w:val="-57"/>
        </w:rPr>
        <w:t> </w:t>
      </w:r>
      <w:r>
        <w:rPr/>
        <w:t>the consumption pattern of meat floss is low in all the cities because the survey results was below</w:t>
      </w:r>
      <w:r>
        <w:rPr>
          <w:spacing w:val="1"/>
        </w:rPr>
        <w:t> </w:t>
      </w:r>
      <w:r>
        <w:rPr/>
        <w:t>40% but</w:t>
      </w:r>
      <w:r>
        <w:rPr>
          <w:spacing w:val="1"/>
        </w:rPr>
        <w:t> </w:t>
      </w:r>
      <w:r>
        <w:rPr/>
        <w:t>generally, respondents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Abuja and</w:t>
      </w:r>
      <w:r>
        <w:rPr>
          <w:spacing w:val="1"/>
        </w:rPr>
        <w:t> </w:t>
      </w:r>
      <w:r>
        <w:rPr/>
        <w:t>Kaduna still</w:t>
      </w:r>
      <w:r>
        <w:rPr>
          <w:spacing w:val="1"/>
        </w:rPr>
        <w:t> </w:t>
      </w:r>
      <w:r>
        <w:rPr/>
        <w:t>consumed</w:t>
      </w:r>
      <w:r>
        <w:rPr>
          <w:spacing w:val="1"/>
        </w:rPr>
        <w:t> </w:t>
      </w:r>
      <w:r>
        <w:rPr/>
        <w:t>the product</w:t>
      </w:r>
      <w:r>
        <w:rPr>
          <w:spacing w:val="60"/>
        </w:rPr>
        <w:t> </w:t>
      </w:r>
      <w:r>
        <w:rPr/>
        <w:t>more frequently</w:t>
      </w:r>
      <w:r>
        <w:rPr>
          <w:spacing w:val="-57"/>
        </w:rPr>
        <w:t> </w:t>
      </w:r>
      <w:r>
        <w:rPr/>
        <w:t>than</w:t>
      </w:r>
      <w:r>
        <w:rPr>
          <w:spacing w:val="-1"/>
        </w:rPr>
        <w:t> </w:t>
      </w:r>
      <w:r>
        <w:rPr/>
        <w:t>respondent in</w:t>
      </w:r>
      <w:r>
        <w:rPr>
          <w:spacing w:val="2"/>
        </w:rPr>
        <w:t> </w:t>
      </w:r>
      <w:r>
        <w:rPr/>
        <w:t>Lagos.</w:t>
      </w:r>
    </w:p>
    <w:p>
      <w:pPr>
        <w:pStyle w:val="BodyText"/>
        <w:spacing w:line="360" w:lineRule="auto"/>
        <w:ind w:left="840" w:right="922"/>
        <w:jc w:val="both"/>
      </w:pPr>
      <w:r>
        <w:rPr/>
        <w:t>The respondents in the cities located in Southern Nigeria (Ibadan and Lagos) claimed that they first</w:t>
      </w:r>
      <w:r>
        <w:rPr>
          <w:spacing w:val="1"/>
        </w:rPr>
        <w:t> </w:t>
      </w:r>
      <w:r>
        <w:rPr/>
        <w:t>came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floss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party</w:t>
      </w:r>
      <w:r>
        <w:rPr>
          <w:spacing w:val="1"/>
        </w:rPr>
        <w:t> </w:t>
      </w:r>
      <w:r>
        <w:rPr/>
        <w:t>(with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Lagos),</w:t>
      </w:r>
      <w:r>
        <w:rPr>
          <w:spacing w:val="1"/>
        </w:rPr>
        <w:t> </w:t>
      </w:r>
      <w:r>
        <w:rPr/>
        <w:t>unlike</w:t>
      </w:r>
      <w:r>
        <w:rPr>
          <w:spacing w:val="1"/>
        </w:rPr>
        <w:t> </w:t>
      </w:r>
      <w:r>
        <w:rPr/>
        <w:t>respondents in Kaduna who claimed that the product is readily available at market places, shops and</w:t>
      </w:r>
      <w:r>
        <w:rPr>
          <w:spacing w:val="1"/>
        </w:rPr>
        <w:t> </w:t>
      </w:r>
      <w:r>
        <w:rPr/>
        <w:t>motor</w:t>
      </w:r>
      <w:r>
        <w:rPr>
          <w:spacing w:val="-1"/>
        </w:rPr>
        <w:t> </w:t>
      </w:r>
      <w:r>
        <w:rPr/>
        <w:t>parks.</w:t>
      </w:r>
    </w:p>
    <w:p>
      <w:pPr>
        <w:pStyle w:val="BodyText"/>
        <w:spacing w:line="360" w:lineRule="auto"/>
        <w:ind w:left="840" w:right="922"/>
        <w:jc w:val="both"/>
      </w:pPr>
      <w:r>
        <w:rPr/>
        <w:t>To</w:t>
      </w:r>
      <w:r>
        <w:rPr>
          <w:spacing w:val="16"/>
        </w:rPr>
        <w:t> </w:t>
      </w:r>
      <w:r>
        <w:rPr/>
        <w:t>all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consumers,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price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meat</w:t>
      </w:r>
      <w:r>
        <w:rPr>
          <w:spacing w:val="17"/>
        </w:rPr>
        <w:t> </w:t>
      </w:r>
      <w:r>
        <w:rPr/>
        <w:t>floss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fair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affordable.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affordability</w:t>
      </w:r>
      <w:r>
        <w:rPr>
          <w:spacing w:val="12"/>
        </w:rPr>
        <w:t> </w:t>
      </w:r>
      <w:r>
        <w:rPr/>
        <w:t>may</w:t>
      </w:r>
      <w:r>
        <w:rPr>
          <w:spacing w:val="11"/>
        </w:rPr>
        <w:t> </w:t>
      </w:r>
      <w:r>
        <w:rPr/>
        <w:t>be</w:t>
      </w:r>
      <w:r>
        <w:rPr>
          <w:spacing w:val="15"/>
        </w:rPr>
        <w:t> </w:t>
      </w:r>
      <w:r>
        <w:rPr/>
        <w:t>due</w:t>
      </w:r>
      <w:r>
        <w:rPr>
          <w:spacing w:val="15"/>
        </w:rPr>
        <w:t> </w:t>
      </w:r>
      <w:r>
        <w:rPr/>
        <w:t>to</w:t>
      </w:r>
      <w:r>
        <w:rPr>
          <w:spacing w:val="-57"/>
        </w:rPr>
        <w:t> </w:t>
      </w:r>
      <w:r>
        <w:rPr/>
        <w:t>the</w:t>
      </w:r>
      <w:r>
        <w:rPr>
          <w:spacing w:val="12"/>
        </w:rPr>
        <w:t> </w:t>
      </w:r>
      <w:r>
        <w:rPr/>
        <w:t>fact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/>
        <w:t>Kaduna</w:t>
      </w:r>
      <w:r>
        <w:rPr>
          <w:spacing w:val="12"/>
        </w:rPr>
        <w:t> </w:t>
      </w:r>
      <w:r>
        <w:rPr/>
        <w:t>respondents</w:t>
      </w:r>
      <w:r>
        <w:rPr>
          <w:spacing w:val="13"/>
        </w:rPr>
        <w:t> </w:t>
      </w:r>
      <w:r>
        <w:rPr/>
        <w:t>see</w:t>
      </w:r>
      <w:r>
        <w:rPr>
          <w:spacing w:val="13"/>
        </w:rPr>
        <w:t> </w:t>
      </w:r>
      <w:r>
        <w:rPr/>
        <w:t>meat</w:t>
      </w:r>
      <w:r>
        <w:rPr>
          <w:spacing w:val="13"/>
        </w:rPr>
        <w:t> </w:t>
      </w:r>
      <w:r>
        <w:rPr/>
        <w:t>floss</w:t>
      </w:r>
      <w:r>
        <w:rPr>
          <w:spacing w:val="13"/>
        </w:rPr>
        <w:t> </w:t>
      </w:r>
      <w:r>
        <w:rPr/>
        <w:t>as</w:t>
      </w:r>
      <w:r>
        <w:rPr>
          <w:spacing w:val="17"/>
        </w:rPr>
        <w:t> </w:t>
      </w:r>
      <w:r>
        <w:rPr/>
        <w:t>any</w:t>
      </w:r>
      <w:r>
        <w:rPr>
          <w:spacing w:val="8"/>
        </w:rPr>
        <w:t> </w:t>
      </w:r>
      <w:r>
        <w:rPr/>
        <w:t>other</w:t>
      </w:r>
      <w:r>
        <w:rPr>
          <w:spacing w:val="11"/>
        </w:rPr>
        <w:t> </w:t>
      </w:r>
      <w:r>
        <w:rPr/>
        <w:t>meat</w:t>
      </w:r>
      <w:r>
        <w:rPr>
          <w:spacing w:val="14"/>
        </w:rPr>
        <w:t> </w:t>
      </w:r>
      <w:r>
        <w:rPr/>
        <w:t>products,</w:t>
      </w:r>
      <w:r>
        <w:rPr>
          <w:spacing w:val="13"/>
        </w:rPr>
        <w:t> </w:t>
      </w:r>
      <w:r>
        <w:rPr/>
        <w:t>while</w:t>
      </w:r>
      <w:r>
        <w:rPr>
          <w:spacing w:val="12"/>
        </w:rPr>
        <w:t> </w:t>
      </w:r>
      <w:r>
        <w:rPr/>
        <w:t>that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Lagos</w:t>
      </w:r>
      <w:r>
        <w:rPr>
          <w:spacing w:val="13"/>
        </w:rPr>
        <w:t> </w:t>
      </w:r>
      <w:r>
        <w:rPr/>
        <w:t>can</w:t>
      </w:r>
      <w:r>
        <w:rPr>
          <w:spacing w:val="-57"/>
        </w:rPr>
        <w:t> </w:t>
      </w:r>
      <w:r>
        <w:rPr/>
        <w:t>be attributed to the fact that the inhabitants are in affluence and can pay more for any product they</w:t>
      </w:r>
      <w:r>
        <w:rPr>
          <w:spacing w:val="1"/>
        </w:rPr>
        <w:t> </w:t>
      </w:r>
      <w:r>
        <w:rPr/>
        <w:t>desire. Jimnez-Colmenero </w:t>
      </w:r>
      <w:r>
        <w:rPr>
          <w:i/>
        </w:rPr>
        <w:t>et al. </w:t>
      </w:r>
      <w:r>
        <w:rPr/>
        <w:t>(2001) reported that one of the factors that influence the purchase of</w:t>
      </w:r>
      <w:r>
        <w:rPr>
          <w:spacing w:val="1"/>
        </w:rPr>
        <w:t> </w:t>
      </w:r>
      <w:r>
        <w:rPr/>
        <w:t>meat products is the economic status of the consumers. The fairness of the price of meat floss to</w:t>
      </w:r>
      <w:r>
        <w:rPr>
          <w:spacing w:val="1"/>
        </w:rPr>
        <w:t> </w:t>
      </w:r>
      <w:r>
        <w:rPr/>
        <w:t>Abuja respondents may be attributed to the high income claimed by most respondents and the ready</w:t>
      </w:r>
      <w:r>
        <w:rPr>
          <w:spacing w:val="1"/>
        </w:rPr>
        <w:t> </w:t>
      </w:r>
      <w:r>
        <w:rPr/>
        <w:t>availability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product</w:t>
      </w:r>
      <w:r>
        <w:rPr>
          <w:spacing w:val="2"/>
        </w:rPr>
        <w:t> </w:t>
      </w:r>
      <w:r>
        <w:rPr/>
        <w:t>on request.</w:t>
      </w:r>
    </w:p>
    <w:p>
      <w:pPr>
        <w:spacing w:after="0" w:line="360" w:lineRule="auto"/>
        <w:jc w:val="both"/>
        <w:sectPr>
          <w:pgSz w:w="12240" w:h="15840"/>
          <w:pgMar w:header="0" w:footer="1574" w:top="940" w:bottom="1760" w:left="600" w:right="80"/>
        </w:sectPr>
      </w:pPr>
    </w:p>
    <w:p>
      <w:pPr>
        <w:pStyle w:val="BodyText"/>
        <w:spacing w:line="360" w:lineRule="auto" w:before="62"/>
        <w:ind w:left="840" w:right="905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15366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Majority of consumer respondents in all the four cities have little concern about the type of meat or</w:t>
      </w:r>
      <w:r>
        <w:rPr>
          <w:spacing w:val="1"/>
        </w:rPr>
        <w:t> </w:t>
      </w:r>
      <w:r>
        <w:rPr/>
        <w:t>spices being used in the production of meat floss, but greatly concerned about the packaging and</w:t>
      </w:r>
      <w:r>
        <w:rPr>
          <w:spacing w:val="1"/>
        </w:rPr>
        <w:t> </w:t>
      </w:r>
      <w:r>
        <w:rPr/>
        <w:t>hygiene of the product. The low standard of hygiene perceived or the great concern the consumers</w:t>
      </w:r>
      <w:r>
        <w:rPr>
          <w:spacing w:val="1"/>
        </w:rPr>
        <w:t> </w:t>
      </w:r>
      <w:r>
        <w:rPr/>
        <w:t>have towards the packaging method or hygiene condition of the product could probably be as a result</w:t>
      </w:r>
      <w:r>
        <w:rPr>
          <w:spacing w:val="1"/>
        </w:rPr>
        <w:t> </w:t>
      </w:r>
      <w:r>
        <w:rPr/>
        <w:t>of the low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 education</w:t>
      </w:r>
      <w:r>
        <w:rPr>
          <w:spacing w:val="1"/>
        </w:rPr>
        <w:t> </w:t>
      </w:r>
      <w:r>
        <w:rPr/>
        <w:t>of the producers.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producers have</w:t>
      </w:r>
      <w:r>
        <w:rPr>
          <w:spacing w:val="1"/>
        </w:rPr>
        <w:t> </w:t>
      </w:r>
      <w:r>
        <w:rPr/>
        <w:t>secondary school</w:t>
      </w:r>
      <w:r>
        <w:rPr>
          <w:spacing w:val="1"/>
        </w:rPr>
        <w:t> </w:t>
      </w:r>
      <w:r>
        <w:rPr/>
        <w:t>certificates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reflected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survey carried</w:t>
      </w:r>
      <w:r>
        <w:rPr>
          <w:spacing w:val="1"/>
        </w:rPr>
        <w:t> </w:t>
      </w:r>
      <w:r>
        <w:rPr/>
        <w:t>out.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Skandamis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Nychas</w:t>
      </w:r>
      <w:r>
        <w:rPr>
          <w:spacing w:val="1"/>
        </w:rPr>
        <w:t> </w:t>
      </w:r>
      <w:r>
        <w:rPr/>
        <w:t>(2002),</w:t>
      </w:r>
      <w:r>
        <w:rPr>
          <w:spacing w:val="-57"/>
        </w:rPr>
        <w:t> </w:t>
      </w:r>
      <w:r>
        <w:rPr/>
        <w:t>packaging is an indispensable element in the food processing industry as it ensures that better quality</w:t>
      </w:r>
      <w:r>
        <w:rPr>
          <w:spacing w:val="1"/>
        </w:rPr>
        <w:t> </w:t>
      </w:r>
      <w:r>
        <w:rPr/>
        <w:t>products reaches the consumers and makes the foods easy to be</w:t>
      </w:r>
      <w:r>
        <w:rPr>
          <w:spacing w:val="1"/>
        </w:rPr>
        <w:t> </w:t>
      </w:r>
      <w:r>
        <w:rPr/>
        <w:t>handled and stored by retailers and</w:t>
      </w:r>
      <w:r>
        <w:rPr>
          <w:spacing w:val="1"/>
        </w:rPr>
        <w:t> </w:t>
      </w:r>
      <w:r>
        <w:rPr/>
        <w:t>consumers.</w:t>
      </w:r>
    </w:p>
    <w:p>
      <w:pPr>
        <w:pStyle w:val="BodyText"/>
        <w:spacing w:line="360" w:lineRule="auto"/>
        <w:ind w:left="840" w:right="902"/>
        <w:jc w:val="both"/>
      </w:pPr>
      <w:r>
        <w:rPr/>
        <w:t>The survey of consumers also revealed that meat floss is readily available in Abuja and Kaduna. This</w:t>
      </w:r>
      <w:r>
        <w:rPr>
          <w:spacing w:val="1"/>
        </w:rPr>
        <w:t> </w:t>
      </w:r>
      <w:r>
        <w:rPr/>
        <w:t>may be explained by availability of meat animals and familiarity of northern savanna dwellers with</w:t>
      </w:r>
      <w:r>
        <w:rPr>
          <w:spacing w:val="1"/>
        </w:rPr>
        <w:t> </w:t>
      </w:r>
      <w:r>
        <w:rPr/>
        <w:t>the various meat products, the two cities being located in northern axis of the country. This agrees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Gossard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York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consumption</w:t>
      </w:r>
      <w:r>
        <w:rPr>
          <w:spacing w:val="-1"/>
        </w:rPr>
        <w:t> </w:t>
      </w:r>
      <w:r>
        <w:rPr/>
        <w:t>level of such product.</w:t>
      </w:r>
    </w:p>
    <w:p>
      <w:pPr>
        <w:spacing w:after="0" w:line="360" w:lineRule="auto"/>
        <w:jc w:val="both"/>
        <w:sectPr>
          <w:pgSz w:w="12240" w:h="15840"/>
          <w:pgMar w:header="0" w:footer="1574" w:top="940" w:bottom="1760" w:left="600" w:right="80"/>
        </w:sectPr>
      </w:pPr>
    </w:p>
    <w:p>
      <w:pPr>
        <w:pStyle w:val="Heading1"/>
        <w:spacing w:before="77"/>
        <w:ind w:left="770" w:right="1840"/>
      </w:pPr>
      <w:r>
        <w:rPr/>
        <w:pict>
          <v:shape style="position:absolute;margin-left:-35.907697pt;margin-top:363.581956pt;width:692.6pt;height:72pt;mso-position-horizontal-relative:page;mso-position-vertical-relative:page;z-index:-2315315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Chapter</w:t>
      </w:r>
      <w:r>
        <w:rPr>
          <w:spacing w:val="-1"/>
        </w:rPr>
        <w:t> </w:t>
      </w:r>
      <w:r>
        <w:rPr/>
        <w:t>Four</w:t>
      </w:r>
    </w:p>
    <w:p>
      <w:pPr>
        <w:pStyle w:val="Heading2"/>
        <w:numPr>
          <w:ilvl w:val="1"/>
          <w:numId w:val="28"/>
        </w:numPr>
        <w:tabs>
          <w:tab w:pos="1201" w:val="left" w:leader="none"/>
        </w:tabs>
        <w:spacing w:line="240" w:lineRule="auto" w:before="163" w:after="0"/>
        <w:ind w:left="1200" w:right="0" w:hanging="361"/>
        <w:jc w:val="both"/>
      </w:pPr>
      <w:r>
        <w:rPr/>
        <w:t>Qualitative</w:t>
      </w:r>
      <w:r>
        <w:rPr>
          <w:spacing w:val="-2"/>
        </w:rPr>
        <w:t> </w:t>
      </w:r>
      <w:r>
        <w:rPr/>
        <w:t>evaluation of meat</w:t>
      </w:r>
      <w:r>
        <w:rPr>
          <w:spacing w:val="-3"/>
        </w:rPr>
        <w:t> </w:t>
      </w:r>
      <w:r>
        <w:rPr/>
        <w:t>floss</w:t>
      </w:r>
      <w:r>
        <w:rPr>
          <w:spacing w:val="-1"/>
        </w:rPr>
        <w:t> </w:t>
      </w:r>
      <w:r>
        <w:rPr/>
        <w:t>prepared</w:t>
      </w:r>
      <w:r>
        <w:rPr>
          <w:spacing w:val="-1"/>
        </w:rPr>
        <w:t> </w:t>
      </w:r>
      <w:r>
        <w:rPr/>
        <w:t>from</w:t>
      </w:r>
      <w:r>
        <w:rPr>
          <w:spacing w:val="-6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meat types</w:t>
      </w:r>
    </w:p>
    <w:p>
      <w:pPr>
        <w:pStyle w:val="ListParagraph"/>
        <w:numPr>
          <w:ilvl w:val="1"/>
          <w:numId w:val="28"/>
        </w:numPr>
        <w:tabs>
          <w:tab w:pos="1501" w:val="left" w:leader="none"/>
        </w:tabs>
        <w:spacing w:line="240" w:lineRule="auto" w:before="139" w:after="0"/>
        <w:ind w:left="1500" w:right="0" w:hanging="661"/>
        <w:jc w:val="both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spacing w:line="360" w:lineRule="auto" w:before="132"/>
        <w:ind w:left="840" w:right="1628"/>
        <w:jc w:val="both"/>
      </w:pPr>
      <w:r>
        <w:rPr/>
        <w:t>Product development and innovation are necessary to offset the growth in the availability of</w:t>
      </w:r>
      <w:r>
        <w:rPr>
          <w:spacing w:val="1"/>
        </w:rPr>
        <w:t> </w:t>
      </w:r>
      <w:r>
        <w:rPr/>
        <w:t>food products competing for disposable income and the red meat industry is in a mature stage,</w:t>
      </w:r>
      <w:r>
        <w:rPr>
          <w:spacing w:val="-57"/>
        </w:rPr>
        <w:t> </w:t>
      </w:r>
      <w:r>
        <w:rPr/>
        <w:t>where product development and innovation is necessary to bring about significant growth</w:t>
      </w:r>
      <w:r>
        <w:rPr>
          <w:spacing w:val="1"/>
        </w:rPr>
        <w:t> </w:t>
      </w:r>
      <w:r>
        <w:rPr/>
        <w:t>(Resurrecion,</w:t>
      </w:r>
      <w:r>
        <w:rPr>
          <w:spacing w:val="-1"/>
        </w:rPr>
        <w:t> </w:t>
      </w:r>
      <w:r>
        <w:rPr/>
        <w:t>2003).</w:t>
      </w:r>
    </w:p>
    <w:p>
      <w:pPr>
        <w:pStyle w:val="BodyText"/>
        <w:spacing w:line="360" w:lineRule="auto"/>
        <w:ind w:left="840" w:right="1623"/>
        <w:jc w:val="both"/>
      </w:pPr>
      <w:r>
        <w:rPr/>
        <w:t>Meat is</w:t>
      </w:r>
      <w:r>
        <w:rPr>
          <w:spacing w:val="1"/>
        </w:rPr>
        <w:t> </w:t>
      </w:r>
      <w:r>
        <w:rPr/>
        <w:t>a complex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with a</w:t>
      </w:r>
      <w:r>
        <w:rPr>
          <w:spacing w:val="1"/>
        </w:rPr>
        <w:t> </w:t>
      </w:r>
      <w:r>
        <w:rPr/>
        <w:t>highly structured nutritional composition.</w:t>
      </w:r>
      <w:r>
        <w:rPr>
          <w:spacing w:val="1"/>
        </w:rPr>
        <w:t> </w:t>
      </w:r>
      <w:r>
        <w:rPr/>
        <w:t>It becomes</w:t>
      </w:r>
      <w:r>
        <w:rPr>
          <w:spacing w:val="60"/>
        </w:rPr>
        <w:t> </w:t>
      </w:r>
      <w:r>
        <w:rPr/>
        <w:t>edible</w:t>
      </w:r>
      <w:r>
        <w:rPr>
          <w:spacing w:val="-57"/>
        </w:rPr>
        <w:t> </w:t>
      </w:r>
      <w:r>
        <w:rPr/>
        <w:t>and more digestible when it is subjected to cooking. However, heat treatment can lead to</w:t>
      </w:r>
      <w:r>
        <w:rPr>
          <w:spacing w:val="1"/>
        </w:rPr>
        <w:t> </w:t>
      </w:r>
      <w:r>
        <w:rPr/>
        <w:t>undesirable modifications, such as the loss of the nutritional value due to lipid oxidation, and</w:t>
      </w:r>
      <w:r>
        <w:rPr>
          <w:spacing w:val="1"/>
        </w:rPr>
        <w:t> </w:t>
      </w:r>
      <w:r>
        <w:rPr/>
        <w:t>changes in the protein fraction (Rodriguez-Estrada </w:t>
      </w:r>
      <w:r>
        <w:rPr>
          <w:i/>
        </w:rPr>
        <w:t>et al., </w:t>
      </w:r>
      <w:r>
        <w:rPr/>
        <w:t>1997) and as reported by Huda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(2010) that different types of meat used for sausage raw material may yield different quality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sausages.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decade,</w:t>
      </w:r>
      <w:r>
        <w:rPr>
          <w:spacing w:val="1"/>
        </w:rPr>
        <w:t> </w:t>
      </w:r>
      <w:r>
        <w:rPr/>
        <w:t>restructured</w:t>
      </w:r>
      <w:r>
        <w:rPr>
          <w:spacing w:val="60"/>
        </w:rPr>
        <w:t> </w:t>
      </w:r>
      <w:r>
        <w:rPr/>
        <w:t>meat</w:t>
      </w:r>
      <w:r>
        <w:rPr>
          <w:spacing w:val="1"/>
        </w:rPr>
        <w:t> </w:t>
      </w:r>
      <w:r>
        <w:rPr/>
        <w:t>products have been produced from specific part of meats such as breast and thigh (Huda </w:t>
      </w:r>
      <w:r>
        <w:rPr>
          <w:i/>
        </w:rPr>
        <w:t>et al</w:t>
      </w:r>
      <w:r>
        <w:rPr/>
        <w:t>.,</w:t>
      </w:r>
      <w:r>
        <w:rPr>
          <w:spacing w:val="-57"/>
        </w:rPr>
        <w:t> </w:t>
      </w:r>
      <w:r>
        <w:rPr/>
        <w:t>2011) Breast part is usually used in meat product formulation due to its physical superiority</w:t>
      </w:r>
      <w:r>
        <w:rPr>
          <w:spacing w:val="1"/>
        </w:rPr>
        <w:t> </w:t>
      </w:r>
      <w:r>
        <w:rPr/>
        <w:t>characteristics such as its uniformity, soft texture, and lighter color but thigh meat with it</w:t>
      </w:r>
      <w:r>
        <w:rPr>
          <w:spacing w:val="1"/>
        </w:rPr>
        <w:t> </w:t>
      </w:r>
      <w:r>
        <w:rPr/>
        <w:t>higher fat content will give stronger flavor when it is cooked, and finally attracts the consumer</w:t>
      </w:r>
      <w:r>
        <w:rPr>
          <w:spacing w:val="-57"/>
        </w:rPr>
        <w:t> </w:t>
      </w:r>
      <w:r>
        <w:rPr/>
        <w:t>preferences (Huda </w:t>
      </w:r>
      <w:r>
        <w:rPr>
          <w:i/>
        </w:rPr>
        <w:t>et al., </w:t>
      </w:r>
      <w:r>
        <w:rPr/>
        <w:t>2011)</w:t>
      </w:r>
      <w:r>
        <w:rPr>
          <w:spacing w:val="1"/>
        </w:rPr>
        <w:t> </w:t>
      </w:r>
      <w:r>
        <w:rPr/>
        <w:t>and use of thigh meat in meat product formulation will</w:t>
      </w:r>
      <w:r>
        <w:rPr>
          <w:spacing w:val="1"/>
        </w:rPr>
        <w:t> </w:t>
      </w:r>
      <w:r>
        <w:rPr/>
        <w:t>minimize the production cost (Petracci </w:t>
      </w:r>
      <w:r>
        <w:rPr>
          <w:i/>
        </w:rPr>
        <w:t>et al</w:t>
      </w:r>
      <w:r>
        <w:rPr/>
        <w:t>., 2008) hence, there is need for studies on the</w:t>
      </w:r>
      <w:r>
        <w:rPr>
          <w:spacing w:val="1"/>
        </w:rPr>
        <w:t> </w:t>
      </w:r>
      <w:r>
        <w:rPr/>
        <w:t>nutrition and qualities of different meat products from different meat types (Ikhlas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2011).</w:t>
      </w:r>
    </w:p>
    <w:p>
      <w:pPr>
        <w:pStyle w:val="BodyText"/>
        <w:spacing w:line="360" w:lineRule="auto" w:before="2"/>
        <w:ind w:left="840" w:right="1624"/>
        <w:jc w:val="both"/>
      </w:pPr>
      <w:r>
        <w:rPr/>
        <w:t>Meat floss (Danbunama) is an intermediate moisture meat product that is prepared essentially</w:t>
      </w:r>
      <w:r>
        <w:rPr>
          <w:spacing w:val="1"/>
        </w:rPr>
        <w:t> </w:t>
      </w:r>
      <w:r>
        <w:rPr/>
        <w:t>from beef. The ability of the product to keep for several days at room temperature is fast</w:t>
      </w:r>
      <w:r>
        <w:rPr>
          <w:spacing w:val="1"/>
        </w:rPr>
        <w:t> </w:t>
      </w:r>
      <w:r>
        <w:rPr/>
        <w:t>making the product a house name. However, with increasing awareness and consumption of</w:t>
      </w:r>
      <w:r>
        <w:rPr>
          <w:spacing w:val="1"/>
        </w:rPr>
        <w:t> </w:t>
      </w:r>
      <w:r>
        <w:rPr/>
        <w:t>meat floss, coupled with the high price of the product as a result of the high price of beef</w:t>
      </w:r>
      <w:r>
        <w:rPr>
          <w:spacing w:val="1"/>
        </w:rPr>
        <w:t> </w:t>
      </w:r>
      <w:r>
        <w:rPr/>
        <w:t>especially the choice part (the thigh muscle), it therefore, becomes necessary to produce meat</w:t>
      </w:r>
      <w:r>
        <w:rPr>
          <w:spacing w:val="1"/>
        </w:rPr>
        <w:t> </w:t>
      </w:r>
      <w:r>
        <w:rPr/>
        <w:t>floss from other meat types. This study was therefore designed to evaluate the nutritive and</w:t>
      </w:r>
      <w:r>
        <w:rPr>
          <w:spacing w:val="1"/>
        </w:rPr>
        <w:t> </w:t>
      </w:r>
      <w:r>
        <w:rPr/>
        <w:t>eating</w:t>
      </w:r>
      <w:r>
        <w:rPr>
          <w:spacing w:val="1"/>
        </w:rPr>
        <w:t> </w:t>
      </w:r>
      <w:r>
        <w:rPr/>
        <w:t>qualities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floss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keeping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products</w:t>
      </w:r>
      <w:r>
        <w:rPr>
          <w:spacing w:val="60"/>
        </w:rPr>
        <w:t> </w:t>
      </w:r>
      <w:r>
        <w:rPr/>
        <w:t>when</w:t>
      </w:r>
      <w:r>
        <w:rPr>
          <w:spacing w:val="-57"/>
        </w:rPr>
        <w:t> </w:t>
      </w:r>
      <w:r>
        <w:rPr/>
        <w:t>prepared</w:t>
      </w:r>
      <w:r>
        <w:rPr>
          <w:spacing w:val="-1"/>
        </w:rPr>
        <w:t> </w:t>
      </w:r>
      <w:r>
        <w:rPr/>
        <w:t>from different meat types.</w:t>
      </w:r>
    </w:p>
    <w:p>
      <w:pPr>
        <w:spacing w:after="0" w:line="360" w:lineRule="auto"/>
        <w:jc w:val="both"/>
        <w:sectPr>
          <w:footerReference w:type="default" r:id="rId126"/>
          <w:pgSz w:w="12240" w:h="15840"/>
          <w:pgMar w:footer="1469" w:header="0" w:top="1360" w:bottom="1660" w:left="600" w:right="80"/>
        </w:sectPr>
      </w:pPr>
    </w:p>
    <w:p>
      <w:pPr>
        <w:pStyle w:val="Heading2"/>
        <w:numPr>
          <w:ilvl w:val="1"/>
          <w:numId w:val="28"/>
        </w:numPr>
        <w:tabs>
          <w:tab w:pos="1201" w:val="left" w:leader="none"/>
        </w:tabs>
        <w:spacing w:line="240" w:lineRule="auto" w:before="79" w:after="0"/>
        <w:ind w:left="1200" w:right="0" w:hanging="361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15264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Materials</w:t>
      </w:r>
      <w:r>
        <w:rPr>
          <w:spacing w:val="-3"/>
        </w:rPr>
        <w:t> </w:t>
      </w:r>
      <w:r>
        <w:rPr/>
        <w:t>and methods</w:t>
      </w:r>
    </w:p>
    <w:p>
      <w:pPr>
        <w:pStyle w:val="ListParagraph"/>
        <w:numPr>
          <w:ilvl w:val="2"/>
          <w:numId w:val="28"/>
        </w:numPr>
        <w:tabs>
          <w:tab w:pos="1681" w:val="left" w:leader="none"/>
        </w:tabs>
        <w:spacing w:line="240" w:lineRule="auto" w:before="137" w:after="0"/>
        <w:ind w:left="1680" w:right="0" w:hanging="841"/>
        <w:jc w:val="both"/>
        <w:rPr>
          <w:b/>
          <w:sz w:val="24"/>
        </w:rPr>
      </w:pPr>
      <w:r>
        <w:rPr>
          <w:b/>
          <w:sz w:val="24"/>
        </w:rPr>
        <w:t>Sample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Collection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design</w:t>
      </w:r>
    </w:p>
    <w:p>
      <w:pPr>
        <w:pStyle w:val="BodyText"/>
        <w:spacing w:line="360" w:lineRule="auto" w:before="134"/>
        <w:ind w:left="840" w:right="1914"/>
        <w:jc w:val="both"/>
      </w:pPr>
      <w:r>
        <w:rPr/>
        <w:t>The meats used for this</w:t>
      </w:r>
      <w:r>
        <w:rPr>
          <w:spacing w:val="60"/>
        </w:rPr>
        <w:t> </w:t>
      </w:r>
      <w:r>
        <w:rPr/>
        <w:t>study were the semi-tendinosus of matured bull, goat and pig.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purchased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abattoir,</w:t>
      </w:r>
      <w:r>
        <w:rPr>
          <w:spacing w:val="1"/>
        </w:rPr>
        <w:t> </w:t>
      </w:r>
      <w:r>
        <w:rPr/>
        <w:t>Bodija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Ibadan</w:t>
      </w:r>
      <w:r>
        <w:rPr>
          <w:spacing w:val="1"/>
        </w:rPr>
        <w:t> </w:t>
      </w:r>
      <w:r>
        <w:rPr/>
        <w:t>Oyo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muscles</w:t>
      </w:r>
      <w:r>
        <w:rPr>
          <w:spacing w:val="-1"/>
        </w:rPr>
        <w:t> </w:t>
      </w:r>
      <w:r>
        <w:rPr/>
        <w:t>were excised</w:t>
      </w:r>
      <w:r>
        <w:rPr>
          <w:spacing w:val="-1"/>
        </w:rPr>
        <w:t> </w:t>
      </w:r>
      <w:r>
        <w:rPr/>
        <w:t>from the</w:t>
      </w:r>
      <w:r>
        <w:rPr>
          <w:spacing w:val="-2"/>
        </w:rPr>
        <w:t> </w:t>
      </w:r>
      <w:r>
        <w:rPr/>
        <w:t>carcass of</w:t>
      </w:r>
      <w:r>
        <w:rPr>
          <w:spacing w:val="-1"/>
        </w:rPr>
        <w:t> </w:t>
      </w:r>
      <w:r>
        <w:rPr/>
        <w:t>singed animals</w:t>
      </w:r>
      <w:r>
        <w:rPr>
          <w:spacing w:val="-1"/>
        </w:rPr>
        <w:t> </w:t>
      </w:r>
      <w:r>
        <w:rPr/>
        <w:t>within one</w:t>
      </w:r>
      <w:r>
        <w:rPr>
          <w:spacing w:val="-1"/>
        </w:rPr>
        <w:t> </w:t>
      </w:r>
      <w:r>
        <w:rPr/>
        <w:t>hour</w:t>
      </w:r>
      <w:r>
        <w:rPr>
          <w:spacing w:val="-2"/>
        </w:rPr>
        <w:t> </w:t>
      </w:r>
      <w:r>
        <w:rPr/>
        <w:t>postmortem.</w:t>
      </w:r>
    </w:p>
    <w:p>
      <w:pPr>
        <w:pStyle w:val="BodyText"/>
        <w:spacing w:line="360" w:lineRule="auto"/>
        <w:ind w:left="840" w:right="1922"/>
        <w:jc w:val="both"/>
      </w:pPr>
      <w:r>
        <w:rPr/>
        <w:t>The design of the experiment was completely randomized design (CRD) with each meat</w:t>
      </w:r>
      <w:r>
        <w:rPr>
          <w:spacing w:val="1"/>
        </w:rPr>
        <w:t> </w:t>
      </w:r>
      <w:r>
        <w:rPr/>
        <w:t>type</w:t>
      </w:r>
      <w:r>
        <w:rPr>
          <w:spacing w:val="-2"/>
        </w:rPr>
        <w:t> </w:t>
      </w:r>
      <w:r>
        <w:rPr/>
        <w:t>representing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treatment.</w:t>
      </w:r>
      <w:r>
        <w:rPr>
          <w:spacing w:val="-1"/>
        </w:rPr>
        <w:t> </w:t>
      </w:r>
      <w:r>
        <w:rPr/>
        <w:t>Each treatment was replicated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times.</w:t>
      </w:r>
    </w:p>
    <w:p>
      <w:pPr>
        <w:pStyle w:val="Heading2"/>
        <w:numPr>
          <w:ilvl w:val="2"/>
          <w:numId w:val="28"/>
        </w:numPr>
        <w:tabs>
          <w:tab w:pos="1801" w:val="left" w:leader="none"/>
        </w:tabs>
        <w:spacing w:line="240" w:lineRule="auto" w:before="4" w:after="0"/>
        <w:ind w:left="1800" w:right="0" w:hanging="961"/>
        <w:jc w:val="both"/>
      </w:pPr>
      <w:r>
        <w:rPr/>
        <w:t>Production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meat</w:t>
      </w:r>
      <w:r>
        <w:rPr>
          <w:spacing w:val="-2"/>
        </w:rPr>
        <w:t> </w:t>
      </w:r>
      <w:r>
        <w:rPr/>
        <w:t>floss</w:t>
      </w:r>
    </w:p>
    <w:p>
      <w:pPr>
        <w:pStyle w:val="BodyText"/>
        <w:spacing w:line="360" w:lineRule="auto" w:before="135"/>
        <w:ind w:left="840" w:right="1911"/>
        <w:jc w:val="both"/>
      </w:pPr>
      <w:r>
        <w:rPr/>
        <w:t>The flow chart of the preparation of meat floss is presented in Figure (8).</w:t>
      </w:r>
      <w:r>
        <w:rPr>
          <w:spacing w:val="1"/>
        </w:rPr>
        <w:t> </w:t>
      </w:r>
      <w:r>
        <w:rPr/>
        <w:t>It includes spice</w:t>
      </w:r>
      <w:r>
        <w:rPr>
          <w:spacing w:val="1"/>
        </w:rPr>
        <w:t> </w:t>
      </w:r>
      <w:r>
        <w:rPr/>
        <w:t>mixture preparation, meat preparation, cooking, shredding, frying, de-oiling (draining of</w:t>
      </w:r>
      <w:r>
        <w:rPr>
          <w:spacing w:val="1"/>
        </w:rPr>
        <w:t> </w:t>
      </w:r>
      <w:r>
        <w:rPr/>
        <w:t>excess</w:t>
      </w:r>
      <w:r>
        <w:rPr>
          <w:spacing w:val="34"/>
        </w:rPr>
        <w:t> </w:t>
      </w:r>
      <w:r>
        <w:rPr/>
        <w:t>oil)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packaging.</w:t>
      </w:r>
      <w:r>
        <w:rPr>
          <w:spacing w:val="34"/>
        </w:rPr>
        <w:t> </w:t>
      </w:r>
      <w:r>
        <w:rPr/>
        <w:t>All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steps</w:t>
      </w:r>
      <w:r>
        <w:rPr>
          <w:spacing w:val="33"/>
        </w:rPr>
        <w:t> </w:t>
      </w:r>
      <w:r>
        <w:rPr/>
        <w:t>involved</w:t>
      </w:r>
      <w:r>
        <w:rPr>
          <w:spacing w:val="34"/>
        </w:rPr>
        <w:t> </w:t>
      </w:r>
      <w:r>
        <w:rPr/>
        <w:t>in</w:t>
      </w:r>
      <w:r>
        <w:rPr>
          <w:spacing w:val="35"/>
        </w:rPr>
        <w:t> </w:t>
      </w:r>
      <w:r>
        <w:rPr/>
        <w:t>meat</w:t>
      </w:r>
      <w:r>
        <w:rPr>
          <w:spacing w:val="35"/>
        </w:rPr>
        <w:t> </w:t>
      </w:r>
      <w:r>
        <w:rPr/>
        <w:t>floss</w:t>
      </w:r>
      <w:r>
        <w:rPr>
          <w:spacing w:val="34"/>
        </w:rPr>
        <w:t> </w:t>
      </w:r>
      <w:r>
        <w:rPr/>
        <w:t>production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this</w:t>
      </w:r>
      <w:r>
        <w:rPr>
          <w:spacing w:val="34"/>
        </w:rPr>
        <w:t> </w:t>
      </w:r>
      <w:r>
        <w:rPr/>
        <w:t>study</w:t>
      </w:r>
      <w:r>
        <w:rPr>
          <w:spacing w:val="-57"/>
        </w:rPr>
        <w:t> </w:t>
      </w:r>
      <w:r>
        <w:rPr/>
        <w:t>were carried out in the Meat Science Laboratory in the Department of Animal Science</w:t>
      </w:r>
      <w:r>
        <w:rPr>
          <w:spacing w:val="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 Oyo State.</w:t>
      </w:r>
    </w:p>
    <w:p>
      <w:pPr>
        <w:pStyle w:val="Heading2"/>
        <w:numPr>
          <w:ilvl w:val="3"/>
          <w:numId w:val="28"/>
        </w:numPr>
        <w:tabs>
          <w:tab w:pos="1801" w:val="left" w:leader="none"/>
        </w:tabs>
        <w:spacing w:line="240" w:lineRule="auto" w:before="213" w:after="0"/>
        <w:ind w:left="1800" w:right="0" w:hanging="961"/>
        <w:jc w:val="both"/>
      </w:pPr>
      <w:r>
        <w:rPr/>
        <w:t>Meat</w:t>
      </w:r>
      <w:r>
        <w:rPr>
          <w:spacing w:val="-2"/>
        </w:rPr>
        <w:t> </w:t>
      </w:r>
      <w:r>
        <w:rPr/>
        <w:t>preparation</w:t>
      </w:r>
    </w:p>
    <w:p>
      <w:pPr>
        <w:pStyle w:val="BodyText"/>
        <w:spacing w:line="360" w:lineRule="auto" w:before="132"/>
        <w:ind w:left="840" w:right="1915"/>
        <w:jc w:val="both"/>
      </w:pPr>
      <w:r>
        <w:rPr/>
        <w:t>The meats were trimmed off of all visible dirts, fats, connective tissues and ligaments and</w:t>
      </w:r>
      <w:r>
        <w:rPr>
          <w:spacing w:val="1"/>
        </w:rPr>
        <w:t> </w:t>
      </w:r>
      <w:r>
        <w:rPr/>
        <w:t>washed with cool clean water.</w:t>
      </w:r>
      <w:r>
        <w:rPr>
          <w:spacing w:val="1"/>
        </w:rPr>
        <w:t> </w:t>
      </w:r>
      <w:r>
        <w:rPr/>
        <w:t>They were cut into chunks of average weight of 100 g each.</w:t>
      </w:r>
      <w:r>
        <w:rPr>
          <w:spacing w:val="-57"/>
        </w:rPr>
        <w:t> </w:t>
      </w:r>
      <w:r>
        <w:rPr/>
        <w:t>Thirty (30) chunks were randomly selected per meat type to have three (3) kg of fresh meat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respective</w:t>
      </w:r>
      <w:r>
        <w:rPr>
          <w:spacing w:val="-1"/>
        </w:rPr>
        <w:t> </w:t>
      </w:r>
      <w:r>
        <w:rPr/>
        <w:t>meat type.</w:t>
      </w:r>
    </w:p>
    <w:p>
      <w:pPr>
        <w:pStyle w:val="Heading2"/>
        <w:numPr>
          <w:ilvl w:val="3"/>
          <w:numId w:val="28"/>
        </w:numPr>
        <w:tabs>
          <w:tab w:pos="1801" w:val="left" w:leader="none"/>
        </w:tabs>
        <w:spacing w:line="240" w:lineRule="auto" w:before="212" w:after="0"/>
        <w:ind w:left="1800" w:right="0" w:hanging="961"/>
        <w:jc w:val="both"/>
      </w:pPr>
      <w:r>
        <w:rPr/>
        <w:t>Preparation</w:t>
      </w:r>
      <w:r>
        <w:rPr>
          <w:spacing w:val="-1"/>
        </w:rPr>
        <w:t> </w:t>
      </w:r>
      <w:r>
        <w:rPr/>
        <w:t>of Spice</w:t>
      </w:r>
      <w:r>
        <w:rPr>
          <w:spacing w:val="-4"/>
        </w:rPr>
        <w:t> </w:t>
      </w:r>
      <w:r>
        <w:rPr/>
        <w:t>mixtures</w:t>
      </w:r>
    </w:p>
    <w:p>
      <w:pPr>
        <w:pStyle w:val="BodyText"/>
        <w:spacing w:line="360" w:lineRule="auto" w:before="134"/>
        <w:ind w:left="840" w:right="1912"/>
        <w:jc w:val="both"/>
      </w:pPr>
      <w:r>
        <w:rPr/>
        <w:t>Two spice mixtures were formulated as shown in Tables 8 and 9. The spice mixtures were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recipe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8)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shredding</w:t>
      </w:r>
      <w:r>
        <w:rPr>
          <w:spacing w:val="1"/>
        </w:rPr>
        <w:t> </w:t>
      </w:r>
      <w:r>
        <w:rPr/>
        <w:t>recipe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spice</w:t>
      </w:r>
      <w:r>
        <w:rPr>
          <w:spacing w:val="1"/>
        </w:rPr>
        <w:t> </w:t>
      </w:r>
      <w:r>
        <w:rPr/>
        <w:t>mixtures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formulated on the basis of several trials conducted among the scientists and students of 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Ibadan.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ingredients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formulation were purchased from a local market. After removal of extraneous matters, all</w:t>
      </w:r>
      <w:r>
        <w:rPr>
          <w:spacing w:val="1"/>
        </w:rPr>
        <w:t> </w:t>
      </w:r>
      <w:r>
        <w:rPr/>
        <w:t>spices were dried in an oven 60°C for 3 hrs. However, garlic had been cut into small pieces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air-dry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(28</w:t>
      </w:r>
      <w:r>
        <w:rPr>
          <w:vertAlign w:val="superscript"/>
        </w:rPr>
        <w:t>o</w:t>
      </w:r>
      <w:r>
        <w:rPr>
          <w:vertAlign w:val="baseline"/>
        </w:rPr>
        <w:t>C)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three</w:t>
      </w:r>
      <w:r>
        <w:rPr>
          <w:spacing w:val="1"/>
          <w:vertAlign w:val="baseline"/>
        </w:rPr>
        <w:t> </w:t>
      </w:r>
      <w:r>
        <w:rPr>
          <w:vertAlign w:val="baseline"/>
        </w:rPr>
        <w:t>weeks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laboratory.</w:t>
      </w:r>
      <w:r>
        <w:rPr>
          <w:spacing w:val="1"/>
          <w:vertAlign w:val="baseline"/>
        </w:rPr>
        <w:t> </w:t>
      </w:r>
      <w:r>
        <w:rPr>
          <w:vertAlign w:val="baseline"/>
        </w:rPr>
        <w:t>Each of the spices was then ground separately in a grinder (model BLSTMG.</w:t>
      </w:r>
      <w:r>
        <w:rPr>
          <w:spacing w:val="1"/>
          <w:vertAlign w:val="baseline"/>
        </w:rPr>
        <w:t> </w:t>
      </w:r>
      <w:r>
        <w:rPr>
          <w:vertAlign w:val="baseline"/>
        </w:rPr>
        <w:t>PN. 133093-002) to powder. The coarse particles were removed using a sieve of 1.0 mm</w:t>
      </w:r>
      <w:r>
        <w:rPr>
          <w:spacing w:val="1"/>
          <w:vertAlign w:val="baseline"/>
        </w:rPr>
        <w:t> </w:t>
      </w:r>
      <w:r>
        <w:rPr>
          <w:vertAlign w:val="baseline"/>
        </w:rPr>
        <w:t>mesh</w:t>
      </w:r>
      <w:r>
        <w:rPr>
          <w:spacing w:val="24"/>
          <w:vertAlign w:val="baseline"/>
        </w:rPr>
        <w:t> </w:t>
      </w:r>
      <w:r>
        <w:rPr>
          <w:vertAlign w:val="baseline"/>
        </w:rPr>
        <w:t>diameter.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4"/>
          <w:vertAlign w:val="baseline"/>
        </w:rPr>
        <w:t> </w:t>
      </w:r>
      <w:r>
        <w:rPr>
          <w:vertAlign w:val="baseline"/>
        </w:rPr>
        <w:t>fine</w:t>
      </w:r>
      <w:r>
        <w:rPr>
          <w:spacing w:val="26"/>
          <w:vertAlign w:val="baseline"/>
        </w:rPr>
        <w:t> </w:t>
      </w:r>
      <w:r>
        <w:rPr>
          <w:vertAlign w:val="baseline"/>
        </w:rPr>
        <w:t>powder</w:t>
      </w:r>
      <w:r>
        <w:rPr>
          <w:spacing w:val="25"/>
          <w:vertAlign w:val="baseline"/>
        </w:rPr>
        <w:t> </w:t>
      </w:r>
      <w:r>
        <w:rPr>
          <w:vertAlign w:val="baseline"/>
        </w:rPr>
        <w:t>of</w:t>
      </w:r>
      <w:r>
        <w:rPr>
          <w:spacing w:val="24"/>
          <w:vertAlign w:val="baseline"/>
        </w:rPr>
        <w:t> </w:t>
      </w:r>
      <w:r>
        <w:rPr>
          <w:vertAlign w:val="baseline"/>
        </w:rPr>
        <w:t>each</w:t>
      </w:r>
      <w:r>
        <w:rPr>
          <w:spacing w:val="26"/>
          <w:vertAlign w:val="baseline"/>
        </w:rPr>
        <w:t> </w:t>
      </w:r>
      <w:r>
        <w:rPr>
          <w:vertAlign w:val="baseline"/>
        </w:rPr>
        <w:t>spice</w:t>
      </w:r>
      <w:r>
        <w:rPr>
          <w:spacing w:val="25"/>
          <w:vertAlign w:val="baseline"/>
        </w:rPr>
        <w:t> </w:t>
      </w:r>
      <w:r>
        <w:rPr>
          <w:vertAlign w:val="baseline"/>
        </w:rPr>
        <w:t>was</w:t>
      </w:r>
      <w:r>
        <w:rPr>
          <w:spacing w:val="25"/>
          <w:vertAlign w:val="baseline"/>
        </w:rPr>
        <w:t> </w:t>
      </w:r>
      <w:r>
        <w:rPr>
          <w:vertAlign w:val="baseline"/>
        </w:rPr>
        <w:t>measured</w:t>
      </w:r>
      <w:r>
        <w:rPr>
          <w:spacing w:val="26"/>
          <w:vertAlign w:val="baseline"/>
        </w:rPr>
        <w:t> </w:t>
      </w:r>
      <w:r>
        <w:rPr>
          <w:vertAlign w:val="baseline"/>
        </w:rPr>
        <w:t>as</w:t>
      </w:r>
      <w:r>
        <w:rPr>
          <w:spacing w:val="26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25"/>
          <w:vertAlign w:val="baseline"/>
        </w:rPr>
        <w:t> </w:t>
      </w:r>
      <w:r>
        <w:rPr>
          <w:vertAlign w:val="baseline"/>
        </w:rPr>
        <w:t>for</w:t>
      </w:r>
      <w:r>
        <w:rPr>
          <w:spacing w:val="24"/>
          <w:vertAlign w:val="baseline"/>
        </w:rPr>
        <w:t> </w:t>
      </w:r>
      <w:r>
        <w:rPr>
          <w:vertAlign w:val="baseline"/>
        </w:rPr>
        <w:t>each</w:t>
      </w:r>
      <w:r>
        <w:rPr>
          <w:spacing w:val="26"/>
          <w:vertAlign w:val="baseline"/>
        </w:rPr>
        <w:t> </w:t>
      </w:r>
      <w:r>
        <w:rPr>
          <w:vertAlign w:val="baseline"/>
        </w:rPr>
        <w:t>of</w:t>
      </w:r>
      <w:r>
        <w:rPr>
          <w:spacing w:val="24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360" w:lineRule="auto"/>
        <w:jc w:val="both"/>
        <w:sectPr>
          <w:pgSz w:w="12240" w:h="15840"/>
          <w:pgMar w:header="0" w:footer="1469" w:top="1360" w:bottom="1760" w:left="600" w:right="80"/>
        </w:sectPr>
      </w:pPr>
    </w:p>
    <w:p>
      <w:pPr>
        <w:pStyle w:val="BodyText"/>
        <w:spacing w:line="360" w:lineRule="auto" w:before="74"/>
        <w:ind w:left="840" w:right="1918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15212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two recipes and mixed thoroughly. The cooking recipe and the shredding recipe were</w:t>
      </w:r>
      <w:r>
        <w:rPr>
          <w:spacing w:val="1"/>
        </w:rPr>
        <w:t> </w:t>
      </w:r>
      <w:r>
        <w:rPr/>
        <w:t>separately</w:t>
      </w:r>
      <w:r>
        <w:rPr>
          <w:spacing w:val="-6"/>
        </w:rPr>
        <w:t> </w:t>
      </w:r>
      <w:r>
        <w:rPr/>
        <w:t>stored in airtight plastic</w:t>
      </w:r>
      <w:r>
        <w:rPr>
          <w:spacing w:val="-1"/>
        </w:rPr>
        <w:t> </w:t>
      </w:r>
      <w:r>
        <w:rPr/>
        <w:t>container for subsequent use.</w:t>
      </w:r>
    </w:p>
    <w:p>
      <w:pPr>
        <w:pStyle w:val="Heading2"/>
        <w:numPr>
          <w:ilvl w:val="3"/>
          <w:numId w:val="28"/>
        </w:numPr>
        <w:tabs>
          <w:tab w:pos="1861" w:val="left" w:leader="none"/>
        </w:tabs>
        <w:spacing w:line="240" w:lineRule="auto" w:before="5" w:after="0"/>
        <w:ind w:left="1860" w:right="0" w:hanging="1021"/>
        <w:jc w:val="both"/>
      </w:pPr>
      <w:r>
        <w:rPr/>
        <w:t>Cooking</w:t>
      </w:r>
    </w:p>
    <w:p>
      <w:pPr>
        <w:pStyle w:val="BodyText"/>
        <w:spacing w:line="360" w:lineRule="auto" w:before="132"/>
        <w:ind w:left="840" w:right="1908"/>
        <w:jc w:val="both"/>
      </w:pPr>
      <w:r>
        <w:rPr/>
        <w:t>Each meat type was put into a pot and placed on an adjustable Pifco Japan Electric Hot</w:t>
      </w:r>
      <w:r>
        <w:rPr>
          <w:spacing w:val="1"/>
        </w:rPr>
        <w:t> </w:t>
      </w:r>
      <w:r>
        <w:rPr/>
        <w:t>Plate (Model Number ECP 2002) for cooking and the cooking recipe was added in the ratio</w:t>
      </w:r>
      <w:r>
        <w:rPr>
          <w:spacing w:val="-57"/>
        </w:rPr>
        <w:t> </w:t>
      </w:r>
      <w:r>
        <w:rPr/>
        <w:t>of 1 g of spice to 100 g of meat. Thirty (30) g of the cooking spice was added to cook each</w:t>
      </w:r>
      <w:r>
        <w:rPr>
          <w:spacing w:val="1"/>
        </w:rPr>
        <w:t> </w:t>
      </w:r>
      <w:r>
        <w:rPr/>
        <w:t>meat type. Four (4) medium-sized (500 g) of onions (approximately 50 g of onions on dry</w:t>
      </w:r>
      <w:r>
        <w:rPr>
          <w:spacing w:val="1"/>
        </w:rPr>
        <w:t> </w:t>
      </w:r>
      <w:r>
        <w:rPr/>
        <w:t>matter basis) were thinly sliced and added. Water was added at the ratio of 1.5 litres to 1.0</w:t>
      </w:r>
      <w:r>
        <w:rPr>
          <w:spacing w:val="1"/>
        </w:rPr>
        <w:t> </w:t>
      </w:r>
      <w:r>
        <w:rPr/>
        <w:t>kg of meat, thus cooking each meat type with 4.5 litres of water. This was cooked to an</w:t>
      </w:r>
      <w:r>
        <w:rPr>
          <w:spacing w:val="1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of 72ºC.</w:t>
      </w:r>
    </w:p>
    <w:p>
      <w:pPr>
        <w:pStyle w:val="BodyText"/>
        <w:spacing w:line="360" w:lineRule="auto" w:before="2"/>
        <w:ind w:left="840" w:right="1915"/>
        <w:jc w:val="both"/>
      </w:pPr>
      <w:r>
        <w:rPr/>
        <w:t>After the meat has been properly cooked, the broth was allowed to dry with the meat. The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removed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pots,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tray</w:t>
      </w:r>
      <w:r>
        <w:rPr>
          <w:spacing w:val="1"/>
        </w:rPr>
        <w:t> </w:t>
      </w:r>
      <w:r>
        <w:rPr/>
        <w:t>equilibrate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room</w:t>
      </w:r>
      <w:r>
        <w:rPr>
          <w:spacing w:val="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and weighed.</w:t>
      </w:r>
    </w:p>
    <w:p>
      <w:pPr>
        <w:pStyle w:val="Heading2"/>
        <w:numPr>
          <w:ilvl w:val="3"/>
          <w:numId w:val="28"/>
        </w:numPr>
        <w:tabs>
          <w:tab w:pos="1921" w:val="left" w:leader="none"/>
        </w:tabs>
        <w:spacing w:line="240" w:lineRule="auto" w:before="213" w:after="0"/>
        <w:ind w:left="1920" w:right="0" w:hanging="1081"/>
        <w:jc w:val="both"/>
      </w:pPr>
      <w:r>
        <w:rPr/>
        <w:t>Shredding</w:t>
      </w:r>
    </w:p>
    <w:p>
      <w:pPr>
        <w:pStyle w:val="BodyText"/>
        <w:spacing w:line="360" w:lineRule="auto" w:before="132"/>
        <w:ind w:left="840" w:right="1913"/>
        <w:jc w:val="both"/>
      </w:pPr>
      <w:r>
        <w:rPr/>
        <w:t>The cooked and cooled meat samples were shredded separately by pounding with a local</w:t>
      </w:r>
      <w:r>
        <w:rPr>
          <w:spacing w:val="1"/>
        </w:rPr>
        <w:t> </w:t>
      </w:r>
      <w:r>
        <w:rPr/>
        <w:t>mortar and pestle.</w:t>
      </w:r>
      <w:r>
        <w:rPr>
          <w:spacing w:val="1"/>
        </w:rPr>
        <w:t> </w:t>
      </w:r>
      <w:r>
        <w:rPr/>
        <w:t>The shredding recipe was added in the ratio of 1:20 i.e. 50g of spice to</w:t>
      </w:r>
      <w:r>
        <w:rPr>
          <w:spacing w:val="1"/>
        </w:rPr>
        <w:t> </w:t>
      </w:r>
      <w:r>
        <w:rPr/>
        <w:t>1000g of meat while for onion, 120g was added to every 100g of spice used. These were</w:t>
      </w:r>
      <w:r>
        <w:rPr>
          <w:spacing w:val="1"/>
        </w:rPr>
        <w:t> </w:t>
      </w:r>
      <w:r>
        <w:rPr/>
        <w:t>weighed and added a little at a time as pounding progressed for uniform mixing of the</w:t>
      </w:r>
      <w:r>
        <w:rPr>
          <w:spacing w:val="1"/>
        </w:rPr>
        <w:t> </w:t>
      </w:r>
      <w:r>
        <w:rPr/>
        <w:t>recipe.</w:t>
      </w:r>
      <w:r>
        <w:rPr>
          <w:spacing w:val="39"/>
        </w:rPr>
        <w:t> </w:t>
      </w:r>
      <w:r>
        <w:rPr/>
        <w:t>The</w:t>
      </w:r>
      <w:r>
        <w:rPr>
          <w:spacing w:val="38"/>
        </w:rPr>
        <w:t> </w:t>
      </w:r>
      <w:r>
        <w:rPr/>
        <w:t>pounding</w:t>
      </w:r>
      <w:r>
        <w:rPr>
          <w:spacing w:val="38"/>
        </w:rPr>
        <w:t> </w:t>
      </w:r>
      <w:r>
        <w:rPr/>
        <w:t>was</w:t>
      </w:r>
      <w:r>
        <w:rPr>
          <w:spacing w:val="39"/>
        </w:rPr>
        <w:t> </w:t>
      </w:r>
      <w:r>
        <w:rPr/>
        <w:t>intense</w:t>
      </w:r>
      <w:r>
        <w:rPr>
          <w:spacing w:val="38"/>
        </w:rPr>
        <w:t> </w:t>
      </w:r>
      <w:r>
        <w:rPr/>
        <w:t>and</w:t>
      </w:r>
      <w:r>
        <w:rPr>
          <w:spacing w:val="42"/>
        </w:rPr>
        <w:t> </w:t>
      </w:r>
      <w:r>
        <w:rPr/>
        <w:t>consistent</w:t>
      </w:r>
      <w:r>
        <w:rPr>
          <w:spacing w:val="39"/>
        </w:rPr>
        <w:t> </w:t>
      </w:r>
      <w:r>
        <w:rPr/>
        <w:t>until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meat</w:t>
      </w:r>
      <w:r>
        <w:rPr>
          <w:spacing w:val="41"/>
        </w:rPr>
        <w:t> </w:t>
      </w:r>
      <w:r>
        <w:rPr/>
        <w:t>strands</w:t>
      </w:r>
      <w:r>
        <w:rPr>
          <w:spacing w:val="39"/>
        </w:rPr>
        <w:t> </w:t>
      </w:r>
      <w:r>
        <w:rPr/>
        <w:t>disengaged</w:t>
      </w:r>
      <w:r>
        <w:rPr>
          <w:spacing w:val="39"/>
        </w:rPr>
        <w:t> </w:t>
      </w:r>
      <w:r>
        <w:rPr/>
        <w:t>and</w:t>
      </w:r>
      <w:r>
        <w:rPr>
          <w:spacing w:val="-57"/>
        </w:rPr>
        <w:t> </w:t>
      </w:r>
      <w:r>
        <w:rPr/>
        <w:t>were</w:t>
      </w:r>
      <w:r>
        <w:rPr>
          <w:spacing w:val="-3"/>
        </w:rPr>
        <w:t> </w:t>
      </w:r>
      <w:r>
        <w:rPr/>
        <w:t>beaten to shreds.</w:t>
      </w:r>
    </w:p>
    <w:p>
      <w:pPr>
        <w:pStyle w:val="Heading2"/>
        <w:numPr>
          <w:ilvl w:val="3"/>
          <w:numId w:val="28"/>
        </w:numPr>
        <w:tabs>
          <w:tab w:pos="1921" w:val="left" w:leader="none"/>
        </w:tabs>
        <w:spacing w:line="240" w:lineRule="auto" w:before="5" w:after="0"/>
        <w:ind w:left="1920" w:right="0" w:hanging="1081"/>
        <w:jc w:val="both"/>
      </w:pPr>
      <w:r>
        <w:rPr/>
        <w:t>Frying</w:t>
      </w:r>
    </w:p>
    <w:p>
      <w:pPr>
        <w:pStyle w:val="BodyText"/>
        <w:spacing w:line="360" w:lineRule="auto" w:before="132"/>
        <w:ind w:left="840" w:right="1920"/>
        <w:jc w:val="both"/>
      </w:pPr>
      <w:r>
        <w:rPr/>
        <w:t>The</w:t>
      </w:r>
      <w:r>
        <w:rPr>
          <w:spacing w:val="1"/>
        </w:rPr>
        <w:t> </w:t>
      </w:r>
      <w:r>
        <w:rPr/>
        <w:t>shredded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separately</w:t>
      </w:r>
      <w:r>
        <w:rPr>
          <w:spacing w:val="1"/>
        </w:rPr>
        <w:t> </w:t>
      </w:r>
      <w:r>
        <w:rPr/>
        <w:t>deep</w:t>
      </w:r>
      <w:r>
        <w:rPr>
          <w:spacing w:val="1"/>
        </w:rPr>
        <w:t> </w:t>
      </w:r>
      <w:r>
        <w:rPr/>
        <w:t>fried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soya</w:t>
      </w:r>
      <w:r>
        <w:rPr>
          <w:spacing w:val="1"/>
        </w:rPr>
        <w:t> </w:t>
      </w:r>
      <w:r>
        <w:rPr/>
        <w:t>bean</w:t>
      </w:r>
      <w:r>
        <w:rPr>
          <w:spacing w:val="60"/>
        </w:rPr>
        <w:t> </w:t>
      </w:r>
      <w:r>
        <w:rPr/>
        <w:t>oil</w:t>
      </w:r>
      <w:r>
        <w:rPr>
          <w:spacing w:val="-57"/>
        </w:rPr>
        <w:t> </w:t>
      </w:r>
      <w:r>
        <w:rPr/>
        <w:t>(grand</w:t>
      </w:r>
      <w:r>
        <w:rPr>
          <w:vertAlign w:val="superscript"/>
        </w:rPr>
        <w:t>®</w:t>
      </w:r>
      <w:r>
        <w:rPr>
          <w:vertAlign w:val="baseline"/>
        </w:rPr>
        <w:t>) which was pre heated to 180ºC (the ratio of oil to meat was 1 litre to 500g of</w:t>
      </w:r>
      <w:r>
        <w:rPr>
          <w:spacing w:val="1"/>
          <w:vertAlign w:val="baseline"/>
        </w:rPr>
        <w:t> </w:t>
      </w:r>
      <w:r>
        <w:rPr>
          <w:vertAlign w:val="baseline"/>
        </w:rPr>
        <w:t>meat). The meat samples were fried at 70 strokes per minute for about 20 minutes (until a</w:t>
      </w:r>
      <w:r>
        <w:rPr>
          <w:spacing w:val="1"/>
          <w:vertAlign w:val="baseline"/>
        </w:rPr>
        <w:t> </w:t>
      </w:r>
      <w:r>
        <w:rPr>
          <w:vertAlign w:val="baseline"/>
        </w:rPr>
        <w:t>golden</w:t>
      </w:r>
      <w:r>
        <w:rPr>
          <w:spacing w:val="-1"/>
          <w:vertAlign w:val="baseline"/>
        </w:rPr>
        <w:t> </w:t>
      </w:r>
      <w:r>
        <w:rPr>
          <w:vertAlign w:val="baseline"/>
        </w:rPr>
        <w:t>brown colouration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 obtained).</w:t>
      </w:r>
    </w:p>
    <w:p>
      <w:pPr>
        <w:pStyle w:val="Heading2"/>
        <w:numPr>
          <w:ilvl w:val="3"/>
          <w:numId w:val="28"/>
        </w:numPr>
        <w:tabs>
          <w:tab w:pos="1981" w:val="left" w:leader="none"/>
        </w:tabs>
        <w:spacing w:line="240" w:lineRule="auto" w:before="215" w:after="0"/>
        <w:ind w:left="1980" w:right="0" w:hanging="1141"/>
        <w:jc w:val="both"/>
      </w:pPr>
      <w:r>
        <w:rPr/>
        <w:t>Draining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excess</w:t>
      </w:r>
      <w:r>
        <w:rPr>
          <w:spacing w:val="-1"/>
        </w:rPr>
        <w:t> </w:t>
      </w:r>
      <w:r>
        <w:rPr/>
        <w:t>oil</w:t>
      </w:r>
    </w:p>
    <w:p>
      <w:pPr>
        <w:pStyle w:val="BodyText"/>
        <w:spacing w:line="360" w:lineRule="auto" w:before="132"/>
        <w:ind w:left="840" w:right="1916"/>
        <w:jc w:val="both"/>
      </w:pPr>
      <w:r>
        <w:rPr/>
        <w:t>After frying each batch of the shredded meat until golden brown colouration was obtained,</w:t>
      </w:r>
      <w:r>
        <w:rPr>
          <w:spacing w:val="1"/>
        </w:rPr>
        <w:t> </w:t>
      </w:r>
      <w:r>
        <w:rPr/>
        <w:t>the products were poured into a colander and pressure applied. This was done to remove</w:t>
      </w:r>
      <w:r>
        <w:rPr>
          <w:spacing w:val="1"/>
        </w:rPr>
        <w:t> </w:t>
      </w:r>
      <w:r>
        <w:rPr/>
        <w:t>excess</w:t>
      </w:r>
      <w:r>
        <w:rPr>
          <w:spacing w:val="2"/>
        </w:rPr>
        <w:t> </w:t>
      </w:r>
      <w:r>
        <w:rPr/>
        <w:t>oil</w:t>
      </w:r>
      <w:r>
        <w:rPr>
          <w:spacing w:val="3"/>
        </w:rPr>
        <w:t> </w:t>
      </w:r>
      <w:r>
        <w:rPr/>
        <w:t>thereby</w:t>
      </w:r>
      <w:r>
        <w:rPr>
          <w:spacing w:val="-3"/>
        </w:rPr>
        <w:t> </w:t>
      </w:r>
      <w:r>
        <w:rPr/>
        <w:t>preventing the</w:t>
      </w:r>
      <w:r>
        <w:rPr>
          <w:spacing w:val="1"/>
        </w:rPr>
        <w:t> </w:t>
      </w:r>
      <w:r>
        <w:rPr/>
        <w:t>final</w:t>
      </w:r>
      <w:r>
        <w:rPr>
          <w:spacing w:val="3"/>
        </w:rPr>
        <w:t> </w:t>
      </w:r>
      <w:r>
        <w:rPr/>
        <w:t>product</w:t>
      </w:r>
      <w:r>
        <w:rPr>
          <w:spacing w:val="3"/>
        </w:rPr>
        <w:t> </w:t>
      </w:r>
      <w:r>
        <w:rPr/>
        <w:t>from</w:t>
      </w:r>
      <w:r>
        <w:rPr>
          <w:spacing w:val="2"/>
        </w:rPr>
        <w:t> </w:t>
      </w:r>
      <w:r>
        <w:rPr/>
        <w:t>sticking</w:t>
      </w:r>
      <w:r>
        <w:rPr>
          <w:spacing w:val="1"/>
        </w:rPr>
        <w:t> </w:t>
      </w:r>
      <w:r>
        <w:rPr/>
        <w:t>together,</w:t>
      </w:r>
      <w:r>
        <w:rPr>
          <w:spacing w:val="1"/>
        </w:rPr>
        <w:t> </w:t>
      </w:r>
      <w:r>
        <w:rPr/>
        <w:t>leaving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dry</w:t>
      </w:r>
      <w:r>
        <w:rPr>
          <w:spacing w:val="-3"/>
        </w:rPr>
        <w:t> </w:t>
      </w:r>
      <w:r>
        <w:rPr/>
        <w:t>spongy</w:t>
      </w:r>
    </w:p>
    <w:p>
      <w:pPr>
        <w:spacing w:after="0" w:line="360" w:lineRule="auto"/>
        <w:jc w:val="both"/>
        <w:sectPr>
          <w:pgSz w:w="12240" w:h="15840"/>
          <w:pgMar w:header="0" w:footer="1469" w:top="1360" w:bottom="1760" w:left="600" w:right="80"/>
        </w:sectPr>
      </w:pPr>
    </w:p>
    <w:p>
      <w:pPr>
        <w:pStyle w:val="BodyText"/>
        <w:spacing w:line="360" w:lineRule="auto" w:before="74"/>
        <w:ind w:left="840" w:right="1922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15161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product. The meat floss from each meat type were poured into separately marked trays,</w:t>
      </w:r>
      <w:r>
        <w:rPr>
          <w:spacing w:val="1"/>
        </w:rPr>
        <w:t> </w:t>
      </w:r>
      <w:r>
        <w:rPr/>
        <w:t>allowed</w:t>
      </w:r>
      <w:r>
        <w:rPr>
          <w:spacing w:val="-1"/>
        </w:rPr>
        <w:t> </w:t>
      </w:r>
      <w:r>
        <w:rPr/>
        <w:t>to cool and separate into strands.</w:t>
      </w:r>
    </w:p>
    <w:p>
      <w:pPr>
        <w:pStyle w:val="Heading2"/>
        <w:numPr>
          <w:ilvl w:val="3"/>
          <w:numId w:val="28"/>
        </w:numPr>
        <w:tabs>
          <w:tab w:pos="1981" w:val="left" w:leader="none"/>
        </w:tabs>
        <w:spacing w:line="240" w:lineRule="auto" w:before="5" w:after="0"/>
        <w:ind w:left="1980" w:right="0" w:hanging="1141"/>
        <w:jc w:val="both"/>
      </w:pPr>
      <w:r>
        <w:rPr/>
        <w:t>Packaging</w:t>
      </w:r>
    </w:p>
    <w:p>
      <w:pPr>
        <w:pStyle w:val="BodyText"/>
        <w:spacing w:line="360" w:lineRule="auto" w:before="132"/>
        <w:ind w:left="840" w:right="1913"/>
        <w:jc w:val="both"/>
      </w:pPr>
      <w:r>
        <w:rPr/>
        <w:t>Three types of packaging materials were used in this study they include: Arcylic bottles,</w:t>
      </w:r>
      <w:r>
        <w:rPr>
          <w:spacing w:val="1"/>
        </w:rPr>
        <w:t> </w:t>
      </w:r>
      <w:r>
        <w:rPr/>
        <w:t>Polyethylene and Polyamide. These were purchased in a commercial market (Bodija) in</w:t>
      </w:r>
      <w:r>
        <w:rPr>
          <w:spacing w:val="1"/>
        </w:rPr>
        <w:t> </w:t>
      </w:r>
      <w:r>
        <w:rPr/>
        <w:t>Ibadan Oyo State. Meat floss obtained from the different meat types were packaged into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packaging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(for</w:t>
      </w:r>
      <w:r>
        <w:rPr>
          <w:spacing w:val="1"/>
        </w:rPr>
        <w:t> </w:t>
      </w:r>
      <w:r>
        <w:rPr/>
        <w:t>preservation</w:t>
      </w:r>
      <w:r>
        <w:rPr>
          <w:spacing w:val="1"/>
        </w:rPr>
        <w:t> </w:t>
      </w:r>
      <w:r>
        <w:rPr/>
        <w:t>purpose)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further</w:t>
      </w:r>
      <w:r>
        <w:rPr>
          <w:spacing w:val="1"/>
        </w:rPr>
        <w:t> </w:t>
      </w:r>
      <w:r>
        <w:rPr/>
        <w:t>analysis.</w:t>
      </w:r>
    </w:p>
    <w:p>
      <w:pPr>
        <w:spacing w:after="0" w:line="360" w:lineRule="auto"/>
        <w:jc w:val="both"/>
        <w:sectPr>
          <w:pgSz w:w="12240" w:h="15840"/>
          <w:pgMar w:header="0" w:footer="1469" w:top="1360" w:bottom="1760" w:left="600" w:right="80"/>
        </w:sectPr>
      </w:pPr>
    </w:p>
    <w:p>
      <w:pPr>
        <w:spacing w:before="73"/>
        <w:ind w:left="761" w:right="1840" w:firstLine="0"/>
        <w:jc w:val="center"/>
        <w:rPr>
          <w:sz w:val="28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14700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z w:val="28"/>
        </w:rPr>
        <w:t>Fresh</w:t>
      </w:r>
      <w:r>
        <w:rPr>
          <w:spacing w:val="-1"/>
          <w:sz w:val="28"/>
        </w:rPr>
        <w:t> </w:t>
      </w:r>
      <w:r>
        <w:rPr>
          <w:sz w:val="28"/>
        </w:rPr>
        <w:t>meat (excised</w:t>
      </w:r>
      <w:r>
        <w:rPr>
          <w:spacing w:val="-4"/>
          <w:sz w:val="28"/>
        </w:rPr>
        <w:t> </w:t>
      </w:r>
      <w:r>
        <w:rPr>
          <w:sz w:val="28"/>
        </w:rPr>
        <w:t>within</w:t>
      </w:r>
      <w:r>
        <w:rPr>
          <w:spacing w:val="-1"/>
          <w:sz w:val="28"/>
        </w:rPr>
        <w:t> </w:t>
      </w:r>
      <w:r>
        <w:rPr>
          <w:sz w:val="28"/>
        </w:rPr>
        <w:t>1</w:t>
      </w:r>
      <w:r>
        <w:rPr>
          <w:spacing w:val="-4"/>
          <w:sz w:val="28"/>
        </w:rPr>
        <w:t> </w:t>
      </w:r>
      <w:r>
        <w:rPr>
          <w:sz w:val="28"/>
        </w:rPr>
        <w:t>hr</w:t>
      </w:r>
      <w:r>
        <w:rPr>
          <w:spacing w:val="-1"/>
          <w:sz w:val="28"/>
        </w:rPr>
        <w:t> </w:t>
      </w:r>
      <w:r>
        <w:rPr>
          <w:sz w:val="28"/>
        </w:rPr>
        <w:t>post mortem</w:t>
      </w:r>
      <w:r>
        <w:rPr>
          <w:spacing w:val="-7"/>
          <w:sz w:val="28"/>
        </w:rPr>
        <w:t> </w:t>
      </w:r>
      <w:r>
        <w:rPr>
          <w:sz w:val="28"/>
        </w:rPr>
        <w:t>from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hind</w:t>
      </w:r>
      <w:r>
        <w:rPr>
          <w:spacing w:val="-4"/>
          <w:sz w:val="28"/>
        </w:rPr>
        <w:t> </w:t>
      </w:r>
      <w:r>
        <w:rPr>
          <w:sz w:val="28"/>
        </w:rPr>
        <w:t>portion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carcass)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03">
            <wp:simplePos x="0" y="0"/>
            <wp:positionH relativeFrom="page">
              <wp:posOffset>3700462</wp:posOffset>
            </wp:positionH>
            <wp:positionV relativeFrom="paragraph">
              <wp:posOffset>145762</wp:posOffset>
            </wp:positionV>
            <wp:extent cx="93345" cy="247650"/>
            <wp:effectExtent l="0" t="0" r="0" b="0"/>
            <wp:wrapTopAndBottom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0"/>
        <w:ind w:left="831" w:right="1840" w:firstLine="0"/>
        <w:jc w:val="center"/>
        <w:rPr>
          <w:sz w:val="28"/>
        </w:rPr>
      </w:pPr>
      <w:r>
        <w:rPr>
          <w:sz w:val="28"/>
        </w:rPr>
        <w:t>Trimming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fat,</w:t>
      </w:r>
      <w:r>
        <w:rPr>
          <w:spacing w:val="-4"/>
          <w:sz w:val="28"/>
        </w:rPr>
        <w:t> </w:t>
      </w:r>
      <w:r>
        <w:rPr>
          <w:sz w:val="28"/>
        </w:rPr>
        <w:t>bone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connective</w:t>
      </w:r>
      <w:r>
        <w:rPr>
          <w:spacing w:val="-3"/>
          <w:sz w:val="28"/>
        </w:rPr>
        <w:t> </w:t>
      </w:r>
      <w:r>
        <w:rPr>
          <w:sz w:val="28"/>
        </w:rPr>
        <w:t>tissues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04">
            <wp:simplePos x="0" y="0"/>
            <wp:positionH relativeFrom="page">
              <wp:posOffset>3700462</wp:posOffset>
            </wp:positionH>
            <wp:positionV relativeFrom="paragraph">
              <wp:posOffset>123854</wp:posOffset>
            </wp:positionV>
            <wp:extent cx="92965" cy="233362"/>
            <wp:effectExtent l="0" t="0" r="0" b="0"/>
            <wp:wrapTopAndBottom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7"/>
        <w:ind w:left="836" w:right="1840" w:firstLine="0"/>
        <w:jc w:val="center"/>
        <w:rPr>
          <w:sz w:val="28"/>
        </w:rPr>
      </w:pPr>
      <w:r>
        <w:rPr>
          <w:sz w:val="28"/>
        </w:rPr>
        <w:t>Cutting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meat</w:t>
      </w:r>
      <w:r>
        <w:rPr>
          <w:spacing w:val="-1"/>
          <w:sz w:val="28"/>
        </w:rPr>
        <w:t> </w:t>
      </w:r>
      <w:r>
        <w:rPr>
          <w:sz w:val="28"/>
        </w:rPr>
        <w:t>into</w:t>
      </w:r>
      <w:r>
        <w:rPr>
          <w:spacing w:val="-5"/>
          <w:sz w:val="28"/>
        </w:rPr>
        <w:t> </w:t>
      </w:r>
      <w:r>
        <w:rPr>
          <w:sz w:val="28"/>
        </w:rPr>
        <w:t>chunks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05">
            <wp:simplePos x="0" y="0"/>
            <wp:positionH relativeFrom="page">
              <wp:posOffset>3700462</wp:posOffset>
            </wp:positionH>
            <wp:positionV relativeFrom="paragraph">
              <wp:posOffset>146397</wp:posOffset>
            </wp:positionV>
            <wp:extent cx="92626" cy="204787"/>
            <wp:effectExtent l="0" t="0" r="0" b="0"/>
            <wp:wrapTopAndBottom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2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9"/>
        <w:ind w:left="765" w:right="1840" w:firstLine="0"/>
        <w:jc w:val="center"/>
        <w:rPr>
          <w:sz w:val="28"/>
        </w:rPr>
      </w:pPr>
      <w:r>
        <w:rPr>
          <w:sz w:val="28"/>
        </w:rPr>
        <w:t>Boiling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meat</w:t>
      </w:r>
      <w:r>
        <w:rPr>
          <w:spacing w:val="-1"/>
          <w:sz w:val="28"/>
        </w:rPr>
        <w:t> </w:t>
      </w:r>
      <w:r>
        <w:rPr>
          <w:sz w:val="28"/>
        </w:rPr>
        <w:t>with</w:t>
      </w:r>
      <w:r>
        <w:rPr>
          <w:spacing w:val="-6"/>
          <w:sz w:val="28"/>
        </w:rPr>
        <w:t> </w:t>
      </w:r>
      <w:r>
        <w:rPr>
          <w:sz w:val="28"/>
        </w:rPr>
        <w:t>cooking</w:t>
      </w:r>
      <w:r>
        <w:rPr>
          <w:spacing w:val="-1"/>
          <w:sz w:val="28"/>
        </w:rPr>
        <w:t> </w:t>
      </w:r>
      <w:r>
        <w:rPr>
          <w:sz w:val="28"/>
        </w:rPr>
        <w:t>recipe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06">
            <wp:simplePos x="0" y="0"/>
            <wp:positionH relativeFrom="page">
              <wp:posOffset>3700462</wp:posOffset>
            </wp:positionH>
            <wp:positionV relativeFrom="paragraph">
              <wp:posOffset>146397</wp:posOffset>
            </wp:positionV>
            <wp:extent cx="92949" cy="223837"/>
            <wp:effectExtent l="0" t="0" r="0" b="0"/>
            <wp:wrapTopAndBottom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4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7"/>
        <w:ind w:left="970" w:right="1840" w:firstLine="0"/>
        <w:jc w:val="center"/>
        <w:rPr>
          <w:sz w:val="28"/>
        </w:rPr>
      </w:pPr>
      <w:r>
        <w:rPr>
          <w:sz w:val="28"/>
        </w:rPr>
        <w:t>Cooling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boiled</w:t>
      </w:r>
      <w:r>
        <w:rPr>
          <w:spacing w:val="-3"/>
          <w:sz w:val="28"/>
        </w:rPr>
        <w:t> </w:t>
      </w:r>
      <w:r>
        <w:rPr>
          <w:sz w:val="28"/>
        </w:rPr>
        <w:t>meat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07">
            <wp:simplePos x="0" y="0"/>
            <wp:positionH relativeFrom="page">
              <wp:posOffset>3700462</wp:posOffset>
            </wp:positionH>
            <wp:positionV relativeFrom="paragraph">
              <wp:posOffset>138142</wp:posOffset>
            </wp:positionV>
            <wp:extent cx="93605" cy="228600"/>
            <wp:effectExtent l="0" t="0" r="0" b="0"/>
            <wp:wrapTopAndBottom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0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767" w:right="1840" w:firstLine="0"/>
        <w:jc w:val="center"/>
        <w:rPr>
          <w:sz w:val="28"/>
        </w:rPr>
      </w:pPr>
      <w:r>
        <w:rPr>
          <w:sz w:val="28"/>
        </w:rPr>
        <w:t>Shredding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cooled</w:t>
      </w:r>
      <w:r>
        <w:rPr>
          <w:spacing w:val="-2"/>
          <w:sz w:val="28"/>
        </w:rPr>
        <w:t> </w:t>
      </w:r>
      <w:r>
        <w:rPr>
          <w:sz w:val="28"/>
        </w:rPr>
        <w:t>meat</w:t>
      </w:r>
      <w:r>
        <w:rPr>
          <w:spacing w:val="-2"/>
          <w:sz w:val="28"/>
        </w:rPr>
        <w:t> </w:t>
      </w:r>
      <w:r>
        <w:rPr>
          <w:sz w:val="28"/>
        </w:rPr>
        <w:t>with</w:t>
      </w:r>
      <w:r>
        <w:rPr>
          <w:spacing w:val="-2"/>
          <w:sz w:val="28"/>
        </w:rPr>
        <w:t> </w:t>
      </w:r>
      <w:r>
        <w:rPr>
          <w:sz w:val="28"/>
        </w:rPr>
        <w:t>shredding</w:t>
      </w:r>
      <w:r>
        <w:rPr>
          <w:spacing w:val="-2"/>
          <w:sz w:val="28"/>
        </w:rPr>
        <w:t> </w:t>
      </w:r>
      <w:r>
        <w:rPr>
          <w:sz w:val="28"/>
        </w:rPr>
        <w:t>recipe</w:t>
      </w: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08">
            <wp:simplePos x="0" y="0"/>
            <wp:positionH relativeFrom="page">
              <wp:posOffset>3700462</wp:posOffset>
            </wp:positionH>
            <wp:positionV relativeFrom="paragraph">
              <wp:posOffset>161307</wp:posOffset>
            </wp:positionV>
            <wp:extent cx="92687" cy="223837"/>
            <wp:effectExtent l="0" t="0" r="0" b="0"/>
            <wp:wrapTopAndBottom/>
            <wp:docPr id="9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8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7"/>
        <w:ind w:left="905" w:right="1840" w:firstLine="0"/>
        <w:jc w:val="center"/>
        <w:rPr>
          <w:sz w:val="28"/>
        </w:rPr>
      </w:pPr>
      <w:r>
        <w:rPr>
          <w:sz w:val="28"/>
        </w:rPr>
        <w:t>Frying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09">
            <wp:simplePos x="0" y="0"/>
            <wp:positionH relativeFrom="page">
              <wp:posOffset>3700462</wp:posOffset>
            </wp:positionH>
            <wp:positionV relativeFrom="paragraph">
              <wp:posOffset>150207</wp:posOffset>
            </wp:positionV>
            <wp:extent cx="92600" cy="205359"/>
            <wp:effectExtent l="0" t="0" r="0" b="0"/>
            <wp:wrapTopAndBottom/>
            <wp:docPr id="9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00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9"/>
        <w:ind w:left="769" w:right="1840" w:firstLine="0"/>
        <w:jc w:val="center"/>
        <w:rPr>
          <w:sz w:val="28"/>
        </w:rPr>
      </w:pPr>
      <w:r>
        <w:rPr>
          <w:sz w:val="28"/>
        </w:rPr>
        <w:t>Deoiling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pict>
          <v:group style="position:absolute;margin-left:291.375pt;margin-top:10.882343pt;width:7.35pt;height:24.2pt;mso-position-horizontal-relative:page;mso-position-vertical-relative:paragraph;z-index:-15569920;mso-wrap-distance-left:0;mso-wrap-distance-right:0" coordorigin="5828,218" coordsize="147,484">
            <v:shape style="position:absolute;left:5835;top:225;width:132;height:469" coordorigin="5835,225" coordsize="132,469" path="m5934,225l5868,225,5868,577,5835,577,5901,694,5967,577,5934,577,5934,225xe" filled="true" fillcolor="#ffffff" stroked="false">
              <v:path arrowok="t"/>
              <v:fill type="solid"/>
            </v:shape>
            <v:shape style="position:absolute;left:5835;top:225;width:132;height:469" coordorigin="5835,225" coordsize="132,469" path="m5835,577l5868,577,5868,225,5934,225,5934,577,5967,577,5901,694,5835,577x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</w:p>
    <w:p>
      <w:pPr>
        <w:spacing w:before="30"/>
        <w:ind w:left="766" w:right="1840" w:firstLine="0"/>
        <w:jc w:val="center"/>
        <w:rPr>
          <w:sz w:val="28"/>
        </w:rPr>
      </w:pPr>
      <w:r>
        <w:rPr>
          <w:sz w:val="28"/>
        </w:rPr>
        <w:t>Meat</w:t>
      </w:r>
      <w:r>
        <w:rPr>
          <w:spacing w:val="-1"/>
          <w:sz w:val="28"/>
        </w:rPr>
        <w:t> </w:t>
      </w:r>
      <w:r>
        <w:rPr>
          <w:sz w:val="28"/>
        </w:rPr>
        <w:t>floss</w:t>
      </w:r>
    </w:p>
    <w:p>
      <w:pPr>
        <w:pStyle w:val="BodyText"/>
        <w:rPr>
          <w:sz w:val="30"/>
        </w:rPr>
      </w:pPr>
    </w:p>
    <w:p>
      <w:pPr>
        <w:tabs>
          <w:tab w:pos="2378" w:val="left" w:leader="none"/>
        </w:tabs>
        <w:spacing w:before="230"/>
        <w:ind w:left="1272" w:right="0" w:firstLine="0"/>
        <w:jc w:val="left"/>
        <w:rPr>
          <w:b/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8.</w:t>
        <w:tab/>
      </w:r>
      <w:r>
        <w:rPr>
          <w:b/>
          <w:sz w:val="24"/>
        </w:rPr>
        <w:t>Production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Chart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Meat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floss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469" w:top="1360" w:bottom="1760" w:left="600" w:right="80"/>
        </w:sectPr>
      </w:pPr>
    </w:p>
    <w:p>
      <w:pPr>
        <w:pStyle w:val="BodyText"/>
        <w:spacing w:before="74"/>
        <w:ind w:left="840"/>
      </w:pPr>
      <w:r>
        <w:rPr/>
        <w:pict>
          <v:shape style="position:absolute;margin-left:224.450012pt;margin-top:67.483109pt;width:144.4pt;height:146.7pt;mso-position-horizontal-relative:page;mso-position-vertical-relative:paragraph;z-index:-23146496" coordorigin="4489,1350" coordsize="2888,2934" path="m7377,3455l4489,3455,4489,3868,4489,4283,7377,4283,7377,3868,7377,3455xm7377,2626l4489,2626,4489,3039,4489,3454,7377,3454,7377,3039,7377,2626xm7377,2185l4489,2185,4489,2600,7377,2600,7377,2185xm7377,1350l4489,1350,4489,1765,4489,2178,7377,2178,7377,1765,7377,1350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6.870026pt;margin-top:67.483109pt;width:151.25pt;height:84.5pt;mso-position-horizontal-relative:page;mso-position-vertical-relative:paragraph;z-index:-23145984" coordorigin="7537,1350" coordsize="3025,1690" path="m10562,2626l7537,2626,7537,3039,10562,3039,10562,2626xm10562,2185l7537,2185,7537,2600,10562,2600,10562,2185xm10562,1350l7537,1350,7537,1765,7537,2178,10562,2178,10562,1765,10562,1350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6.870026pt;margin-top:240.745972pt;width:151.25pt;height:41.45pt;mso-position-horizontal-relative:page;mso-position-vertical-relative:page;z-index:-23145472" coordorigin="7537,4815" coordsize="3025,829" path="m10562,4815l7537,4815,7537,5228,7537,5643,10562,5643,10562,5228,10562,4815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5.907697pt;margin-top:363.581956pt;width:692.6pt;height:72pt;mso-position-horizontal-relative:page;mso-position-vertical-relative:page;z-index:-2314496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8:</w:t>
      </w:r>
      <w:r>
        <w:rPr>
          <w:spacing w:val="-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cooking</w:t>
      </w:r>
      <w:r>
        <w:rPr>
          <w:spacing w:val="-3"/>
        </w:rPr>
        <w:t> </w:t>
      </w:r>
      <w:r>
        <w:rPr/>
        <w:t>recipe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meat</w:t>
      </w:r>
      <w:r>
        <w:rPr>
          <w:spacing w:val="-1"/>
        </w:rPr>
        <w:t> </w:t>
      </w:r>
      <w:r>
        <w:rPr/>
        <w:t>floss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(g/100g)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tbl>
      <w:tblPr>
        <w:tblW w:w="0" w:type="auto"/>
        <w:jc w:val="left"/>
        <w:tblInd w:w="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8"/>
        <w:gridCol w:w="3270"/>
        <w:gridCol w:w="3251"/>
      </w:tblGrid>
      <w:tr>
        <w:trPr>
          <w:trHeight w:val="422" w:hRule="atLeast"/>
        </w:trPr>
        <w:tc>
          <w:tcPr>
            <w:tcW w:w="27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Ingredients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/seasoning</w:t>
            </w:r>
          </w:p>
        </w:tc>
        <w:tc>
          <w:tcPr>
            <w:tcW w:w="32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96"/>
              <w:rPr>
                <w:b/>
                <w:sz w:val="24"/>
              </w:rPr>
            </w:pPr>
            <w:r>
              <w:rPr>
                <w:b/>
                <w:sz w:val="24"/>
              </w:rPr>
              <w:t>Scientific/Botanical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names</w:t>
            </w:r>
          </w:p>
        </w:tc>
        <w:tc>
          <w:tcPr>
            <w:tcW w:w="3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Quantity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(g/100g)</w:t>
            </w:r>
          </w:p>
        </w:tc>
      </w:tr>
      <w:tr>
        <w:trPr>
          <w:trHeight w:val="344" w:hRule="atLeast"/>
        </w:trPr>
        <w:tc>
          <w:tcPr>
            <w:tcW w:w="27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Salt</w:t>
            </w:r>
          </w:p>
        </w:tc>
        <w:tc>
          <w:tcPr>
            <w:tcW w:w="32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96"/>
              <w:rPr>
                <w:sz w:val="24"/>
              </w:rPr>
            </w:pPr>
            <w:r>
              <w:rPr>
                <w:sz w:val="24"/>
              </w:rPr>
              <w:t>Sodium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Chloride</w:t>
            </w:r>
          </w:p>
        </w:tc>
        <w:tc>
          <w:tcPr>
            <w:tcW w:w="32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95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</w:tr>
      <w:tr>
        <w:trPr>
          <w:trHeight w:val="417" w:hRule="atLeast"/>
        </w:trPr>
        <w:tc>
          <w:tcPr>
            <w:tcW w:w="2798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Maggi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(Knorrs®)</w:t>
            </w:r>
          </w:p>
        </w:tc>
        <w:tc>
          <w:tcPr>
            <w:tcW w:w="3270" w:type="dxa"/>
          </w:tcPr>
          <w:p>
            <w:pPr>
              <w:pStyle w:val="TableParagraph"/>
              <w:spacing w:before="64"/>
              <w:ind w:left="396"/>
              <w:rPr>
                <w:sz w:val="24"/>
              </w:rPr>
            </w:pPr>
            <w:r>
              <w:rPr>
                <w:sz w:val="24"/>
              </w:rPr>
              <w:t>Maggi</w:t>
            </w:r>
          </w:p>
        </w:tc>
        <w:tc>
          <w:tcPr>
            <w:tcW w:w="3251" w:type="dxa"/>
          </w:tcPr>
          <w:p>
            <w:pPr>
              <w:pStyle w:val="TableParagraph"/>
              <w:spacing w:before="64"/>
              <w:ind w:left="295"/>
              <w:rPr>
                <w:sz w:val="24"/>
              </w:rPr>
            </w:pPr>
            <w:r>
              <w:rPr>
                <w:sz w:val="24"/>
              </w:rPr>
              <w:t>15.00</w:t>
            </w:r>
          </w:p>
        </w:tc>
      </w:tr>
      <w:tr>
        <w:trPr>
          <w:trHeight w:val="430" w:hRule="atLeast"/>
        </w:trPr>
        <w:tc>
          <w:tcPr>
            <w:tcW w:w="2798" w:type="dxa"/>
          </w:tcPr>
          <w:p>
            <w:pPr>
              <w:pStyle w:val="TableParagraph"/>
              <w:spacing w:before="67"/>
              <w:ind w:left="117"/>
              <w:rPr>
                <w:sz w:val="24"/>
              </w:rPr>
            </w:pPr>
            <w:r>
              <w:rPr>
                <w:sz w:val="24"/>
              </w:rPr>
              <w:t>Thyme</w:t>
            </w:r>
          </w:p>
        </w:tc>
        <w:tc>
          <w:tcPr>
            <w:tcW w:w="3270" w:type="dxa"/>
          </w:tcPr>
          <w:p>
            <w:pPr>
              <w:pStyle w:val="TableParagraph"/>
              <w:spacing w:before="67"/>
              <w:ind w:left="456"/>
              <w:rPr>
                <w:sz w:val="24"/>
              </w:rPr>
            </w:pPr>
            <w:r>
              <w:rPr>
                <w:i/>
                <w:sz w:val="24"/>
              </w:rPr>
              <w:t>Thymus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vulgaris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L.</w:t>
            </w:r>
          </w:p>
        </w:tc>
        <w:tc>
          <w:tcPr>
            <w:tcW w:w="3251" w:type="dxa"/>
          </w:tcPr>
          <w:p>
            <w:pPr>
              <w:pStyle w:val="TableParagraph"/>
              <w:spacing w:before="67"/>
              <w:ind w:left="295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</w:tr>
      <w:tr>
        <w:trPr>
          <w:trHeight w:val="841" w:hRule="atLeast"/>
        </w:trPr>
        <w:tc>
          <w:tcPr>
            <w:tcW w:w="2798" w:type="dxa"/>
          </w:tcPr>
          <w:p>
            <w:pPr>
              <w:pStyle w:val="TableParagraph"/>
              <w:spacing w:before="77"/>
              <w:ind w:left="117"/>
              <w:rPr>
                <w:sz w:val="24"/>
              </w:rPr>
            </w:pPr>
            <w:r>
              <w:rPr>
                <w:sz w:val="24"/>
              </w:rPr>
              <w:t>Curry</w:t>
            </w:r>
          </w:p>
        </w:tc>
        <w:tc>
          <w:tcPr>
            <w:tcW w:w="3270" w:type="dxa"/>
          </w:tcPr>
          <w:p>
            <w:pPr>
              <w:pStyle w:val="TableParagraph"/>
              <w:spacing w:before="77"/>
              <w:ind w:left="396"/>
              <w:rPr>
                <w:sz w:val="24"/>
              </w:rPr>
            </w:pPr>
            <w:r>
              <w:rPr>
                <w:i/>
                <w:sz w:val="24"/>
              </w:rPr>
              <w:t>Murraya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koenigii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(L.)</w:t>
            </w:r>
          </w:p>
          <w:p>
            <w:pPr>
              <w:pStyle w:val="TableParagraph"/>
              <w:spacing w:before="137"/>
              <w:ind w:left="396"/>
              <w:rPr>
                <w:sz w:val="24"/>
              </w:rPr>
            </w:pPr>
            <w:r>
              <w:rPr>
                <w:sz w:val="24"/>
              </w:rPr>
              <w:t>Spreng.</w:t>
            </w:r>
          </w:p>
        </w:tc>
        <w:tc>
          <w:tcPr>
            <w:tcW w:w="3251" w:type="dxa"/>
          </w:tcPr>
          <w:p>
            <w:pPr>
              <w:pStyle w:val="TableParagraph"/>
              <w:spacing w:before="77"/>
              <w:ind w:left="295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</w:tr>
      <w:tr>
        <w:trPr>
          <w:trHeight w:val="414" w:hRule="atLeast"/>
        </w:trPr>
        <w:tc>
          <w:tcPr>
            <w:tcW w:w="2798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Onions</w:t>
            </w:r>
          </w:p>
        </w:tc>
        <w:tc>
          <w:tcPr>
            <w:tcW w:w="3270" w:type="dxa"/>
          </w:tcPr>
          <w:p>
            <w:pPr>
              <w:pStyle w:val="TableParagraph"/>
              <w:spacing w:before="64"/>
              <w:ind w:left="396"/>
              <w:rPr>
                <w:i/>
                <w:sz w:val="24"/>
              </w:rPr>
            </w:pPr>
            <w:r>
              <w:rPr>
                <w:i/>
                <w:sz w:val="24"/>
              </w:rPr>
              <w:t>Allium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cepa </w:t>
            </w:r>
            <w:r>
              <w:rPr>
                <w:sz w:val="24"/>
              </w:rPr>
              <w:t>L.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var. </w:t>
            </w:r>
            <w:r>
              <w:rPr>
                <w:i/>
                <w:sz w:val="24"/>
              </w:rPr>
              <w:t>cepa</w:t>
            </w:r>
          </w:p>
        </w:tc>
        <w:tc>
          <w:tcPr>
            <w:tcW w:w="3251" w:type="dxa"/>
          </w:tcPr>
          <w:p>
            <w:pPr>
              <w:pStyle w:val="TableParagraph"/>
              <w:spacing w:before="64"/>
              <w:ind w:left="295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</w:tr>
      <w:tr>
        <w:trPr>
          <w:trHeight w:val="484" w:hRule="atLeast"/>
        </w:trPr>
        <w:tc>
          <w:tcPr>
            <w:tcW w:w="27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327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32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75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469" w:top="1360" w:bottom="1760" w:left="600" w:right="80"/>
        </w:sectPr>
      </w:pPr>
    </w:p>
    <w:p>
      <w:pPr>
        <w:pStyle w:val="BodyText"/>
        <w:spacing w:before="74"/>
        <w:ind w:left="840"/>
      </w:pPr>
      <w:r>
        <w:rPr/>
        <w:pict>
          <v:rect style="position:absolute;margin-left:188.419998pt;margin-top:45.883141pt;width:248.69pt;height:20.76pt;mso-position-horizontal-relative:page;mso-position-vertical-relative:paragraph;z-index:-23143936" filled="true" fillcolor="#ffffff" stroked="false">
            <v:fill type="solid"/>
            <w10:wrap type="none"/>
          </v:rect>
        </w:pict>
      </w:r>
      <w:r>
        <w:rPr/>
        <w:pict>
          <v:shape style="position:absolute;margin-left:445.030029pt;margin-top:45.88311pt;width:83.1pt;height:236.1pt;mso-position-horizontal-relative:page;mso-position-vertical-relative:paragraph;z-index:-23143424" coordorigin="8901,918" coordsize="1662,4722" path="m10562,5224l8901,5224,8901,5639,10562,5639,10562,5224xm10562,4396l8901,4396,8901,4811,8901,5224,10562,5224,10562,4811,10562,4396xm10562,3973l8901,3973,8901,4389,10562,4389,10562,3973xm10562,3517l8901,3517,8901,3930,10562,3930,10562,3517xm10562,3094l8901,3094,8901,3507,10562,3507,10562,3094xm10562,2636l8901,2636,8901,3049,10562,3049,10562,2636xm10562,2214l8901,2214,8901,2629,10562,2629,10562,2214xm10562,1755l8901,1755,8901,2170,10562,2170,10562,1755xm10562,918l8901,918,8901,1333,8901,1746,10562,1746,10562,1333,10562,918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188.419998pt;margin-top:87.763145pt;width:248.69pt;height:20.76pt;mso-position-horizontal-relative:page;mso-position-vertical-relative:paragraph;z-index:-23142912" filled="true" fillcolor="#ffffff" stroked="false">
            <v:fill type="solid"/>
            <w10:wrap type="none"/>
          </v:rect>
        </w:pict>
      </w:r>
      <w:r>
        <w:rPr/>
        <w:pict>
          <v:shape style="position:absolute;margin-left:348.951178pt;margin-top:124.213743pt;width:231.45pt;height:72pt;mso-position-horizontal-relative:page;mso-position-vertical-relative:paragraph;z-index:-23140864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Table</w:t>
      </w:r>
      <w:r>
        <w:rPr>
          <w:spacing w:val="-1"/>
        </w:rPr>
        <w:t> </w:t>
      </w:r>
      <w:r>
        <w:rPr/>
        <w:t>9:</w:t>
      </w:r>
      <w:r>
        <w:rPr>
          <w:spacing w:val="-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shredding</w:t>
      </w:r>
      <w:r>
        <w:rPr>
          <w:spacing w:val="-1"/>
        </w:rPr>
        <w:t> </w:t>
      </w:r>
      <w:r>
        <w:rPr/>
        <w:t>recipe</w:t>
      </w:r>
      <w:r>
        <w:rPr>
          <w:spacing w:val="-1"/>
        </w:rPr>
        <w:t> </w:t>
      </w:r>
      <w:r>
        <w:rPr/>
        <w:t>used</w:t>
      </w:r>
      <w:r>
        <w:rPr>
          <w:spacing w:val="-2"/>
        </w:rPr>
        <w:t> </w:t>
      </w:r>
      <w:r>
        <w:rPr/>
        <w:t>for meat</w:t>
      </w:r>
      <w:r>
        <w:rPr>
          <w:spacing w:val="-1"/>
        </w:rPr>
        <w:t> </w:t>
      </w:r>
      <w:r>
        <w:rPr/>
        <w:t>floss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(g/100g)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tbl>
      <w:tblPr>
        <w:tblW w:w="0" w:type="auto"/>
        <w:jc w:val="left"/>
        <w:tblInd w:w="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5171"/>
        <w:gridCol w:w="2025"/>
      </w:tblGrid>
      <w:tr>
        <w:trPr>
          <w:trHeight w:val="827" w:hRule="atLeast"/>
        </w:trPr>
        <w:tc>
          <w:tcPr>
            <w:tcW w:w="21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Ingredients</w:t>
            </w:r>
          </w:p>
          <w:p>
            <w:pPr>
              <w:pStyle w:val="TableParagraph"/>
              <w:spacing w:before="139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/seasoning</w:t>
            </w:r>
          </w:p>
        </w:tc>
        <w:tc>
          <w:tcPr>
            <w:tcW w:w="51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Scientific/*Botanical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names</w:t>
            </w:r>
          </w:p>
        </w:tc>
        <w:tc>
          <w:tcPr>
            <w:tcW w:w="20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13"/>
              <w:rPr>
                <w:b/>
                <w:sz w:val="24"/>
              </w:rPr>
            </w:pPr>
            <w:r>
              <w:rPr>
                <w:b/>
                <w:sz w:val="24"/>
              </w:rPr>
              <w:t>Quantity</w:t>
            </w:r>
          </w:p>
          <w:p>
            <w:pPr>
              <w:pStyle w:val="TableParagraph"/>
              <w:spacing w:before="139"/>
              <w:ind w:left="313"/>
              <w:rPr>
                <w:b/>
                <w:sz w:val="24"/>
              </w:rPr>
            </w:pPr>
            <w:r>
              <w:rPr>
                <w:b/>
                <w:sz w:val="24"/>
              </w:rPr>
              <w:t>(g/100g)</w:t>
            </w:r>
          </w:p>
        </w:tc>
      </w:tr>
      <w:tr>
        <w:trPr>
          <w:trHeight w:val="366" w:hRule="atLeast"/>
        </w:trPr>
        <w:tc>
          <w:tcPr>
            <w:tcW w:w="21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Pepper</w:t>
            </w:r>
          </w:p>
        </w:tc>
        <w:tc>
          <w:tcPr>
            <w:tcW w:w="51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52"/>
              <w:rPr>
                <w:sz w:val="24"/>
              </w:rPr>
            </w:pPr>
            <w:r>
              <w:rPr>
                <w:i/>
                <w:sz w:val="24"/>
              </w:rPr>
              <w:t>Piper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nigrum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L.</w:t>
            </w:r>
          </w:p>
        </w:tc>
        <w:tc>
          <w:tcPr>
            <w:tcW w:w="20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049"/>
              <w:jc w:val="right"/>
              <w:rPr>
                <w:sz w:val="24"/>
              </w:rPr>
            </w:pPr>
            <w:r>
              <w:rPr>
                <w:sz w:val="24"/>
              </w:rPr>
              <w:t>35.00</w:t>
            </w:r>
          </w:p>
        </w:tc>
      </w:tr>
      <w:tr>
        <w:trPr>
          <w:trHeight w:val="440" w:hRule="atLeast"/>
        </w:trPr>
        <w:tc>
          <w:tcPr>
            <w:tcW w:w="2122" w:type="dxa"/>
          </w:tcPr>
          <w:p>
            <w:pPr>
              <w:pStyle w:val="TableParagraph"/>
              <w:spacing w:before="86"/>
              <w:ind w:left="117"/>
              <w:rPr>
                <w:sz w:val="24"/>
              </w:rPr>
            </w:pPr>
            <w:r>
              <w:rPr>
                <w:sz w:val="24"/>
              </w:rPr>
              <w:t>Maggi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(Knorr®)</w:t>
            </w:r>
          </w:p>
        </w:tc>
        <w:tc>
          <w:tcPr>
            <w:tcW w:w="5171" w:type="dxa"/>
          </w:tcPr>
          <w:p>
            <w:pPr>
              <w:pStyle w:val="TableParagraph"/>
              <w:spacing w:before="86"/>
              <w:ind w:left="352"/>
              <w:rPr>
                <w:sz w:val="24"/>
              </w:rPr>
            </w:pPr>
            <w:r>
              <w:rPr>
                <w:sz w:val="24"/>
              </w:rPr>
              <w:t>Maggi</w:t>
            </w:r>
          </w:p>
        </w:tc>
        <w:tc>
          <w:tcPr>
            <w:tcW w:w="2025" w:type="dxa"/>
          </w:tcPr>
          <w:p>
            <w:pPr>
              <w:pStyle w:val="TableParagraph"/>
              <w:spacing w:before="86"/>
              <w:ind w:right="1049"/>
              <w:jc w:val="right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</w:tr>
      <w:tr>
        <w:trPr>
          <w:trHeight w:val="440" w:hRule="atLeast"/>
        </w:trPr>
        <w:tc>
          <w:tcPr>
            <w:tcW w:w="2122" w:type="dxa"/>
          </w:tcPr>
          <w:p>
            <w:pPr>
              <w:pStyle w:val="TableParagraph"/>
              <w:spacing w:before="68"/>
              <w:ind w:left="117"/>
              <w:rPr>
                <w:sz w:val="24"/>
              </w:rPr>
            </w:pPr>
            <w:r>
              <w:rPr>
                <w:sz w:val="24"/>
              </w:rPr>
              <w:t>African Nut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Meg</w:t>
            </w:r>
          </w:p>
        </w:tc>
        <w:tc>
          <w:tcPr>
            <w:tcW w:w="5171" w:type="dxa"/>
          </w:tcPr>
          <w:p>
            <w:pPr>
              <w:pStyle w:val="TableParagraph"/>
              <w:spacing w:before="68"/>
              <w:ind w:left="352"/>
              <w:rPr>
                <w:sz w:val="24"/>
              </w:rPr>
            </w:pPr>
            <w:r>
              <w:rPr>
                <w:i/>
                <w:sz w:val="24"/>
              </w:rPr>
              <w:t>Monodora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myristica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(Gaertn.)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Dunal</w:t>
            </w:r>
          </w:p>
        </w:tc>
        <w:tc>
          <w:tcPr>
            <w:tcW w:w="2025" w:type="dxa"/>
          </w:tcPr>
          <w:p>
            <w:pPr>
              <w:pStyle w:val="TableParagraph"/>
              <w:spacing w:before="68"/>
              <w:ind w:right="1049"/>
              <w:jc w:val="right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</w:tr>
      <w:tr>
        <w:trPr>
          <w:trHeight w:val="440" w:hRule="atLeast"/>
        </w:trPr>
        <w:tc>
          <w:tcPr>
            <w:tcW w:w="2122" w:type="dxa"/>
          </w:tcPr>
          <w:p>
            <w:pPr>
              <w:pStyle w:val="TableParagraph"/>
              <w:spacing w:before="86"/>
              <w:ind w:left="117"/>
              <w:rPr>
                <w:sz w:val="24"/>
              </w:rPr>
            </w:pPr>
            <w:r>
              <w:rPr>
                <w:sz w:val="24"/>
              </w:rPr>
              <w:t>Ginger</w:t>
            </w:r>
          </w:p>
        </w:tc>
        <w:tc>
          <w:tcPr>
            <w:tcW w:w="5171" w:type="dxa"/>
          </w:tcPr>
          <w:p>
            <w:pPr>
              <w:pStyle w:val="TableParagraph"/>
              <w:spacing w:before="86"/>
              <w:ind w:left="352"/>
              <w:rPr>
                <w:sz w:val="24"/>
              </w:rPr>
            </w:pPr>
            <w:r>
              <w:rPr>
                <w:i/>
                <w:sz w:val="24"/>
              </w:rPr>
              <w:t>Zingiber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officinale </w:t>
            </w:r>
            <w:r>
              <w:rPr>
                <w:sz w:val="24"/>
              </w:rPr>
              <w:t>Rosc.</w:t>
            </w:r>
          </w:p>
        </w:tc>
        <w:tc>
          <w:tcPr>
            <w:tcW w:w="2025" w:type="dxa"/>
          </w:tcPr>
          <w:p>
            <w:pPr>
              <w:pStyle w:val="TableParagraph"/>
              <w:spacing w:before="86"/>
              <w:ind w:right="1049"/>
              <w:jc w:val="right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</w:tr>
      <w:tr>
        <w:trPr>
          <w:trHeight w:val="439" w:hRule="atLeast"/>
        </w:trPr>
        <w:tc>
          <w:tcPr>
            <w:tcW w:w="2122" w:type="dxa"/>
          </w:tcPr>
          <w:p>
            <w:pPr>
              <w:pStyle w:val="TableParagraph"/>
              <w:spacing w:before="68"/>
              <w:ind w:left="117"/>
              <w:rPr>
                <w:sz w:val="24"/>
              </w:rPr>
            </w:pPr>
            <w:r>
              <w:rPr>
                <w:sz w:val="24"/>
              </w:rPr>
              <w:t>Garlic</w:t>
            </w:r>
          </w:p>
        </w:tc>
        <w:tc>
          <w:tcPr>
            <w:tcW w:w="5171" w:type="dxa"/>
          </w:tcPr>
          <w:p>
            <w:pPr>
              <w:pStyle w:val="TableParagraph"/>
              <w:spacing w:before="68"/>
              <w:ind w:left="352"/>
              <w:rPr>
                <w:sz w:val="24"/>
              </w:rPr>
            </w:pPr>
            <w:r>
              <w:rPr>
                <w:i/>
                <w:sz w:val="24"/>
              </w:rPr>
              <w:t>Allium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sativum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L.</w:t>
            </w:r>
          </w:p>
        </w:tc>
        <w:tc>
          <w:tcPr>
            <w:tcW w:w="2025" w:type="dxa"/>
          </w:tcPr>
          <w:p>
            <w:pPr>
              <w:pStyle w:val="TableParagraph"/>
              <w:spacing w:before="68"/>
              <w:ind w:right="1049"/>
              <w:jc w:val="righ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</w:tr>
      <w:tr>
        <w:trPr>
          <w:trHeight w:val="439" w:hRule="atLeast"/>
        </w:trPr>
        <w:tc>
          <w:tcPr>
            <w:tcW w:w="2122" w:type="dxa"/>
          </w:tcPr>
          <w:p>
            <w:pPr>
              <w:pStyle w:val="TableParagraph"/>
              <w:spacing w:before="85"/>
              <w:ind w:left="117"/>
              <w:rPr>
                <w:sz w:val="24"/>
              </w:rPr>
            </w:pPr>
            <w:r>
              <w:rPr>
                <w:sz w:val="24"/>
              </w:rPr>
              <w:t>Cloves</w:t>
            </w:r>
          </w:p>
        </w:tc>
        <w:tc>
          <w:tcPr>
            <w:tcW w:w="5171" w:type="dxa"/>
          </w:tcPr>
          <w:p>
            <w:pPr>
              <w:pStyle w:val="TableParagraph"/>
              <w:spacing w:before="85"/>
              <w:ind w:left="352"/>
              <w:rPr>
                <w:sz w:val="24"/>
              </w:rPr>
            </w:pPr>
            <w:r>
              <w:rPr>
                <w:i/>
                <w:sz w:val="24"/>
              </w:rPr>
              <w:t>Syzygium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aromaticum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sz w:val="24"/>
              </w:rPr>
              <w:t>(L.)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Merr. et L.M.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Perry</w:t>
            </w:r>
          </w:p>
        </w:tc>
        <w:tc>
          <w:tcPr>
            <w:tcW w:w="2025" w:type="dxa"/>
          </w:tcPr>
          <w:p>
            <w:pPr>
              <w:pStyle w:val="TableParagraph"/>
              <w:spacing w:before="85"/>
              <w:ind w:right="1049"/>
              <w:jc w:val="right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</w:tr>
      <w:tr>
        <w:trPr>
          <w:trHeight w:val="418" w:hRule="atLeast"/>
        </w:trPr>
        <w:tc>
          <w:tcPr>
            <w:tcW w:w="2122" w:type="dxa"/>
          </w:tcPr>
          <w:p>
            <w:pPr>
              <w:pStyle w:val="TableParagraph"/>
              <w:spacing w:before="68"/>
              <w:ind w:left="117"/>
              <w:rPr>
                <w:sz w:val="24"/>
              </w:rPr>
            </w:pPr>
            <w:r>
              <w:rPr>
                <w:sz w:val="24"/>
              </w:rPr>
              <w:t>Curry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powder</w:t>
            </w:r>
          </w:p>
        </w:tc>
        <w:tc>
          <w:tcPr>
            <w:tcW w:w="5171" w:type="dxa"/>
          </w:tcPr>
          <w:p>
            <w:pPr>
              <w:pStyle w:val="TableParagraph"/>
              <w:spacing w:before="68"/>
              <w:ind w:left="352"/>
              <w:rPr>
                <w:sz w:val="24"/>
              </w:rPr>
            </w:pPr>
            <w:r>
              <w:rPr>
                <w:i/>
                <w:sz w:val="24"/>
              </w:rPr>
              <w:t>Murraya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koenigii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L.</w:t>
            </w:r>
          </w:p>
        </w:tc>
        <w:tc>
          <w:tcPr>
            <w:tcW w:w="2025" w:type="dxa"/>
          </w:tcPr>
          <w:p>
            <w:pPr>
              <w:pStyle w:val="TableParagraph"/>
              <w:spacing w:before="68"/>
              <w:ind w:right="1049"/>
              <w:jc w:val="right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</w:tr>
      <w:tr>
        <w:trPr>
          <w:trHeight w:val="413" w:hRule="atLeast"/>
        </w:trPr>
        <w:tc>
          <w:tcPr>
            <w:tcW w:w="2122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Thyme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leaves</w:t>
            </w:r>
          </w:p>
        </w:tc>
        <w:tc>
          <w:tcPr>
            <w:tcW w:w="5171" w:type="dxa"/>
          </w:tcPr>
          <w:p>
            <w:pPr>
              <w:pStyle w:val="TableParagraph"/>
              <w:spacing w:before="64"/>
              <w:ind w:left="352"/>
              <w:rPr>
                <w:sz w:val="24"/>
              </w:rPr>
            </w:pPr>
            <w:r>
              <w:rPr>
                <w:i/>
                <w:sz w:val="24"/>
              </w:rPr>
              <w:t>Thymus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vulgaris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L.</w:t>
            </w:r>
          </w:p>
        </w:tc>
        <w:tc>
          <w:tcPr>
            <w:tcW w:w="2025" w:type="dxa"/>
          </w:tcPr>
          <w:p>
            <w:pPr>
              <w:pStyle w:val="TableParagraph"/>
              <w:spacing w:before="64"/>
              <w:ind w:right="1049"/>
              <w:jc w:val="right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</w:tr>
      <w:tr>
        <w:trPr>
          <w:trHeight w:val="413" w:hRule="atLeast"/>
        </w:trPr>
        <w:tc>
          <w:tcPr>
            <w:tcW w:w="2122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Salt</w:t>
            </w:r>
          </w:p>
        </w:tc>
        <w:tc>
          <w:tcPr>
            <w:tcW w:w="5171" w:type="dxa"/>
          </w:tcPr>
          <w:p>
            <w:pPr>
              <w:pStyle w:val="TableParagraph"/>
              <w:spacing w:before="63"/>
              <w:ind w:left="352"/>
              <w:rPr>
                <w:sz w:val="24"/>
              </w:rPr>
            </w:pPr>
            <w:r>
              <w:rPr>
                <w:sz w:val="24"/>
              </w:rPr>
              <w:t>Sodium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Chloride</w:t>
            </w:r>
          </w:p>
        </w:tc>
        <w:tc>
          <w:tcPr>
            <w:tcW w:w="2025" w:type="dxa"/>
          </w:tcPr>
          <w:p>
            <w:pPr>
              <w:pStyle w:val="TableParagraph"/>
              <w:spacing w:before="63"/>
              <w:ind w:right="1049"/>
              <w:jc w:val="right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</w:tr>
      <w:tr>
        <w:trPr>
          <w:trHeight w:val="413" w:hRule="atLeast"/>
        </w:trPr>
        <w:tc>
          <w:tcPr>
            <w:tcW w:w="2122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Onions</w:t>
            </w:r>
          </w:p>
        </w:tc>
        <w:tc>
          <w:tcPr>
            <w:tcW w:w="5171" w:type="dxa"/>
          </w:tcPr>
          <w:p>
            <w:pPr>
              <w:pStyle w:val="TableParagraph"/>
              <w:spacing w:before="64"/>
              <w:ind w:left="352"/>
              <w:rPr>
                <w:i/>
                <w:sz w:val="24"/>
              </w:rPr>
            </w:pPr>
            <w:r>
              <w:rPr>
                <w:i/>
                <w:sz w:val="24"/>
              </w:rPr>
              <w:t>Allium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cepa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sz w:val="24"/>
              </w:rPr>
              <w:t>L.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var. </w:t>
            </w:r>
            <w:r>
              <w:rPr>
                <w:i/>
                <w:sz w:val="24"/>
              </w:rPr>
              <w:t>cepa</w:t>
            </w:r>
          </w:p>
        </w:tc>
        <w:tc>
          <w:tcPr>
            <w:tcW w:w="2025" w:type="dxa"/>
          </w:tcPr>
          <w:p>
            <w:pPr>
              <w:pStyle w:val="TableParagraph"/>
              <w:spacing w:before="64"/>
              <w:ind w:right="1049"/>
              <w:jc w:val="right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</w:tr>
      <w:tr>
        <w:trPr>
          <w:trHeight w:val="483" w:hRule="atLeast"/>
        </w:trPr>
        <w:tc>
          <w:tcPr>
            <w:tcW w:w="21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517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49"/>
              <w:jc w:val="right"/>
              <w:rPr>
                <w:sz w:val="24"/>
              </w:rPr>
            </w:pPr>
            <w:r>
              <w:rPr>
                <w:sz w:val="24"/>
              </w:rPr>
              <w:t>100.00</w:t>
            </w:r>
          </w:p>
        </w:tc>
      </w:tr>
    </w:tbl>
    <w:p>
      <w:pPr>
        <w:pStyle w:val="BodyText"/>
        <w:spacing w:before="10"/>
        <w:rPr>
          <w:sz w:val="15"/>
        </w:rPr>
      </w:pPr>
    </w:p>
    <w:p>
      <w:pPr>
        <w:pStyle w:val="BodyText"/>
        <w:spacing w:before="90"/>
        <w:ind w:left="1272"/>
      </w:pPr>
      <w:r>
        <w:rPr/>
        <w:pict>
          <v:shape style="position:absolute;margin-left:295.596741pt;margin-top:-98.778442pt;width:107.55pt;height:108.2pt;mso-position-horizontal-relative:page;mso-position-vertical-relative:paragraph;z-index:-23144448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420013pt;margin-top:-201.166901pt;width:248.7pt;height:191.55pt;mso-position-horizontal-relative:page;mso-position-vertical-relative:paragraph;z-index:-23142400" coordorigin="3768,-4023" coordsize="4974,3831" path="m8742,-1436l3768,-1436,3768,-1020,3768,-608,3768,-192,8742,-192,8742,-608,8742,-1020,8742,-1436xm8742,-2264l3768,-2264,3768,-1848,3768,-1436,8742,-1436,8742,-1848,8742,-2264xm8742,-2686l3768,-2686,3768,-2271,8742,-2271,8742,-2686xm8742,-3142l3768,-3142,3768,-2729,8742,-2729,8742,-3142xm8742,-3565l3768,-3565,3768,-3152,8742,-3152,8742,-3565xm8742,-4023l3768,-4023,3768,-3611,8742,-3611,8742,-4023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70.584pt;margin-top:-30.376877pt;width:110.04pt;height:20.76pt;mso-position-horizontal-relative:page;mso-position-vertical-relative:paragraph;z-index:-23141888" filled="true" fillcolor="#ffffff" stroked="false">
            <v:fill type="solid"/>
            <w10:wrap type="none"/>
          </v:rect>
        </w:pict>
      </w:r>
      <w:r>
        <w:rPr/>
        <w:pict>
          <v:shape style="position:absolute;margin-left:21.123013pt;margin-top:90.664046pt;width:347.9pt;height:72pt;mso-position-horizontal-relative:page;mso-position-vertical-relative:paragraph;z-index:-23141376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*</w:t>
      </w:r>
      <w:r>
        <w:rPr>
          <w:spacing w:val="-1"/>
        </w:rPr>
        <w:t> </w:t>
      </w:r>
      <w:r>
        <w:rPr/>
        <w:t>Botanical names</w:t>
      </w:r>
      <w:r>
        <w:rPr>
          <w:spacing w:val="-1"/>
        </w:rPr>
        <w:t> </w:t>
      </w:r>
      <w:r>
        <w:rPr/>
        <w:t>according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Rehm and</w:t>
      </w:r>
      <w:r>
        <w:rPr>
          <w:spacing w:val="-1"/>
        </w:rPr>
        <w:t> </w:t>
      </w:r>
      <w:r>
        <w:rPr/>
        <w:t>Espig</w:t>
      </w:r>
      <w:r>
        <w:rPr>
          <w:spacing w:val="-1"/>
        </w:rPr>
        <w:t> </w:t>
      </w:r>
      <w:r>
        <w:rPr/>
        <w:t>(1991)</w:t>
      </w:r>
    </w:p>
    <w:p>
      <w:pPr>
        <w:spacing w:after="0"/>
        <w:sectPr>
          <w:pgSz w:w="12240" w:h="15840"/>
          <w:pgMar w:header="0" w:footer="1469" w:top="1360" w:bottom="1760" w:left="600" w:right="80"/>
        </w:sectPr>
      </w:pPr>
    </w:p>
    <w:p>
      <w:pPr>
        <w:pStyle w:val="Heading1"/>
        <w:numPr>
          <w:ilvl w:val="1"/>
          <w:numId w:val="28"/>
        </w:numPr>
        <w:tabs>
          <w:tab w:pos="1542" w:val="left" w:leader="none"/>
        </w:tabs>
        <w:spacing w:line="240" w:lineRule="auto" w:before="77" w:after="0"/>
        <w:ind w:left="1541" w:right="0" w:hanging="702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14035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Parameters</w:t>
      </w:r>
      <w:r>
        <w:rPr>
          <w:spacing w:val="-2"/>
        </w:rPr>
        <w:t> </w:t>
      </w:r>
      <w:r>
        <w:rPr/>
        <w:t>Measured</w:t>
      </w:r>
    </w:p>
    <w:p>
      <w:pPr>
        <w:pStyle w:val="Heading2"/>
        <w:numPr>
          <w:ilvl w:val="2"/>
          <w:numId w:val="28"/>
        </w:numPr>
        <w:tabs>
          <w:tab w:pos="1750" w:val="left" w:leader="none"/>
        </w:tabs>
        <w:spacing w:line="240" w:lineRule="auto" w:before="161" w:after="0"/>
        <w:ind w:left="1750" w:right="0" w:hanging="910"/>
        <w:jc w:val="both"/>
        <w:rPr>
          <w:sz w:val="28"/>
        </w:rPr>
      </w:pPr>
      <w:r>
        <w:rPr/>
        <w:t>Meat</w:t>
      </w:r>
      <w:r>
        <w:rPr>
          <w:spacing w:val="-2"/>
        </w:rPr>
        <w:t> </w:t>
      </w:r>
      <w:r>
        <w:rPr/>
        <w:t>Quality</w:t>
      </w:r>
      <w:r>
        <w:rPr>
          <w:spacing w:val="1"/>
        </w:rPr>
        <w:t> </w:t>
      </w:r>
      <w:r>
        <w:rPr/>
        <w:t>Studies</w:t>
      </w:r>
    </w:p>
    <w:p>
      <w:pPr>
        <w:pStyle w:val="BodyText"/>
        <w:spacing w:line="360" w:lineRule="auto" w:before="157"/>
        <w:ind w:left="840" w:right="1914"/>
        <w:jc w:val="both"/>
      </w:pPr>
      <w:r>
        <w:rPr/>
        <w:t>The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loss,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shortening,</w:t>
      </w:r>
      <w:r>
        <w:rPr>
          <w:spacing w:val="1"/>
        </w:rPr>
        <w:t> </w:t>
      </w:r>
      <w:r>
        <w:rPr/>
        <w:t>water</w:t>
      </w:r>
      <w:r>
        <w:rPr>
          <w:spacing w:val="60"/>
        </w:rPr>
        <w:t> </w:t>
      </w:r>
      <w:r>
        <w:rPr/>
        <w:t>holding</w:t>
      </w:r>
      <w:r>
        <w:rPr>
          <w:spacing w:val="1"/>
        </w:rPr>
        <w:t> </w:t>
      </w:r>
      <w:r>
        <w:rPr/>
        <w:t>capacity, sensory evaluation and proximate analysis. All the meat quality studies 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Animal</w:t>
      </w:r>
      <w:r>
        <w:rPr>
          <w:spacing w:val="60"/>
        </w:rPr>
        <w:t> </w:t>
      </w:r>
      <w:r>
        <w:rPr/>
        <w:t>Science</w:t>
      </w:r>
      <w:r>
        <w:rPr>
          <w:spacing w:val="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Ibadan, Oyo State.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numPr>
          <w:ilvl w:val="3"/>
          <w:numId w:val="28"/>
        </w:numPr>
        <w:tabs>
          <w:tab w:pos="1921" w:val="left" w:leader="none"/>
        </w:tabs>
        <w:spacing w:line="240" w:lineRule="auto" w:before="0" w:after="0"/>
        <w:ind w:left="1920" w:right="0" w:hanging="1081"/>
        <w:jc w:val="both"/>
      </w:pPr>
      <w:r>
        <w:rPr/>
        <w:t>Cooking</w:t>
      </w:r>
      <w:r>
        <w:rPr>
          <w:spacing w:val="-1"/>
        </w:rPr>
        <w:t> </w:t>
      </w:r>
      <w:r>
        <w:rPr/>
        <w:t>loss</w:t>
      </w:r>
    </w:p>
    <w:p>
      <w:pPr>
        <w:pStyle w:val="BodyText"/>
        <w:spacing w:line="360" w:lineRule="auto" w:before="132"/>
        <w:ind w:left="840" w:right="1915"/>
        <w:jc w:val="both"/>
      </w:pPr>
      <w:r>
        <w:rPr/>
        <w:t>Cooking loss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by weighing approximately 10</w:t>
      </w:r>
      <w:r>
        <w:rPr>
          <w:spacing w:val="1"/>
        </w:rPr>
        <w:t> </w:t>
      </w:r>
      <w:r>
        <w:rPr/>
        <w:t>g meat</w:t>
      </w:r>
      <w:r>
        <w:rPr>
          <w:spacing w:val="1"/>
        </w:rPr>
        <w:t> </w:t>
      </w:r>
      <w:r>
        <w:rPr/>
        <w:t>samples,</w:t>
      </w:r>
      <w:r>
        <w:rPr>
          <w:spacing w:val="1"/>
        </w:rPr>
        <w:t> </w:t>
      </w:r>
      <w:r>
        <w:rPr/>
        <w:t>wrapped</w:t>
      </w:r>
      <w:r>
        <w:rPr>
          <w:spacing w:val="1"/>
        </w:rPr>
        <w:t> </w:t>
      </w:r>
      <w:r>
        <w:rPr/>
        <w:t>loosely in polyethylene bags and</w:t>
      </w:r>
      <w:r>
        <w:rPr>
          <w:spacing w:val="1"/>
        </w:rPr>
        <w:t> </w:t>
      </w:r>
      <w:r>
        <w:rPr/>
        <w:t>cooked in a pre-heated water for 20 minutes on an</w:t>
      </w:r>
      <w:r>
        <w:rPr>
          <w:spacing w:val="1"/>
        </w:rPr>
        <w:t> </w:t>
      </w:r>
      <w:r>
        <w:rPr/>
        <w:t>adjustable Pifco Japan Electric Hot Plate (Model No. ECP 2002) until the geometric centre</w:t>
      </w:r>
      <w:r>
        <w:rPr>
          <w:spacing w:val="1"/>
        </w:rPr>
        <w:t> </w:t>
      </w:r>
      <w:r>
        <w:rPr>
          <w:spacing w:val="-1"/>
        </w:rPr>
        <w:t>of meat samples </w:t>
      </w:r>
      <w:r>
        <w:rPr/>
        <w:t>was heated to 72</w:t>
      </w:r>
      <w:r>
        <w:rPr>
          <w:vertAlign w:val="superscript"/>
        </w:rPr>
        <w:t>o</w:t>
      </w:r>
      <w:r>
        <w:rPr>
          <w:vertAlign w:val="baseline"/>
        </w:rPr>
        <w:t>C (Malgorzata </w:t>
      </w:r>
      <w:r>
        <w:rPr>
          <w:i/>
          <w:vertAlign w:val="baseline"/>
        </w:rPr>
        <w:t>et al., </w:t>
      </w:r>
      <w:r>
        <w:rPr>
          <w:vertAlign w:val="baseline"/>
        </w:rPr>
        <w:t>2005). Meat samples were removed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allowed to equilibrate to room temperature. The meat samples were reweighed and</w:t>
      </w:r>
      <w:r>
        <w:rPr>
          <w:spacing w:val="1"/>
          <w:vertAlign w:val="baseline"/>
        </w:rPr>
        <w:t> </w:t>
      </w:r>
      <w:r>
        <w:rPr>
          <w:vertAlign w:val="baseline"/>
        </w:rPr>
        <w:t>cooking</w:t>
      </w:r>
      <w:r>
        <w:rPr>
          <w:spacing w:val="-3"/>
          <w:vertAlign w:val="baseline"/>
        </w:rPr>
        <w:t> </w:t>
      </w:r>
      <w:r>
        <w:rPr>
          <w:vertAlign w:val="baseline"/>
        </w:rPr>
        <w:t>loss calculated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as: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before="1"/>
        <w:ind w:left="881"/>
        <w:jc w:val="both"/>
      </w:pPr>
      <w:r>
        <w:rPr/>
        <w:t>Cooking</w:t>
      </w:r>
      <w:r>
        <w:rPr>
          <w:spacing w:val="-3"/>
        </w:rPr>
        <w:t> </w:t>
      </w:r>
      <w:r>
        <w:rPr/>
        <w:t>loss</w:t>
      </w:r>
      <w:r>
        <w:rPr>
          <w:spacing w:val="-1"/>
        </w:rPr>
        <w:t> </w:t>
      </w:r>
      <w:r>
        <w:rPr/>
        <w:t>%</w:t>
      </w:r>
      <w:r>
        <w:rPr>
          <w:spacing w:val="118"/>
        </w:rPr>
        <w:t> </w:t>
      </w:r>
      <w:r>
        <w:rPr/>
        <w:t>=</w:t>
      </w:r>
      <w:r>
        <w:rPr>
          <w:spacing w:val="119"/>
        </w:rPr>
        <w:t> </w:t>
      </w:r>
      <w:r>
        <w:rPr>
          <w:u w:val="single"/>
        </w:rPr>
        <w:t>Initial</w:t>
      </w:r>
      <w:r>
        <w:rPr>
          <w:spacing w:val="-1"/>
          <w:u w:val="single"/>
        </w:rPr>
        <w:t> </w:t>
      </w:r>
      <w:r>
        <w:rPr>
          <w:u w:val="single"/>
        </w:rPr>
        <w:t>weight</w:t>
      </w:r>
      <w:r>
        <w:rPr>
          <w:spacing w:val="-1"/>
          <w:u w:val="single"/>
        </w:rPr>
        <w:t> </w:t>
      </w:r>
      <w:r>
        <w:rPr>
          <w:u w:val="single"/>
        </w:rPr>
        <w:t>of meat –</w:t>
      </w:r>
      <w:r>
        <w:rPr>
          <w:spacing w:val="1"/>
          <w:u w:val="single"/>
        </w:rPr>
        <w:t> </w:t>
      </w:r>
      <w:r>
        <w:rPr>
          <w:u w:val="single"/>
        </w:rPr>
        <w:t>Final</w:t>
      </w:r>
      <w:r>
        <w:rPr>
          <w:spacing w:val="1"/>
          <w:u w:val="single"/>
        </w:rPr>
        <w:t> </w:t>
      </w:r>
      <w:r>
        <w:rPr>
          <w:u w:val="single"/>
        </w:rPr>
        <w:t>weight of</w:t>
      </w:r>
      <w:r>
        <w:rPr>
          <w:spacing w:val="-1"/>
          <w:u w:val="single"/>
        </w:rPr>
        <w:t> </w:t>
      </w:r>
      <w:r>
        <w:rPr>
          <w:u w:val="single"/>
        </w:rPr>
        <w:t>meat</w:t>
      </w:r>
      <w:r>
        <w:rPr>
          <w:spacing w:val="119"/>
        </w:rPr>
        <w:t> </w:t>
      </w:r>
      <w:r>
        <w:rPr/>
        <w:t>X</w:t>
      </w:r>
      <w:r>
        <w:rPr>
          <w:spacing w:val="-1"/>
        </w:rPr>
        <w:t> </w:t>
      </w:r>
      <w:r>
        <w:rPr/>
        <w:t>100</w:t>
      </w:r>
    </w:p>
    <w:p>
      <w:pPr>
        <w:pStyle w:val="BodyText"/>
        <w:spacing w:before="136"/>
        <w:ind w:left="277" w:right="1840"/>
        <w:jc w:val="center"/>
      </w:pPr>
      <w:r>
        <w:rPr/>
        <w:t>Initial</w:t>
      </w:r>
      <w:r>
        <w:rPr>
          <w:spacing w:val="-3"/>
        </w:rPr>
        <w:t> </w:t>
      </w:r>
      <w:r>
        <w:rPr/>
        <w:t>weight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meat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3"/>
          <w:numId w:val="28"/>
        </w:numPr>
        <w:tabs>
          <w:tab w:pos="1861" w:val="left" w:leader="none"/>
        </w:tabs>
        <w:spacing w:line="240" w:lineRule="auto" w:before="1" w:after="0"/>
        <w:ind w:left="1860" w:right="0" w:hanging="1021"/>
        <w:jc w:val="both"/>
      </w:pPr>
      <w:r>
        <w:rPr/>
        <w:t>Thermal</w:t>
      </w:r>
      <w:r>
        <w:rPr>
          <w:spacing w:val="-3"/>
        </w:rPr>
        <w:t> </w:t>
      </w:r>
      <w:r>
        <w:rPr/>
        <w:t>shortening</w:t>
      </w:r>
    </w:p>
    <w:p>
      <w:pPr>
        <w:pStyle w:val="BodyText"/>
        <w:spacing w:line="360" w:lineRule="auto" w:before="134"/>
        <w:ind w:left="840" w:right="1912"/>
        <w:jc w:val="both"/>
      </w:pPr>
      <w:r>
        <w:rPr/>
        <w:t>Thermal shortening was determined by subjecting meat samples of known length and</w:t>
      </w:r>
      <w:r>
        <w:rPr>
          <w:spacing w:val="1"/>
        </w:rPr>
        <w:t> </w:t>
      </w:r>
      <w:r>
        <w:rPr/>
        <w:t>thickness to moist heat cookery for 20 minutes in a pre-heated water. The lengths of meat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re-measured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equilibrating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temperature. The difference in lengths was expressed as thermal shortening following the</w:t>
      </w:r>
      <w:r>
        <w:rPr>
          <w:spacing w:val="1"/>
        </w:rPr>
        <w:t> </w:t>
      </w:r>
      <w:r>
        <w:rPr/>
        <w:t>modified</w:t>
      </w:r>
      <w:r>
        <w:rPr>
          <w:spacing w:val="-1"/>
        </w:rPr>
        <w:t> </w:t>
      </w:r>
      <w:r>
        <w:rPr/>
        <w:t>method of</w:t>
      </w:r>
      <w:r>
        <w:rPr>
          <w:spacing w:val="-1"/>
        </w:rPr>
        <w:t> </w:t>
      </w:r>
      <w:r>
        <w:rPr/>
        <w:t>Mahendrakar </w:t>
      </w:r>
      <w:r>
        <w:rPr>
          <w:i/>
        </w:rPr>
        <w:t>et al. </w:t>
      </w:r>
      <w:r>
        <w:rPr/>
        <w:t>(1988).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tabs>
          <w:tab w:pos="7688" w:val="left" w:leader="none"/>
        </w:tabs>
        <w:ind w:right="1595"/>
        <w:jc w:val="center"/>
      </w:pPr>
      <w:r>
        <w:rPr/>
        <w:t>Thus:</w:t>
      </w:r>
      <w:r>
        <w:rPr>
          <w:spacing w:val="58"/>
        </w:rPr>
        <w:t> </w:t>
      </w:r>
      <w:r>
        <w:rPr/>
        <w:t>Thermal</w:t>
      </w:r>
      <w:r>
        <w:rPr>
          <w:spacing w:val="-1"/>
        </w:rPr>
        <w:t> </w:t>
      </w:r>
      <w:r>
        <w:rPr/>
        <w:t>shortening</w:t>
      </w:r>
      <w:r>
        <w:rPr>
          <w:spacing w:val="-3"/>
        </w:rPr>
        <w:t> </w:t>
      </w:r>
      <w:r>
        <w:rPr/>
        <w:t>%</w:t>
      </w:r>
      <w:r>
        <w:rPr>
          <w:spacing w:val="118"/>
        </w:rPr>
        <w:t> </w:t>
      </w:r>
      <w:r>
        <w:rPr/>
        <w:t>=</w:t>
      </w:r>
      <w:r>
        <w:rPr>
          <w:spacing w:val="61"/>
        </w:rPr>
        <w:t> </w:t>
      </w:r>
      <w:r>
        <w:rPr>
          <w:u w:val="single"/>
        </w:rPr>
        <w:t>Initial</w:t>
      </w:r>
      <w:r>
        <w:rPr>
          <w:spacing w:val="-1"/>
          <w:u w:val="single"/>
        </w:rPr>
        <w:t> </w:t>
      </w:r>
      <w:r>
        <w:rPr>
          <w:u w:val="single"/>
        </w:rPr>
        <w:t>length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1"/>
          <w:u w:val="single"/>
        </w:rPr>
        <w:t> </w:t>
      </w:r>
      <w:r>
        <w:rPr>
          <w:u w:val="single"/>
        </w:rPr>
        <w:t>meat –</w:t>
      </w:r>
      <w:r>
        <w:rPr>
          <w:spacing w:val="-1"/>
          <w:u w:val="single"/>
        </w:rPr>
        <w:t> </w:t>
      </w:r>
      <w:r>
        <w:rPr>
          <w:u w:val="single"/>
        </w:rPr>
        <w:t>Final</w:t>
      </w:r>
      <w:r>
        <w:rPr>
          <w:spacing w:val="-1"/>
          <w:u w:val="single"/>
        </w:rPr>
        <w:t> </w:t>
      </w:r>
      <w:r>
        <w:rPr>
          <w:u w:val="single"/>
        </w:rPr>
        <w:t>length of</w:t>
      </w:r>
      <w:r>
        <w:rPr>
          <w:spacing w:val="-1"/>
          <w:u w:val="single"/>
        </w:rPr>
        <w:t> </w:t>
      </w:r>
      <w:r>
        <w:rPr>
          <w:u w:val="single"/>
        </w:rPr>
        <w:t>meat</w:t>
      </w:r>
      <w:r>
        <w:rPr/>
        <w:tab/>
        <w:t>X 100</w:t>
      </w:r>
    </w:p>
    <w:p>
      <w:pPr>
        <w:pStyle w:val="BodyText"/>
        <w:spacing w:before="137"/>
        <w:ind w:left="1568" w:right="1840"/>
        <w:jc w:val="center"/>
      </w:pPr>
      <w:r>
        <w:rPr/>
        <w:t>Initial</w:t>
      </w:r>
      <w:r>
        <w:rPr>
          <w:spacing w:val="-3"/>
        </w:rPr>
        <w:t> </w:t>
      </w:r>
      <w:r>
        <w:rPr/>
        <w:t>length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meat</w:t>
      </w:r>
    </w:p>
    <w:p>
      <w:pPr>
        <w:spacing w:after="0"/>
        <w:jc w:val="center"/>
        <w:sectPr>
          <w:pgSz w:w="12240" w:h="15840"/>
          <w:pgMar w:header="0" w:footer="1469" w:top="1360" w:bottom="1760" w:left="600" w:right="80"/>
        </w:sectPr>
      </w:pPr>
    </w:p>
    <w:p>
      <w:pPr>
        <w:pStyle w:val="Heading2"/>
        <w:numPr>
          <w:ilvl w:val="3"/>
          <w:numId w:val="28"/>
        </w:numPr>
        <w:tabs>
          <w:tab w:pos="1921" w:val="left" w:leader="none"/>
        </w:tabs>
        <w:spacing w:line="240" w:lineRule="auto" w:before="79" w:after="0"/>
        <w:ind w:left="1920" w:right="0" w:hanging="1081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13984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Water</w:t>
      </w:r>
      <w:r>
        <w:rPr>
          <w:spacing w:val="-2"/>
        </w:rPr>
        <w:t> </w:t>
      </w:r>
      <w:r>
        <w:rPr/>
        <w:t>Holding</w:t>
      </w:r>
      <w:r>
        <w:rPr>
          <w:spacing w:val="-1"/>
        </w:rPr>
        <w:t> </w:t>
      </w:r>
      <w:r>
        <w:rPr/>
        <w:t>Capacity</w:t>
      </w:r>
    </w:p>
    <w:p>
      <w:pPr>
        <w:pStyle w:val="BodyText"/>
        <w:spacing w:line="360" w:lineRule="auto" w:before="132"/>
        <w:ind w:left="840" w:right="1622"/>
        <w:jc w:val="both"/>
      </w:pPr>
      <w:r>
        <w:rPr/>
        <w:t>Water Holding Capacity (WHC) of meat samples was determined by the press method as</w:t>
      </w:r>
      <w:r>
        <w:rPr>
          <w:spacing w:val="1"/>
        </w:rPr>
        <w:t> </w:t>
      </w:r>
      <w:r>
        <w:rPr/>
        <w:t>slightly modified by Suzuki </w:t>
      </w:r>
      <w:r>
        <w:rPr>
          <w:i/>
        </w:rPr>
        <w:t>et al. </w:t>
      </w:r>
      <w:r>
        <w:rPr/>
        <w:t>(1991). An approximately 1g of meat sample was placed</w:t>
      </w:r>
      <w:r>
        <w:rPr>
          <w:spacing w:val="1"/>
        </w:rPr>
        <w:t> </w:t>
      </w:r>
      <w:r>
        <w:rPr/>
        <w:t>between two (9 cm Whatman No1) filter papers (Model C, Caver Inc, Wabash, USA). The</w:t>
      </w:r>
      <w:r>
        <w:rPr>
          <w:spacing w:val="1"/>
        </w:rPr>
        <w:t> </w:t>
      </w:r>
      <w:r>
        <w:rPr/>
        <w:t>meat</w:t>
      </w:r>
      <w:r>
        <w:rPr>
          <w:spacing w:val="47"/>
        </w:rPr>
        <w:t> </w:t>
      </w:r>
      <w:r>
        <w:rPr/>
        <w:t>sample</w:t>
      </w:r>
      <w:r>
        <w:rPr>
          <w:spacing w:val="45"/>
        </w:rPr>
        <w:t> </w:t>
      </w:r>
      <w:r>
        <w:rPr/>
        <w:t>was</w:t>
      </w:r>
      <w:r>
        <w:rPr>
          <w:spacing w:val="47"/>
        </w:rPr>
        <w:t> </w:t>
      </w:r>
      <w:r>
        <w:rPr/>
        <w:t>then</w:t>
      </w:r>
      <w:r>
        <w:rPr>
          <w:spacing w:val="47"/>
        </w:rPr>
        <w:t> </w:t>
      </w:r>
      <w:r>
        <w:rPr/>
        <w:t>pressed</w:t>
      </w:r>
      <w:r>
        <w:rPr>
          <w:spacing w:val="46"/>
        </w:rPr>
        <w:t> </w:t>
      </w:r>
      <w:r>
        <w:rPr/>
        <w:t>between</w:t>
      </w:r>
      <w:r>
        <w:rPr>
          <w:spacing w:val="46"/>
        </w:rPr>
        <w:t> </w:t>
      </w:r>
      <w:r>
        <w:rPr/>
        <w:t>two</w:t>
      </w:r>
      <w:r>
        <w:rPr>
          <w:spacing w:val="47"/>
        </w:rPr>
        <w:t> </w:t>
      </w:r>
      <w:r>
        <w:rPr/>
        <w:t>10.2</w:t>
      </w:r>
      <w:r>
        <w:rPr>
          <w:spacing w:val="46"/>
        </w:rPr>
        <w:t> </w:t>
      </w:r>
      <w:r>
        <w:rPr/>
        <w:t>X</w:t>
      </w:r>
      <w:r>
        <w:rPr>
          <w:spacing w:val="46"/>
        </w:rPr>
        <w:t> </w:t>
      </w:r>
      <w:r>
        <w:rPr/>
        <w:t>10.2</w:t>
      </w:r>
      <w:r>
        <w:rPr>
          <w:spacing w:val="46"/>
        </w:rPr>
        <w:t> </w:t>
      </w:r>
      <w:r>
        <w:rPr/>
        <w:t>cm</w:t>
      </w:r>
      <w:r>
        <w:rPr>
          <w:vertAlign w:val="superscript"/>
        </w:rPr>
        <w:t>2</w:t>
      </w:r>
      <w:r>
        <w:rPr>
          <w:spacing w:val="46"/>
          <w:vertAlign w:val="baseline"/>
        </w:rPr>
        <w:t> </w:t>
      </w:r>
      <w:r>
        <w:rPr>
          <w:vertAlign w:val="baseline"/>
        </w:rPr>
        <w:t>plexi</w:t>
      </w:r>
      <w:r>
        <w:rPr>
          <w:spacing w:val="47"/>
          <w:vertAlign w:val="baseline"/>
        </w:rPr>
        <w:t> </w:t>
      </w:r>
      <w:r>
        <w:rPr>
          <w:vertAlign w:val="baseline"/>
        </w:rPr>
        <w:t>glasses</w:t>
      </w:r>
      <w:r>
        <w:rPr>
          <w:spacing w:val="47"/>
          <w:vertAlign w:val="baseline"/>
        </w:rPr>
        <w:t> </w:t>
      </w:r>
      <w:r>
        <w:rPr>
          <w:vertAlign w:val="baseline"/>
        </w:rPr>
        <w:t>at</w:t>
      </w:r>
      <w:r>
        <w:rPr>
          <w:spacing w:val="48"/>
          <w:vertAlign w:val="baseline"/>
        </w:rPr>
        <w:t> </w:t>
      </w:r>
      <w:r>
        <w:rPr>
          <w:vertAlign w:val="baseline"/>
        </w:rPr>
        <w:t>about</w:t>
      </w:r>
      <w:r>
        <w:rPr>
          <w:spacing w:val="47"/>
          <w:vertAlign w:val="baseline"/>
        </w:rPr>
        <w:t> </w:t>
      </w:r>
      <w:r>
        <w:rPr>
          <w:vertAlign w:val="baseline"/>
        </w:rPr>
        <w:t>35.2</w:t>
      </w:r>
      <w:r>
        <w:rPr>
          <w:spacing w:val="-58"/>
          <w:vertAlign w:val="baseline"/>
        </w:rPr>
        <w:t> </w:t>
      </w:r>
      <w:r>
        <w:rPr>
          <w:vertAlign w:val="baseline"/>
        </w:rPr>
        <w:t>kg/cm</w:t>
      </w:r>
      <w:r>
        <w:rPr>
          <w:vertAlign w:val="superscript"/>
        </w:rPr>
        <w:t>3</w:t>
      </w:r>
      <w:r>
        <w:rPr>
          <w:vertAlign w:val="baseline"/>
        </w:rPr>
        <w:t> absolute pressure for 1 minute using a vice. The meat samples were removed and oven</w:t>
      </w:r>
      <w:r>
        <w:rPr>
          <w:spacing w:val="-57"/>
          <w:vertAlign w:val="baseline"/>
        </w:rPr>
        <w:t> </w:t>
      </w:r>
      <w:r>
        <w:rPr>
          <w:vertAlign w:val="baseline"/>
        </w:rPr>
        <w:t>dried at 80</w:t>
      </w:r>
      <w:r>
        <w:rPr>
          <w:vertAlign w:val="superscript"/>
        </w:rPr>
        <w:t>o</w:t>
      </w:r>
      <w:r>
        <w:rPr>
          <w:vertAlign w:val="baseline"/>
        </w:rPr>
        <w:t>C for 24 hours to determine the moisture content. The amount of water released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 the meat samples was measured indirectly by measuring the area of filter paper wetted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relative to the area of pressed meat samples. Thus, the water holding capacity was calculated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as follows:</w:t>
      </w:r>
    </w:p>
    <w:p>
      <w:pPr>
        <w:pStyle w:val="BodyText"/>
        <w:tabs>
          <w:tab w:pos="3936" w:val="left" w:leader="none"/>
        </w:tabs>
        <w:spacing w:before="2"/>
        <w:ind w:left="3000"/>
      </w:pPr>
      <w:r>
        <w:rPr/>
        <w:t>WHC=</w:t>
        <w:tab/>
        <w:t>100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>
          <w:u w:val="single"/>
        </w:rPr>
        <w:t>{ (Ar</w:t>
      </w:r>
      <w:r>
        <w:rPr>
          <w:spacing w:val="-1"/>
          <w:u w:val="single"/>
        </w:rPr>
        <w:t> </w:t>
      </w:r>
      <w:r>
        <w:rPr>
          <w:u w:val="single"/>
        </w:rPr>
        <w:t>–</w:t>
      </w:r>
      <w:r>
        <w:rPr>
          <w:spacing w:val="-1"/>
          <w:u w:val="single"/>
        </w:rPr>
        <w:t> </w:t>
      </w:r>
      <w:r>
        <w:rPr>
          <w:u w:val="single"/>
        </w:rPr>
        <w:t>Am x</w:t>
      </w:r>
      <w:r>
        <w:rPr>
          <w:spacing w:val="2"/>
          <w:u w:val="single"/>
        </w:rPr>
        <w:t> </w:t>
      </w:r>
      <w:r>
        <w:rPr>
          <w:u w:val="single"/>
        </w:rPr>
        <w:t>9.47)}</w:t>
      </w:r>
    </w:p>
    <w:p>
      <w:pPr>
        <w:pStyle w:val="BodyText"/>
        <w:spacing w:before="137"/>
        <w:ind w:left="848" w:right="1840"/>
        <w:jc w:val="center"/>
      </w:pPr>
      <w:r>
        <w:rPr/>
        <w:t>Wm - Wo</w:t>
      </w:r>
    </w:p>
    <w:p>
      <w:pPr>
        <w:pStyle w:val="BodyText"/>
        <w:spacing w:line="360" w:lineRule="auto" w:before="139"/>
        <w:ind w:left="840" w:right="4687"/>
      </w:pPr>
      <w:r>
        <w:rPr/>
        <w:t>Where: Aw = Area of water released from meat samples (cm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-57"/>
          <w:vertAlign w:val="baseline"/>
        </w:rPr>
        <w:t> </w:t>
      </w:r>
      <w:r>
        <w:rPr>
          <w:vertAlign w:val="baseline"/>
        </w:rPr>
        <w:t>Am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Area</w:t>
      </w:r>
      <w:r>
        <w:rPr>
          <w:spacing w:val="-1"/>
          <w:vertAlign w:val="baseline"/>
        </w:rPr>
        <w:t> </w:t>
      </w:r>
      <w:r>
        <w:rPr>
          <w:vertAlign w:val="baseline"/>
        </w:rPr>
        <w:t>of meat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samples (cm</w:t>
      </w:r>
      <w:r>
        <w:rPr>
          <w:vertAlign w:val="superscript"/>
        </w:rPr>
        <w:t>2</w:t>
      </w:r>
      <w:r>
        <w:rPr>
          <w:vertAlign w:val="baseline"/>
        </w:rPr>
        <w:t>)</w:t>
      </w:r>
    </w:p>
    <w:p>
      <w:pPr>
        <w:pStyle w:val="BodyText"/>
        <w:ind w:left="840"/>
      </w:pPr>
      <w:r>
        <w:rPr/>
        <w:t>Wm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meat</w:t>
      </w:r>
      <w:r>
        <w:rPr>
          <w:spacing w:val="-1"/>
        </w:rPr>
        <w:t> </w:t>
      </w:r>
      <w:r>
        <w:rPr/>
        <w:t>samples</w:t>
      </w:r>
      <w:r>
        <w:rPr>
          <w:spacing w:val="-2"/>
        </w:rPr>
        <w:t> </w:t>
      </w:r>
      <w:r>
        <w:rPr/>
        <w:t>(g)</w:t>
      </w:r>
    </w:p>
    <w:p>
      <w:pPr>
        <w:pStyle w:val="BodyText"/>
        <w:spacing w:before="137"/>
        <w:ind w:left="840"/>
      </w:pPr>
      <w:r>
        <w:rPr/>
        <w:t>Mo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 of meat</w:t>
      </w:r>
      <w:r>
        <w:rPr>
          <w:spacing w:val="-1"/>
        </w:rPr>
        <w:t> </w:t>
      </w:r>
      <w:r>
        <w:rPr/>
        <w:t>samples (%)</w:t>
      </w:r>
    </w:p>
    <w:p>
      <w:pPr>
        <w:pStyle w:val="BodyText"/>
        <w:spacing w:before="140"/>
        <w:ind w:left="840"/>
        <w:jc w:val="both"/>
      </w:pPr>
      <w:r>
        <w:rPr/>
        <w:t>9.47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constant</w:t>
      </w:r>
      <w:r>
        <w:rPr>
          <w:spacing w:val="-1"/>
        </w:rPr>
        <w:t> </w:t>
      </w:r>
      <w:r>
        <w:rPr/>
        <w:t>factor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2"/>
          <w:numId w:val="28"/>
        </w:numPr>
        <w:tabs>
          <w:tab w:pos="1801" w:val="left" w:leader="none"/>
        </w:tabs>
        <w:spacing w:line="240" w:lineRule="auto" w:before="0" w:after="0"/>
        <w:ind w:left="1800" w:right="0" w:hanging="961"/>
        <w:jc w:val="both"/>
      </w:pPr>
      <w:r>
        <w:rPr/>
        <w:t>Evaluation of</w:t>
      </w:r>
      <w:r>
        <w:rPr>
          <w:spacing w:val="-2"/>
        </w:rPr>
        <w:t> </w:t>
      </w:r>
      <w:r>
        <w:rPr/>
        <w:t>meat</w:t>
      </w:r>
      <w:r>
        <w:rPr>
          <w:spacing w:val="-2"/>
        </w:rPr>
        <w:t> </w:t>
      </w:r>
      <w:r>
        <w:rPr/>
        <w:t>floss</w:t>
      </w:r>
    </w:p>
    <w:p>
      <w:pPr>
        <w:pStyle w:val="ListParagraph"/>
        <w:numPr>
          <w:ilvl w:val="3"/>
          <w:numId w:val="28"/>
        </w:numPr>
        <w:tabs>
          <w:tab w:pos="1801" w:val="left" w:leader="none"/>
        </w:tabs>
        <w:spacing w:line="240" w:lineRule="auto" w:before="137" w:after="0"/>
        <w:ind w:left="1800" w:right="0" w:hanging="961"/>
        <w:jc w:val="both"/>
        <w:rPr>
          <w:b/>
          <w:sz w:val="24"/>
        </w:rPr>
      </w:pPr>
      <w:r>
        <w:rPr>
          <w:b/>
          <w:sz w:val="24"/>
        </w:rPr>
        <w:t>Product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yield</w:t>
      </w:r>
    </w:p>
    <w:p>
      <w:pPr>
        <w:pStyle w:val="BodyText"/>
        <w:spacing w:line="360" w:lineRule="auto" w:before="134"/>
        <w:ind w:left="840" w:right="1630"/>
        <w:jc w:val="both"/>
      </w:pPr>
      <w:r>
        <w:rPr/>
        <w:t>The product yield of meat floss was calculated using the method described by Kembi and</w:t>
      </w:r>
      <w:r>
        <w:rPr>
          <w:spacing w:val="1"/>
        </w:rPr>
        <w:t> </w:t>
      </w:r>
      <w:r>
        <w:rPr/>
        <w:t>Okubanjo (2002).</w:t>
      </w:r>
      <w:r>
        <w:rPr>
          <w:spacing w:val="61"/>
        </w:rPr>
        <w:t> </w:t>
      </w:r>
      <w:r>
        <w:rPr/>
        <w:t>It was expressed as the ratio of the final weight of the product (meat floss)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initial fresh meat samples.</w:t>
      </w:r>
    </w:p>
    <w:p>
      <w:pPr>
        <w:pStyle w:val="BodyText"/>
        <w:rPr>
          <w:sz w:val="36"/>
        </w:rPr>
      </w:pPr>
    </w:p>
    <w:p>
      <w:pPr>
        <w:pStyle w:val="BodyText"/>
        <w:tabs>
          <w:tab w:pos="3996" w:val="left" w:leader="none"/>
          <w:tab w:pos="6723" w:val="left" w:leader="none"/>
        </w:tabs>
        <w:ind w:left="840"/>
      </w:pPr>
      <w:r>
        <w:rPr/>
        <w:t>Product</w:t>
      </w:r>
      <w:r>
        <w:rPr>
          <w:spacing w:val="-1"/>
        </w:rPr>
        <w:t> </w:t>
      </w:r>
      <w:r>
        <w:rPr/>
        <w:t>Yield</w:t>
      </w:r>
      <w:r>
        <w:rPr>
          <w:spacing w:val="-1"/>
        </w:rPr>
        <w:t> </w:t>
      </w:r>
      <w:r>
        <w:rPr/>
        <w:t>(%) =</w:t>
        <w:tab/>
      </w:r>
      <w:r>
        <w:rPr>
          <w:u w:val="single"/>
        </w:rPr>
        <w:t>Weight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meat</w:t>
      </w:r>
      <w:r>
        <w:rPr>
          <w:spacing w:val="1"/>
          <w:u w:val="single"/>
        </w:rPr>
        <w:t> </w:t>
      </w:r>
      <w:r>
        <w:rPr>
          <w:u w:val="single"/>
        </w:rPr>
        <w:t>floss</w:t>
        <w:tab/>
      </w:r>
      <w:r>
        <w:rPr/>
        <w:t>X</w:t>
      </w:r>
      <w:r>
        <w:rPr>
          <w:spacing w:val="-1"/>
        </w:rPr>
        <w:t> </w:t>
      </w:r>
      <w:r>
        <w:rPr/>
        <w:t>100</w:t>
      </w:r>
    </w:p>
    <w:p>
      <w:pPr>
        <w:pStyle w:val="BodyText"/>
        <w:spacing w:before="137"/>
        <w:ind w:left="974" w:right="1840"/>
        <w:jc w:val="center"/>
      </w:pP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raw</w:t>
      </w:r>
      <w:r>
        <w:rPr>
          <w:spacing w:val="-1"/>
        </w:rPr>
        <w:t> </w:t>
      </w:r>
      <w:r>
        <w:rPr/>
        <w:t>meat</w:t>
      </w:r>
      <w:r>
        <w:rPr>
          <w:spacing w:val="-1"/>
        </w:rPr>
        <w:t> </w:t>
      </w:r>
      <w:r>
        <w:rPr/>
        <w:t>sample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3"/>
          <w:numId w:val="28"/>
        </w:numPr>
        <w:tabs>
          <w:tab w:pos="1921" w:val="left" w:leader="none"/>
        </w:tabs>
        <w:spacing w:line="240" w:lineRule="auto" w:before="0" w:after="0"/>
        <w:ind w:left="1920" w:right="0" w:hanging="1081"/>
        <w:jc w:val="both"/>
      </w:pPr>
      <w:r>
        <w:rPr/>
        <w:t>Sensory</w:t>
      </w:r>
      <w:r>
        <w:rPr>
          <w:spacing w:val="-3"/>
        </w:rPr>
        <w:t> </w:t>
      </w:r>
      <w:r>
        <w:rPr/>
        <w:t>Evaluation</w:t>
      </w:r>
    </w:p>
    <w:p>
      <w:pPr>
        <w:pStyle w:val="BodyText"/>
        <w:spacing w:line="360" w:lineRule="auto" w:before="135"/>
        <w:ind w:left="840" w:right="1626"/>
        <w:jc w:val="both"/>
      </w:pPr>
      <w:r>
        <w:rPr/>
        <w:t>The</w:t>
      </w:r>
      <w:r>
        <w:rPr>
          <w:spacing w:val="1"/>
        </w:rPr>
        <w:t> </w:t>
      </w:r>
      <w:r>
        <w:rPr/>
        <w:t>panelist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consisted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member</w:t>
      </w:r>
      <w:r>
        <w:rPr>
          <w:spacing w:val="1"/>
        </w:rPr>
        <w:t> </w:t>
      </w:r>
      <w:r>
        <w:rPr/>
        <w:t>semi-trained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procedures</w:t>
      </w:r>
      <w:r>
        <w:rPr>
          <w:spacing w:val="44"/>
        </w:rPr>
        <w:t> </w:t>
      </w:r>
      <w:r>
        <w:rPr/>
        <w:t>of</w:t>
      </w:r>
      <w:r>
        <w:rPr>
          <w:spacing w:val="46"/>
        </w:rPr>
        <w:t> </w:t>
      </w:r>
      <w:r>
        <w:rPr/>
        <w:t>AMSA</w:t>
      </w:r>
      <w:r>
        <w:rPr>
          <w:spacing w:val="47"/>
        </w:rPr>
        <w:t> </w:t>
      </w:r>
      <w:r>
        <w:rPr/>
        <w:t>(1995).</w:t>
      </w:r>
      <w:r>
        <w:rPr>
          <w:spacing w:val="45"/>
        </w:rPr>
        <w:t> </w:t>
      </w:r>
      <w:r>
        <w:rPr/>
        <w:t>They</w:t>
      </w:r>
      <w:r>
        <w:rPr>
          <w:spacing w:val="42"/>
        </w:rPr>
        <w:t> </w:t>
      </w:r>
      <w:r>
        <w:rPr/>
        <w:t>comprised</w:t>
      </w:r>
      <w:r>
        <w:rPr>
          <w:spacing w:val="50"/>
        </w:rPr>
        <w:t> </w:t>
      </w:r>
      <w:r>
        <w:rPr/>
        <w:t>of</w:t>
      </w:r>
      <w:r>
        <w:rPr>
          <w:spacing w:val="44"/>
        </w:rPr>
        <w:t> </w:t>
      </w:r>
      <w:r>
        <w:rPr/>
        <w:t>both</w:t>
      </w:r>
      <w:r>
        <w:rPr>
          <w:spacing w:val="45"/>
        </w:rPr>
        <w:t> </w:t>
      </w:r>
      <w:r>
        <w:rPr/>
        <w:t>male</w:t>
      </w:r>
      <w:r>
        <w:rPr>
          <w:spacing w:val="46"/>
        </w:rPr>
        <w:t> </w:t>
      </w:r>
      <w:r>
        <w:rPr/>
        <w:t>and</w:t>
      </w:r>
      <w:r>
        <w:rPr>
          <w:spacing w:val="47"/>
        </w:rPr>
        <w:t> </w:t>
      </w:r>
      <w:r>
        <w:rPr/>
        <w:t>female</w:t>
      </w:r>
      <w:r>
        <w:rPr>
          <w:spacing w:val="44"/>
        </w:rPr>
        <w:t> </w:t>
      </w:r>
      <w:r>
        <w:rPr/>
        <w:t>pooled,</w:t>
      </w:r>
      <w:r>
        <w:rPr>
          <w:spacing w:val="48"/>
        </w:rPr>
        <w:t> </w:t>
      </w:r>
      <w:r>
        <w:rPr/>
        <w:t>from</w:t>
      </w:r>
      <w:r>
        <w:rPr>
          <w:spacing w:val="45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1469" w:top="1360" w:bottom="1760" w:left="600" w:right="80"/>
        </w:sectPr>
      </w:pPr>
    </w:p>
    <w:p>
      <w:pPr>
        <w:pStyle w:val="BodyText"/>
        <w:spacing w:line="360" w:lineRule="auto" w:before="74"/>
        <w:ind w:left="840" w:right="1626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13932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postgraduate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University of Ibadan. They ranged between 26-40 years of age. They were provided with</w:t>
      </w:r>
      <w:r>
        <w:rPr>
          <w:spacing w:val="1"/>
        </w:rPr>
        <w:t> </w:t>
      </w:r>
      <w:r>
        <w:rPr/>
        <w:t>unsalted cracker biscuits and water for use in-between treatment meat samples. The meat floss</w:t>
      </w:r>
      <w:r>
        <w:rPr>
          <w:spacing w:val="-57"/>
        </w:rPr>
        <w:t> </w:t>
      </w:r>
      <w:r>
        <w:rPr/>
        <w:t>from</w:t>
      </w:r>
      <w:r>
        <w:rPr>
          <w:spacing w:val="44"/>
        </w:rPr>
        <w:t> </w:t>
      </w:r>
      <w:r>
        <w:rPr/>
        <w:t>different</w:t>
      </w:r>
      <w:r>
        <w:rPr>
          <w:spacing w:val="44"/>
        </w:rPr>
        <w:t> </w:t>
      </w:r>
      <w:r>
        <w:rPr/>
        <w:t>meat</w:t>
      </w:r>
      <w:r>
        <w:rPr>
          <w:spacing w:val="44"/>
        </w:rPr>
        <w:t> </w:t>
      </w:r>
      <w:r>
        <w:rPr/>
        <w:t>types</w:t>
      </w:r>
      <w:r>
        <w:rPr>
          <w:spacing w:val="47"/>
        </w:rPr>
        <w:t> </w:t>
      </w:r>
      <w:r>
        <w:rPr/>
        <w:t>were</w:t>
      </w:r>
      <w:r>
        <w:rPr>
          <w:spacing w:val="43"/>
        </w:rPr>
        <w:t> </w:t>
      </w:r>
      <w:r>
        <w:rPr/>
        <w:t>presented</w:t>
      </w:r>
      <w:r>
        <w:rPr>
          <w:spacing w:val="43"/>
        </w:rPr>
        <w:t> </w:t>
      </w:r>
      <w:r>
        <w:rPr/>
        <w:t>sequentially</w:t>
      </w:r>
      <w:r>
        <w:rPr>
          <w:spacing w:val="37"/>
        </w:rPr>
        <w:t> </w:t>
      </w:r>
      <w:r>
        <w:rPr/>
        <w:t>to</w:t>
      </w:r>
      <w:r>
        <w:rPr>
          <w:spacing w:val="44"/>
        </w:rPr>
        <w:t> </w:t>
      </w:r>
      <w:r>
        <w:rPr/>
        <w:t>the</w:t>
      </w:r>
      <w:r>
        <w:rPr>
          <w:spacing w:val="47"/>
        </w:rPr>
        <w:t> </w:t>
      </w:r>
      <w:r>
        <w:rPr/>
        <w:t>panellists</w:t>
      </w:r>
      <w:r>
        <w:rPr>
          <w:spacing w:val="44"/>
        </w:rPr>
        <w:t> </w:t>
      </w:r>
      <w:r>
        <w:rPr/>
        <w:t>on</w:t>
      </w:r>
      <w:r>
        <w:rPr>
          <w:spacing w:val="44"/>
        </w:rPr>
        <w:t> </w:t>
      </w:r>
      <w:r>
        <w:rPr/>
        <w:t>a</w:t>
      </w:r>
      <w:r>
        <w:rPr>
          <w:spacing w:val="43"/>
        </w:rPr>
        <w:t> </w:t>
      </w:r>
      <w:r>
        <w:rPr/>
        <w:t>clean</w:t>
      </w:r>
      <w:r>
        <w:rPr>
          <w:spacing w:val="44"/>
        </w:rPr>
        <w:t> </w:t>
      </w:r>
      <w:r>
        <w:rPr/>
        <w:t>saucer.</w:t>
      </w:r>
      <w:r>
        <w:rPr>
          <w:spacing w:val="-57"/>
        </w:rPr>
        <w:t> </w:t>
      </w:r>
      <w:r>
        <w:rPr/>
        <w:t>Meat floss from</w:t>
      </w:r>
      <w:r>
        <w:rPr>
          <w:spacing w:val="1"/>
        </w:rPr>
        <w:t> </w:t>
      </w:r>
      <w:r>
        <w:rPr/>
        <w:t>each treatment was evaluated independent</w:t>
      </w:r>
      <w:r>
        <w:rPr>
          <w:spacing w:val="1"/>
        </w:rPr>
        <w:t> </w:t>
      </w:r>
      <w:r>
        <w:rPr/>
        <w:t>of the other.</w:t>
      </w:r>
      <w:r>
        <w:rPr>
          <w:spacing w:val="60"/>
        </w:rPr>
        <w:t> </w:t>
      </w:r>
      <w:r>
        <w:rPr/>
        <w:t>The panelists rated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9-point</w:t>
      </w:r>
      <w:r>
        <w:rPr>
          <w:spacing w:val="1"/>
        </w:rPr>
        <w:t> </w:t>
      </w:r>
      <w:r>
        <w:rPr/>
        <w:t>hedonic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colour,</w:t>
      </w:r>
      <w:r>
        <w:rPr>
          <w:spacing w:val="1"/>
        </w:rPr>
        <w:t> </w:t>
      </w:r>
      <w:r>
        <w:rPr/>
        <w:t>flavour,</w:t>
      </w:r>
      <w:r>
        <w:rPr>
          <w:spacing w:val="1"/>
        </w:rPr>
        <w:t> </w:t>
      </w:r>
      <w:r>
        <w:rPr/>
        <w:t>tenderness,</w:t>
      </w:r>
      <w:r>
        <w:rPr>
          <w:spacing w:val="1"/>
        </w:rPr>
        <w:t> </w:t>
      </w:r>
      <w:r>
        <w:rPr/>
        <w:t>roppiness,</w:t>
      </w:r>
      <w:r>
        <w:rPr>
          <w:spacing w:val="1"/>
        </w:rPr>
        <w:t> </w:t>
      </w:r>
      <w:r>
        <w:rPr/>
        <w:t>juiciness, texture and overall acceptability. The hedonic scale for sensory evaluation for this</w:t>
      </w:r>
      <w:r>
        <w:rPr>
          <w:spacing w:val="1"/>
        </w:rPr>
        <w:t> </w:t>
      </w:r>
      <w:r>
        <w:rPr/>
        <w:t>study</w:t>
      </w:r>
      <w:r>
        <w:rPr>
          <w:spacing w:val="-6"/>
        </w:rPr>
        <w:t> </w:t>
      </w:r>
      <w:r>
        <w:rPr/>
        <w:t>is shown in appendix</w:t>
      </w:r>
      <w:r>
        <w:rPr>
          <w:spacing w:val="2"/>
        </w:rPr>
        <w:t> </w:t>
      </w:r>
      <w:r>
        <w:rPr/>
        <w:t>III.</w:t>
      </w:r>
    </w:p>
    <w:p>
      <w:pPr>
        <w:pStyle w:val="Heading2"/>
        <w:numPr>
          <w:ilvl w:val="3"/>
          <w:numId w:val="28"/>
        </w:numPr>
        <w:tabs>
          <w:tab w:pos="1981" w:val="left" w:leader="none"/>
        </w:tabs>
        <w:spacing w:line="240" w:lineRule="auto" w:before="212" w:after="0"/>
        <w:ind w:left="1980" w:right="0" w:hanging="1141"/>
        <w:jc w:val="both"/>
      </w:pPr>
      <w:r>
        <w:rPr/>
        <w:t>Proximate</w:t>
      </w:r>
      <w:r>
        <w:rPr>
          <w:spacing w:val="-3"/>
        </w:rPr>
        <w:t> </w:t>
      </w:r>
      <w:r>
        <w:rPr/>
        <w:t>analysis</w:t>
      </w:r>
    </w:p>
    <w:p>
      <w:pPr>
        <w:pStyle w:val="BodyText"/>
        <w:spacing w:line="360" w:lineRule="auto" w:before="135"/>
        <w:ind w:left="840" w:right="1625"/>
        <w:jc w:val="both"/>
      </w:pPr>
      <w:r>
        <w:rPr/>
        <w:t>Proximate analyses were carried out on the raw meat samples and freshly prepared meat floss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AOAC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content, crude</w:t>
      </w:r>
      <w:r>
        <w:rPr>
          <w:spacing w:val="-2"/>
        </w:rPr>
        <w:t> </w:t>
      </w:r>
      <w:r>
        <w:rPr/>
        <w:t>protein, ether</w:t>
      </w:r>
      <w:r>
        <w:rPr>
          <w:spacing w:val="1"/>
        </w:rPr>
        <w:t> </w:t>
      </w:r>
      <w:r>
        <w:rPr/>
        <w:t>extract and ash contents.</w:t>
      </w:r>
    </w:p>
    <w:p>
      <w:pPr>
        <w:pStyle w:val="Heading2"/>
        <w:numPr>
          <w:ilvl w:val="3"/>
          <w:numId w:val="28"/>
        </w:numPr>
        <w:tabs>
          <w:tab w:pos="1861" w:val="left" w:leader="none"/>
        </w:tabs>
        <w:spacing w:line="240" w:lineRule="auto" w:before="210" w:after="0"/>
        <w:ind w:left="1860" w:right="0" w:hanging="1021"/>
        <w:jc w:val="both"/>
      </w:pPr>
      <w:r>
        <w:rPr/>
        <w:t>Thiobarbituric</w:t>
      </w:r>
      <w:r>
        <w:rPr>
          <w:spacing w:val="-2"/>
        </w:rPr>
        <w:t> </w:t>
      </w:r>
      <w:r>
        <w:rPr/>
        <w:t>Acid</w:t>
      </w:r>
      <w:r>
        <w:rPr>
          <w:spacing w:val="-1"/>
        </w:rPr>
        <w:t> </w:t>
      </w:r>
      <w:r>
        <w:rPr/>
        <w:t>reactive</w:t>
      </w:r>
      <w:r>
        <w:rPr>
          <w:spacing w:val="-4"/>
        </w:rPr>
        <w:t> </w:t>
      </w:r>
      <w:r>
        <w:rPr/>
        <w:t>Substances</w:t>
      </w:r>
      <w:r>
        <w:rPr>
          <w:spacing w:val="-2"/>
        </w:rPr>
        <w:t> </w:t>
      </w:r>
      <w:r>
        <w:rPr/>
        <w:t>(TBARS)</w:t>
      </w:r>
    </w:p>
    <w:p>
      <w:pPr>
        <w:pStyle w:val="BodyText"/>
        <w:spacing w:line="360" w:lineRule="auto" w:before="134"/>
        <w:ind w:left="840" w:right="1622"/>
        <w:jc w:val="both"/>
      </w:pPr>
      <w:r>
        <w:rPr/>
        <w:t>This was carried out at the Koab analysis Trans Amusement Park Ibadan, Oyo state. The</w:t>
      </w:r>
      <w:r>
        <w:rPr>
          <w:spacing w:val="1"/>
        </w:rPr>
        <w:t> </w:t>
      </w:r>
      <w:r>
        <w:rPr/>
        <w:t>distillation method developed by Tarladgis </w:t>
      </w:r>
      <w:r>
        <w:rPr>
          <w:i/>
        </w:rPr>
        <w:t>et al</w:t>
      </w:r>
      <w:r>
        <w:rPr/>
        <w:t>. (1964) was used with some modifications</w:t>
      </w:r>
      <w:r>
        <w:rPr>
          <w:spacing w:val="1"/>
        </w:rPr>
        <w:t> </w:t>
      </w:r>
      <w:r>
        <w:rPr/>
        <w:t>(Kubow 1992; Torres and Okani, 1997). Ten (10) g of sample and 50 ml of distilled water</w:t>
      </w:r>
      <w:r>
        <w:rPr>
          <w:spacing w:val="1"/>
        </w:rPr>
        <w:t> </w:t>
      </w:r>
      <w:r>
        <w:rPr/>
        <w:t>were put in a beaker and homogenized for two minutes. The homogenate was transferred to a</w:t>
      </w:r>
      <w:r>
        <w:rPr>
          <w:spacing w:val="1"/>
        </w:rPr>
        <w:t> </w:t>
      </w:r>
      <w:r>
        <w:rPr/>
        <w:t>Kjeldahl flask. Subsequently, 47.5 ml of distilled water, 2.5 ml of HCl (4 mol/l), some anti-</w:t>
      </w:r>
      <w:r>
        <w:rPr>
          <w:spacing w:val="1"/>
        </w:rPr>
        <w:t> </w:t>
      </w:r>
      <w:r>
        <w:rPr/>
        <w:t>foaming drops, some glass beads, and 2 ml sulfanilamide solution (0.5% in 20% HCl solution)</w:t>
      </w:r>
      <w:r>
        <w:rPr>
          <w:spacing w:val="-57"/>
        </w:rPr>
        <w:t> </w:t>
      </w:r>
      <w:r>
        <w:rPr/>
        <w:t>are added. The mixture was then distilled under intensive heating until 50 ml of distillate was</w:t>
      </w:r>
      <w:r>
        <w:rPr>
          <w:spacing w:val="1"/>
        </w:rPr>
        <w:t> </w:t>
      </w:r>
      <w:r>
        <w:rPr/>
        <w:t>collected in an Ernlemeyer flask. The flask was agitated. 5 ml aliquots are then withdrawn and</w:t>
      </w:r>
      <w:r>
        <w:rPr>
          <w:spacing w:val="-57"/>
        </w:rPr>
        <w:t> </w:t>
      </w:r>
      <w:r>
        <w:rPr/>
        <w:t>transferred to test tubes to which 5 ml of 2-TBA solution (0.02 mol/l) were further added. 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tubes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closed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bath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96°C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35</w:t>
      </w:r>
      <w:r>
        <w:rPr>
          <w:spacing w:val="1"/>
        </w:rPr>
        <w:t> </w:t>
      </w:r>
      <w:r>
        <w:rPr/>
        <w:t>min.</w:t>
      </w:r>
      <w:r>
        <w:rPr>
          <w:spacing w:val="1"/>
        </w:rPr>
        <w:t> </w:t>
      </w:r>
      <w:r>
        <w:rPr/>
        <w:t>After</w:t>
      </w:r>
      <w:r>
        <w:rPr>
          <w:spacing w:val="60"/>
        </w:rPr>
        <w:t> </w:t>
      </w:r>
      <w:r>
        <w:rPr/>
        <w:t>cooling,</w:t>
      </w:r>
      <w:r>
        <w:rPr>
          <w:spacing w:val="1"/>
        </w:rPr>
        <w:t> </w:t>
      </w:r>
      <w:r>
        <w:rPr/>
        <w:t>absorbance at 532 nm is read using an UV-vis spectrophotometer (CE1020 model, Cecil –</w:t>
      </w:r>
      <w:r>
        <w:rPr>
          <w:spacing w:val="1"/>
        </w:rPr>
        <w:t> </w:t>
      </w:r>
      <w:r>
        <w:rPr/>
        <w:t>UK).</w:t>
      </w:r>
      <w:r>
        <w:rPr>
          <w:spacing w:val="-1"/>
        </w:rPr>
        <w:t> </w:t>
      </w:r>
      <w:r>
        <w:rPr/>
        <w:t>The results were</w:t>
      </w:r>
      <w:r>
        <w:rPr>
          <w:spacing w:val="-1"/>
        </w:rPr>
        <w:t> </w:t>
      </w:r>
      <w:r>
        <w:rPr/>
        <w:t>expressed as mg</w:t>
      </w:r>
      <w:r>
        <w:rPr>
          <w:spacing w:val="-3"/>
        </w:rPr>
        <w:t> </w:t>
      </w:r>
      <w:r>
        <w:rPr/>
        <w:t>malonaldehyde</w:t>
      </w:r>
      <w:r>
        <w:rPr>
          <w:spacing w:val="1"/>
        </w:rPr>
        <w:t> </w:t>
      </w:r>
      <w:r>
        <w:rPr/>
        <w:t>(MDA)/kg</w:t>
      </w:r>
      <w:r>
        <w:rPr>
          <w:spacing w:val="-3"/>
        </w:rPr>
        <w:t> </w:t>
      </w:r>
      <w:r>
        <w:rPr/>
        <w:t>products.</w:t>
      </w:r>
    </w:p>
    <w:p>
      <w:pPr>
        <w:pStyle w:val="Heading2"/>
        <w:numPr>
          <w:ilvl w:val="3"/>
          <w:numId w:val="28"/>
        </w:numPr>
        <w:tabs>
          <w:tab w:pos="1861" w:val="left" w:leader="none"/>
        </w:tabs>
        <w:spacing w:line="240" w:lineRule="auto" w:before="213" w:after="0"/>
        <w:ind w:left="1860" w:right="0" w:hanging="1021"/>
        <w:jc w:val="both"/>
      </w:pPr>
      <w:r>
        <w:rPr/>
        <w:t>Microbial</w:t>
      </w:r>
      <w:r>
        <w:rPr>
          <w:spacing w:val="-1"/>
        </w:rPr>
        <w:t> </w:t>
      </w:r>
      <w:r>
        <w:rPr/>
        <w:t>Plate</w:t>
      </w:r>
      <w:r>
        <w:rPr>
          <w:spacing w:val="-3"/>
        </w:rPr>
        <w:t> </w:t>
      </w:r>
      <w:r>
        <w:rPr/>
        <w:t>Counts</w:t>
      </w:r>
    </w:p>
    <w:p>
      <w:pPr>
        <w:pStyle w:val="BodyText"/>
        <w:spacing w:line="360" w:lineRule="auto" w:before="132"/>
        <w:ind w:left="840" w:right="1627"/>
        <w:jc w:val="both"/>
      </w:pPr>
      <w:r>
        <w:rPr/>
        <w:t>This was carried out at the Department of Microbiology, University of Ibadan, Oyo State.</w:t>
      </w:r>
      <w:r>
        <w:rPr>
          <w:spacing w:val="1"/>
        </w:rPr>
        <w:t> </w:t>
      </w:r>
      <w:r>
        <w:rPr/>
        <w:t>Meat floss samples (10g) were blended with 90 ml of 0.1% (W/V) peptone water for 60 sec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blender</w:t>
      </w:r>
      <w:r>
        <w:rPr>
          <w:spacing w:val="2"/>
        </w:rPr>
        <w:t> </w:t>
      </w:r>
      <w:r>
        <w:rPr/>
        <w:t>with</w:t>
      </w:r>
      <w:r>
        <w:rPr>
          <w:spacing w:val="5"/>
        </w:rPr>
        <w:t> </w:t>
      </w:r>
      <w:r>
        <w:rPr/>
        <w:t>plate</w:t>
      </w:r>
      <w:r>
        <w:rPr>
          <w:spacing w:val="2"/>
        </w:rPr>
        <w:t> </w:t>
      </w:r>
      <w:r>
        <w:rPr/>
        <w:t>5</w:t>
      </w:r>
      <w:r>
        <w:rPr>
          <w:spacing w:val="4"/>
        </w:rPr>
        <w:t> </w:t>
      </w:r>
      <w:r>
        <w:rPr/>
        <w:t>mm</w:t>
      </w:r>
      <w:r>
        <w:rPr>
          <w:spacing w:val="4"/>
        </w:rPr>
        <w:t> </w:t>
      </w:r>
      <w:r>
        <w:rPr/>
        <w:t>(model</w:t>
      </w:r>
      <w:r>
        <w:rPr>
          <w:spacing w:val="4"/>
        </w:rPr>
        <w:t> </w:t>
      </w:r>
      <w:r>
        <w:rPr/>
        <w:t>242</w:t>
      </w:r>
      <w:r>
        <w:rPr>
          <w:spacing w:val="1"/>
        </w:rPr>
        <w:t> </w:t>
      </w:r>
      <w:r>
        <w:rPr/>
        <w:t>Nakai,</w:t>
      </w:r>
      <w:r>
        <w:rPr>
          <w:spacing w:val="4"/>
        </w:rPr>
        <w:t> </w:t>
      </w:r>
      <w:r>
        <w:rPr/>
        <w:t>Japan).</w:t>
      </w:r>
      <w:r>
        <w:rPr>
          <w:spacing w:val="3"/>
        </w:rPr>
        <w:t> </w:t>
      </w:r>
      <w:r>
        <w:rPr/>
        <w:t>Additional</w:t>
      </w:r>
      <w:r>
        <w:rPr>
          <w:spacing w:val="4"/>
        </w:rPr>
        <w:t> </w:t>
      </w:r>
      <w:r>
        <w:rPr/>
        <w:t>dilutions</w:t>
      </w:r>
      <w:r>
        <w:rPr>
          <w:spacing w:val="5"/>
        </w:rPr>
        <w:t> </w:t>
      </w:r>
      <w:r>
        <w:rPr/>
        <w:t>were</w:t>
      </w:r>
      <w:r>
        <w:rPr>
          <w:spacing w:val="1"/>
        </w:rPr>
        <w:t> </w:t>
      </w:r>
      <w:r>
        <w:rPr/>
        <w:t>made</w:t>
      </w:r>
      <w:r>
        <w:rPr>
          <w:spacing w:val="3"/>
        </w:rPr>
        <w:t> </w:t>
      </w:r>
      <w:r>
        <w:rPr/>
        <w:t>in</w:t>
      </w:r>
    </w:p>
    <w:p>
      <w:pPr>
        <w:spacing w:after="0" w:line="360" w:lineRule="auto"/>
        <w:jc w:val="both"/>
        <w:sectPr>
          <w:pgSz w:w="12240" w:h="15840"/>
          <w:pgMar w:header="0" w:footer="1469" w:top="1360" w:bottom="1760" w:left="600" w:right="80"/>
        </w:sectPr>
      </w:pPr>
    </w:p>
    <w:p>
      <w:pPr>
        <w:pStyle w:val="BodyText"/>
        <w:spacing w:line="360" w:lineRule="auto" w:before="74"/>
        <w:ind w:left="840" w:right="1627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13881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0.1% peptone water (W/V). 1ml of undiluted homogenate of each sample was spread on</w:t>
      </w:r>
      <w:r>
        <w:rPr>
          <w:spacing w:val="1"/>
        </w:rPr>
        <w:t> </w:t>
      </w:r>
      <w:r>
        <w:rPr/>
        <w:t>duplicate Petri plates. Bacteria numbers were determined from plates bearing colonies. Counts</w:t>
      </w:r>
      <w:r>
        <w:rPr>
          <w:spacing w:val="-57"/>
        </w:rPr>
        <w:t> </w:t>
      </w:r>
      <w:r>
        <w:rPr/>
        <w:t>were obtained with aerobic plate counts on plate count Agar (DIFCO, USA) incubated at 32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-57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48</w:t>
      </w:r>
      <w:r>
        <w:rPr>
          <w:spacing w:val="-1"/>
          <w:vertAlign w:val="baseline"/>
        </w:rPr>
        <w:t> </w:t>
      </w:r>
      <w:r>
        <w:rPr>
          <w:vertAlign w:val="baseline"/>
        </w:rPr>
        <w:t>hours.</w:t>
      </w:r>
    </w:p>
    <w:p>
      <w:pPr>
        <w:pStyle w:val="BodyText"/>
        <w:spacing w:line="360" w:lineRule="auto" w:before="1"/>
        <w:ind w:left="840" w:right="1633"/>
        <w:jc w:val="both"/>
      </w:pPr>
      <w:r>
        <w:rPr/>
        <w:t>All analyses were done following the procedures described by ICMSF (1986), APHA, (1992)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AOAC, (2000)</w:t>
      </w:r>
      <w:r>
        <w:rPr>
          <w:spacing w:val="1"/>
        </w:rPr>
        <w:t> </w:t>
      </w:r>
      <w:r>
        <w:rPr/>
        <w:t>and all</w:t>
      </w:r>
      <w:r>
        <w:rPr>
          <w:spacing w:val="-1"/>
        </w:rPr>
        <w:t> </w:t>
      </w:r>
      <w:r>
        <w:rPr/>
        <w:t>analyses</w:t>
      </w:r>
      <w:r>
        <w:rPr>
          <w:spacing w:val="2"/>
        </w:rPr>
        <w:t> </w:t>
      </w:r>
      <w:r>
        <w:rPr/>
        <w:t>were</w:t>
      </w:r>
      <w:r>
        <w:rPr>
          <w:spacing w:val="-1"/>
        </w:rPr>
        <w:t> </w:t>
      </w:r>
      <w:r>
        <w:rPr/>
        <w:t>carried out in</w:t>
      </w:r>
      <w:r>
        <w:rPr>
          <w:spacing w:val="-1"/>
        </w:rPr>
        <w:t> </w:t>
      </w:r>
      <w:r>
        <w:rPr/>
        <w:t>triplicates.</w:t>
      </w:r>
    </w:p>
    <w:p>
      <w:pPr>
        <w:pStyle w:val="BodyText"/>
        <w:spacing w:before="3"/>
        <w:rPr>
          <w:sz w:val="36"/>
        </w:rPr>
      </w:pPr>
    </w:p>
    <w:p>
      <w:pPr>
        <w:pStyle w:val="Heading2"/>
        <w:numPr>
          <w:ilvl w:val="1"/>
          <w:numId w:val="29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601"/>
        <w:jc w:val="left"/>
      </w:pPr>
      <w:r>
        <w:rPr/>
        <w:t>Statistical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line="360" w:lineRule="auto" w:before="135"/>
        <w:ind w:left="840" w:right="1634"/>
        <w:jc w:val="both"/>
      </w:pPr>
      <w:r>
        <w:rPr/>
        <w:t>All data obtained were subjected to statistical analysis using SAS 2000 package while means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separated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Duncan</w:t>
      </w:r>
      <w:r>
        <w:rPr>
          <w:spacing w:val="-1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Range</w:t>
      </w:r>
      <w:r>
        <w:rPr>
          <w:spacing w:val="-3"/>
        </w:rPr>
        <w:t> </w:t>
      </w:r>
      <w:r>
        <w:rPr/>
        <w:t>Test.</w:t>
      </w:r>
      <w:r>
        <w:rPr>
          <w:spacing w:val="1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significance was</w:t>
      </w:r>
      <w:r>
        <w:rPr>
          <w:spacing w:val="-1"/>
        </w:rPr>
        <w:t> </w:t>
      </w:r>
      <w:r>
        <w:rPr/>
        <w:t>set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P&lt;0.05.</w:t>
      </w:r>
    </w:p>
    <w:p>
      <w:pPr>
        <w:spacing w:after="0" w:line="360" w:lineRule="auto"/>
        <w:jc w:val="both"/>
        <w:sectPr>
          <w:pgSz w:w="12240" w:h="15840"/>
          <w:pgMar w:header="0" w:footer="1469" w:top="1360" w:bottom="1760" w:left="600" w:right="80"/>
        </w:sectPr>
      </w:pPr>
    </w:p>
    <w:p>
      <w:pPr>
        <w:pStyle w:val="BodyText"/>
        <w:spacing w:before="9"/>
        <w:rPr>
          <w:sz w:val="2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13728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Heading2"/>
        <w:numPr>
          <w:ilvl w:val="1"/>
          <w:numId w:val="29"/>
        </w:numPr>
        <w:tabs>
          <w:tab w:pos="1560" w:val="left" w:leader="none"/>
          <w:tab w:pos="1561" w:val="left" w:leader="none"/>
        </w:tabs>
        <w:spacing w:line="240" w:lineRule="auto" w:before="90" w:after="0"/>
        <w:ind w:left="1560" w:right="0" w:hanging="721"/>
        <w:jc w:val="left"/>
      </w:pPr>
      <w:r>
        <w:rPr/>
        <w:t>Results</w:t>
      </w:r>
    </w:p>
    <w:p>
      <w:pPr>
        <w:pStyle w:val="ListParagraph"/>
        <w:numPr>
          <w:ilvl w:val="2"/>
          <w:numId w:val="29"/>
        </w:numPr>
        <w:tabs>
          <w:tab w:pos="1561" w:val="left" w:leader="none"/>
        </w:tabs>
        <w:spacing w:line="240" w:lineRule="auto" w:before="139" w:after="0"/>
        <w:ind w:left="1560" w:right="0" w:hanging="721"/>
        <w:jc w:val="left"/>
        <w:rPr>
          <w:b/>
          <w:sz w:val="24"/>
        </w:rPr>
      </w:pPr>
      <w:r>
        <w:rPr/>
        <w:pict>
          <v:shape style="position:absolute;margin-left:70.584pt;margin-top:6.993076pt;width:457.55pt;height:186.3pt;mso-position-horizontal-relative:page;mso-position-vertical-relative:paragraph;z-index:-23138304" coordorigin="1412,140" coordsize="9151,3726" path="m10562,3037l1412,3037,1412,3452,1412,3865,10562,3865,10562,3452,10562,3037xm10562,553l1412,553,1412,968,1412,1381,1412,1796,1412,2209,1412,2624,1412,3037,10562,3037,10562,2624,10562,2209,10562,1796,10562,1381,10562,968,10562,553xm10562,140l1412,140,1412,553,10562,553,10562,140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Proximate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composition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raw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spacing w:before="132"/>
        <w:ind w:left="840"/>
      </w:pPr>
      <w:r>
        <w:rPr/>
        <w:t>The</w:t>
      </w:r>
      <w:r>
        <w:rPr>
          <w:spacing w:val="-2"/>
        </w:rPr>
        <w:t> </w:t>
      </w:r>
      <w:r>
        <w:rPr/>
        <w:t>proximate composition of raw meat types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 meat</w:t>
      </w:r>
      <w:r>
        <w:rPr>
          <w:spacing w:val="1"/>
        </w:rPr>
        <w:t> </w:t>
      </w:r>
      <w:r>
        <w:rPr/>
        <w:t>floss</w:t>
      </w:r>
      <w:r>
        <w:rPr>
          <w:spacing w:val="-2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shown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</w:p>
    <w:p>
      <w:pPr>
        <w:pStyle w:val="BodyText"/>
        <w:spacing w:line="360" w:lineRule="auto" w:before="140"/>
        <w:ind w:left="840" w:right="1628"/>
      </w:pPr>
      <w:r>
        <w:rPr/>
        <w:t>11.</w:t>
      </w:r>
      <w:r>
        <w:rPr>
          <w:spacing w:val="27"/>
        </w:rPr>
        <w:t> </w:t>
      </w:r>
      <w:r>
        <w:rPr/>
        <w:t>There</w:t>
      </w:r>
      <w:r>
        <w:rPr>
          <w:spacing w:val="25"/>
        </w:rPr>
        <w:t> </w:t>
      </w:r>
      <w:r>
        <w:rPr/>
        <w:t>were</w:t>
      </w:r>
      <w:r>
        <w:rPr>
          <w:spacing w:val="26"/>
        </w:rPr>
        <w:t> </w:t>
      </w:r>
      <w:r>
        <w:rPr/>
        <w:t>no</w:t>
      </w:r>
      <w:r>
        <w:rPr>
          <w:spacing w:val="27"/>
        </w:rPr>
        <w:t> </w:t>
      </w:r>
      <w:r>
        <w:rPr/>
        <w:t>significant</w:t>
      </w:r>
      <w:r>
        <w:rPr>
          <w:spacing w:val="28"/>
        </w:rPr>
        <w:t> </w:t>
      </w:r>
      <w:r>
        <w:rPr/>
        <w:t>difference</w:t>
      </w:r>
      <w:r>
        <w:rPr>
          <w:spacing w:val="30"/>
        </w:rPr>
        <w:t> </w:t>
      </w:r>
      <w:r>
        <w:rPr/>
        <w:t>(P&gt;0.05)</w:t>
      </w:r>
      <w:r>
        <w:rPr>
          <w:spacing w:val="28"/>
        </w:rPr>
        <w:t> </w:t>
      </w:r>
      <w:r>
        <w:rPr/>
        <w:t>between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moisture</w:t>
      </w:r>
      <w:r>
        <w:rPr>
          <w:spacing w:val="29"/>
        </w:rPr>
        <w:t> </w:t>
      </w:r>
      <w:r>
        <w:rPr/>
        <w:t>contents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chevon</w:t>
      </w:r>
      <w:r>
        <w:rPr>
          <w:spacing w:val="-57"/>
        </w:rPr>
        <w:t> </w:t>
      </w:r>
      <w:r>
        <w:rPr/>
        <w:t>(66.70%) and pork (64.16%), but these were significantly less (P&lt;0.05) than 71.98% of beef.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crude</w:t>
      </w:r>
      <w:r>
        <w:rPr>
          <w:spacing w:val="1"/>
        </w:rPr>
        <w:t> </w:t>
      </w:r>
      <w:r>
        <w:rPr/>
        <w:t>protein</w:t>
      </w:r>
      <w:r>
        <w:rPr>
          <w:spacing w:val="4"/>
        </w:rPr>
        <w:t> </w:t>
      </w:r>
      <w:r>
        <w:rPr/>
        <w:t>contents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meat</w:t>
      </w:r>
      <w:r>
        <w:rPr>
          <w:spacing w:val="4"/>
        </w:rPr>
        <w:t> </w:t>
      </w:r>
      <w:r>
        <w:rPr/>
        <w:t>types</w:t>
      </w:r>
      <w:r>
        <w:rPr>
          <w:spacing w:val="3"/>
        </w:rPr>
        <w:t> </w:t>
      </w:r>
      <w:r>
        <w:rPr/>
        <w:t>that</w:t>
      </w:r>
      <w:r>
        <w:rPr>
          <w:spacing w:val="3"/>
        </w:rPr>
        <w:t> </w:t>
      </w:r>
      <w:r>
        <w:rPr/>
        <w:t>ranged</w:t>
      </w:r>
      <w:r>
        <w:rPr>
          <w:spacing w:val="3"/>
        </w:rPr>
        <w:t> </w:t>
      </w:r>
      <w:r>
        <w:rPr/>
        <w:t>between</w:t>
      </w:r>
      <w:r>
        <w:rPr>
          <w:spacing w:val="3"/>
        </w:rPr>
        <w:t> </w:t>
      </w:r>
      <w:r>
        <w:rPr/>
        <w:t>21.23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22.89</w:t>
      </w:r>
      <w:r>
        <w:rPr>
          <w:spacing w:val="3"/>
        </w:rPr>
        <w:t> </w:t>
      </w:r>
      <w:r>
        <w:rPr/>
        <w:t>%</w:t>
      </w:r>
      <w:r>
        <w:rPr>
          <w:spacing w:val="3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-57"/>
        </w:rPr>
        <w:t> </w:t>
      </w:r>
      <w:r>
        <w:rPr/>
        <w:t>significantly</w:t>
      </w:r>
      <w:r>
        <w:rPr>
          <w:spacing w:val="25"/>
        </w:rPr>
        <w:t> </w:t>
      </w:r>
      <w:r>
        <w:rPr/>
        <w:t>(P&gt;0.05)</w:t>
      </w:r>
      <w:r>
        <w:rPr>
          <w:spacing w:val="28"/>
        </w:rPr>
        <w:t> </w:t>
      </w:r>
      <w:r>
        <w:rPr/>
        <w:t>different.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ash</w:t>
      </w:r>
      <w:r>
        <w:rPr>
          <w:spacing w:val="30"/>
        </w:rPr>
        <w:t> </w:t>
      </w:r>
      <w:r>
        <w:rPr/>
        <w:t>content</w:t>
      </w:r>
      <w:r>
        <w:rPr>
          <w:spacing w:val="30"/>
        </w:rPr>
        <w:t> </w:t>
      </w:r>
      <w:r>
        <w:rPr/>
        <w:t>of</w:t>
      </w:r>
      <w:r>
        <w:rPr>
          <w:spacing w:val="27"/>
        </w:rPr>
        <w:t> </w:t>
      </w:r>
      <w:r>
        <w:rPr/>
        <w:t>beef</w:t>
      </w:r>
      <w:r>
        <w:rPr>
          <w:spacing w:val="29"/>
        </w:rPr>
        <w:t> </w:t>
      </w:r>
      <w:r>
        <w:rPr/>
        <w:t>(1.52%)</w:t>
      </w:r>
      <w:r>
        <w:rPr>
          <w:spacing w:val="27"/>
        </w:rPr>
        <w:t> </w:t>
      </w:r>
      <w:r>
        <w:rPr/>
        <w:t>and</w:t>
      </w:r>
      <w:r>
        <w:rPr>
          <w:spacing w:val="30"/>
        </w:rPr>
        <w:t> </w:t>
      </w:r>
      <w:r>
        <w:rPr/>
        <w:t>chevon</w:t>
      </w:r>
      <w:r>
        <w:rPr>
          <w:spacing w:val="28"/>
        </w:rPr>
        <w:t> </w:t>
      </w:r>
      <w:r>
        <w:rPr/>
        <w:t>(1.60%)</w:t>
      </w:r>
      <w:r>
        <w:rPr>
          <w:spacing w:val="26"/>
        </w:rPr>
        <w:t> </w:t>
      </w:r>
      <w:r>
        <w:rPr/>
        <w:t>were</w:t>
      </w:r>
      <w:r>
        <w:rPr>
          <w:spacing w:val="-57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lower</w:t>
      </w:r>
      <w:r>
        <w:rPr>
          <w:spacing w:val="-1"/>
        </w:rPr>
        <w:t> </w:t>
      </w:r>
      <w:r>
        <w:rPr/>
        <w:t>(P&lt;0.05) than that of pork (1.14%).</w:t>
      </w:r>
    </w:p>
    <w:p>
      <w:pPr>
        <w:pStyle w:val="BodyText"/>
        <w:spacing w:line="360" w:lineRule="auto"/>
        <w:ind w:left="840" w:right="1624"/>
      </w:pPr>
      <w:r>
        <w:rPr/>
        <w:t>The</w:t>
      </w:r>
      <w:r>
        <w:rPr>
          <w:spacing w:val="16"/>
        </w:rPr>
        <w:t> </w:t>
      </w:r>
      <w:r>
        <w:rPr/>
        <w:t>ether</w:t>
      </w:r>
      <w:r>
        <w:rPr>
          <w:spacing w:val="19"/>
        </w:rPr>
        <w:t> </w:t>
      </w:r>
      <w:r>
        <w:rPr/>
        <w:t>extract</w:t>
      </w:r>
      <w:r>
        <w:rPr>
          <w:spacing w:val="18"/>
        </w:rPr>
        <w:t> </w:t>
      </w:r>
      <w:r>
        <w:rPr/>
        <w:t>content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meat</w:t>
      </w:r>
      <w:r>
        <w:rPr>
          <w:spacing w:val="18"/>
        </w:rPr>
        <w:t> </w:t>
      </w:r>
      <w:r>
        <w:rPr/>
        <w:t>ranged</w:t>
      </w:r>
      <w:r>
        <w:rPr>
          <w:spacing w:val="17"/>
        </w:rPr>
        <w:t> </w:t>
      </w:r>
      <w:r>
        <w:rPr/>
        <w:t>between</w:t>
      </w:r>
      <w:r>
        <w:rPr>
          <w:spacing w:val="18"/>
        </w:rPr>
        <w:t> </w:t>
      </w:r>
      <w:r>
        <w:rPr/>
        <w:t>1.64%</w:t>
      </w:r>
      <w:r>
        <w:rPr>
          <w:spacing w:val="19"/>
        </w:rPr>
        <w:t> </w:t>
      </w:r>
      <w:r>
        <w:rPr/>
        <w:t>and</w:t>
      </w:r>
      <w:r>
        <w:rPr>
          <w:spacing w:val="17"/>
        </w:rPr>
        <w:t> </w:t>
      </w:r>
      <w:r>
        <w:rPr/>
        <w:t>3.37%</w:t>
      </w:r>
      <w:r>
        <w:rPr>
          <w:spacing w:val="19"/>
        </w:rPr>
        <w:t> </w:t>
      </w:r>
      <w:r>
        <w:rPr/>
        <w:t>with</w:t>
      </w:r>
      <w:r>
        <w:rPr>
          <w:spacing w:val="18"/>
        </w:rPr>
        <w:t> </w:t>
      </w:r>
      <w:r>
        <w:rPr/>
        <w:t>chevon</w:t>
      </w:r>
      <w:r>
        <w:rPr>
          <w:spacing w:val="18"/>
        </w:rPr>
        <w:t> </w:t>
      </w:r>
      <w:r>
        <w:rPr/>
        <w:t>having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least values and pork</w:t>
      </w:r>
      <w:r>
        <w:rPr>
          <w:spacing w:val="1"/>
        </w:rPr>
        <w:t> </w:t>
      </w:r>
      <w:r>
        <w:rPr/>
        <w:t>the highest value.</w:t>
      </w: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2"/>
          <w:numId w:val="29"/>
        </w:numPr>
        <w:tabs>
          <w:tab w:pos="1561" w:val="left" w:leader="none"/>
        </w:tabs>
        <w:spacing w:line="240" w:lineRule="auto" w:before="0" w:after="0"/>
        <w:ind w:left="1560" w:right="0" w:hanging="721"/>
        <w:jc w:val="both"/>
      </w:pPr>
      <w:r>
        <w:rPr/>
        <w:t>Physical Properties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Meat</w:t>
      </w:r>
    </w:p>
    <w:p>
      <w:pPr>
        <w:pStyle w:val="BodyText"/>
        <w:spacing w:line="360" w:lineRule="auto" w:before="132"/>
        <w:ind w:left="840" w:right="1627"/>
        <w:jc w:val="both"/>
      </w:pPr>
      <w:r>
        <w:rPr/>
        <w:t>The results obtained on</w:t>
      </w:r>
      <w:r>
        <w:rPr>
          <w:spacing w:val="60"/>
        </w:rPr>
        <w:t> </w:t>
      </w:r>
      <w:r>
        <w:rPr/>
        <w:t>the physical properties of meat used in the production of meat floss</w:t>
      </w:r>
      <w:r>
        <w:rPr>
          <w:spacing w:val="1"/>
        </w:rPr>
        <w:t> </w:t>
      </w:r>
      <w:r>
        <w:rPr/>
        <w:t>are shown on Table 10. The result showed that the cooking losses of the meats were not</w:t>
      </w:r>
      <w:r>
        <w:rPr>
          <w:spacing w:val="1"/>
        </w:rPr>
        <w:t> </w:t>
      </w:r>
      <w:r>
        <w:rPr/>
        <w:t>significantly different (P&gt;0.05), although numerically, pork had the highest cook out (39.73%)</w:t>
      </w:r>
      <w:r>
        <w:rPr>
          <w:spacing w:val="-57"/>
        </w:rPr>
        <w:t> </w:t>
      </w:r>
      <w:r>
        <w:rPr/>
        <w:t>followed by chevon (38.79%) and beef (38.78%). The thermal shortening of chevon (28.34%)</w:t>
      </w:r>
      <w:r>
        <w:rPr>
          <w:spacing w:val="-57"/>
        </w:rPr>
        <w:t> </w:t>
      </w:r>
      <w:r>
        <w:rPr/>
        <w:t>was significantly higher (P&lt;0.05) than that of beef (22.15%) and pork (22.26%). Chevon gave</w:t>
      </w:r>
      <w:r>
        <w:rPr>
          <w:spacing w:val="-57"/>
        </w:rPr>
        <w:t> </w:t>
      </w:r>
      <w:r>
        <w:rPr/>
        <w:t>the highest (P&lt;0.05) water holding capacity (69.44%) followed by beef (67.70%) while pork</w:t>
      </w:r>
      <w:r>
        <w:rPr>
          <w:spacing w:val="1"/>
        </w:rPr>
        <w:t> </w:t>
      </w:r>
      <w:r>
        <w:rPr/>
        <w:t>gave</w:t>
      </w:r>
      <w:r>
        <w:rPr>
          <w:spacing w:val="-2"/>
        </w:rPr>
        <w:t> </w:t>
      </w:r>
      <w:r>
        <w:rPr/>
        <w:t>the least</w:t>
      </w:r>
      <w:r>
        <w:rPr>
          <w:spacing w:val="1"/>
        </w:rPr>
        <w:t> </w:t>
      </w:r>
      <w:r>
        <w:rPr/>
        <w:t>(62.82%).</w:t>
      </w:r>
    </w:p>
    <w:p>
      <w:pPr>
        <w:pStyle w:val="BodyText"/>
        <w:spacing w:before="8"/>
        <w:rPr>
          <w:sz w:val="28"/>
        </w:rPr>
      </w:pPr>
    </w:p>
    <w:p>
      <w:pPr>
        <w:pStyle w:val="Heading2"/>
        <w:numPr>
          <w:ilvl w:val="2"/>
          <w:numId w:val="30"/>
        </w:numPr>
        <w:tabs>
          <w:tab w:pos="1561" w:val="left" w:leader="none"/>
        </w:tabs>
        <w:spacing w:line="240" w:lineRule="auto" w:before="90" w:after="0"/>
        <w:ind w:left="1560" w:right="0" w:hanging="721"/>
        <w:jc w:val="both"/>
      </w:pPr>
      <w:r>
        <w:rPr/>
        <w:pict>
          <v:shape style="position:absolute;margin-left:70.584pt;margin-top:-16.096884pt;width:457.55pt;height:207.05pt;mso-position-horizontal-relative:page;mso-position-vertical-relative:paragraph;z-index:-23137792" coordorigin="1412,-322" coordsize="9151,4141" path="m10562,1747l1412,1747,1412,2163,1412,2575,1412,2991,1412,3403,1412,3403,1412,3819,10562,3819,10562,3403,10562,3403,10562,2991,10562,2575,10562,2163,10562,1747xm10562,91l1412,91,1412,506,1412,919,1412,1334,1412,1747,10562,1747,10562,1334,10562,919,10562,506,10562,91xm10562,-322l1412,-322,1412,91,10562,91,10562,-322xe" filled="true" fillcolor="#ffffff" stroked="false">
            <v:path arrowok="t"/>
            <v:fill type="solid"/>
            <w10:wrap type="none"/>
          </v:shape>
        </w:pict>
      </w:r>
      <w:r>
        <w:rPr/>
        <w:t>Meat</w:t>
      </w:r>
      <w:r>
        <w:rPr>
          <w:spacing w:val="-2"/>
        </w:rPr>
        <w:t> </w:t>
      </w:r>
      <w:r>
        <w:rPr/>
        <w:t>Yield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oil absorption</w:t>
      </w:r>
    </w:p>
    <w:p>
      <w:pPr>
        <w:pStyle w:val="BodyText"/>
        <w:spacing w:line="360" w:lineRule="auto" w:before="134"/>
        <w:ind w:left="840" w:right="1627"/>
        <w:jc w:val="both"/>
      </w:pPr>
      <w:r>
        <w:rPr/>
        <w:t>Information on Table 12 showed the product yield and volume of oil absorbed by the different</w:t>
      </w:r>
      <w:r>
        <w:rPr>
          <w:spacing w:val="-57"/>
        </w:rPr>
        <w:t> </w:t>
      </w:r>
      <w:r>
        <w:rPr/>
        <w:t>meat types during meat floss production. The result showed that the product yield of chevon</w:t>
      </w:r>
      <w:r>
        <w:rPr>
          <w:spacing w:val="1"/>
        </w:rPr>
        <w:t> </w:t>
      </w:r>
      <w:r>
        <w:rPr/>
        <w:t>(74.05 g/100g) was significantly higher (P&lt;0.05) than that of beef (70.07 g/100g) and pork</w:t>
      </w:r>
      <w:r>
        <w:rPr>
          <w:spacing w:val="1"/>
        </w:rPr>
        <w:t> </w:t>
      </w:r>
      <w:r>
        <w:rPr/>
        <w:t>(68.88</w:t>
      </w:r>
      <w:r>
        <w:rPr>
          <w:spacing w:val="-2"/>
        </w:rPr>
        <w:t> </w:t>
      </w:r>
      <w:r>
        <w:rPr/>
        <w:t>g/100g).</w:t>
      </w:r>
    </w:p>
    <w:p>
      <w:pPr>
        <w:pStyle w:val="BodyText"/>
        <w:spacing w:line="360" w:lineRule="auto" w:before="1"/>
        <w:ind w:left="840" w:right="1626"/>
        <w:jc w:val="both"/>
      </w:pPr>
      <w:r>
        <w:rPr/>
        <w:t>There were no significant differences (P&gt;0.05) between the quantity or percentage of oil</w:t>
      </w:r>
      <w:r>
        <w:rPr>
          <w:spacing w:val="1"/>
        </w:rPr>
        <w:t> </w:t>
      </w:r>
      <w:r>
        <w:rPr/>
        <w:t>absorbed by pork (15.44) and by beef (17.75) during production but the two were significantly</w:t>
      </w:r>
      <w:r>
        <w:rPr>
          <w:spacing w:val="-57"/>
        </w:rPr>
        <w:t> </w:t>
      </w:r>
      <w:r>
        <w:rPr/>
        <w:t>low</w:t>
      </w:r>
      <w:r>
        <w:rPr>
          <w:spacing w:val="-2"/>
        </w:rPr>
        <w:t> </w:t>
      </w:r>
      <w:r>
        <w:rPr/>
        <w:t>(P&lt;0.05)</w:t>
      </w:r>
      <w:r>
        <w:rPr>
          <w:spacing w:val="-1"/>
        </w:rPr>
        <w:t> </w:t>
      </w:r>
      <w:r>
        <w:rPr/>
        <w:t>compared to the quantity</w:t>
      </w:r>
      <w:r>
        <w:rPr>
          <w:spacing w:val="-5"/>
        </w:rPr>
        <w:t> </w:t>
      </w:r>
      <w:r>
        <w:rPr/>
        <w:t>absorbed by</w:t>
      </w:r>
      <w:r>
        <w:rPr>
          <w:spacing w:val="-3"/>
        </w:rPr>
        <w:t> </w:t>
      </w:r>
      <w:r>
        <w:rPr/>
        <w:t>chevon (22.75).</w:t>
      </w:r>
    </w:p>
    <w:p>
      <w:pPr>
        <w:spacing w:after="0" w:line="360" w:lineRule="auto"/>
        <w:jc w:val="both"/>
        <w:sectPr>
          <w:pgSz w:w="12240" w:h="15840"/>
          <w:pgMar w:header="0" w:footer="1469" w:top="1500" w:bottom="1760" w:left="600" w:right="80"/>
        </w:sectPr>
      </w:pPr>
    </w:p>
    <w:p>
      <w:pPr>
        <w:pStyle w:val="BodyText"/>
        <w:spacing w:before="4"/>
        <w:rPr>
          <w:sz w:val="22"/>
        </w:rPr>
      </w:pPr>
      <w:r>
        <w:rPr/>
        <w:pict>
          <v:shape style="position:absolute;margin-left:295.596741pt;margin-top:302.208435pt;width:107.55pt;height:108.2pt;mso-position-horizontal-relative:page;mso-position-vertical-relative:page;z-index:-23136768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70.584pt;margin-top:226.460007pt;width:457.55pt;height:454.2pt;mso-position-horizontal-relative:page;mso-position-vertical-relative:page;z-index:-23135232" coordorigin="1412,4529" coordsize="9151,9084">
            <v:shape style="position:absolute;left:1411;top:4529;width:9151;height:9084" coordorigin="1412,4529" coordsize="9151,9084" path="m8111,4529l6289,4529,6289,4942,8111,4942,8111,4529xm10451,4529l8269,4529,8269,4942,10451,4942,10451,4529xm10562,13200l1412,13200,1412,13612,10562,13612,10562,13200xm10562,11956l1412,11956,1412,12372,1412,12784,1412,13200,10562,13200,10562,12784,10562,12372,10562,11956xm10562,11128l1412,11128,1412,11543,1412,11956,10562,11956,10562,11543,10562,11128xm10562,9472l1412,9472,1412,9887,1412,10300,1412,10715,1412,11128,10562,11128,10562,10715,10562,10300,10562,9887,10562,9472xm10562,8231l1412,8231,1412,8643,1412,8643,1412,9059,1412,9472,10562,9472,10562,9059,10562,8643,10562,8643,10562,8231xm10562,5747l1412,5747,1412,6159,1412,6575,1412,6987,1412,7403,1412,7815,1412,8231,10562,8231,10562,7815,10562,7403,10562,6987,10562,6575,10562,6159,10562,5747xm10562,4952l1412,4952,1412,5331,1412,5747,10562,5747,10562,5331,10562,4952xe" filled="true" fillcolor="#ffffff" stroked="false">
              <v:path arrowok="t"/>
              <v:fill type="solid"/>
            </v:shape>
            <v:shape style="position:absolute;left:1411;top:4529;width:9151;height:9084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2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  <w:vertAlign w:val="superscript"/>
                      </w:rPr>
                      <w:t>a,b,c</w:t>
                    </w:r>
                    <w:r>
                      <w:rPr>
                        <w:spacing w:val="-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Means</w:t>
                    </w:r>
                    <w:r>
                      <w:rPr>
                        <w:spacing w:val="-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in</w:t>
                    </w:r>
                    <w:r>
                      <w:rPr>
                        <w:spacing w:val="-4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the</w:t>
                    </w:r>
                    <w:r>
                      <w:rPr>
                        <w:spacing w:val="-4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same</w:t>
                    </w:r>
                    <w:r>
                      <w:rPr>
                        <w:spacing w:val="-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row</w:t>
                    </w:r>
                    <w:r>
                      <w:rPr>
                        <w:spacing w:val="-5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with</w:t>
                    </w:r>
                    <w:r>
                      <w:rPr>
                        <w:spacing w:val="-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different</w:t>
                    </w:r>
                    <w:r>
                      <w:rPr>
                        <w:spacing w:val="-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superscripts</w:t>
                    </w:r>
                    <w:r>
                      <w:rPr>
                        <w:spacing w:val="-3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are</w:t>
                    </w:r>
                    <w:r>
                      <w:rPr>
                        <w:spacing w:val="-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significantly</w:t>
                    </w:r>
                    <w:r>
                      <w:rPr>
                        <w:spacing w:val="-5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different</w:t>
                    </w:r>
                    <w:r>
                      <w:rPr>
                        <w:spacing w:val="3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(P&lt;0.05)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1.123013pt;margin-top:491.650928pt;width:347.9pt;height:72pt;mso-position-horizontal-relative:page;mso-position-vertical-relative:page;z-index:15900160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</w:p>
    <w:p>
      <w:pPr>
        <w:pStyle w:val="BodyText"/>
        <w:spacing w:before="90"/>
        <w:ind w:left="840"/>
      </w:pPr>
      <w:r>
        <w:rPr/>
        <w:pict>
          <v:shape style="position:absolute;margin-left:314.450012pt;margin-top:46.783077pt;width:91.15pt;height:84.6pt;mso-position-horizontal-relative:page;mso-position-vertical-relative:paragraph;z-index:-23136256" coordorigin="6289,936" coordsize="1823,1692" path="m8111,1384l6289,1384,6289,1800,6289,2212,6289,2628,8111,2628,8111,2212,8111,1800,8111,1384xm8111,936l6289,936,6289,1348,8111,1348,8111,93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3.470032pt;margin-top:46.783077pt;width:109.1pt;height:84.6pt;mso-position-horizontal-relative:page;mso-position-vertical-relative:paragraph;z-index:-23135744" coordorigin="8269,936" coordsize="2182,1692" path="m10451,1384l8269,1384,8269,1800,8269,2212,8269,2628,10451,2628,10451,2212,10451,1800,10451,1384xm10451,936l8269,936,8269,1348,10451,1348,10451,93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8.951178pt;margin-top:104.35371pt;width:231.45pt;height:72pt;mso-position-horizontal-relative:page;mso-position-vertical-relative:paragraph;z-index:-23134208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10:</w:t>
      </w:r>
      <w:r>
        <w:rPr>
          <w:spacing w:val="-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properties of</w:t>
      </w:r>
      <w:r>
        <w:rPr>
          <w:spacing w:val="-3"/>
        </w:rPr>
        <w:t> </w:t>
      </w:r>
      <w:r>
        <w:rPr/>
        <w:t>meat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used in</w:t>
      </w:r>
      <w:r>
        <w:rPr>
          <w:spacing w:val="-1"/>
        </w:rPr>
        <w:t> </w:t>
      </w:r>
      <w:r>
        <w:rPr/>
        <w:t>meat</w:t>
      </w:r>
      <w:r>
        <w:rPr>
          <w:spacing w:val="-1"/>
        </w:rPr>
        <w:t> </w:t>
      </w:r>
      <w:r>
        <w:rPr/>
        <w:t>floss</w:t>
      </w:r>
      <w:r>
        <w:rPr>
          <w:spacing w:val="-1"/>
        </w:rPr>
        <w:t> </w:t>
      </w:r>
      <w:r>
        <w:rPr/>
        <w:t>production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8"/>
        <w:gridCol w:w="1736"/>
        <w:gridCol w:w="1930"/>
        <w:gridCol w:w="2613"/>
      </w:tblGrid>
      <w:tr>
        <w:trPr>
          <w:trHeight w:val="441" w:hRule="atLeast"/>
        </w:trPr>
        <w:tc>
          <w:tcPr>
            <w:tcW w:w="29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17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415"/>
              <w:rPr>
                <w:b/>
                <w:sz w:val="24"/>
              </w:rPr>
            </w:pPr>
            <w:r>
              <w:rPr>
                <w:b/>
                <w:sz w:val="24"/>
              </w:rPr>
              <w:t>Beef</w:t>
            </w:r>
          </w:p>
        </w:tc>
        <w:tc>
          <w:tcPr>
            <w:tcW w:w="19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Chevon</w:t>
            </w:r>
          </w:p>
        </w:tc>
        <w:tc>
          <w:tcPr>
            <w:tcW w:w="26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Pork</w:t>
            </w:r>
          </w:p>
        </w:tc>
      </w:tr>
      <w:tr>
        <w:trPr>
          <w:trHeight w:val="738" w:hRule="atLeast"/>
        </w:trPr>
        <w:tc>
          <w:tcPr>
            <w:tcW w:w="29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Cooking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7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175"/>
              <w:rPr>
                <w:sz w:val="24"/>
              </w:rPr>
            </w:pPr>
            <w:r>
              <w:rPr>
                <w:sz w:val="24"/>
              </w:rPr>
              <w:t>38.78± 0.75</w:t>
            </w:r>
          </w:p>
        </w:tc>
        <w:tc>
          <w:tcPr>
            <w:tcW w:w="19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28"/>
              <w:rPr>
                <w:sz w:val="24"/>
              </w:rPr>
            </w:pPr>
            <w:r>
              <w:rPr>
                <w:sz w:val="24"/>
              </w:rPr>
              <w:t>38.79±1.69</w:t>
            </w:r>
          </w:p>
        </w:tc>
        <w:tc>
          <w:tcPr>
            <w:tcW w:w="26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79"/>
              <w:rPr>
                <w:sz w:val="24"/>
              </w:rPr>
            </w:pPr>
            <w:r>
              <w:rPr>
                <w:sz w:val="24"/>
              </w:rPr>
              <w:t>39.73± 0.43</w:t>
            </w:r>
          </w:p>
        </w:tc>
      </w:tr>
      <w:tr>
        <w:trPr>
          <w:trHeight w:val="486" w:hRule="atLeast"/>
        </w:trPr>
        <w:tc>
          <w:tcPr>
            <w:tcW w:w="2928" w:type="dxa"/>
          </w:tcPr>
          <w:p>
            <w:pPr>
              <w:pStyle w:val="TableParagraph"/>
              <w:spacing w:before="83"/>
              <w:ind w:left="115"/>
              <w:rPr>
                <w:sz w:val="24"/>
              </w:rPr>
            </w:pPr>
            <w:r>
              <w:rPr>
                <w:sz w:val="24"/>
              </w:rPr>
              <w:t>Thermal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shortening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736" w:type="dxa"/>
          </w:tcPr>
          <w:p>
            <w:pPr>
              <w:pStyle w:val="TableParagraph"/>
              <w:spacing w:before="83"/>
              <w:ind w:left="175"/>
              <w:rPr>
                <w:sz w:val="24"/>
              </w:rPr>
            </w:pPr>
            <w:r>
              <w:rPr>
                <w:sz w:val="24"/>
              </w:rPr>
              <w:t>22.15±1.95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930" w:type="dxa"/>
          </w:tcPr>
          <w:p>
            <w:pPr>
              <w:pStyle w:val="TableParagraph"/>
              <w:spacing w:before="83"/>
              <w:ind w:left="328"/>
              <w:rPr>
                <w:sz w:val="24"/>
              </w:rPr>
            </w:pPr>
            <w:r>
              <w:rPr>
                <w:sz w:val="24"/>
              </w:rPr>
              <w:t>28.34± 1.45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613" w:type="dxa"/>
          </w:tcPr>
          <w:p>
            <w:pPr>
              <w:pStyle w:val="TableParagraph"/>
              <w:spacing w:before="83"/>
              <w:ind w:left="379"/>
              <w:rPr>
                <w:sz w:val="24"/>
              </w:rPr>
            </w:pPr>
            <w:r>
              <w:rPr>
                <w:sz w:val="24"/>
              </w:rPr>
              <w:t>22.26± 1.09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74" w:hRule="atLeast"/>
        </w:trPr>
        <w:tc>
          <w:tcPr>
            <w:tcW w:w="29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6"/>
              <w:ind w:left="115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holding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7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6"/>
              <w:ind w:left="175"/>
              <w:rPr>
                <w:sz w:val="24"/>
              </w:rPr>
            </w:pPr>
            <w:r>
              <w:rPr>
                <w:sz w:val="24"/>
              </w:rPr>
              <w:t>67.70± 0.76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9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6"/>
              <w:ind w:left="328"/>
              <w:rPr>
                <w:sz w:val="24"/>
              </w:rPr>
            </w:pPr>
            <w:r>
              <w:rPr>
                <w:sz w:val="24"/>
              </w:rPr>
              <w:t>69.44± 0.46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6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6"/>
              <w:ind w:left="379"/>
              <w:rPr>
                <w:sz w:val="24"/>
              </w:rPr>
            </w:pPr>
            <w:r>
              <w:rPr>
                <w:sz w:val="24"/>
              </w:rPr>
              <w:t>62.82± 0.44</w:t>
            </w:r>
            <w:r>
              <w:rPr>
                <w:sz w:val="24"/>
                <w:vertAlign w:val="superscript"/>
              </w:rPr>
              <w:t>c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469" w:top="1500" w:bottom="1760" w:left="600" w:right="80"/>
        </w:sectPr>
      </w:pPr>
    </w:p>
    <w:p>
      <w:pPr>
        <w:pStyle w:val="BodyText"/>
        <w:spacing w:before="4"/>
        <w:rPr>
          <w:sz w:val="22"/>
        </w:rPr>
      </w:pPr>
      <w:r>
        <w:rPr/>
        <w:pict>
          <v:shape style="position:absolute;margin-left:295.596741pt;margin-top:302.208435pt;width:107.55pt;height:108.2pt;mso-position-horizontal-relative:page;mso-position-vertical-relative:page;z-index:-23133696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87.450012pt;margin-top:225.020004pt;width:100.58pt;height:20.64pt;mso-position-horizontal-relative:page;mso-position-vertical-relative:page;z-index:-23130112" filled="true" fillcolor="#ffffff" stroked="false">
            <v:fill type="solid"/>
            <w10:wrap type="none"/>
          </v:rect>
        </w:pict>
      </w:r>
      <w:r>
        <w:rPr/>
        <w:pict>
          <v:rect style="position:absolute;margin-left:395.950012pt;margin-top:225.020004pt;width:100.58pt;height:20.64pt;mso-position-horizontal-relative:page;mso-position-vertical-relative:page;z-index:-23129600" filled="true" fillcolor="#ffffff" stroked="false">
            <v:fill type="solid"/>
            <w10:wrap type="none"/>
          </v:rect>
        </w:pict>
      </w:r>
      <w:r>
        <w:rPr/>
        <w:pict>
          <v:rect style="position:absolute;margin-left:287.450012pt;margin-top:254.306pt;width:100.58pt;height:20.664pt;mso-position-horizontal-relative:page;mso-position-vertical-relative:page;z-index:-23129088" filled="true" fillcolor="#ffffff" stroked="false">
            <v:fill type="solid"/>
            <w10:wrap type="none"/>
          </v:rect>
        </w:pict>
      </w:r>
      <w:r>
        <w:rPr/>
        <w:pict>
          <v:rect style="position:absolute;margin-left:395.950012pt;margin-top:254.306pt;width:100.58pt;height:20.664pt;mso-position-horizontal-relative:page;mso-position-vertical-relative:page;z-index:-23128576" filled="true" fillcolor="#ffffff" stroked="false">
            <v:fill type="solid"/>
            <w10:wrap type="none"/>
          </v:rect>
        </w:pict>
      </w:r>
      <w:r>
        <w:rPr/>
        <w:pict>
          <v:group style="position:absolute;margin-left:70.584pt;margin-top:278.247864pt;width:457.55pt;height:411.9pt;mso-position-horizontal-relative:page;mso-position-vertical-relative:page;z-index:-23128064" coordorigin="1412,5565" coordsize="9151,8238">
            <v:shape style="position:absolute;left:1411;top:5590;width:9151;height:8212" coordorigin="1412,5591" coordsize="9151,8212" path="m10562,11733l1412,11733,1412,12146,1412,12561,1412,12974,1412,13389,1412,13802,10562,13802,10562,13389,10562,12974,10562,12561,10562,12146,10562,11733xm10562,10905l1412,10905,1412,11317,1412,11733,10562,11733,10562,11317,10562,10905xm10562,10077l1412,10077,1412,10489,1412,10905,10562,10905,10562,10489,10562,10077xm10562,6764l1412,6764,1412,7177,1412,7592,1412,8005,1412,8420,1412,8420,1412,8833,1412,9249,1412,9661,1412,10077,10562,10077,10562,9661,10562,9249,10562,8833,10562,8420,10562,8420,10562,8005,10562,7592,10562,7177,10562,6764xm10562,5591l1412,5591,1412,5970,1412,6349,1412,6764,10562,6764,10562,6349,10562,5970,10562,5591xe" filled="true" fillcolor="#ffffff" stroked="false">
              <v:path arrowok="t"/>
              <v:fill type="solid"/>
            </v:shape>
            <v:shape style="position:absolute;left:1411;top:5564;width:9151;height:8238" type="#_x0000_t202" filled="false" stroked="false">
              <v:textbox inset="0,0,0,0">
                <w:txbxContent>
                  <w:p>
                    <w:pPr>
                      <w:spacing w:before="19"/>
                      <w:ind w:left="2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  <w:vertAlign w:val="superscript"/>
                      </w:rPr>
                      <w:t>a,b,c</w:t>
                    </w:r>
                    <w:r>
                      <w:rPr>
                        <w:spacing w:val="-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Means</w:t>
                    </w:r>
                    <w:r>
                      <w:rPr>
                        <w:spacing w:val="-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in</w:t>
                    </w:r>
                    <w:r>
                      <w:rPr>
                        <w:spacing w:val="-4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the</w:t>
                    </w:r>
                    <w:r>
                      <w:rPr>
                        <w:spacing w:val="-4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same</w:t>
                    </w:r>
                    <w:r>
                      <w:rPr>
                        <w:spacing w:val="-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row</w:t>
                    </w:r>
                    <w:r>
                      <w:rPr>
                        <w:spacing w:val="-5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with</w:t>
                    </w:r>
                    <w:r>
                      <w:rPr>
                        <w:spacing w:val="-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different</w:t>
                    </w:r>
                    <w:r>
                      <w:rPr>
                        <w:spacing w:val="-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superscripts</w:t>
                    </w:r>
                    <w:r>
                      <w:rPr>
                        <w:spacing w:val="-3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are</w:t>
                    </w:r>
                    <w:r>
                      <w:rPr>
                        <w:spacing w:val="-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significantly</w:t>
                    </w:r>
                    <w:r>
                      <w:rPr>
                        <w:spacing w:val="-5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different</w:t>
                    </w:r>
                    <w:r>
                      <w:rPr>
                        <w:spacing w:val="3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(P&lt;0.05)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1.123013pt;margin-top:491.650928pt;width:347.9pt;height:72pt;mso-position-horizontal-relative:page;mso-position-vertical-relative:page;z-index:15907328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</w:p>
    <w:p>
      <w:pPr>
        <w:pStyle w:val="BodyText"/>
        <w:spacing w:before="90"/>
        <w:ind w:left="840"/>
      </w:pPr>
      <w:r>
        <w:rPr/>
        <w:pict>
          <v:rect style="position:absolute;margin-left:70.584pt;margin-top:25.543108pt;width:457.51pt;height:20.64pt;mso-position-horizontal-relative:page;mso-position-vertical-relative:paragraph;z-index:-23133184" filled="true" fillcolor="#ffffff" stroked="false">
            <v:fill type="solid"/>
            <w10:wrap type="none"/>
          </v:rect>
        </w:pict>
      </w:r>
      <w:r>
        <w:rPr/>
        <w:pict>
          <v:rect style="position:absolute;margin-left:287.450012pt;margin-top:46.783108pt;width:100.58pt;height:20.64pt;mso-position-horizontal-relative:page;mso-position-vertical-relative:paragraph;z-index:-23132672" filled="true" fillcolor="#ffffff" stroked="false">
            <v:fill type="solid"/>
            <w10:wrap type="none"/>
          </v:rect>
        </w:pict>
      </w:r>
      <w:r>
        <w:rPr/>
        <w:pict>
          <v:rect style="position:absolute;margin-left:395.950012pt;margin-top:46.783108pt;width:100.58pt;height:20.64pt;mso-position-horizontal-relative:page;mso-position-vertical-relative:paragraph;z-index:-23132160" filled="true" fillcolor="#ffffff" stroked="false">
            <v:fill type="solid"/>
            <w10:wrap type="none"/>
          </v:rect>
        </w:pict>
      </w:r>
      <w:r>
        <w:rPr/>
        <w:pict>
          <v:group style="position:absolute;margin-left:66.624001pt;margin-top:79.543106pt;width:433.9pt;height:21.25pt;mso-position-horizontal-relative:page;mso-position-vertical-relative:paragraph;z-index:-23131648" coordorigin="1332,1591" coordsize="8678,425">
            <v:rect style="position:absolute;left:5749;top:1600;width:2012;height:416" filled="true" fillcolor="#ffffff" stroked="false">
              <v:fill type="solid"/>
            </v:rect>
            <v:shape style="position:absolute;left:1332;top:1590;width:6508;height:10" coordorigin="1332,1591" coordsize="6508,10" path="m5672,1591l3701,1591,3692,1591,3692,1591,1332,1591,1332,1600,3692,1600,3692,1600,3701,1600,5672,1600,5672,1591xm7840,1591l5682,1591,5672,1591,5672,1600,5682,1600,7840,1600,7840,1591xe" filled="true" fillcolor="#000000" stroked="false">
              <v:path arrowok="t"/>
              <v:fill type="solid"/>
            </v:shape>
            <v:rect style="position:absolute;left:7919;top:1600;width:2012;height:416" filled="true" fillcolor="#ffffff" stroked="false">
              <v:fill type="solid"/>
            </v:rect>
            <v:shape style="position:absolute;left:7839;top:1590;width:2170;height:10" coordorigin="7840,1591" coordsize="2170,10" path="m10010,1591l7849,1591,7840,1591,7840,1600,7849,1600,10010,1600,10010,159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287.450012pt;margin-top:108.823105pt;width:100.58pt;height:20.64pt;mso-position-horizontal-relative:page;mso-position-vertical-relative:paragraph;z-index:-23131136" filled="true" fillcolor="#ffffff" stroked="false">
            <v:fill type="solid"/>
            <w10:wrap type="none"/>
          </v:rect>
        </w:pict>
      </w:r>
      <w:r>
        <w:rPr/>
        <w:pict>
          <v:rect style="position:absolute;margin-left:395.950012pt;margin-top:108.823105pt;width:100.58pt;height:20.64pt;mso-position-horizontal-relative:page;mso-position-vertical-relative:paragraph;z-index:-23130624" filled="true" fillcolor="#ffffff" stroked="false">
            <v:fill type="solid"/>
            <w10:wrap type="none"/>
          </v:rect>
        </w:pict>
      </w:r>
      <w:r>
        <w:rPr/>
        <w:pict>
          <v:shape style="position:absolute;margin-left:348.951178pt;margin-top:104.35371pt;width:231.45pt;height:72pt;mso-position-horizontal-relative:page;mso-position-vertical-relative:paragraph;z-index:-23127040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Table</w:t>
      </w:r>
      <w:r>
        <w:rPr>
          <w:spacing w:val="-1"/>
        </w:rPr>
        <w:t> </w:t>
      </w:r>
      <w:r>
        <w:rPr/>
        <w:t>11:</w:t>
      </w:r>
      <w:r>
        <w:rPr>
          <w:spacing w:val="-1"/>
        </w:rPr>
        <w:t> </w:t>
      </w:r>
      <w:r>
        <w:rPr/>
        <w:t>Proximate composition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raw meat</w:t>
      </w:r>
      <w:r>
        <w:rPr>
          <w:spacing w:val="-1"/>
        </w:rPr>
        <w:t> </w:t>
      </w:r>
      <w:r>
        <w:rPr/>
        <w:t>types used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meat floss</w:t>
      </w:r>
      <w:r>
        <w:rPr>
          <w:spacing w:val="-1"/>
        </w:rPr>
        <w:t> </w:t>
      </w:r>
      <w:r>
        <w:rPr/>
        <w:t>production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9"/>
        <w:gridCol w:w="1731"/>
        <w:gridCol w:w="2112"/>
        <w:gridCol w:w="2526"/>
      </w:tblGrid>
      <w:tr>
        <w:trPr>
          <w:trHeight w:val="454" w:hRule="atLeast"/>
        </w:trPr>
        <w:tc>
          <w:tcPr>
            <w:tcW w:w="23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17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Beef</w:t>
            </w:r>
          </w:p>
        </w:tc>
        <w:tc>
          <w:tcPr>
            <w:tcW w:w="21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Chevon</w:t>
            </w:r>
          </w:p>
        </w:tc>
        <w:tc>
          <w:tcPr>
            <w:tcW w:w="2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700"/>
              <w:rPr>
                <w:b/>
                <w:sz w:val="24"/>
              </w:rPr>
            </w:pPr>
            <w:r>
              <w:rPr>
                <w:b/>
                <w:sz w:val="24"/>
              </w:rPr>
              <w:t>Pork</w:t>
            </w:r>
          </w:p>
        </w:tc>
      </w:tr>
      <w:tr>
        <w:trPr>
          <w:trHeight w:val="637" w:hRule="atLeast"/>
        </w:trPr>
        <w:tc>
          <w:tcPr>
            <w:tcW w:w="2319" w:type="dxa"/>
          </w:tcPr>
          <w:p>
            <w:pPr>
              <w:pStyle w:val="TableParagraph"/>
              <w:spacing w:before="207"/>
              <w:ind w:left="115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731" w:type="dxa"/>
          </w:tcPr>
          <w:p>
            <w:pPr>
              <w:pStyle w:val="TableParagraph"/>
              <w:spacing w:before="207"/>
              <w:ind w:left="153"/>
              <w:rPr>
                <w:sz w:val="24"/>
              </w:rPr>
            </w:pPr>
            <w:r>
              <w:rPr>
                <w:sz w:val="24"/>
              </w:rPr>
              <w:t>71.98±0.54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112" w:type="dxa"/>
          </w:tcPr>
          <w:p>
            <w:pPr>
              <w:pStyle w:val="TableParagraph"/>
              <w:spacing w:before="207"/>
              <w:ind w:left="402"/>
              <w:rPr>
                <w:sz w:val="24"/>
              </w:rPr>
            </w:pPr>
            <w:r>
              <w:rPr>
                <w:sz w:val="24"/>
              </w:rPr>
              <w:t>66.70±0.32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526" w:type="dxa"/>
          </w:tcPr>
          <w:p>
            <w:pPr>
              <w:pStyle w:val="TableParagraph"/>
              <w:spacing w:before="207"/>
              <w:ind w:left="460"/>
              <w:rPr>
                <w:sz w:val="24"/>
              </w:rPr>
            </w:pPr>
            <w:r>
              <w:rPr>
                <w:sz w:val="24"/>
              </w:rPr>
              <w:t>64.16±0.32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51" w:hRule="atLeast"/>
        </w:trPr>
        <w:tc>
          <w:tcPr>
            <w:tcW w:w="2319" w:type="dxa"/>
          </w:tcPr>
          <w:p>
            <w:pPr>
              <w:pStyle w:val="TableParagraph"/>
              <w:spacing w:before="145"/>
              <w:ind w:left="115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protein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731" w:type="dxa"/>
          </w:tcPr>
          <w:p>
            <w:pPr>
              <w:pStyle w:val="TableParagraph"/>
              <w:spacing w:before="145"/>
              <w:ind w:left="153"/>
              <w:rPr>
                <w:sz w:val="24"/>
              </w:rPr>
            </w:pPr>
            <w:r>
              <w:rPr>
                <w:sz w:val="24"/>
              </w:rPr>
              <w:t>22.89±1.10</w:t>
            </w:r>
          </w:p>
        </w:tc>
        <w:tc>
          <w:tcPr>
            <w:tcW w:w="2112" w:type="dxa"/>
          </w:tcPr>
          <w:p>
            <w:pPr>
              <w:pStyle w:val="TableParagraph"/>
              <w:spacing w:before="145"/>
              <w:ind w:left="402"/>
              <w:rPr>
                <w:sz w:val="24"/>
              </w:rPr>
            </w:pPr>
            <w:r>
              <w:rPr>
                <w:sz w:val="24"/>
              </w:rPr>
              <w:t>21.23±0.85</w:t>
            </w:r>
          </w:p>
        </w:tc>
        <w:tc>
          <w:tcPr>
            <w:tcW w:w="2526" w:type="dxa"/>
          </w:tcPr>
          <w:p>
            <w:pPr>
              <w:pStyle w:val="TableParagraph"/>
              <w:spacing w:before="145"/>
              <w:ind w:left="460"/>
              <w:rPr>
                <w:sz w:val="24"/>
              </w:rPr>
            </w:pPr>
            <w:r>
              <w:rPr>
                <w:sz w:val="24"/>
              </w:rPr>
              <w:t>22.66±0.72</w:t>
            </w:r>
          </w:p>
        </w:tc>
      </w:tr>
      <w:tr>
        <w:trPr>
          <w:trHeight w:val="576" w:hRule="atLeast"/>
        </w:trPr>
        <w:tc>
          <w:tcPr>
            <w:tcW w:w="2319" w:type="dxa"/>
          </w:tcPr>
          <w:p>
            <w:pPr>
              <w:pStyle w:val="TableParagraph"/>
              <w:spacing w:before="160"/>
              <w:ind w:left="115"/>
              <w:rPr>
                <w:sz w:val="24"/>
              </w:rPr>
            </w:pPr>
            <w:r>
              <w:rPr>
                <w:sz w:val="24"/>
              </w:rPr>
              <w:t>Ash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731" w:type="dxa"/>
          </w:tcPr>
          <w:p>
            <w:pPr>
              <w:pStyle w:val="TableParagraph"/>
              <w:spacing w:before="160"/>
              <w:ind w:right="411"/>
              <w:jc w:val="right"/>
              <w:rPr>
                <w:sz w:val="24"/>
              </w:rPr>
            </w:pPr>
            <w:r>
              <w:rPr>
                <w:sz w:val="24"/>
              </w:rPr>
              <w:t>1.52±0.02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112" w:type="dxa"/>
          </w:tcPr>
          <w:p>
            <w:pPr>
              <w:pStyle w:val="TableParagraph"/>
              <w:spacing w:before="160"/>
              <w:ind w:left="522"/>
              <w:rPr>
                <w:sz w:val="24"/>
              </w:rPr>
            </w:pPr>
            <w:r>
              <w:rPr>
                <w:sz w:val="24"/>
              </w:rPr>
              <w:t>1.60±0.12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526" w:type="dxa"/>
          </w:tcPr>
          <w:p>
            <w:pPr>
              <w:pStyle w:val="TableParagraph"/>
              <w:spacing w:before="160"/>
              <w:ind w:right="830"/>
              <w:jc w:val="right"/>
              <w:rPr>
                <w:sz w:val="24"/>
              </w:rPr>
            </w:pPr>
            <w:r>
              <w:rPr>
                <w:sz w:val="24"/>
              </w:rPr>
              <w:t>1.14±0.02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669" w:hRule="atLeast"/>
        </w:trPr>
        <w:tc>
          <w:tcPr>
            <w:tcW w:w="23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0"/>
              <w:ind w:left="115"/>
              <w:rPr>
                <w:sz w:val="24"/>
              </w:rPr>
            </w:pPr>
            <w:r>
              <w:rPr>
                <w:sz w:val="24"/>
              </w:rPr>
              <w:t>Ether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extract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7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0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1.81±0.12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1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0"/>
              <w:ind w:left="522"/>
              <w:rPr>
                <w:sz w:val="24"/>
              </w:rPr>
            </w:pPr>
            <w:r>
              <w:rPr>
                <w:sz w:val="24"/>
              </w:rPr>
              <w:t>1.64±0.01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70"/>
              <w:ind w:right="839"/>
              <w:jc w:val="right"/>
              <w:rPr>
                <w:sz w:val="24"/>
              </w:rPr>
            </w:pPr>
            <w:r>
              <w:rPr>
                <w:sz w:val="24"/>
              </w:rPr>
              <w:t>3.37±0.06</w:t>
            </w:r>
            <w:r>
              <w:rPr>
                <w:sz w:val="24"/>
                <w:vertAlign w:val="superscript"/>
              </w:rPr>
              <w:t>a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0" w:footer="1469" w:top="1500" w:bottom="1760" w:left="600" w:right="80"/>
        </w:sectPr>
      </w:pPr>
    </w:p>
    <w:p>
      <w:pPr>
        <w:pStyle w:val="BodyText"/>
        <w:spacing w:before="4"/>
        <w:rPr>
          <w:sz w:val="22"/>
        </w:rPr>
      </w:pPr>
      <w:r>
        <w:rPr/>
        <w:pict>
          <v:shape style="position:absolute;margin-left:295.596741pt;margin-top:302.208435pt;width:107.55pt;height:108.2pt;mso-position-horizontal-relative:page;mso-position-vertical-relative:page;z-index:-23126528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70.584pt;margin-top:239.937851pt;width:457.55pt;height:453.3pt;mso-position-horizontal-relative:page;mso-position-vertical-relative:page;z-index:-23122944" coordorigin="1412,4799" coordsize="9151,9066">
            <v:shape style="position:absolute;left:1411;top:4824;width:9151;height:9040" coordorigin="1412,4825" coordsize="9151,9040" path="m10562,12208l1412,12208,1412,12624,1412,13036,1412,13452,1412,13452,1412,13864,10562,13864,10562,13452,10562,13452,10562,13036,10562,12624,10562,12208xm10562,11795l1412,11795,1412,12208,10562,12208,10562,11795xm10562,10967l1412,10967,1412,11380,1412,11795,10562,11795,10562,11380,10562,10967xm10562,7242l1412,7242,1412,7655,1412,8067,1412,8483,1412,8483,1412,8896,1412,9311,1412,9724,1412,10139,1412,10552,1412,10967,10562,10967,10562,10552,10562,10139,10562,9724,10562,9311,10562,8896,10562,8483,10562,8483,10562,8067,10562,7655,10562,7242xm10562,4825l1412,4825,1412,5204,1412,5586,1412,5999,1412,6414,1412,6827,1412,7242,10562,7242,10562,6827,10562,6414,10562,5999,10562,5586,10562,5204,10562,4825xe" filled="true" fillcolor="#ffffff" stroked="false">
              <v:path arrowok="t"/>
              <v:fill type="solid"/>
            </v:shape>
            <v:shape style="position:absolute;left:1411;top:4798;width:9151;height:9066" type="#_x0000_t202" filled="false" stroked="false">
              <v:textbox inset="0,0,0,0">
                <w:txbxContent>
                  <w:p>
                    <w:pPr>
                      <w:spacing w:before="19"/>
                      <w:ind w:left="2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  <w:vertAlign w:val="superscript"/>
                      </w:rPr>
                      <w:t>a,b,c</w:t>
                    </w:r>
                    <w:r>
                      <w:rPr>
                        <w:spacing w:val="-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Means</w:t>
                    </w:r>
                    <w:r>
                      <w:rPr>
                        <w:spacing w:val="-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in</w:t>
                    </w:r>
                    <w:r>
                      <w:rPr>
                        <w:spacing w:val="-4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the</w:t>
                    </w:r>
                    <w:r>
                      <w:rPr>
                        <w:spacing w:val="-4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same</w:t>
                    </w:r>
                    <w:r>
                      <w:rPr>
                        <w:spacing w:val="-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row</w:t>
                    </w:r>
                    <w:r>
                      <w:rPr>
                        <w:spacing w:val="-5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with</w:t>
                    </w:r>
                    <w:r>
                      <w:rPr>
                        <w:spacing w:val="-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different</w:t>
                    </w:r>
                    <w:r>
                      <w:rPr>
                        <w:spacing w:val="-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superscripts</w:t>
                    </w:r>
                    <w:r>
                      <w:rPr>
                        <w:spacing w:val="-3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are</w:t>
                    </w:r>
                    <w:r>
                      <w:rPr>
                        <w:spacing w:val="-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significantly</w:t>
                    </w:r>
                    <w:r>
                      <w:rPr>
                        <w:spacing w:val="-5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different</w:t>
                    </w:r>
                    <w:r>
                      <w:rPr>
                        <w:spacing w:val="3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(P&lt;0.05)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1.123013pt;margin-top:491.650928pt;width:347.9pt;height:72pt;mso-position-horizontal-relative:page;mso-position-vertical-relative:page;z-index:15912448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</w:p>
    <w:p>
      <w:pPr>
        <w:pStyle w:val="BodyText"/>
        <w:spacing w:line="360" w:lineRule="auto" w:before="90"/>
        <w:ind w:left="840" w:right="1633"/>
      </w:pPr>
      <w:r>
        <w:rPr/>
        <w:pict>
          <v:shape style="position:absolute;margin-left:70.584pt;margin-top:25.543076pt;width:457.55pt;height:41.4pt;mso-position-horizontal-relative:page;mso-position-vertical-relative:paragraph;z-index:-23126016" coordorigin="1412,511" coordsize="9151,828" path="m10562,924l1412,924,1412,1339,10562,1339,10562,924xm10562,511l1412,511,1412,924,10562,924,10562,511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319.010010pt;margin-top:67.423111pt;width:95.664pt;height:20.76pt;mso-position-horizontal-relative:page;mso-position-vertical-relative:paragraph;z-index:-23125504" filled="true" fillcolor="#ffffff" stroked="false">
            <v:fill type="solid"/>
            <w10:wrap type="none"/>
          </v:rect>
        </w:pict>
      </w:r>
      <w:r>
        <w:rPr/>
        <w:pict>
          <v:rect style="position:absolute;margin-left:422.470001pt;margin-top:67.423111pt;width:100.1pt;height:20.76pt;mso-position-horizontal-relative:page;mso-position-vertical-relative:paragraph;z-index:-23124992" filled="true" fillcolor="#ffffff" stroked="false">
            <v:fill type="solid"/>
            <w10:wrap type="none"/>
          </v:rect>
        </w:pict>
      </w:r>
      <w:r>
        <w:rPr/>
        <w:pict>
          <v:group style="position:absolute;margin-left:66.624001pt;margin-top:98.863106pt;width:460.05pt;height:21.25pt;mso-position-horizontal-relative:page;mso-position-vertical-relative:paragraph;z-index:-23124480" coordorigin="1332,1977" coordsize="9201,425">
            <v:rect style="position:absolute;left:6380;top:1986;width:1914;height:416" filled="true" fillcolor="#ffffff" stroked="false">
              <v:fill type="solid"/>
            </v:rect>
            <v:shape style="position:absolute;left:1332;top:1977;width:7041;height:10" coordorigin="1332,1977" coordsize="7041,10" path="m4141,1977l1332,1977,1332,1987,4141,1987,4141,1977xm8373,1977l6311,1977,6301,1977,4151,1977,4141,1977,4141,1987,4151,1987,6301,1987,6311,1987,8373,1987,8373,1977xe" filled="true" fillcolor="#000000" stroked="false">
              <v:path arrowok="t"/>
              <v:fill type="solid"/>
            </v:shape>
            <v:rect style="position:absolute;left:8449;top:1986;width:2002;height:416" filled="true" fillcolor="#ffffff" stroked="false">
              <v:fill type="solid"/>
            </v:rect>
            <v:shape style="position:absolute;left:8372;top:1977;width:2161;height:10" coordorigin="8373,1977" coordsize="2161,10" path="m10533,1977l8382,1977,8373,1977,8373,1987,8382,1987,10533,1987,10533,197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319.010010pt;margin-top:125.023109pt;width:95.664pt;height:20.64pt;mso-position-horizontal-relative:page;mso-position-vertical-relative:paragraph;z-index:-23123968" filled="true" fillcolor="#ffffff" stroked="false">
            <v:fill type="solid"/>
            <w10:wrap type="none"/>
          </v:rect>
        </w:pict>
      </w:r>
      <w:r>
        <w:rPr/>
        <w:pict>
          <v:rect style="position:absolute;margin-left:422.470001pt;margin-top:125.023109pt;width:100.1pt;height:20.64pt;mso-position-horizontal-relative:page;mso-position-vertical-relative:paragraph;z-index:-23123456" filled="true" fillcolor="#ffffff" stroked="false">
            <v:fill type="solid"/>
            <w10:wrap type="none"/>
          </v:rect>
        </w:pict>
      </w:r>
      <w:r>
        <w:rPr/>
        <w:pict>
          <v:shape style="position:absolute;margin-left:348.951178pt;margin-top:104.35371pt;width:231.45pt;height:72pt;mso-position-horizontal-relative:page;mso-position-vertical-relative:paragraph;z-index:-23121920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Table</w:t>
      </w:r>
      <w:r>
        <w:rPr>
          <w:spacing w:val="3"/>
        </w:rPr>
        <w:t> </w:t>
      </w:r>
      <w:r>
        <w:rPr/>
        <w:t>12:</w:t>
      </w:r>
      <w:r>
        <w:rPr>
          <w:spacing w:val="4"/>
        </w:rPr>
        <w:t> </w:t>
      </w:r>
      <w:r>
        <w:rPr/>
        <w:t>Product</w:t>
      </w:r>
      <w:r>
        <w:rPr>
          <w:spacing w:val="8"/>
        </w:rPr>
        <w:t> </w:t>
      </w:r>
      <w:r>
        <w:rPr/>
        <w:t>yield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Volume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oil</w:t>
      </w:r>
      <w:r>
        <w:rPr>
          <w:spacing w:val="4"/>
        </w:rPr>
        <w:t> </w:t>
      </w:r>
      <w:r>
        <w:rPr/>
        <w:t>absorbed</w:t>
      </w:r>
      <w:r>
        <w:rPr>
          <w:spacing w:val="3"/>
        </w:rPr>
        <w:t> </w:t>
      </w:r>
      <w:r>
        <w:rPr/>
        <w:t>by</w:t>
      </w:r>
      <w:r>
        <w:rPr>
          <w:spacing w:val="-1"/>
        </w:rPr>
        <w:t> </w:t>
      </w:r>
      <w:r>
        <w:rPr/>
        <w:t>different</w:t>
      </w:r>
      <w:r>
        <w:rPr>
          <w:spacing w:val="4"/>
        </w:rPr>
        <w:t> </w:t>
      </w:r>
      <w:r>
        <w:rPr/>
        <w:t>meat</w:t>
      </w:r>
      <w:r>
        <w:rPr>
          <w:spacing w:val="7"/>
        </w:rPr>
        <w:t> </w:t>
      </w:r>
      <w:r>
        <w:rPr/>
        <w:t>types</w:t>
      </w:r>
      <w:r>
        <w:rPr>
          <w:spacing w:val="3"/>
        </w:rPr>
        <w:t> </w:t>
      </w:r>
      <w:r>
        <w:rPr/>
        <w:t>during</w:t>
      </w:r>
      <w:r>
        <w:rPr>
          <w:spacing w:val="3"/>
        </w:rPr>
        <w:t> </w:t>
      </w:r>
      <w:r>
        <w:rPr/>
        <w:t>meat</w:t>
      </w:r>
      <w:r>
        <w:rPr>
          <w:spacing w:val="7"/>
        </w:rPr>
        <w:t> </w:t>
      </w:r>
      <w:r>
        <w:rPr/>
        <w:t>floss</w:t>
      </w:r>
      <w:r>
        <w:rPr>
          <w:spacing w:val="-57"/>
        </w:rPr>
        <w:t> </w:t>
      </w:r>
      <w:r>
        <w:rPr/>
        <w:t>production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3"/>
        <w:gridCol w:w="2274"/>
        <w:gridCol w:w="2110"/>
        <w:gridCol w:w="2506"/>
      </w:tblGrid>
      <w:tr>
        <w:trPr>
          <w:trHeight w:val="438" w:hRule="atLeast"/>
        </w:trPr>
        <w:tc>
          <w:tcPr>
            <w:tcW w:w="23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22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578"/>
              <w:rPr>
                <w:b/>
                <w:sz w:val="24"/>
              </w:rPr>
            </w:pPr>
            <w:r>
              <w:rPr>
                <w:b/>
                <w:sz w:val="24"/>
              </w:rPr>
              <w:t>Beef</w:t>
            </w:r>
          </w:p>
        </w:tc>
        <w:tc>
          <w:tcPr>
            <w:tcW w:w="21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64"/>
              <w:rPr>
                <w:b/>
                <w:sz w:val="24"/>
              </w:rPr>
            </w:pPr>
            <w:r>
              <w:rPr>
                <w:b/>
                <w:sz w:val="24"/>
              </w:rPr>
              <w:t>Chevon</w:t>
            </w:r>
          </w:p>
        </w:tc>
        <w:tc>
          <w:tcPr>
            <w:tcW w:w="25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543"/>
              <w:rPr>
                <w:b/>
                <w:sz w:val="24"/>
              </w:rPr>
            </w:pPr>
            <w:r>
              <w:rPr>
                <w:b/>
                <w:sz w:val="24"/>
              </w:rPr>
              <w:t>Pork</w:t>
            </w:r>
          </w:p>
        </w:tc>
      </w:tr>
      <w:tr>
        <w:trPr>
          <w:trHeight w:val="573" w:hRule="atLeast"/>
        </w:trPr>
        <w:tc>
          <w:tcPr>
            <w:tcW w:w="2353" w:type="dxa"/>
          </w:tcPr>
          <w:p>
            <w:pPr>
              <w:pStyle w:val="TableParagraph"/>
              <w:spacing w:before="193"/>
              <w:ind w:left="122"/>
              <w:rPr>
                <w:sz w:val="24"/>
              </w:rPr>
            </w:pPr>
            <w:r>
              <w:rPr>
                <w:sz w:val="24"/>
              </w:rPr>
              <w:t>Yield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(g/100g)</w:t>
            </w:r>
          </w:p>
        </w:tc>
        <w:tc>
          <w:tcPr>
            <w:tcW w:w="2274" w:type="dxa"/>
          </w:tcPr>
          <w:p>
            <w:pPr>
              <w:pStyle w:val="TableParagraph"/>
              <w:spacing w:before="193"/>
              <w:ind w:left="578"/>
              <w:rPr>
                <w:sz w:val="24"/>
              </w:rPr>
            </w:pPr>
            <w:r>
              <w:rPr>
                <w:sz w:val="24"/>
              </w:rPr>
              <w:t>70.07± 0.80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110" w:type="dxa"/>
          </w:tcPr>
          <w:p>
            <w:pPr>
              <w:pStyle w:val="TableParagraph"/>
              <w:spacing w:before="193"/>
              <w:ind w:left="464"/>
              <w:rPr>
                <w:sz w:val="24"/>
              </w:rPr>
            </w:pPr>
            <w:r>
              <w:rPr>
                <w:sz w:val="24"/>
              </w:rPr>
              <w:t>74.05± 1.33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506" w:type="dxa"/>
          </w:tcPr>
          <w:p>
            <w:pPr>
              <w:pStyle w:val="TableParagraph"/>
              <w:spacing w:before="193"/>
              <w:ind w:left="423"/>
              <w:rPr>
                <w:sz w:val="24"/>
              </w:rPr>
            </w:pPr>
            <w:r>
              <w:rPr>
                <w:sz w:val="24"/>
              </w:rPr>
              <w:t>68.88±5.48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695" w:hRule="atLeast"/>
        </w:trPr>
        <w:tc>
          <w:tcPr>
            <w:tcW w:w="23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22"/>
              <w:rPr>
                <w:sz w:val="24"/>
              </w:rPr>
            </w:pPr>
            <w:r>
              <w:rPr>
                <w:sz w:val="24"/>
              </w:rPr>
              <w:t>Oil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absorbed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2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578"/>
              <w:rPr>
                <w:sz w:val="24"/>
              </w:rPr>
            </w:pPr>
            <w:r>
              <w:rPr>
                <w:sz w:val="24"/>
              </w:rPr>
              <w:t>17.75± 3.89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1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64"/>
              <w:rPr>
                <w:sz w:val="24"/>
              </w:rPr>
            </w:pPr>
            <w:r>
              <w:rPr>
                <w:sz w:val="24"/>
              </w:rPr>
              <w:t>22.75± 3.88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5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423"/>
              <w:rPr>
                <w:sz w:val="24"/>
              </w:rPr>
            </w:pPr>
            <w:r>
              <w:rPr>
                <w:sz w:val="24"/>
              </w:rPr>
              <w:t>15.44± 0.62</w:t>
            </w:r>
            <w:r>
              <w:rPr>
                <w:sz w:val="24"/>
                <w:vertAlign w:val="superscript"/>
              </w:rPr>
              <w:t>b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469" w:top="1500" w:bottom="1760" w:left="600" w:right="80"/>
        </w:sectPr>
      </w:pPr>
    </w:p>
    <w:p>
      <w:pPr>
        <w:pStyle w:val="BodyText"/>
        <w:spacing w:before="9"/>
        <w:rPr>
          <w:sz w:val="22"/>
        </w:rPr>
      </w:pPr>
      <w:r>
        <w:rPr/>
        <w:pict>
          <v:shape style="position:absolute;margin-left:70.584pt;margin-top:113.419968pt;width:457.55pt;height:579.7pt;mso-position-horizontal-relative:page;mso-position-vertical-relative:page;z-index:-23120896" coordorigin="1412,2268" coordsize="9151,11594" path="m10562,11790l1412,11790,1412,12206,1412,12619,1412,13034,1412,13447,1412,13447,1412,13862,10562,13862,10562,13447,10562,13447,10562,13034,10562,12619,10562,12206,10562,11790xm10562,10134l1412,10134,1412,10549,1412,10962,1412,11377,1412,11790,10562,11790,10562,11377,10562,10962,10562,10549,10562,10134xm10562,6822l1412,6822,1412,7237,1412,7650,1412,8065,1412,8478,1412,8478,1412,8893,1412,9306,1412,9721,1412,10134,10562,10134,10562,9721,10562,9306,10562,8893,10562,8478,10562,8478,10562,8065,10562,7650,10562,7237,10562,6822xm10562,5165l1412,5165,1412,5581,1412,5994,1412,6409,1412,6822,10562,6822,10562,6409,10562,5994,10562,5581,10562,5165xm10562,2681l1412,2681,1412,3096,1412,3509,1412,3924,1412,4337,1412,4752,1412,5165,10562,5165,10562,4752,10562,4337,10562,3924,10562,3509,10562,3096,10562,2681xm10562,2268l1412,2268,1412,2681,10562,2681,10562,2268xe" filled="true" fillcolor="#ffffff" stroked="false">
            <v:path arrowok="t"/>
            <v:fill type="solid"/>
            <w10:wrap type="none"/>
          </v:shape>
        </w:pict>
      </w:r>
    </w:p>
    <w:p>
      <w:pPr>
        <w:pStyle w:val="Heading2"/>
        <w:numPr>
          <w:ilvl w:val="2"/>
          <w:numId w:val="30"/>
        </w:numPr>
        <w:tabs>
          <w:tab w:pos="1561" w:val="left" w:leader="none"/>
        </w:tabs>
        <w:spacing w:line="240" w:lineRule="auto" w:before="90" w:after="0"/>
        <w:ind w:left="1560" w:right="0" w:hanging="721"/>
        <w:jc w:val="both"/>
      </w:pPr>
      <w:r>
        <w:rPr/>
        <w:t>Proximate</w:t>
      </w:r>
      <w:r>
        <w:rPr>
          <w:spacing w:val="-2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meat</w:t>
      </w:r>
      <w:r>
        <w:rPr>
          <w:spacing w:val="-1"/>
        </w:rPr>
        <w:t> </w:t>
      </w:r>
      <w:r>
        <w:rPr/>
        <w:t>Floss</w:t>
      </w:r>
      <w:r>
        <w:rPr>
          <w:spacing w:val="-3"/>
        </w:rPr>
        <w:t> </w:t>
      </w:r>
      <w:r>
        <w:rPr/>
        <w:t>products</w:t>
      </w:r>
    </w:p>
    <w:p>
      <w:pPr>
        <w:pStyle w:val="BodyText"/>
        <w:spacing w:line="360" w:lineRule="auto" w:before="134"/>
        <w:ind w:left="840" w:right="1626"/>
        <w:jc w:val="both"/>
      </w:pPr>
      <w:r>
        <w:rPr/>
        <w:pict>
          <v:shape style="position:absolute;margin-left:348.951178pt;margin-top:85.7937pt;width:231.45pt;height:72pt;mso-position-horizontal-relative:page;mso-position-vertical-relative:paragraph;z-index:-23119872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The proximate composition of meat floss prepared from different meat types is as shown 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(13).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(P&gt;0.05)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moisture contents of pork floss (19.59%) and chevon floss (19.29%), but these two were</w:t>
      </w:r>
      <w:r>
        <w:rPr>
          <w:spacing w:val="1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higher</w:t>
      </w:r>
      <w:r>
        <w:rPr>
          <w:spacing w:val="2"/>
        </w:rPr>
        <w:t> </w:t>
      </w:r>
      <w:r>
        <w:rPr/>
        <w:t>(P&lt;0.05) than 17.69%</w:t>
      </w:r>
      <w:r>
        <w:rPr>
          <w:spacing w:val="-2"/>
        </w:rPr>
        <w:t> </w:t>
      </w:r>
      <w:r>
        <w:rPr/>
        <w:t>contained in beef.</w:t>
      </w:r>
    </w:p>
    <w:p>
      <w:pPr>
        <w:pStyle w:val="BodyText"/>
        <w:spacing w:line="360" w:lineRule="auto" w:before="1"/>
        <w:ind w:left="840" w:right="1624"/>
        <w:jc w:val="both"/>
      </w:pPr>
      <w:r>
        <w:rPr/>
        <w:pict>
          <v:shape style="position:absolute;margin-left:295.596741pt;margin-top:106.321548pt;width:107.55pt;height:108.2pt;mso-position-horizontal-relative:page;mso-position-vertical-relative:paragraph;z-index:-23121408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The protein contents of the meat floss differed significantly (P&lt;0.05) from each other and they</w:t>
      </w:r>
      <w:r>
        <w:rPr>
          <w:spacing w:val="-57"/>
        </w:rPr>
        <w:t> </w:t>
      </w:r>
      <w:r>
        <w:rPr/>
        <w:t>were 39.75% in beef floss, followed by 41.78% in pork floss and 46.73% in chevon floss. The</w:t>
      </w:r>
      <w:r>
        <w:rPr>
          <w:spacing w:val="-57"/>
        </w:rPr>
        <w:t> </w:t>
      </w:r>
      <w:r>
        <w:rPr/>
        <w:t>result also indicated that there was no significant difference (P&gt;0.05) in the ash contents of</w:t>
      </w:r>
      <w:r>
        <w:rPr>
          <w:spacing w:val="1"/>
        </w:rPr>
        <w:t> </w:t>
      </w:r>
      <w:r>
        <w:rPr/>
        <w:t>chevon</w:t>
      </w:r>
      <w:r>
        <w:rPr>
          <w:spacing w:val="35"/>
        </w:rPr>
        <w:t> </w:t>
      </w:r>
      <w:r>
        <w:rPr/>
        <w:t>floss</w:t>
      </w:r>
      <w:r>
        <w:rPr>
          <w:spacing w:val="36"/>
        </w:rPr>
        <w:t> </w:t>
      </w:r>
      <w:r>
        <w:rPr/>
        <w:t>(3.11%)</w:t>
      </w:r>
      <w:r>
        <w:rPr>
          <w:spacing w:val="37"/>
        </w:rPr>
        <w:t> </w:t>
      </w:r>
      <w:r>
        <w:rPr/>
        <w:t>and</w:t>
      </w:r>
      <w:r>
        <w:rPr>
          <w:spacing w:val="35"/>
        </w:rPr>
        <w:t> </w:t>
      </w:r>
      <w:r>
        <w:rPr/>
        <w:t>pork</w:t>
      </w:r>
      <w:r>
        <w:rPr>
          <w:spacing w:val="35"/>
        </w:rPr>
        <w:t> </w:t>
      </w:r>
      <w:r>
        <w:rPr/>
        <w:t>floss</w:t>
      </w:r>
      <w:r>
        <w:rPr>
          <w:spacing w:val="36"/>
        </w:rPr>
        <w:t> </w:t>
      </w:r>
      <w:r>
        <w:rPr/>
        <w:t>(2.68%),</w:t>
      </w:r>
      <w:r>
        <w:rPr>
          <w:spacing w:val="36"/>
        </w:rPr>
        <w:t> </w:t>
      </w:r>
      <w:r>
        <w:rPr/>
        <w:t>but</w:t>
      </w:r>
      <w:r>
        <w:rPr>
          <w:spacing w:val="36"/>
        </w:rPr>
        <w:t> </w:t>
      </w:r>
      <w:r>
        <w:rPr/>
        <w:t>these</w:t>
      </w:r>
      <w:r>
        <w:rPr>
          <w:spacing w:val="34"/>
        </w:rPr>
        <w:t> </w:t>
      </w:r>
      <w:r>
        <w:rPr/>
        <w:t>were</w:t>
      </w:r>
      <w:r>
        <w:rPr>
          <w:spacing w:val="35"/>
        </w:rPr>
        <w:t> </w:t>
      </w:r>
      <w:r>
        <w:rPr/>
        <w:t>significantly</w:t>
      </w:r>
      <w:r>
        <w:rPr>
          <w:spacing w:val="32"/>
        </w:rPr>
        <w:t> </w:t>
      </w:r>
      <w:r>
        <w:rPr/>
        <w:t>higher</w:t>
      </w:r>
      <w:r>
        <w:rPr>
          <w:spacing w:val="38"/>
        </w:rPr>
        <w:t> </w:t>
      </w:r>
      <w:r>
        <w:rPr/>
        <w:t>(P&lt;0.05)</w:t>
      </w:r>
      <w:r>
        <w:rPr>
          <w:spacing w:val="-57"/>
        </w:rPr>
        <w:t> </w:t>
      </w:r>
      <w:r>
        <w:rPr/>
        <w:t>than 1.79% obtained for beef floss. The least ether extract content (2.30%) was obtained in</w:t>
      </w:r>
      <w:r>
        <w:rPr>
          <w:spacing w:val="1"/>
        </w:rPr>
        <w:t> </w:t>
      </w:r>
      <w:r>
        <w:rPr/>
        <w:t>chevon,</w:t>
      </w:r>
      <w:r>
        <w:rPr>
          <w:spacing w:val="-1"/>
        </w:rPr>
        <w:t> </w:t>
      </w:r>
      <w:r>
        <w:rPr/>
        <w:t>followed by</w:t>
      </w:r>
      <w:r>
        <w:rPr>
          <w:spacing w:val="-5"/>
        </w:rPr>
        <w:t> </w:t>
      </w:r>
      <w:r>
        <w:rPr/>
        <w:t>3.12%</w:t>
      </w:r>
      <w:r>
        <w:rPr>
          <w:spacing w:val="-1"/>
        </w:rPr>
        <w:t> </w:t>
      </w:r>
      <w:r>
        <w:rPr/>
        <w:t>in beef floss</w:t>
      </w:r>
      <w:r>
        <w:rPr>
          <w:spacing w:val="4"/>
        </w:rPr>
        <w:t> </w:t>
      </w:r>
      <w:r>
        <w:rPr/>
        <w:t>and 3.95%</w:t>
      </w:r>
      <w:r>
        <w:rPr>
          <w:spacing w:val="-1"/>
        </w:rPr>
        <w:t> </w:t>
      </w:r>
      <w:r>
        <w:rPr/>
        <w:t>in pork floss.</w:t>
      </w:r>
    </w:p>
    <w:p>
      <w:pPr>
        <w:pStyle w:val="BodyText"/>
        <w:spacing w:before="6"/>
        <w:rPr>
          <w:sz w:val="28"/>
        </w:rPr>
      </w:pPr>
    </w:p>
    <w:p>
      <w:pPr>
        <w:pStyle w:val="Heading2"/>
        <w:numPr>
          <w:ilvl w:val="2"/>
          <w:numId w:val="30"/>
        </w:numPr>
        <w:tabs>
          <w:tab w:pos="1561" w:val="left" w:leader="none"/>
        </w:tabs>
        <w:spacing w:line="240" w:lineRule="auto" w:before="90" w:after="0"/>
        <w:ind w:left="1560" w:right="0" w:hanging="721"/>
        <w:jc w:val="both"/>
      </w:pPr>
      <w:r>
        <w:rPr/>
        <w:pict>
          <v:shape style="position:absolute;margin-left:21.123013pt;margin-top:155.104049pt;width:347.9pt;height:72pt;mso-position-horizontal-relative:page;mso-position-vertical-relative:paragraph;z-index:-23120384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Organoleptic</w:t>
      </w:r>
      <w:r>
        <w:rPr>
          <w:spacing w:val="-4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meat</w:t>
      </w:r>
      <w:r>
        <w:rPr>
          <w:spacing w:val="-1"/>
        </w:rPr>
        <w:t> </w:t>
      </w:r>
      <w:r>
        <w:rPr/>
        <w:t>Floss</w:t>
      </w:r>
      <w:r>
        <w:rPr>
          <w:spacing w:val="-2"/>
        </w:rPr>
        <w:t> </w:t>
      </w:r>
      <w:r>
        <w:rPr/>
        <w:t>products</w:t>
      </w:r>
    </w:p>
    <w:p>
      <w:pPr>
        <w:pStyle w:val="BodyText"/>
        <w:spacing w:line="360" w:lineRule="auto" w:before="134"/>
        <w:ind w:left="840" w:right="1629"/>
        <w:jc w:val="both"/>
      </w:pPr>
      <w:r>
        <w:rPr/>
        <w:t>The organoleptic characteristics of meat floss prepared from different meat types are as shown</w:t>
      </w:r>
      <w:r>
        <w:rPr>
          <w:spacing w:val="-57"/>
        </w:rPr>
        <w:t> </w:t>
      </w:r>
      <w:r>
        <w:rPr/>
        <w:t>in Table 14. There were no significant difference (P&gt;0.05) in the aroma of all the products and</w:t>
      </w:r>
      <w:r>
        <w:rPr>
          <w:spacing w:val="-57"/>
        </w:rPr>
        <w:t> </w:t>
      </w:r>
      <w:r>
        <w:rPr/>
        <w:t>the values ranged from 3.55 to 4.22.</w:t>
      </w:r>
      <w:r>
        <w:rPr>
          <w:spacing w:val="1"/>
        </w:rPr>
        <w:t> </w:t>
      </w:r>
      <w:r>
        <w:rPr/>
        <w:t>Pork floss had highest values in terms of aroma, flavour,</w:t>
      </w:r>
      <w:r>
        <w:rPr>
          <w:spacing w:val="1"/>
        </w:rPr>
        <w:t> </w:t>
      </w:r>
      <w:r>
        <w:rPr/>
        <w:t>tenderness,</w:t>
      </w:r>
      <w:r>
        <w:rPr>
          <w:spacing w:val="18"/>
        </w:rPr>
        <w:t> </w:t>
      </w:r>
      <w:r>
        <w:rPr/>
        <w:t>juiciness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texture</w:t>
      </w:r>
      <w:r>
        <w:rPr>
          <w:spacing w:val="17"/>
        </w:rPr>
        <w:t> </w:t>
      </w:r>
      <w:r>
        <w:rPr/>
        <w:t>compared</w:t>
      </w:r>
      <w:r>
        <w:rPr>
          <w:spacing w:val="17"/>
        </w:rPr>
        <w:t> </w:t>
      </w:r>
      <w:r>
        <w:rPr/>
        <w:t>to</w:t>
      </w:r>
      <w:r>
        <w:rPr>
          <w:spacing w:val="19"/>
        </w:rPr>
        <w:t> </w:t>
      </w:r>
      <w:r>
        <w:rPr/>
        <w:t>that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chevon</w:t>
      </w:r>
      <w:r>
        <w:rPr>
          <w:spacing w:val="17"/>
        </w:rPr>
        <w:t> </w:t>
      </w:r>
      <w:r>
        <w:rPr/>
        <w:t>floss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beef</w:t>
      </w:r>
      <w:r>
        <w:rPr>
          <w:spacing w:val="17"/>
        </w:rPr>
        <w:t> </w:t>
      </w:r>
      <w:r>
        <w:rPr/>
        <w:t>floss.</w:t>
      </w:r>
      <w:r>
        <w:rPr>
          <w:spacing w:val="19"/>
        </w:rPr>
        <w:t> </w:t>
      </w:r>
      <w:r>
        <w:rPr/>
        <w:t>There</w:t>
      </w:r>
      <w:r>
        <w:rPr>
          <w:spacing w:val="18"/>
        </w:rPr>
        <w:t> </w:t>
      </w:r>
      <w:r>
        <w:rPr/>
        <w:t>was</w:t>
      </w:r>
      <w:r>
        <w:rPr>
          <w:spacing w:val="-57"/>
        </w:rPr>
        <w:t> </w:t>
      </w:r>
      <w:r>
        <w:rPr/>
        <w:t>no significant difference (P&gt;0.05) between beef floss and chevon floss for aroma, tenderness,</w:t>
      </w:r>
      <w:r>
        <w:rPr>
          <w:spacing w:val="1"/>
        </w:rPr>
        <w:t> </w:t>
      </w:r>
      <w:r>
        <w:rPr/>
        <w:t>juiciness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texture.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roppiness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adjudged</w:t>
      </w:r>
      <w:r>
        <w:rPr>
          <w:spacing w:val="60"/>
        </w:rPr>
        <w:t> </w:t>
      </w:r>
      <w:r>
        <w:rPr/>
        <w:t>similar</w:t>
      </w:r>
      <w:r>
        <w:rPr>
          <w:spacing w:val="1"/>
        </w:rPr>
        <w:t> </w:t>
      </w:r>
      <w:r>
        <w:rPr/>
        <w:t>(P&gt;0.05) for the meat floss from the three meat samples while the panelist gave higher score</w:t>
      </w:r>
      <w:r>
        <w:rPr>
          <w:spacing w:val="1"/>
        </w:rPr>
        <w:t> </w:t>
      </w:r>
      <w:r>
        <w:rPr/>
        <w:t>(7.44) to beef meat floss, 6.56 to chevon meat floss and 6.22 to pork meat floss in terms of</w:t>
      </w:r>
      <w:r>
        <w:rPr>
          <w:spacing w:val="1"/>
        </w:rPr>
        <w:t> </w:t>
      </w:r>
      <w:r>
        <w:rPr/>
        <w:t>overall</w:t>
      </w:r>
      <w:r>
        <w:rPr>
          <w:spacing w:val="-1"/>
        </w:rPr>
        <w:t> </w:t>
      </w:r>
      <w:r>
        <w:rPr/>
        <w:t>acceptability.</w:t>
      </w:r>
    </w:p>
    <w:p>
      <w:pPr>
        <w:pStyle w:val="BodyText"/>
        <w:spacing w:before="8"/>
        <w:rPr>
          <w:sz w:val="28"/>
        </w:rPr>
      </w:pPr>
    </w:p>
    <w:p>
      <w:pPr>
        <w:pStyle w:val="Heading2"/>
        <w:numPr>
          <w:ilvl w:val="2"/>
          <w:numId w:val="30"/>
        </w:numPr>
        <w:tabs>
          <w:tab w:pos="1738" w:val="left" w:leader="none"/>
        </w:tabs>
        <w:spacing w:line="360" w:lineRule="auto" w:before="90" w:after="0"/>
        <w:ind w:left="840" w:right="1624" w:firstLine="0"/>
        <w:jc w:val="both"/>
      </w:pPr>
      <w:r>
        <w:rPr/>
        <w:t>TBARS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microbiological</w:t>
      </w:r>
      <w:r>
        <w:rPr>
          <w:spacing w:val="1"/>
        </w:rPr>
        <w:t> </w:t>
      </w:r>
      <w:r>
        <w:rPr/>
        <w:t>counts</w:t>
      </w:r>
      <w:r>
        <w:rPr>
          <w:spacing w:val="1"/>
        </w:rPr>
        <w:t> </w:t>
      </w:r>
      <w:r>
        <w:rPr/>
        <w:t>(Total</w:t>
      </w:r>
      <w:r>
        <w:rPr>
          <w:spacing w:val="1"/>
        </w:rPr>
        <w:t> </w:t>
      </w:r>
      <w:r>
        <w:rPr/>
        <w:t>Plate</w:t>
      </w:r>
      <w:r>
        <w:rPr>
          <w:spacing w:val="1"/>
        </w:rPr>
        <w:t> </w:t>
      </w:r>
      <w:r>
        <w:rPr/>
        <w:t>Counts)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freshly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meat</w:t>
      </w:r>
      <w:r>
        <w:rPr>
          <w:spacing w:val="-1"/>
        </w:rPr>
        <w:t> </w:t>
      </w:r>
      <w:r>
        <w:rPr/>
        <w:t>floss</w:t>
      </w:r>
    </w:p>
    <w:p>
      <w:pPr>
        <w:pStyle w:val="BodyText"/>
        <w:spacing w:line="360" w:lineRule="auto"/>
        <w:ind w:left="840" w:right="1628"/>
        <w:jc w:val="both"/>
      </w:pPr>
      <w:r>
        <w:rPr/>
        <w:t>The TBARS was least in freshly prepared pork (1.30mg/100g) and highest in beef floss</w:t>
      </w:r>
      <w:r>
        <w:rPr>
          <w:spacing w:val="1"/>
        </w:rPr>
        <w:t> </w:t>
      </w:r>
      <w:r>
        <w:rPr/>
        <w:t>(2.40mg/100g). The microbiological plate counts was highest (P&lt;0.05) 3.97 log10</w:t>
      </w:r>
      <w:r>
        <w:rPr>
          <w:vertAlign w:val="superscript"/>
        </w:rPr>
        <w:t>-2</w:t>
      </w:r>
      <w:r>
        <w:rPr>
          <w:vertAlign w:val="baseline"/>
        </w:rPr>
        <w:t> cfu/g/cm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followed by that of pork floss (3.60 log10</w:t>
      </w:r>
      <w:r>
        <w:rPr>
          <w:vertAlign w:val="superscript"/>
        </w:rPr>
        <w:t>-2</w:t>
      </w:r>
      <w:r>
        <w:rPr>
          <w:vertAlign w:val="baseline"/>
        </w:rPr>
        <w:t> cfu/g/cm</w:t>
      </w:r>
      <w:r>
        <w:rPr>
          <w:vertAlign w:val="superscript"/>
        </w:rPr>
        <w:t>2</w:t>
      </w:r>
      <w:r>
        <w:rPr>
          <w:vertAlign w:val="baseline"/>
        </w:rPr>
        <w:t>) and least in beef floss (2.13 log10</w:t>
      </w:r>
      <w:r>
        <w:rPr>
          <w:vertAlign w:val="superscript"/>
        </w:rPr>
        <w:t>-2</w:t>
      </w:r>
      <w:r>
        <w:rPr>
          <w:spacing w:val="1"/>
          <w:vertAlign w:val="baseline"/>
        </w:rPr>
        <w:t> </w:t>
      </w:r>
      <w:r>
        <w:rPr>
          <w:vertAlign w:val="baseline"/>
        </w:rPr>
        <w:t>cfu/g/cm</w:t>
      </w:r>
      <w:r>
        <w:rPr>
          <w:vertAlign w:val="superscript"/>
        </w:rPr>
        <w:t>2</w:t>
      </w:r>
      <w:r>
        <w:rPr>
          <w:vertAlign w:val="baseline"/>
        </w:rPr>
        <w:t>).</w:t>
      </w:r>
    </w:p>
    <w:p>
      <w:pPr>
        <w:spacing w:after="0" w:line="360" w:lineRule="auto"/>
        <w:jc w:val="both"/>
        <w:sectPr>
          <w:pgSz w:w="12240" w:h="15840"/>
          <w:pgMar w:header="0" w:footer="1469" w:top="1500" w:bottom="1760" w:left="600" w:right="80"/>
        </w:sectPr>
      </w:pPr>
    </w:p>
    <w:p>
      <w:pPr>
        <w:pStyle w:val="BodyText"/>
        <w:spacing w:before="4"/>
        <w:rPr>
          <w:sz w:val="22"/>
        </w:rPr>
      </w:pPr>
      <w:r>
        <w:rPr/>
        <w:pict>
          <v:group style="position:absolute;margin-left:65.879997pt;margin-top:113.419998pt;width:462.25pt;height:579.8pt;mso-position-horizontal-relative:page;mso-position-vertical-relative:page;z-index:-23118848" coordorigin="1318,2268" coordsize="9245,11596">
            <v:shape style="position:absolute;left:5581;top:2702;width:4593;height:528" coordorigin="5581,2703" coordsize="4593,528" path="m10173,2717l10173,2703,10063,2703,10063,2717,10063,3132,10063,3132,10063,2717,10063,2717,10063,2703,7489,2703,7489,2717,7489,3132,7489,2717,7489,2703,7381,2703,5581,2703,5581,2717,5689,2717,5689,3132,5581,3132,5581,3231,7381,3231,10173,3231,10173,3132,10173,2717xe" filled="true" fillcolor="#ffffff" stroked="false">
              <v:path arrowok="t"/>
              <v:fill type="solid"/>
            </v:shape>
            <v:shape style="position:absolute;left:3780;top:2681;width:1801;height:20" coordorigin="3780,2681" coordsize="1801,20" path="m5581,2681l3800,2681,3780,2681,3780,2700,3800,2700,5581,2700,5581,2681xe" filled="true" fillcolor="#000000" stroked="false">
              <v:path arrowok="t"/>
              <v:fill type="solid"/>
            </v:shape>
            <v:rect style="position:absolute;left:5581;top:2700;width:20;height:17" filled="true" fillcolor="#ffffff" stroked="false">
              <v:fill type="solid"/>
            </v:rect>
            <v:shape style="position:absolute;left:5581;top:2681;width:1801;height:20" coordorigin="5581,2681" coordsize="1801,20" path="m7381,2681l5600,2681,5581,2681,5581,2700,5600,2700,7381,2700,7381,2681xe" filled="true" fillcolor="#000000" stroked="false">
              <v:path arrowok="t"/>
              <v:fill type="solid"/>
            </v:shape>
            <v:shape style="position:absolute;left:5600;top:2700;width:1801;height:17" coordorigin="5600,2700" coordsize="1801,17" path="m7401,2700l7381,2700,5600,2700,5600,2717,7381,2717,7401,2717,7401,2700xe" filled="true" fillcolor="#ffffff" stroked="false">
              <v:path arrowok="t"/>
              <v:fill type="solid"/>
            </v:shape>
            <v:shape style="position:absolute;left:7381;top:2681;width:2792;height:20" coordorigin="7381,2681" coordsize="2792,20" path="m10173,2681l7401,2681,7381,2681,7381,2700,7401,2700,10173,2700,10173,2681xe" filled="true" fillcolor="#000000" stroked="false">
              <v:path arrowok="t"/>
              <v:fill type="solid"/>
            </v:shape>
            <v:shape style="position:absolute;left:5581;top:2700;width:4593;height:3313" coordorigin="5581,2700" coordsize="4593,3313" path="m7489,4659l7381,4659,7273,4659,7273,4659,5689,4659,5689,5074,7273,5074,7273,5074,7381,5074,7489,5074,7489,4659xm10063,4659l7489,4659,7489,5074,10063,5074,10063,4659xm10173,5074l7381,5074,7381,5074,5581,5074,5581,5339,7381,5339,7381,5339,10173,5339,10173,5074xm10173,2700l7401,2700,7401,2717,10173,2717,10173,2700xm10173,5353l10063,5353,10063,5766,10063,5766,10063,5353,7489,5353,7489,5766,7489,5766,7489,5353,7381,5353,7273,5353,7273,5353,5689,5353,5689,5766,5581,5766,5581,6013,7381,6013,7381,6013,10173,6013,10173,5766,10173,5766,10173,5353xm10173,4659l10063,4659,10063,5074,10173,5074,10173,4659xm10173,3929l10063,3929,10063,4344,10063,4344,10063,3929,7489,3929,7489,4344,7489,4344,7489,3929,7381,3929,7273,3929,7273,3929,5689,3929,5689,4344,5581,4344,5581,4644,7381,4644,7381,4644,10173,4644,10173,4344,10173,4344,10173,3929xm10173,3267l10063,3267,10063,3680,10063,3680,10063,3267,7489,3267,7489,3680,7489,3680,7489,3267,7381,3267,7273,3267,7273,3267,5689,3267,5689,3680,5581,3680,5581,3915,7381,3915,7381,3915,10173,3915,10173,3680,10173,3680,10173,3267xe" filled="true" fillcolor="#ffffff" stroked="false">
              <v:path arrowok="t"/>
              <v:fill type="solid"/>
            </v:shape>
            <v:shape style="position:absolute;left:1317;top:6013;width:8856;height:20" coordorigin="1318,6013" coordsize="8856,20" path="m5586,6013l5581,6013,5567,6013,3785,6013,3780,6013,3766,6013,1318,6013,1318,6032,3766,6032,3780,6032,3785,6032,5567,6032,5581,6032,5586,6032,5586,6013xm10173,6013l7386,6013,7381,6013,7367,6013,5586,6013,5586,6032,7367,6032,7381,6032,7386,6032,10173,6032,10173,6013xe" filled="true" fillcolor="#000000" stroked="false">
              <v:path arrowok="t"/>
              <v:fill type="solid"/>
            </v:shape>
            <v:shape style="position:absolute;left:1411;top:2268;width:9151;height:4143" coordorigin="1412,2268" coordsize="9151,4143" path="m10562,6032l1412,6032,1412,6411,10562,6411,10562,6032xm10562,2268l1412,2268,1412,2681,10562,2681,10562,2268xe" filled="true" fillcolor="#ffffff" stroked="false">
              <v:path arrowok="t"/>
              <v:fill type="solid"/>
            </v:shape>
            <v:rect style="position:absolute;left:1332;top:2681;width:2448;height:20" filled="true" fillcolor="#000000" stroked="false">
              <v:fill type="solid"/>
            </v:rect>
            <v:shape style="position:absolute;left:1502;top:6411;width:9059;height:7453" coordorigin="1503,6411" coordsize="9059,7453" path="m10562,12208l1503,12208,1503,12624,1503,13036,1503,13452,1503,13452,1503,13864,10562,13864,10562,13452,10562,13452,10562,13036,10562,12624,10562,12208xm10562,11795l1503,11795,1503,12208,10562,12208,10562,11795xm10562,10967l1503,10967,1503,11380,1503,11795,10562,11795,10562,11380,10562,10967xm10562,6827l1503,6827,1503,7239,1503,7655,1503,8067,1503,8483,1503,8483,1503,8896,1503,9311,1503,9724,1503,10139,1503,10552,1503,10967,10562,10967,10562,10552,10562,10139,10562,9724,10562,9311,10562,8896,10562,8483,10562,8483,10562,8067,10562,7655,10562,7239,10562,6827xm10562,6411l1503,6411,1503,6827,10562,6827,10562,6411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90"/>
        <w:ind w:left="840"/>
      </w:pPr>
      <w:r>
        <w:rPr/>
        <w:t>Table</w:t>
      </w:r>
      <w:r>
        <w:rPr>
          <w:spacing w:val="-2"/>
        </w:rPr>
        <w:t> </w:t>
      </w:r>
      <w:r>
        <w:rPr/>
        <w:t>13:</w:t>
      </w:r>
      <w:r>
        <w:rPr>
          <w:spacing w:val="-1"/>
        </w:rPr>
        <w:t> </w:t>
      </w:r>
      <w:r>
        <w:rPr/>
        <w:t>Proximate</w:t>
      </w:r>
      <w:r>
        <w:rPr>
          <w:spacing w:val="-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meat</w:t>
      </w:r>
      <w:r>
        <w:rPr>
          <w:spacing w:val="-1"/>
        </w:rPr>
        <w:t> </w:t>
      </w:r>
      <w:r>
        <w:rPr/>
        <w:t>floss</w:t>
      </w:r>
      <w:r>
        <w:rPr>
          <w:spacing w:val="-1"/>
        </w:rPr>
        <w:t> </w:t>
      </w:r>
      <w:r>
        <w:rPr/>
        <w:t>prepared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meat</w:t>
      </w:r>
      <w:r>
        <w:rPr>
          <w:spacing w:val="-1"/>
        </w:rPr>
        <w:t> </w:t>
      </w:r>
      <w:r>
        <w:rPr/>
        <w:t>types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tbl>
      <w:tblPr>
        <w:tblW w:w="0" w:type="auto"/>
        <w:jc w:val="left"/>
        <w:tblInd w:w="8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9"/>
        <w:gridCol w:w="1855"/>
        <w:gridCol w:w="1536"/>
        <w:gridCol w:w="3002"/>
        <w:gridCol w:w="389"/>
      </w:tblGrid>
      <w:tr>
        <w:trPr>
          <w:trHeight w:val="535" w:hRule="atLeast"/>
        </w:trPr>
        <w:tc>
          <w:tcPr>
            <w:tcW w:w="23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41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185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41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Beef</w:t>
            </w:r>
          </w:p>
        </w:tc>
        <w:tc>
          <w:tcPr>
            <w:tcW w:w="153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41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Chevon</w:t>
            </w:r>
          </w:p>
        </w:tc>
        <w:tc>
          <w:tcPr>
            <w:tcW w:w="300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41"/>
              <w:ind w:left="497"/>
              <w:rPr>
                <w:b/>
                <w:sz w:val="24"/>
              </w:rPr>
            </w:pPr>
            <w:r>
              <w:rPr>
                <w:b/>
                <w:sz w:val="24"/>
              </w:rPr>
              <w:t>Pork</w:t>
            </w:r>
          </w:p>
        </w:tc>
        <w:tc>
          <w:tcPr>
            <w:tcW w:w="389" w:type="dxa"/>
            <w:vMerge w:val="restart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3" w:hRule="atLeast"/>
        </w:trPr>
        <w:tc>
          <w:tcPr>
            <w:tcW w:w="23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6"/>
              <w:ind w:left="28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855" w:type="dxa"/>
            <w:tcBorders>
              <w:top w:val="single" w:sz="18" w:space="0" w:color="000000"/>
              <w:bottom w:val="single" w:sz="6" w:space="0" w:color="FFFFFF"/>
            </w:tcBorders>
          </w:tcPr>
          <w:p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17.69±0.68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536" w:type="dxa"/>
            <w:tcBorders>
              <w:top w:val="single" w:sz="18" w:space="0" w:color="000000"/>
              <w:bottom w:val="single" w:sz="6" w:space="0" w:color="FFFFFF"/>
            </w:tcBorders>
          </w:tcPr>
          <w:p>
            <w:pPr>
              <w:pStyle w:val="TableParagraph"/>
              <w:spacing w:before="6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19.29±0.60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3002" w:type="dxa"/>
            <w:tcBorders>
              <w:top w:val="single" w:sz="18" w:space="0" w:color="000000"/>
              <w:bottom w:val="single" w:sz="6" w:space="0" w:color="FFFFFF"/>
            </w:tcBorders>
          </w:tcPr>
          <w:p>
            <w:pPr>
              <w:pStyle w:val="TableParagraph"/>
              <w:spacing w:before="6"/>
              <w:ind w:left="317"/>
              <w:rPr>
                <w:sz w:val="24"/>
              </w:rPr>
            </w:pPr>
            <w:r>
              <w:rPr>
                <w:sz w:val="24"/>
              </w:rPr>
              <w:t>19.59±1.01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4" w:hRule="atLeast"/>
        </w:trPr>
        <w:tc>
          <w:tcPr>
            <w:tcW w:w="2369" w:type="dxa"/>
          </w:tcPr>
          <w:p>
            <w:pPr>
              <w:pStyle w:val="TableParagraph"/>
              <w:spacing w:before="10"/>
              <w:ind w:left="28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protein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855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39.75±0.38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536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10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46.73±0.51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3002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10"/>
              <w:ind w:left="317"/>
              <w:rPr>
                <w:sz w:val="24"/>
              </w:rPr>
            </w:pPr>
            <w:r>
              <w:rPr>
                <w:sz w:val="24"/>
              </w:rPr>
              <w:t>41.78±0.48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9" w:hRule="atLeast"/>
        </w:trPr>
        <w:tc>
          <w:tcPr>
            <w:tcW w:w="2369" w:type="dxa"/>
          </w:tcPr>
          <w:p>
            <w:pPr>
              <w:pStyle w:val="TableParagraph"/>
              <w:spacing w:before="10"/>
              <w:ind w:left="28"/>
              <w:rPr>
                <w:sz w:val="24"/>
              </w:rPr>
            </w:pPr>
            <w:r>
              <w:rPr>
                <w:sz w:val="24"/>
              </w:rPr>
              <w:t>Ash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855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10"/>
              <w:ind w:left="228"/>
              <w:rPr>
                <w:sz w:val="24"/>
              </w:rPr>
            </w:pPr>
            <w:r>
              <w:rPr>
                <w:sz w:val="24"/>
              </w:rPr>
              <w:t>1.79±0.08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536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10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3.11±0.17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3002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before="10"/>
              <w:ind w:left="437"/>
              <w:rPr>
                <w:sz w:val="24"/>
              </w:rPr>
            </w:pPr>
            <w:r>
              <w:rPr>
                <w:sz w:val="24"/>
              </w:rPr>
              <w:t>2.68±0.34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9" w:hRule="atLeast"/>
        </w:trPr>
        <w:tc>
          <w:tcPr>
            <w:tcW w:w="2369" w:type="dxa"/>
          </w:tcPr>
          <w:p>
            <w:pPr>
              <w:pStyle w:val="TableParagraph"/>
              <w:spacing w:before="10"/>
              <w:ind w:left="28"/>
              <w:rPr>
                <w:sz w:val="24"/>
              </w:rPr>
            </w:pPr>
            <w:r>
              <w:rPr>
                <w:sz w:val="24"/>
              </w:rPr>
              <w:t>Ether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extract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855" w:type="dxa"/>
            <w:tcBorders>
              <w:top w:val="single" w:sz="6" w:space="0" w:color="FFFFFF"/>
            </w:tcBorders>
          </w:tcPr>
          <w:p>
            <w:pPr>
              <w:pStyle w:val="TableParagraph"/>
              <w:spacing w:before="10"/>
              <w:ind w:left="228"/>
              <w:rPr>
                <w:sz w:val="24"/>
              </w:rPr>
            </w:pPr>
            <w:r>
              <w:rPr>
                <w:sz w:val="24"/>
              </w:rPr>
              <w:t>3.12±0.18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536" w:type="dxa"/>
            <w:tcBorders>
              <w:top w:val="single" w:sz="6" w:space="0" w:color="FFFFFF"/>
            </w:tcBorders>
          </w:tcPr>
          <w:p>
            <w:pPr>
              <w:pStyle w:val="TableParagraph"/>
              <w:spacing w:before="10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2.30±0.34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3002" w:type="dxa"/>
            <w:tcBorders>
              <w:top w:val="single" w:sz="6" w:space="0" w:color="FFFFFF"/>
            </w:tcBorders>
          </w:tcPr>
          <w:p>
            <w:pPr>
              <w:pStyle w:val="TableParagraph"/>
              <w:spacing w:before="10"/>
              <w:ind w:left="437"/>
              <w:rPr>
                <w:sz w:val="24"/>
              </w:rPr>
            </w:pPr>
            <w:r>
              <w:rPr>
                <w:sz w:val="24"/>
              </w:rPr>
              <w:t>3.95±0.15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19"/>
        <w:ind w:left="840" w:right="0" w:firstLine="0"/>
        <w:jc w:val="left"/>
        <w:rPr>
          <w:sz w:val="22"/>
        </w:rPr>
      </w:pPr>
      <w:r>
        <w:rPr/>
        <w:pict>
          <v:shape style="position:absolute;margin-left:295.596741pt;margin-top:1.857962pt;width:107.55pt;height:108.2pt;mso-position-horizontal-relative:page;mso-position-vertical-relative:paragraph;z-index:-23119360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.123013pt;margin-top:191.300449pt;width:347.9pt;height:72pt;mso-position-horizontal-relative:page;mso-position-vertical-relative:paragraph;z-index:15916544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pict>
          <v:shape style="position:absolute;margin-left:348.951178pt;margin-top:-108.119879pt;width:231.45pt;height:72pt;mso-position-horizontal-relative:page;mso-position-vertical-relative:paragraph;z-index:-23117824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>
          <w:sz w:val="22"/>
          <w:vertAlign w:val="superscript"/>
        </w:rPr>
        <w:t>a,b,c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Means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in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same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row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with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different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superscripts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are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significantly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different</w:t>
      </w:r>
      <w:r>
        <w:rPr>
          <w:spacing w:val="3"/>
          <w:sz w:val="22"/>
          <w:vertAlign w:val="baseline"/>
        </w:rPr>
        <w:t> </w:t>
      </w:r>
      <w:r>
        <w:rPr>
          <w:sz w:val="22"/>
          <w:vertAlign w:val="baseline"/>
        </w:rPr>
        <w:t>(P&lt;0.05)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1469" w:top="1500" w:bottom="1760" w:left="600" w:right="80"/>
        </w:sectPr>
      </w:pPr>
    </w:p>
    <w:p>
      <w:pPr>
        <w:pStyle w:val="BodyText"/>
        <w:spacing w:before="4"/>
        <w:rPr>
          <w:sz w:val="2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11372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90"/>
        <w:ind w:left="931"/>
      </w:pPr>
      <w:r>
        <w:rPr/>
        <w:pict>
          <v:group style="position:absolute;margin-left:72.024002pt;margin-top:52.543106pt;width:451.05pt;height:21.25pt;mso-position-horizontal-relative:page;mso-position-vertical-relative:paragraph;z-index:-23117312" coordorigin="1440,1051" coordsize="9021,425">
            <v:rect style="position:absolute;left:6380;top:1060;width:2002;height:416" filled="true" fillcolor="#ffffff" stroked="false">
              <v:fill type="solid"/>
            </v:rect>
            <v:shape style="position:absolute;left:1440;top:1050;width:9021;height:10" coordorigin="1440,1051" coordsize="9021,10" path="m4232,1051l1440,1051,1440,1060,4232,1060,4232,1051xm10461,1051l8471,1051,8461,1051,6311,1051,6301,1051,4242,1051,4232,1051,4232,1060,4242,1060,6301,1060,6311,1060,8461,1060,8471,1060,10461,1060,10461,105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319.010010pt;margin-top:79.543106pt;width:100.1pt;height:20.64pt;mso-position-horizontal-relative:page;mso-position-vertical-relative:paragraph;z-index:-23116800" filled="true" fillcolor="#ffffff" stroked="false">
            <v:fill type="solid"/>
            <w10:wrap type="none"/>
          </v:rect>
        </w:pict>
      </w:r>
      <w:r>
        <w:rPr/>
        <w:pict>
          <v:rect style="position:absolute;margin-left:319.010010pt;margin-top:106.543106pt;width:100.1pt;height:20.64pt;mso-position-horizontal-relative:page;mso-position-vertical-relative:paragraph;z-index:-23116288" filled="true" fillcolor="#ffffff" stroked="false">
            <v:fill type="solid"/>
            <w10:wrap type="none"/>
          </v:rect>
        </w:pict>
      </w:r>
      <w:r>
        <w:rPr/>
        <w:t>Table</w:t>
      </w:r>
      <w:r>
        <w:rPr>
          <w:spacing w:val="-1"/>
        </w:rPr>
        <w:t> </w:t>
      </w:r>
      <w:r>
        <w:rPr/>
        <w:t>14:</w:t>
      </w:r>
      <w:r>
        <w:rPr>
          <w:spacing w:val="-1"/>
        </w:rPr>
        <w:t> </w:t>
      </w:r>
      <w:r>
        <w:rPr/>
        <w:t>Sensory</w:t>
      </w:r>
      <w:r>
        <w:rPr>
          <w:spacing w:val="-5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meat</w:t>
      </w:r>
      <w:r>
        <w:rPr>
          <w:spacing w:val="-1"/>
        </w:rPr>
        <w:t> </w:t>
      </w:r>
      <w:r>
        <w:rPr/>
        <w:t>floss</w:t>
      </w:r>
      <w:r>
        <w:rPr>
          <w:spacing w:val="-1"/>
        </w:rPr>
        <w:t> </w:t>
      </w:r>
      <w:r>
        <w:rPr/>
        <w:t>prepared</w:t>
      </w:r>
      <w:r>
        <w:rPr>
          <w:spacing w:val="2"/>
        </w:rPr>
        <w:t> </w:t>
      </w:r>
      <w:r>
        <w:rPr/>
        <w:t>from</w:t>
      </w:r>
      <w:r>
        <w:rPr>
          <w:spacing w:val="-1"/>
        </w:rPr>
        <w:t> </w:t>
      </w:r>
      <w:r>
        <w:rPr/>
        <w:t>different meat</w:t>
      </w:r>
      <w:r>
        <w:rPr>
          <w:spacing w:val="-1"/>
        </w:rPr>
        <w:t> </w:t>
      </w:r>
      <w:r>
        <w:rPr/>
        <w:t>types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8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9"/>
        <w:gridCol w:w="1757"/>
        <w:gridCol w:w="2152"/>
        <w:gridCol w:w="2380"/>
      </w:tblGrid>
      <w:tr>
        <w:trPr>
          <w:trHeight w:val="389" w:hRule="atLeast"/>
        </w:trPr>
        <w:tc>
          <w:tcPr>
            <w:tcW w:w="27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Organoleptic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properties</w:t>
            </w:r>
          </w:p>
        </w:tc>
        <w:tc>
          <w:tcPr>
            <w:tcW w:w="17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Beef</w:t>
            </w:r>
          </w:p>
        </w:tc>
        <w:tc>
          <w:tcPr>
            <w:tcW w:w="21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Chevon</w:t>
            </w:r>
          </w:p>
        </w:tc>
        <w:tc>
          <w:tcPr>
            <w:tcW w:w="23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Pork</w:t>
            </w:r>
          </w:p>
        </w:tc>
      </w:tr>
      <w:tr>
        <w:trPr>
          <w:trHeight w:val="532" w:hRule="atLeast"/>
        </w:trPr>
        <w:tc>
          <w:tcPr>
            <w:tcW w:w="2739" w:type="dxa"/>
          </w:tcPr>
          <w:p>
            <w:pPr>
              <w:pStyle w:val="TableParagraph"/>
              <w:spacing w:before="144"/>
              <w:ind w:left="115"/>
              <w:rPr>
                <w:sz w:val="24"/>
              </w:rPr>
            </w:pPr>
            <w:r>
              <w:rPr>
                <w:sz w:val="24"/>
              </w:rPr>
              <w:t>Aroma</w:t>
            </w:r>
          </w:p>
        </w:tc>
        <w:tc>
          <w:tcPr>
            <w:tcW w:w="1757" w:type="dxa"/>
          </w:tcPr>
          <w:p>
            <w:pPr>
              <w:pStyle w:val="TableParagraph"/>
              <w:spacing w:before="144"/>
              <w:ind w:left="165"/>
              <w:rPr>
                <w:sz w:val="24"/>
              </w:rPr>
            </w:pPr>
            <w:r>
              <w:rPr>
                <w:sz w:val="24"/>
              </w:rPr>
              <w:t>3.55± 1.59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152" w:type="dxa"/>
          </w:tcPr>
          <w:p>
            <w:pPr>
              <w:pStyle w:val="TableParagraph"/>
              <w:spacing w:before="144"/>
              <w:ind w:left="479"/>
              <w:rPr>
                <w:sz w:val="24"/>
              </w:rPr>
            </w:pPr>
            <w:r>
              <w:rPr>
                <w:sz w:val="24"/>
              </w:rPr>
              <w:t>3.56± 1.81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380" w:type="dxa"/>
          </w:tcPr>
          <w:p>
            <w:pPr>
              <w:pStyle w:val="TableParagraph"/>
              <w:spacing w:before="144"/>
              <w:ind w:left="488"/>
              <w:rPr>
                <w:sz w:val="24"/>
              </w:rPr>
            </w:pPr>
            <w:r>
              <w:rPr>
                <w:sz w:val="24"/>
              </w:rPr>
              <w:t>4.22±1.48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35" w:hRule="atLeast"/>
        </w:trPr>
        <w:tc>
          <w:tcPr>
            <w:tcW w:w="2739" w:type="dxa"/>
          </w:tcPr>
          <w:p>
            <w:pPr>
              <w:pStyle w:val="TableParagraph"/>
              <w:spacing w:before="142"/>
              <w:ind w:left="115"/>
              <w:rPr>
                <w:sz w:val="24"/>
              </w:rPr>
            </w:pPr>
            <w:r>
              <w:rPr>
                <w:sz w:val="24"/>
              </w:rPr>
              <w:t>Flavor</w:t>
            </w:r>
          </w:p>
        </w:tc>
        <w:tc>
          <w:tcPr>
            <w:tcW w:w="1757" w:type="dxa"/>
          </w:tcPr>
          <w:p>
            <w:pPr>
              <w:pStyle w:val="TableParagraph"/>
              <w:spacing w:before="142"/>
              <w:ind w:left="165"/>
              <w:rPr>
                <w:sz w:val="24"/>
              </w:rPr>
            </w:pPr>
            <w:r>
              <w:rPr>
                <w:sz w:val="24"/>
              </w:rPr>
              <w:t>5.11±1.69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152" w:type="dxa"/>
          </w:tcPr>
          <w:p>
            <w:pPr>
              <w:pStyle w:val="TableParagraph"/>
              <w:spacing w:before="142"/>
              <w:ind w:left="479"/>
              <w:rPr>
                <w:sz w:val="24"/>
              </w:rPr>
            </w:pPr>
            <w:r>
              <w:rPr>
                <w:sz w:val="24"/>
              </w:rPr>
              <w:t>6.00± 1.23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380" w:type="dxa"/>
          </w:tcPr>
          <w:p>
            <w:pPr>
              <w:pStyle w:val="TableParagraph"/>
              <w:spacing w:before="142"/>
              <w:ind w:left="488"/>
              <w:rPr>
                <w:sz w:val="24"/>
              </w:rPr>
            </w:pPr>
            <w:r>
              <w:rPr>
                <w:sz w:val="24"/>
              </w:rPr>
              <w:t>6.33±1.13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40" w:hRule="atLeast"/>
        </w:trPr>
        <w:tc>
          <w:tcPr>
            <w:tcW w:w="2739" w:type="dxa"/>
          </w:tcPr>
          <w:p>
            <w:pPr>
              <w:pStyle w:val="TableParagraph"/>
              <w:spacing w:before="147"/>
              <w:ind w:left="115"/>
              <w:rPr>
                <w:sz w:val="24"/>
              </w:rPr>
            </w:pPr>
            <w:r>
              <w:rPr>
                <w:sz w:val="24"/>
              </w:rPr>
              <w:t>Tenderness</w:t>
            </w:r>
          </w:p>
        </w:tc>
        <w:tc>
          <w:tcPr>
            <w:tcW w:w="1757" w:type="dxa"/>
          </w:tcPr>
          <w:p>
            <w:pPr>
              <w:pStyle w:val="TableParagraph"/>
              <w:spacing w:before="147"/>
              <w:ind w:left="165"/>
              <w:rPr>
                <w:sz w:val="24"/>
              </w:rPr>
            </w:pPr>
            <w:r>
              <w:rPr>
                <w:sz w:val="24"/>
              </w:rPr>
              <w:t>6.89± 1.73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152" w:type="dxa"/>
          </w:tcPr>
          <w:p>
            <w:pPr>
              <w:pStyle w:val="TableParagraph"/>
              <w:spacing w:before="147"/>
              <w:ind w:left="479"/>
              <w:rPr>
                <w:sz w:val="24"/>
              </w:rPr>
            </w:pPr>
            <w:r>
              <w:rPr>
                <w:sz w:val="24"/>
              </w:rPr>
              <w:t>6.44± 2.22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380" w:type="dxa"/>
          </w:tcPr>
          <w:p>
            <w:pPr>
              <w:pStyle w:val="TableParagraph"/>
              <w:spacing w:before="147"/>
              <w:ind w:left="488"/>
              <w:rPr>
                <w:sz w:val="24"/>
              </w:rPr>
            </w:pPr>
            <w:r>
              <w:rPr>
                <w:sz w:val="24"/>
              </w:rPr>
              <w:t>7.22±1.85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84" w:hRule="atLeast"/>
        </w:trPr>
        <w:tc>
          <w:tcPr>
            <w:tcW w:w="2739" w:type="dxa"/>
          </w:tcPr>
          <w:p>
            <w:pPr>
              <w:pStyle w:val="TableParagraph"/>
              <w:spacing w:before="147"/>
              <w:ind w:left="115"/>
              <w:rPr>
                <w:sz w:val="24"/>
              </w:rPr>
            </w:pPr>
            <w:r>
              <w:rPr>
                <w:sz w:val="24"/>
              </w:rPr>
              <w:t>Juiciness</w:t>
            </w:r>
          </w:p>
        </w:tc>
        <w:tc>
          <w:tcPr>
            <w:tcW w:w="1757" w:type="dxa"/>
          </w:tcPr>
          <w:p>
            <w:pPr>
              <w:pStyle w:val="TableParagraph"/>
              <w:spacing w:before="147"/>
              <w:ind w:left="165"/>
              <w:rPr>
                <w:sz w:val="24"/>
              </w:rPr>
            </w:pPr>
            <w:r>
              <w:rPr>
                <w:sz w:val="24"/>
              </w:rPr>
              <w:t>5.56± 1.95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152" w:type="dxa"/>
          </w:tcPr>
          <w:p>
            <w:pPr>
              <w:pStyle w:val="TableParagraph"/>
              <w:spacing w:before="147"/>
              <w:ind w:left="479"/>
              <w:rPr>
                <w:sz w:val="24"/>
              </w:rPr>
            </w:pPr>
            <w:r>
              <w:rPr>
                <w:sz w:val="24"/>
              </w:rPr>
              <w:t>6.22± 1.64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380" w:type="dxa"/>
          </w:tcPr>
          <w:p>
            <w:pPr>
              <w:pStyle w:val="TableParagraph"/>
              <w:spacing w:before="147"/>
              <w:ind w:left="488"/>
              <w:rPr>
                <w:sz w:val="24"/>
              </w:rPr>
            </w:pPr>
            <w:r>
              <w:rPr>
                <w:sz w:val="24"/>
              </w:rPr>
              <w:t>7.33±0.87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604" w:hRule="atLeast"/>
        </w:trPr>
        <w:tc>
          <w:tcPr>
            <w:tcW w:w="2739" w:type="dxa"/>
          </w:tcPr>
          <w:p>
            <w:pPr>
              <w:pStyle w:val="TableParagraph"/>
              <w:spacing w:before="192"/>
              <w:ind w:left="115"/>
              <w:rPr>
                <w:sz w:val="24"/>
              </w:rPr>
            </w:pPr>
            <w:r>
              <w:rPr>
                <w:sz w:val="24"/>
              </w:rPr>
              <w:t>Texture</w:t>
            </w:r>
          </w:p>
        </w:tc>
        <w:tc>
          <w:tcPr>
            <w:tcW w:w="1757" w:type="dxa"/>
          </w:tcPr>
          <w:p>
            <w:pPr>
              <w:pStyle w:val="TableParagraph"/>
              <w:spacing w:before="192"/>
              <w:ind w:left="165"/>
              <w:rPr>
                <w:sz w:val="24"/>
              </w:rPr>
            </w:pPr>
            <w:r>
              <w:rPr>
                <w:sz w:val="24"/>
              </w:rPr>
              <w:t>5.56± 1.51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152" w:type="dxa"/>
          </w:tcPr>
          <w:p>
            <w:pPr>
              <w:pStyle w:val="TableParagraph"/>
              <w:spacing w:before="192"/>
              <w:ind w:left="479"/>
              <w:rPr>
                <w:sz w:val="24"/>
              </w:rPr>
            </w:pPr>
            <w:r>
              <w:rPr>
                <w:sz w:val="24"/>
              </w:rPr>
              <w:t>5.33± 2.18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380" w:type="dxa"/>
          </w:tcPr>
          <w:p>
            <w:pPr>
              <w:pStyle w:val="TableParagraph"/>
              <w:spacing w:before="192"/>
              <w:ind w:left="488"/>
              <w:rPr>
                <w:sz w:val="24"/>
              </w:rPr>
            </w:pPr>
            <w:r>
              <w:rPr>
                <w:sz w:val="24"/>
              </w:rPr>
              <w:t>6.89±1.69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520" w:hRule="atLeast"/>
        </w:trPr>
        <w:tc>
          <w:tcPr>
            <w:tcW w:w="2739" w:type="dxa"/>
          </w:tcPr>
          <w:p>
            <w:pPr>
              <w:pStyle w:val="TableParagraph"/>
              <w:spacing w:before="127"/>
              <w:ind w:left="115"/>
              <w:rPr>
                <w:sz w:val="24"/>
              </w:rPr>
            </w:pPr>
            <w:r>
              <w:rPr>
                <w:sz w:val="24"/>
              </w:rPr>
              <w:t>Roppiness</w:t>
            </w:r>
          </w:p>
        </w:tc>
        <w:tc>
          <w:tcPr>
            <w:tcW w:w="1757" w:type="dxa"/>
          </w:tcPr>
          <w:p>
            <w:pPr>
              <w:pStyle w:val="TableParagraph"/>
              <w:spacing w:before="127"/>
              <w:ind w:left="165"/>
              <w:rPr>
                <w:sz w:val="24"/>
              </w:rPr>
            </w:pPr>
            <w:r>
              <w:rPr>
                <w:sz w:val="24"/>
              </w:rPr>
              <w:t>5.22± 1.51</w:t>
            </w:r>
          </w:p>
        </w:tc>
        <w:tc>
          <w:tcPr>
            <w:tcW w:w="2152" w:type="dxa"/>
          </w:tcPr>
          <w:p>
            <w:pPr>
              <w:pStyle w:val="TableParagraph"/>
              <w:spacing w:before="127"/>
              <w:ind w:left="479"/>
              <w:rPr>
                <w:sz w:val="24"/>
              </w:rPr>
            </w:pPr>
            <w:r>
              <w:rPr>
                <w:sz w:val="24"/>
              </w:rPr>
              <w:t>5.00± 2.18</w:t>
            </w:r>
          </w:p>
        </w:tc>
        <w:tc>
          <w:tcPr>
            <w:tcW w:w="2380" w:type="dxa"/>
          </w:tcPr>
          <w:p>
            <w:pPr>
              <w:pStyle w:val="TableParagraph"/>
              <w:spacing w:before="127"/>
              <w:ind w:left="488"/>
              <w:rPr>
                <w:sz w:val="24"/>
              </w:rPr>
            </w:pPr>
            <w:r>
              <w:rPr>
                <w:sz w:val="24"/>
              </w:rPr>
              <w:t>5.50±1.69</w:t>
            </w:r>
          </w:p>
        </w:tc>
      </w:tr>
      <w:tr>
        <w:trPr>
          <w:trHeight w:val="567" w:hRule="atLeast"/>
        </w:trPr>
        <w:tc>
          <w:tcPr>
            <w:tcW w:w="27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115"/>
              <w:rPr>
                <w:sz w:val="24"/>
              </w:rPr>
            </w:pPr>
            <w:r>
              <w:rPr>
                <w:sz w:val="24"/>
              </w:rPr>
              <w:t>Overall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Acceptability</w:t>
            </w:r>
          </w:p>
        </w:tc>
        <w:tc>
          <w:tcPr>
            <w:tcW w:w="17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165"/>
              <w:rPr>
                <w:sz w:val="24"/>
              </w:rPr>
            </w:pPr>
            <w:r>
              <w:rPr>
                <w:sz w:val="24"/>
              </w:rPr>
              <w:t>7.44± 0.88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1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479"/>
              <w:rPr>
                <w:sz w:val="24"/>
              </w:rPr>
            </w:pPr>
            <w:r>
              <w:rPr>
                <w:sz w:val="24"/>
              </w:rPr>
              <w:t>6.56± 1.13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3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488"/>
              <w:rPr>
                <w:sz w:val="24"/>
              </w:rPr>
            </w:pPr>
            <w:r>
              <w:rPr>
                <w:sz w:val="24"/>
              </w:rPr>
              <w:t>6.22±1.72</w:t>
            </w:r>
            <w:r>
              <w:rPr>
                <w:sz w:val="24"/>
                <w:vertAlign w:val="superscript"/>
              </w:rPr>
              <w:t>b</w:t>
            </w:r>
          </w:p>
        </w:tc>
      </w:tr>
    </w:tbl>
    <w:p>
      <w:pPr>
        <w:spacing w:before="0"/>
        <w:ind w:left="982" w:right="0" w:firstLine="0"/>
        <w:jc w:val="left"/>
        <w:rPr>
          <w:sz w:val="22"/>
        </w:rPr>
      </w:pPr>
      <w:r>
        <w:rPr/>
        <w:pict>
          <v:rect style="position:absolute;margin-left:319.010010pt;margin-top:-106.400467pt;width:100.1pt;height:20.64pt;mso-position-horizontal-relative:page;mso-position-vertical-relative:paragraph;z-index:-23115776" filled="true" fillcolor="#ffffff" stroked="false">
            <v:fill type="solid"/>
            <w10:wrap type="none"/>
          </v:rect>
        </w:pict>
      </w:r>
      <w:r>
        <w:rPr/>
        <w:pict>
          <v:rect style="position:absolute;margin-left:319.010010pt;margin-top:-74.954468pt;width:100.1pt;height:20.784pt;mso-position-horizontal-relative:page;mso-position-vertical-relative:paragraph;z-index:-23115264" filled="true" fillcolor="#ffffff" stroked="false">
            <v:fill type="solid"/>
            <w10:wrap type="none"/>
          </v:rect>
        </w:pict>
      </w:r>
      <w:r>
        <w:rPr/>
        <w:pict>
          <v:rect style="position:absolute;margin-left:319.010010pt;margin-top:-47.930466pt;width:100.1pt;height:20.76pt;mso-position-horizontal-relative:page;mso-position-vertical-relative:paragraph;z-index:-23114752" filled="true" fillcolor="#ffffff" stroked="false">
            <v:fill type="solid"/>
            <w10:wrap type="none"/>
          </v:rect>
        </w:pict>
      </w:r>
      <w:r>
        <w:rPr/>
        <w:pict>
          <v:shape style="position:absolute;margin-left:70.584pt;margin-top:-20.930489pt;width:457.55pt;height:40.2pt;mso-position-horizontal-relative:page;mso-position-vertical-relative:paragraph;z-index:-23114240" coordorigin="1412,-419" coordsize="9151,804" path="m6222,-419l4309,-419,4309,-3,6222,-3,6222,-419xm8382,-419l6380,-419,6380,-3,8382,-3,8382,-419xm10562,6l1412,6,1412,385,10562,385,10562,6xe" filled="true" fillcolor="#ffffff" stroked="false">
            <v:path arrowok="t"/>
            <v:fill type="solid"/>
            <w10:wrap type="none"/>
          </v:shape>
        </w:pict>
      </w:r>
      <w:r>
        <w:rPr>
          <w:sz w:val="22"/>
          <w:vertAlign w:val="superscript"/>
        </w:rPr>
        <w:t>a,b,c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Means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in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same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row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with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different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superscripts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are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significantly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different</w:t>
      </w:r>
      <w:r>
        <w:rPr>
          <w:spacing w:val="2"/>
          <w:sz w:val="22"/>
          <w:vertAlign w:val="baseline"/>
        </w:rPr>
        <w:t> </w:t>
      </w:r>
      <w:r>
        <w:rPr>
          <w:sz w:val="22"/>
          <w:vertAlign w:val="baseline"/>
        </w:rPr>
        <w:t>(P&lt;0.05)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1469" w:top="1500" w:bottom="1760" w:left="600" w:right="80"/>
        </w:sectPr>
      </w:pPr>
    </w:p>
    <w:p>
      <w:pPr>
        <w:pStyle w:val="BodyText"/>
        <w:spacing w:before="10"/>
        <w:rPr>
          <w:sz w:val="18"/>
        </w:rPr>
      </w:pPr>
      <w:r>
        <w:rPr/>
        <w:pict>
          <v:shape style="position:absolute;margin-left:295.596741pt;margin-top:302.208435pt;width:107.55pt;height:108.2pt;mso-position-horizontal-relative:page;mso-position-vertical-relative:page;z-index:-23113216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70.584pt;margin-top:259.047852pt;width:457.55pt;height:434.3pt;mso-position-horizontal-relative:page;mso-position-vertical-relative:page;z-index:-23111680" coordorigin="1412,5181" coordsize="9151,8686">
            <v:shape style="position:absolute;left:1411;top:5206;width:9151;height:8661" coordorigin="1412,5207" coordsize="9151,8661" path="m10562,12211l1412,12211,1412,12624,1412,13039,1412,13452,1412,13452,1412,13867,10562,13867,10562,13452,10562,13452,10562,13039,10562,12624,10562,12211xm10562,11795l1412,11795,1412,12211,10562,12211,10562,11795xm10562,10967l1412,10967,1412,11382,1412,11795,10562,11795,10562,11382,10562,10967xm10562,7242l1412,7242,1412,7657,1412,8070,1412,8485,1412,8485,1412,8898,1412,9313,1412,9726,1412,10139,1412,10554,1412,10967,10562,10967,10562,10554,10562,10139,10562,9726,10562,9313,10562,8898,10562,8485,10562,8485,10562,8070,10562,7657,10562,7242xm10562,5207l1412,5207,1412,5586,1412,6001,1412,6414,1412,6829,1412,7242,10562,7242,10562,6829,10562,6414,10562,6001,10562,5586,10562,5207xe" filled="true" fillcolor="#ffffff" stroked="false">
              <v:path arrowok="t"/>
              <v:fill type="solid"/>
            </v:shape>
            <v:shape style="position:absolute;left:1411;top:5180;width:9151;height:8686" type="#_x0000_t202" filled="false" stroked="false">
              <v:textbox inset="0,0,0,0">
                <w:txbxContent>
                  <w:p>
                    <w:pPr>
                      <w:spacing w:before="19"/>
                      <w:ind w:left="38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  <w:vertAlign w:val="superscript"/>
                      </w:rPr>
                      <w:t>a,b,c</w:t>
                    </w:r>
                    <w:r>
                      <w:rPr>
                        <w:spacing w:val="-5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Means</w:t>
                    </w:r>
                    <w:r>
                      <w:rPr>
                        <w:spacing w:val="-2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in</w:t>
                    </w:r>
                    <w:r>
                      <w:rPr>
                        <w:spacing w:val="-5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the</w:t>
                    </w:r>
                    <w:r>
                      <w:rPr>
                        <w:spacing w:val="-2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same</w:t>
                    </w:r>
                    <w:r>
                      <w:rPr>
                        <w:spacing w:val="-2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row</w:t>
                    </w:r>
                    <w:r>
                      <w:rPr>
                        <w:spacing w:val="-3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with</w:t>
                    </w:r>
                    <w:r>
                      <w:rPr>
                        <w:spacing w:val="-2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different</w:t>
                    </w:r>
                    <w:r>
                      <w:rPr>
                        <w:spacing w:val="-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superscripts</w:t>
                    </w:r>
                    <w:r>
                      <w:rPr>
                        <w:spacing w:val="-2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are</w:t>
                    </w:r>
                    <w:r>
                      <w:rPr>
                        <w:spacing w:val="-5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significantly</w:t>
                    </w:r>
                    <w:r>
                      <w:rPr>
                        <w:spacing w:val="-5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different</w:t>
                    </w:r>
                    <w:r>
                      <w:rPr>
                        <w:spacing w:val="3"/>
                        <w:sz w:val="22"/>
                        <w:vertAlign w:val="baseline"/>
                      </w:rPr>
                      <w:t> </w:t>
                    </w:r>
                    <w:r>
                      <w:rPr>
                        <w:sz w:val="22"/>
                        <w:vertAlign w:val="baseline"/>
                      </w:rPr>
                      <w:t>(P&lt;0.05)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1.123013pt;margin-top:491.650928pt;width:347.9pt;height:72pt;mso-position-horizontal-relative:page;mso-position-vertical-relative:page;z-index:15923712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</w:p>
    <w:p>
      <w:pPr>
        <w:pStyle w:val="BodyText"/>
        <w:spacing w:line="360" w:lineRule="auto" w:before="130"/>
        <w:ind w:left="1860" w:right="1815" w:hanging="1020"/>
      </w:pPr>
      <w:r>
        <w:rPr/>
        <w:pict>
          <v:shape style="position:absolute;margin-left:70.584pt;margin-top:27.543076pt;width:457.55pt;height:41.4pt;mso-position-horizontal-relative:page;mso-position-vertical-relative:paragraph;z-index:-23112704" coordorigin="1412,551" coordsize="9151,828" path="m10562,964l1412,964,1412,1379,10562,1379,10562,964xm10562,551l1412,551,1412,964,10562,964,10562,551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624001pt;margin-top:111.303078pt;width:465.45pt;height:.5pt;mso-position-horizontal-relative:page;mso-position-vertical-relative:paragraph;z-index:-23112192" coordorigin="1332,2226" coordsize="9309,10" path="m5984,2226l3970,2226,3960,2226,3960,2226,1332,2226,1332,2236,3960,2236,3960,2236,3970,2236,5984,2236,5984,2226xm10641,2226l8322,2226,8313,2226,5994,2226,5984,2226,5984,2236,5994,2236,8313,2236,8322,2236,10641,2236,10641,222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8.951178pt;margin-top:106.35371pt;width:231.45pt;height:72pt;mso-position-horizontal-relative:page;mso-position-vertical-relative:paragraph;z-index:-23110656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Table 15: TBARS (mg/100g) and microbiological counts log10</w:t>
      </w:r>
      <w:r>
        <w:rPr>
          <w:vertAlign w:val="superscript"/>
        </w:rPr>
        <w:t>-2</w:t>
      </w:r>
      <w:r>
        <w:rPr>
          <w:vertAlign w:val="baseline"/>
        </w:rPr>
        <w:t> cfu/g/cm</w:t>
      </w:r>
      <w:r>
        <w:rPr>
          <w:vertAlign w:val="superscript"/>
        </w:rPr>
        <w:t>2</w:t>
      </w:r>
      <w:r>
        <w:rPr>
          <w:vertAlign w:val="baseline"/>
        </w:rPr>
        <w:t> values of freshly</w:t>
      </w:r>
      <w:r>
        <w:rPr>
          <w:spacing w:val="-57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-1"/>
          <w:vertAlign w:val="baseline"/>
        </w:rPr>
        <w:t> </w:t>
      </w:r>
      <w:r>
        <w:rPr>
          <w:vertAlign w:val="baseline"/>
        </w:rPr>
        <w:t>meat</w:t>
      </w:r>
      <w:r>
        <w:rPr>
          <w:spacing w:val="2"/>
          <w:vertAlign w:val="baseline"/>
        </w:rPr>
        <w:t> </w:t>
      </w:r>
      <w:r>
        <w:rPr>
          <w:vertAlign w:val="baseline"/>
        </w:rPr>
        <w:t>floss from different</w:t>
      </w:r>
      <w:r>
        <w:rPr>
          <w:spacing w:val="-1"/>
          <w:vertAlign w:val="baseline"/>
        </w:rPr>
        <w:t> </w:t>
      </w:r>
      <w:r>
        <w:rPr>
          <w:vertAlign w:val="baseline"/>
        </w:rPr>
        <w:t>meat</w:t>
      </w:r>
      <w:r>
        <w:rPr>
          <w:spacing w:val="2"/>
          <w:vertAlign w:val="baseline"/>
        </w:rPr>
        <w:t> </w:t>
      </w:r>
      <w:r>
        <w:rPr>
          <w:vertAlign w:val="baseline"/>
        </w:rPr>
        <w:t>types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3"/>
        <w:gridCol w:w="2082"/>
        <w:gridCol w:w="2289"/>
        <w:gridCol w:w="2309"/>
      </w:tblGrid>
      <w:tr>
        <w:trPr>
          <w:trHeight w:val="414" w:hRule="atLeast"/>
        </w:trPr>
        <w:tc>
          <w:tcPr>
            <w:tcW w:w="26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20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2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Floss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</w:tc>
        <w:tc>
          <w:tcPr>
            <w:tcW w:w="23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8" w:hRule="atLeast"/>
        </w:trPr>
        <w:tc>
          <w:tcPr>
            <w:tcW w:w="26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66" w:right="523"/>
              <w:jc w:val="center"/>
              <w:rPr>
                <w:sz w:val="24"/>
              </w:rPr>
            </w:pPr>
            <w:r>
              <w:rPr>
                <w:sz w:val="24"/>
              </w:rPr>
              <w:t>Beef</w:t>
            </w:r>
          </w:p>
        </w:tc>
        <w:tc>
          <w:tcPr>
            <w:tcW w:w="22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31"/>
              <w:rPr>
                <w:sz w:val="24"/>
              </w:rPr>
            </w:pPr>
            <w:r>
              <w:rPr>
                <w:sz w:val="24"/>
              </w:rPr>
              <w:t>Chevon</w:t>
            </w:r>
          </w:p>
        </w:tc>
        <w:tc>
          <w:tcPr>
            <w:tcW w:w="23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97" w:right="616"/>
              <w:jc w:val="center"/>
              <w:rPr>
                <w:sz w:val="24"/>
              </w:rPr>
            </w:pPr>
            <w:r>
              <w:rPr>
                <w:sz w:val="24"/>
              </w:rPr>
              <w:t>Pork</w:t>
            </w:r>
          </w:p>
        </w:tc>
      </w:tr>
      <w:tr>
        <w:trPr>
          <w:trHeight w:val="418" w:hRule="atLeast"/>
        </w:trPr>
        <w:tc>
          <w:tcPr>
            <w:tcW w:w="2643" w:type="dxa"/>
          </w:tcPr>
          <w:p>
            <w:pPr>
              <w:pStyle w:val="TableParagraph"/>
              <w:spacing w:before="88"/>
              <w:ind w:left="122"/>
              <w:rPr>
                <w:sz w:val="24"/>
              </w:rPr>
            </w:pPr>
            <w:r>
              <w:rPr>
                <w:sz w:val="24"/>
              </w:rPr>
              <w:t>TBARS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(mg/100g)</w:t>
            </w:r>
          </w:p>
        </w:tc>
        <w:tc>
          <w:tcPr>
            <w:tcW w:w="2082" w:type="dxa"/>
          </w:tcPr>
          <w:p>
            <w:pPr>
              <w:pStyle w:val="TableParagraph"/>
              <w:spacing w:before="88"/>
              <w:ind w:left="466" w:right="522"/>
              <w:jc w:val="center"/>
              <w:rPr>
                <w:sz w:val="24"/>
              </w:rPr>
            </w:pPr>
            <w:r>
              <w:rPr>
                <w:sz w:val="24"/>
              </w:rPr>
              <w:t>2.40±0.10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89" w:type="dxa"/>
          </w:tcPr>
          <w:p>
            <w:pPr>
              <w:pStyle w:val="TableParagraph"/>
              <w:spacing w:before="88"/>
              <w:ind w:left="543"/>
              <w:rPr>
                <w:sz w:val="24"/>
              </w:rPr>
            </w:pPr>
            <w:r>
              <w:rPr>
                <w:sz w:val="24"/>
              </w:rPr>
              <w:t>2.00±0.20</w:t>
            </w:r>
            <w:r>
              <w:rPr>
                <w:sz w:val="24"/>
                <w:vertAlign w:val="superscript"/>
              </w:rPr>
              <w:t>ab</w:t>
            </w:r>
          </w:p>
        </w:tc>
        <w:tc>
          <w:tcPr>
            <w:tcW w:w="2309" w:type="dxa"/>
          </w:tcPr>
          <w:p>
            <w:pPr>
              <w:pStyle w:val="TableParagraph"/>
              <w:spacing w:before="88"/>
              <w:ind w:left="601" w:right="616"/>
              <w:jc w:val="center"/>
              <w:rPr>
                <w:sz w:val="24"/>
              </w:rPr>
            </w:pPr>
            <w:r>
              <w:rPr>
                <w:sz w:val="24"/>
              </w:rPr>
              <w:t>1.30±0.10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918" w:hRule="atLeast"/>
        </w:trPr>
        <w:tc>
          <w:tcPr>
            <w:tcW w:w="264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945" w:val="left" w:leader="none"/>
              </w:tabs>
              <w:spacing w:before="84"/>
              <w:ind w:left="122"/>
              <w:rPr>
                <w:sz w:val="24"/>
              </w:rPr>
            </w:pPr>
            <w:r>
              <w:rPr>
                <w:sz w:val="24"/>
              </w:rPr>
              <w:t>Microbiological</w:t>
              <w:tab/>
              <w:t>Count</w:t>
            </w:r>
          </w:p>
          <w:p>
            <w:pPr>
              <w:pStyle w:val="TableParagraph"/>
              <w:spacing w:before="137"/>
              <w:ind w:left="122"/>
              <w:rPr>
                <w:sz w:val="24"/>
              </w:rPr>
            </w:pPr>
            <w:r>
              <w:rPr>
                <w:sz w:val="24"/>
              </w:rPr>
              <w:t>(log10</w:t>
            </w:r>
            <w:r>
              <w:rPr>
                <w:sz w:val="24"/>
                <w:vertAlign w:val="superscript"/>
              </w:rPr>
              <w:t>-2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cfu/g/cm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0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4"/>
              <w:ind w:left="466" w:right="523"/>
              <w:jc w:val="center"/>
              <w:rPr>
                <w:sz w:val="24"/>
              </w:rPr>
            </w:pPr>
            <w:r>
              <w:rPr>
                <w:sz w:val="24"/>
              </w:rPr>
              <w:t>2.13±0.09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2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4"/>
              <w:ind w:left="582"/>
              <w:rPr>
                <w:sz w:val="24"/>
              </w:rPr>
            </w:pPr>
            <w:r>
              <w:rPr>
                <w:sz w:val="24"/>
              </w:rPr>
              <w:t>3.97±0.18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3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4"/>
              <w:ind w:left="597" w:right="616"/>
              <w:jc w:val="center"/>
              <w:rPr>
                <w:sz w:val="24"/>
              </w:rPr>
            </w:pPr>
            <w:r>
              <w:rPr>
                <w:sz w:val="24"/>
              </w:rPr>
              <w:t>3.60±0.23</w:t>
            </w:r>
            <w:r>
              <w:rPr>
                <w:sz w:val="24"/>
                <w:vertAlign w:val="superscript"/>
              </w:rPr>
              <w:t>a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0" w:footer="1469" w:top="1500" w:bottom="1760" w:left="600" w:right="80"/>
        </w:sectPr>
      </w:pPr>
    </w:p>
    <w:p>
      <w:pPr>
        <w:pStyle w:val="BodyText"/>
        <w:spacing w:before="9"/>
        <w:rPr>
          <w:sz w:val="2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11014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ListParagraph"/>
        <w:numPr>
          <w:ilvl w:val="2"/>
          <w:numId w:val="30"/>
        </w:numPr>
        <w:tabs>
          <w:tab w:pos="1560" w:val="left" w:leader="none"/>
          <w:tab w:pos="1561" w:val="left" w:leader="none"/>
        </w:tabs>
        <w:spacing w:line="360" w:lineRule="auto" w:before="90" w:after="0"/>
        <w:ind w:left="840" w:right="1627" w:firstLine="0"/>
        <w:jc w:val="left"/>
        <w:rPr>
          <w:sz w:val="24"/>
        </w:rPr>
      </w:pPr>
      <w:r>
        <w:rPr>
          <w:b/>
          <w:sz w:val="24"/>
        </w:rPr>
        <w:t>Thiobarbituric acid reactive substances (TBARS) of stored meat floss products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thiobarbituric</w:t>
      </w:r>
      <w:r>
        <w:rPr>
          <w:spacing w:val="17"/>
          <w:sz w:val="24"/>
        </w:rPr>
        <w:t> </w:t>
      </w:r>
      <w:r>
        <w:rPr>
          <w:sz w:val="24"/>
        </w:rPr>
        <w:t>acid</w:t>
      </w:r>
      <w:r>
        <w:rPr>
          <w:spacing w:val="18"/>
          <w:sz w:val="24"/>
        </w:rPr>
        <w:t> </w:t>
      </w:r>
      <w:r>
        <w:rPr>
          <w:sz w:val="24"/>
        </w:rPr>
        <w:t>reactive</w:t>
      </w:r>
      <w:r>
        <w:rPr>
          <w:spacing w:val="17"/>
          <w:sz w:val="24"/>
        </w:rPr>
        <w:t> </w:t>
      </w:r>
      <w:r>
        <w:rPr>
          <w:sz w:val="24"/>
        </w:rPr>
        <w:t>substances</w:t>
      </w:r>
      <w:r>
        <w:rPr>
          <w:spacing w:val="21"/>
          <w:sz w:val="24"/>
        </w:rPr>
        <w:t> </w:t>
      </w:r>
      <w:r>
        <w:rPr>
          <w:sz w:val="24"/>
        </w:rPr>
        <w:t>(TBARS)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product</w:t>
      </w:r>
      <w:r>
        <w:rPr>
          <w:spacing w:val="18"/>
          <w:sz w:val="24"/>
        </w:rPr>
        <w:t> </w:t>
      </w:r>
      <w:r>
        <w:rPr>
          <w:sz w:val="24"/>
        </w:rPr>
        <w:t>differently</w:t>
      </w:r>
      <w:r>
        <w:rPr>
          <w:spacing w:val="13"/>
          <w:sz w:val="24"/>
        </w:rPr>
        <w:t> </w:t>
      </w:r>
      <w:r>
        <w:rPr>
          <w:sz w:val="24"/>
        </w:rPr>
        <w:t>packaged</w:t>
      </w:r>
      <w:r>
        <w:rPr>
          <w:spacing w:val="17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7,</w:t>
      </w:r>
      <w:r>
        <w:rPr>
          <w:spacing w:val="5"/>
          <w:sz w:val="24"/>
        </w:rPr>
        <w:t> </w:t>
      </w:r>
      <w:r>
        <w:rPr>
          <w:sz w:val="24"/>
        </w:rPr>
        <w:t>14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21</w:t>
      </w:r>
      <w:r>
        <w:rPr>
          <w:spacing w:val="6"/>
          <w:sz w:val="24"/>
        </w:rPr>
        <w:t> </w:t>
      </w:r>
      <w:r>
        <w:rPr>
          <w:sz w:val="24"/>
        </w:rPr>
        <w:t>days</w:t>
      </w:r>
      <w:r>
        <w:rPr>
          <w:spacing w:val="9"/>
          <w:sz w:val="24"/>
        </w:rPr>
        <w:t> </w:t>
      </w:r>
      <w:r>
        <w:rPr>
          <w:sz w:val="24"/>
        </w:rPr>
        <w:t>are</w:t>
      </w:r>
      <w:r>
        <w:rPr>
          <w:spacing w:val="5"/>
          <w:sz w:val="24"/>
        </w:rPr>
        <w:t> </w:t>
      </w:r>
      <w:r>
        <w:rPr>
          <w:sz w:val="24"/>
        </w:rPr>
        <w:t>presented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Tables</w:t>
      </w:r>
      <w:r>
        <w:rPr>
          <w:spacing w:val="6"/>
          <w:sz w:val="24"/>
        </w:rPr>
        <w:t> </w:t>
      </w:r>
      <w:r>
        <w:rPr>
          <w:sz w:val="24"/>
        </w:rPr>
        <w:t>16.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result</w:t>
      </w:r>
      <w:r>
        <w:rPr>
          <w:spacing w:val="7"/>
          <w:sz w:val="24"/>
        </w:rPr>
        <w:t> </w:t>
      </w:r>
      <w:r>
        <w:rPr>
          <w:sz w:val="24"/>
        </w:rPr>
        <w:t>revealed</w:t>
      </w:r>
      <w:r>
        <w:rPr>
          <w:spacing w:val="6"/>
          <w:sz w:val="24"/>
        </w:rPr>
        <w:t> </w:t>
      </w:r>
      <w:r>
        <w:rPr>
          <w:sz w:val="24"/>
        </w:rPr>
        <w:t>that</w:t>
      </w:r>
      <w:r>
        <w:rPr>
          <w:spacing w:val="7"/>
          <w:sz w:val="24"/>
        </w:rPr>
        <w:t> </w:t>
      </w:r>
      <w:r>
        <w:rPr>
          <w:sz w:val="24"/>
        </w:rPr>
        <w:t>except</w:t>
      </w:r>
      <w:r>
        <w:rPr>
          <w:spacing w:val="6"/>
          <w:sz w:val="24"/>
        </w:rPr>
        <w:t> </w:t>
      </w:r>
      <w:r>
        <w:rPr>
          <w:sz w:val="24"/>
        </w:rPr>
        <w:t>for</w:t>
      </w:r>
      <w:r>
        <w:rPr>
          <w:spacing w:val="5"/>
          <w:sz w:val="24"/>
        </w:rPr>
        <w:t> </w:t>
      </w:r>
      <w:r>
        <w:rPr>
          <w:sz w:val="24"/>
        </w:rPr>
        <w:t>beef</w:t>
      </w:r>
      <w:r>
        <w:rPr>
          <w:spacing w:val="6"/>
          <w:sz w:val="24"/>
        </w:rPr>
        <w:t> </w:t>
      </w:r>
      <w:r>
        <w:rPr>
          <w:sz w:val="24"/>
        </w:rPr>
        <w:t>floss</w:t>
      </w:r>
      <w:r>
        <w:rPr>
          <w:spacing w:val="6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7</w:t>
      </w:r>
      <w:r>
        <w:rPr>
          <w:sz w:val="24"/>
          <w:vertAlign w:val="superscript"/>
        </w:rPr>
        <w:t>th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day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storage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that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has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TBARS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value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1.74mg/100g.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TBARS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beef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floss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chevon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floss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were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statistically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similar.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same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trend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observed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day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7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storage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also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observed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at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days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14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21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storage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respectively.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At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all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storage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periods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irrespective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the storage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media, pork floss gave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least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(P&lt;0.05)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TBARS value.</w:t>
      </w:r>
    </w:p>
    <w:p>
      <w:pPr>
        <w:pStyle w:val="BodyText"/>
        <w:spacing w:line="360" w:lineRule="auto"/>
        <w:ind w:left="840" w:right="1626"/>
        <w:jc w:val="both"/>
      </w:pPr>
      <w:r>
        <w:rPr/>
        <w:t>When the products</w:t>
      </w:r>
      <w:r>
        <w:rPr>
          <w:spacing w:val="1"/>
        </w:rPr>
        <w:t> </w:t>
      </w:r>
      <w:r>
        <w:rPr/>
        <w:t>were stored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Acrylic bottles, the TBARS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chevon and pork were</w:t>
      </w:r>
      <w:r>
        <w:rPr>
          <w:spacing w:val="1"/>
        </w:rPr>
        <w:t> </w:t>
      </w:r>
      <w:r>
        <w:rPr/>
        <w:t>similar of days 14 and 21 of storage while those of beef floss were the same (P&gt;0.05) for days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(1.74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1.87mg/100g)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TBARS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products when stored in polyethylene were similar in days 14 and 21 of storage (P&gt;0.05)</w:t>
      </w:r>
      <w:r>
        <w:rPr>
          <w:spacing w:val="1"/>
        </w:rPr>
        <w:t> </w:t>
      </w:r>
      <w:r>
        <w:rPr/>
        <w:t>irrespective of the meat type used while at days 7 and 21 of storage, beef floss had TBARS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statistically</w:t>
      </w:r>
      <w:r>
        <w:rPr>
          <w:spacing w:val="-5"/>
        </w:rPr>
        <w:t> </w:t>
      </w:r>
      <w:r>
        <w:rPr/>
        <w:t>similar</w:t>
      </w:r>
      <w:r>
        <w:rPr>
          <w:spacing w:val="1"/>
        </w:rPr>
        <w:t> </w:t>
      </w:r>
      <w:r>
        <w:rPr/>
        <w:t>(P&gt;0.05).</w:t>
      </w:r>
    </w:p>
    <w:p>
      <w:pPr>
        <w:pStyle w:val="BodyText"/>
        <w:spacing w:line="360" w:lineRule="auto"/>
        <w:ind w:left="840" w:right="1625"/>
        <w:jc w:val="both"/>
      </w:pPr>
      <w:r>
        <w:rPr/>
        <w:t>The TBARS of beef floss stored in polyamide ranged between 2.33</w:t>
      </w:r>
      <w:r>
        <w:rPr>
          <w:spacing w:val="60"/>
        </w:rPr>
        <w:t> </w:t>
      </w:r>
      <w:r>
        <w:rPr/>
        <w:t>- 2.39mg/100g at days 7</w:t>
      </w:r>
      <w:r>
        <w:rPr>
          <w:spacing w:val="1"/>
        </w:rPr>
        <w:t> </w:t>
      </w:r>
      <w:r>
        <w:rPr/>
        <w:t>to 14 days of storage while those of chevon and pork floss ranged from 2.22 – 2.31mg/100g</w:t>
      </w:r>
      <w:r>
        <w:rPr>
          <w:spacing w:val="1"/>
        </w:rPr>
        <w:t> </w:t>
      </w:r>
      <w:r>
        <w:rPr/>
        <w:t>and 1.87 – 1.90mg/100g respectively for similar storage period. However, irrespective of the</w:t>
      </w:r>
      <w:r>
        <w:rPr>
          <w:spacing w:val="1"/>
        </w:rPr>
        <w:t> </w:t>
      </w:r>
      <w:r>
        <w:rPr/>
        <w:t>storage period and meat floss type, none of the TBARS value was significantly different</w:t>
      </w:r>
      <w:r>
        <w:rPr>
          <w:spacing w:val="1"/>
        </w:rPr>
        <w:t> </w:t>
      </w:r>
      <w:r>
        <w:rPr/>
        <w:t>(P&gt;0.05).</w:t>
      </w:r>
    </w:p>
    <w:p>
      <w:pPr>
        <w:pStyle w:val="BodyText"/>
        <w:spacing w:line="360" w:lineRule="auto"/>
        <w:ind w:left="840" w:right="1628"/>
        <w:jc w:val="both"/>
      </w:pPr>
      <w:r>
        <w:rPr/>
        <w:t>The TBARS levels of meat floss inside different packaging media is shown on Table 17.</w:t>
      </w:r>
      <w:r>
        <w:rPr>
          <w:spacing w:val="1"/>
        </w:rPr>
        <w:t> </w:t>
      </w:r>
      <w:r>
        <w:rPr/>
        <w:t>TBARS of chevon floss stored in Acrylic bottle was higher than those of beef floss and pork</w:t>
      </w:r>
      <w:r>
        <w:rPr>
          <w:spacing w:val="1"/>
        </w:rPr>
        <w:t> </w:t>
      </w:r>
      <w:r>
        <w:rPr/>
        <w:t>floss</w:t>
      </w:r>
      <w:r>
        <w:rPr>
          <w:spacing w:val="14"/>
        </w:rPr>
        <w:t> </w:t>
      </w:r>
      <w:r>
        <w:rPr/>
        <w:t>stored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same</w:t>
      </w:r>
      <w:r>
        <w:rPr>
          <w:spacing w:val="12"/>
        </w:rPr>
        <w:t> </w:t>
      </w:r>
      <w:r>
        <w:rPr/>
        <w:t>media.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same</w:t>
      </w:r>
      <w:r>
        <w:rPr>
          <w:spacing w:val="15"/>
        </w:rPr>
        <w:t> </w:t>
      </w:r>
      <w:r>
        <w:rPr/>
        <w:t>trend</w:t>
      </w:r>
      <w:r>
        <w:rPr>
          <w:spacing w:val="15"/>
        </w:rPr>
        <w:t> </w:t>
      </w:r>
      <w:r>
        <w:rPr/>
        <w:t>was</w:t>
      </w:r>
      <w:r>
        <w:rPr>
          <w:spacing w:val="15"/>
        </w:rPr>
        <w:t> </w:t>
      </w:r>
      <w:r>
        <w:rPr/>
        <w:t>observed</w:t>
      </w:r>
      <w:r>
        <w:rPr>
          <w:spacing w:val="15"/>
        </w:rPr>
        <w:t> </w:t>
      </w:r>
      <w:r>
        <w:rPr/>
        <w:t>when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products</w:t>
      </w:r>
      <w:r>
        <w:rPr>
          <w:spacing w:val="15"/>
        </w:rPr>
        <w:t> </w:t>
      </w:r>
      <w:r>
        <w:rPr/>
        <w:t>were</w:t>
      </w:r>
      <w:r>
        <w:rPr>
          <w:spacing w:val="13"/>
        </w:rPr>
        <w:t> </w:t>
      </w:r>
      <w:r>
        <w:rPr/>
        <w:t>stored</w:t>
      </w:r>
      <w:r>
        <w:rPr>
          <w:spacing w:val="-57"/>
        </w:rPr>
        <w:t> </w:t>
      </w:r>
      <w:r>
        <w:rPr/>
        <w:t>in polyethylene. However, when the products were stored in polyamide, beef floss had the</w:t>
      </w:r>
      <w:r>
        <w:rPr>
          <w:spacing w:val="1"/>
        </w:rPr>
        <w:t> </w:t>
      </w:r>
      <w:r>
        <w:rPr/>
        <w:t>highest TBARS value (2.36mg/100g), followed by chevon floss 2.27mg/100g and pork floss</w:t>
      </w:r>
      <w:r>
        <w:rPr>
          <w:spacing w:val="1"/>
        </w:rPr>
        <w:t> </w:t>
      </w:r>
      <w:r>
        <w:rPr/>
        <w:t>1.94mg/100g. Beef floss stored in polyethylene and polyamide gave TBARS values that were</w:t>
      </w:r>
      <w:r>
        <w:rPr>
          <w:spacing w:val="1"/>
        </w:rPr>
        <w:t> </w:t>
      </w:r>
      <w:r>
        <w:rPr/>
        <w:t>similar 2.34 and 2.36mg/100g respectively while the one stored in Acrylic bottle was the least</w:t>
      </w:r>
      <w:r>
        <w:rPr>
          <w:spacing w:val="1"/>
        </w:rPr>
        <w:t> </w:t>
      </w:r>
      <w:r>
        <w:rPr/>
        <w:t>1.84mg/100g. All samples stored in acrylic bottles had the least TBARS values in comparison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stored in polyethylene</w:t>
      </w:r>
      <w:r>
        <w:rPr>
          <w:spacing w:val="-1"/>
        </w:rPr>
        <w:t> </w:t>
      </w:r>
      <w:r>
        <w:rPr/>
        <w:t>and polyamide</w:t>
      </w:r>
      <w:r>
        <w:rPr>
          <w:spacing w:val="1"/>
        </w:rPr>
        <w:t> </w:t>
      </w:r>
      <w:r>
        <w:rPr/>
        <w:t>containers.</w:t>
      </w:r>
    </w:p>
    <w:p>
      <w:pPr>
        <w:spacing w:after="0" w:line="360" w:lineRule="auto"/>
        <w:jc w:val="both"/>
        <w:sectPr>
          <w:pgSz w:w="12240" w:h="15840"/>
          <w:pgMar w:header="0" w:footer="1469" w:top="1500" w:bottom="1760" w:left="600" w:right="80"/>
        </w:sectPr>
      </w:pPr>
    </w:p>
    <w:p>
      <w:pPr>
        <w:pStyle w:val="BodyText"/>
        <w:spacing w:before="4"/>
        <w:rPr>
          <w:sz w:val="2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10912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line="360" w:lineRule="auto" w:before="90"/>
        <w:ind w:left="840" w:right="2002"/>
      </w:pPr>
      <w:r>
        <w:rPr/>
        <w:pict>
          <v:shape style="position:absolute;margin-left:63.000004pt;margin-top:109.303078pt;width:513.1pt;height:.5pt;mso-position-horizontal-relative:page;mso-position-vertical-relative:paragraph;z-index:-23109632" coordorigin="1260,2186" coordsize="10262,10" path="m4681,2186l3250,2186,3240,2186,3240,2186,1260,2186,1260,2196,3240,2196,3240,2196,3250,2196,4681,2196,4681,2186xm11522,2186l9191,2186,9181,2186,7211,2186,7201,2186,7201,2186,5231,2186,5231,2186,5221,2186,4691,2186,4681,2186,4681,2196,4691,2196,5221,2196,5231,2196,5231,2196,7201,2196,7201,2196,7211,2196,9181,2196,9191,2196,11522,2196,11522,2186xe" filled="true" fillcolor="#000000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5"/>
        </w:rPr>
        <w:t> </w:t>
      </w:r>
      <w:r>
        <w:rPr/>
        <w:t>16:</w:t>
      </w:r>
      <w:r>
        <w:rPr>
          <w:spacing w:val="6"/>
        </w:rPr>
        <w:t> </w:t>
      </w:r>
      <w:r>
        <w:rPr/>
        <w:t>TBAR</w:t>
      </w:r>
      <w:r>
        <w:rPr>
          <w:spacing w:val="6"/>
        </w:rPr>
        <w:t> </w:t>
      </w:r>
      <w:r>
        <w:rPr/>
        <w:t>substances</w:t>
      </w:r>
      <w:r>
        <w:rPr>
          <w:spacing w:val="8"/>
        </w:rPr>
        <w:t> </w:t>
      </w:r>
      <w:r>
        <w:rPr/>
        <w:t>(mg/100g)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meat</w:t>
      </w:r>
      <w:r>
        <w:rPr>
          <w:spacing w:val="6"/>
        </w:rPr>
        <w:t> </w:t>
      </w:r>
      <w:r>
        <w:rPr/>
        <w:t>floss</w:t>
      </w:r>
      <w:r>
        <w:rPr>
          <w:spacing w:val="6"/>
        </w:rPr>
        <w:t> </w:t>
      </w:r>
      <w:r>
        <w:rPr/>
        <w:t>from</w:t>
      </w:r>
      <w:r>
        <w:rPr>
          <w:spacing w:val="8"/>
        </w:rPr>
        <w:t> </w:t>
      </w:r>
      <w:r>
        <w:rPr/>
        <w:t>different</w:t>
      </w:r>
      <w:r>
        <w:rPr>
          <w:spacing w:val="8"/>
        </w:rPr>
        <w:t> </w:t>
      </w:r>
      <w:r>
        <w:rPr/>
        <w:t>meat</w:t>
      </w:r>
      <w:r>
        <w:rPr>
          <w:spacing w:val="11"/>
        </w:rPr>
        <w:t> </w:t>
      </w:r>
      <w:r>
        <w:rPr/>
        <w:t>types</w:t>
      </w:r>
      <w:r>
        <w:rPr>
          <w:spacing w:val="8"/>
        </w:rPr>
        <w:t> </w:t>
      </w:r>
      <w:r>
        <w:rPr/>
        <w:t>and</w:t>
      </w:r>
      <w:r>
        <w:rPr>
          <w:spacing w:val="-57"/>
        </w:rPr>
        <w:t> </w:t>
      </w:r>
      <w:r>
        <w:rPr/>
        <w:t>differently</w:t>
      </w:r>
      <w:r>
        <w:rPr>
          <w:spacing w:val="-6"/>
        </w:rPr>
        <w:t> </w:t>
      </w:r>
      <w:r>
        <w:rPr/>
        <w:t>packaged for 7, 14 and 21</w:t>
      </w:r>
      <w:r>
        <w:rPr>
          <w:spacing w:val="-1"/>
        </w:rPr>
        <w:t> </w:t>
      </w:r>
      <w:r>
        <w:rPr/>
        <w:t>days. Values are</w:t>
      </w:r>
      <w:r>
        <w:rPr>
          <w:spacing w:val="-1"/>
        </w:rPr>
        <w:t> </w:t>
      </w:r>
      <w:r>
        <w:rPr/>
        <w:t>mean±SD (n=3).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tbl>
      <w:tblPr>
        <w:tblW w:w="0" w:type="auto"/>
        <w:jc w:val="left"/>
        <w:tblInd w:w="6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5"/>
        <w:gridCol w:w="1626"/>
        <w:gridCol w:w="2205"/>
        <w:gridCol w:w="1980"/>
        <w:gridCol w:w="2654"/>
      </w:tblGrid>
      <w:tr>
        <w:trPr>
          <w:trHeight w:val="414" w:hRule="atLeast"/>
        </w:trPr>
        <w:tc>
          <w:tcPr>
            <w:tcW w:w="1805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Packaging</w:t>
            </w:r>
          </w:p>
          <w:p>
            <w:pPr>
              <w:pStyle w:val="TableParagraph"/>
              <w:spacing w:before="139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Media</w:t>
            </w:r>
          </w:p>
        </w:tc>
        <w:tc>
          <w:tcPr>
            <w:tcW w:w="1626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294"/>
              <w:rPr>
                <w:b/>
                <w:sz w:val="24"/>
              </w:rPr>
            </w:pPr>
            <w:r>
              <w:rPr>
                <w:b/>
                <w:sz w:val="24"/>
              </w:rPr>
              <w:t>Meat</w:t>
            </w:r>
          </w:p>
          <w:p>
            <w:pPr>
              <w:pStyle w:val="TableParagraph"/>
              <w:spacing w:before="139"/>
              <w:ind w:left="294"/>
              <w:rPr>
                <w:b/>
                <w:sz w:val="24"/>
              </w:rPr>
            </w:pPr>
            <w:r>
              <w:rPr>
                <w:b/>
                <w:sz w:val="24"/>
              </w:rPr>
              <w:t>Types</w:t>
            </w:r>
          </w:p>
        </w:tc>
        <w:tc>
          <w:tcPr>
            <w:tcW w:w="2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3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Storage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Time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(Days)</w:t>
            </w:r>
          </w:p>
        </w:tc>
      </w:tr>
      <w:tr>
        <w:trPr>
          <w:trHeight w:val="328" w:hRule="atLeast"/>
        </w:trPr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25" w:right="29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6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78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418" w:hRule="atLeast"/>
        </w:trPr>
        <w:tc>
          <w:tcPr>
            <w:tcW w:w="1805" w:type="dxa"/>
          </w:tcPr>
          <w:p>
            <w:pPr>
              <w:pStyle w:val="TableParagraph"/>
              <w:spacing w:before="93"/>
              <w:ind w:left="119"/>
              <w:rPr>
                <w:sz w:val="24"/>
              </w:rPr>
            </w:pPr>
            <w:r>
              <w:rPr>
                <w:sz w:val="24"/>
              </w:rPr>
              <w:t>Acryllic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bottle</w:t>
            </w:r>
          </w:p>
        </w:tc>
        <w:tc>
          <w:tcPr>
            <w:tcW w:w="1626" w:type="dxa"/>
          </w:tcPr>
          <w:p>
            <w:pPr>
              <w:pStyle w:val="TableParagraph"/>
              <w:spacing w:before="93"/>
              <w:ind w:left="294"/>
              <w:rPr>
                <w:sz w:val="24"/>
              </w:rPr>
            </w:pPr>
            <w:r>
              <w:rPr>
                <w:sz w:val="24"/>
              </w:rPr>
              <w:t>Beef</w:t>
            </w:r>
          </w:p>
        </w:tc>
        <w:tc>
          <w:tcPr>
            <w:tcW w:w="2205" w:type="dxa"/>
          </w:tcPr>
          <w:p>
            <w:pPr>
              <w:pStyle w:val="TableParagraph"/>
              <w:spacing w:before="93"/>
              <w:ind w:left="648"/>
              <w:rPr>
                <w:sz w:val="24"/>
              </w:rPr>
            </w:pPr>
            <w:r>
              <w:rPr>
                <w:sz w:val="24"/>
              </w:rPr>
              <w:t>1.74±0.22</w:t>
            </w:r>
            <w:r>
              <w:rPr>
                <w:sz w:val="24"/>
                <w:vertAlign w:val="superscript"/>
              </w:rPr>
              <w:t>by</w:t>
            </w:r>
          </w:p>
        </w:tc>
        <w:tc>
          <w:tcPr>
            <w:tcW w:w="1980" w:type="dxa"/>
          </w:tcPr>
          <w:p>
            <w:pPr>
              <w:pStyle w:val="TableParagraph"/>
              <w:spacing w:before="93"/>
              <w:ind w:left="424"/>
              <w:rPr>
                <w:sz w:val="24"/>
              </w:rPr>
            </w:pPr>
            <w:r>
              <w:rPr>
                <w:sz w:val="24"/>
              </w:rPr>
              <w:t>1.87±0.03</w:t>
            </w:r>
            <w:r>
              <w:rPr>
                <w:sz w:val="24"/>
                <w:vertAlign w:val="superscript"/>
              </w:rPr>
              <w:t>by</w:t>
            </w:r>
          </w:p>
        </w:tc>
        <w:tc>
          <w:tcPr>
            <w:tcW w:w="2654" w:type="dxa"/>
          </w:tcPr>
          <w:p>
            <w:pPr>
              <w:pStyle w:val="TableParagraph"/>
              <w:spacing w:before="93"/>
              <w:ind w:left="424"/>
              <w:rPr>
                <w:sz w:val="24"/>
              </w:rPr>
            </w:pPr>
            <w:r>
              <w:rPr>
                <w:sz w:val="24"/>
              </w:rPr>
              <w:t>1.92±0.03</w:t>
            </w:r>
            <w:r>
              <w:rPr>
                <w:sz w:val="24"/>
                <w:vertAlign w:val="superscript"/>
              </w:rPr>
              <w:t>ay</w:t>
            </w:r>
          </w:p>
        </w:tc>
      </w:tr>
      <w:tr>
        <w:trPr>
          <w:trHeight w:val="414" w:hRule="atLeast"/>
        </w:trPr>
        <w:tc>
          <w:tcPr>
            <w:tcW w:w="18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spacing w:before="89"/>
              <w:ind w:left="294"/>
              <w:rPr>
                <w:sz w:val="24"/>
              </w:rPr>
            </w:pPr>
            <w:r>
              <w:rPr>
                <w:sz w:val="24"/>
              </w:rPr>
              <w:t>Chevon</w:t>
            </w:r>
          </w:p>
        </w:tc>
        <w:tc>
          <w:tcPr>
            <w:tcW w:w="2205" w:type="dxa"/>
          </w:tcPr>
          <w:p>
            <w:pPr>
              <w:pStyle w:val="TableParagraph"/>
              <w:spacing w:before="89"/>
              <w:ind w:left="648"/>
              <w:rPr>
                <w:sz w:val="24"/>
              </w:rPr>
            </w:pPr>
            <w:r>
              <w:rPr>
                <w:sz w:val="24"/>
              </w:rPr>
              <w:t>1.89±0.01</w:t>
            </w:r>
            <w:r>
              <w:rPr>
                <w:sz w:val="24"/>
                <w:vertAlign w:val="superscript"/>
              </w:rPr>
              <w:t>bx</w:t>
            </w:r>
          </w:p>
        </w:tc>
        <w:tc>
          <w:tcPr>
            <w:tcW w:w="1980" w:type="dxa"/>
          </w:tcPr>
          <w:p>
            <w:pPr>
              <w:pStyle w:val="TableParagraph"/>
              <w:spacing w:before="89"/>
              <w:ind w:left="424"/>
              <w:rPr>
                <w:sz w:val="24"/>
              </w:rPr>
            </w:pPr>
            <w:r>
              <w:rPr>
                <w:sz w:val="24"/>
              </w:rPr>
              <w:t>2.27±0.02</w:t>
            </w:r>
            <w:r>
              <w:rPr>
                <w:sz w:val="24"/>
                <w:vertAlign w:val="superscript"/>
              </w:rPr>
              <w:t>ax</w:t>
            </w:r>
          </w:p>
        </w:tc>
        <w:tc>
          <w:tcPr>
            <w:tcW w:w="2654" w:type="dxa"/>
          </w:tcPr>
          <w:p>
            <w:pPr>
              <w:pStyle w:val="TableParagraph"/>
              <w:spacing w:before="89"/>
              <w:ind w:left="424"/>
              <w:rPr>
                <w:sz w:val="24"/>
              </w:rPr>
            </w:pPr>
            <w:r>
              <w:rPr>
                <w:sz w:val="24"/>
              </w:rPr>
              <w:t>2.33±0.08</w:t>
            </w:r>
            <w:r>
              <w:rPr>
                <w:sz w:val="24"/>
                <w:vertAlign w:val="superscript"/>
              </w:rPr>
              <w:t>ax</w:t>
            </w:r>
          </w:p>
        </w:tc>
      </w:tr>
      <w:tr>
        <w:trPr>
          <w:trHeight w:val="620" w:hRule="atLeast"/>
        </w:trPr>
        <w:tc>
          <w:tcPr>
            <w:tcW w:w="18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spacing w:before="88"/>
              <w:ind w:left="294"/>
              <w:rPr>
                <w:sz w:val="24"/>
              </w:rPr>
            </w:pPr>
            <w:r>
              <w:rPr>
                <w:sz w:val="24"/>
              </w:rPr>
              <w:t>Pork</w:t>
            </w:r>
          </w:p>
        </w:tc>
        <w:tc>
          <w:tcPr>
            <w:tcW w:w="2205" w:type="dxa"/>
          </w:tcPr>
          <w:p>
            <w:pPr>
              <w:pStyle w:val="TableParagraph"/>
              <w:spacing w:before="88"/>
              <w:ind w:left="648"/>
              <w:rPr>
                <w:sz w:val="24"/>
              </w:rPr>
            </w:pPr>
            <w:r>
              <w:rPr>
                <w:sz w:val="24"/>
              </w:rPr>
              <w:t>1.23±0.03</w:t>
            </w:r>
            <w:r>
              <w:rPr>
                <w:sz w:val="24"/>
                <w:vertAlign w:val="superscript"/>
              </w:rPr>
              <w:t>bz</w:t>
            </w:r>
          </w:p>
        </w:tc>
        <w:tc>
          <w:tcPr>
            <w:tcW w:w="1980" w:type="dxa"/>
          </w:tcPr>
          <w:p>
            <w:pPr>
              <w:pStyle w:val="TableParagraph"/>
              <w:spacing w:before="88"/>
              <w:ind w:left="424"/>
              <w:rPr>
                <w:sz w:val="24"/>
              </w:rPr>
            </w:pPr>
            <w:r>
              <w:rPr>
                <w:sz w:val="24"/>
              </w:rPr>
              <w:t>1.44±0.01</w:t>
            </w:r>
            <w:r>
              <w:rPr>
                <w:sz w:val="24"/>
                <w:vertAlign w:val="superscript"/>
              </w:rPr>
              <w:t>az</w:t>
            </w:r>
          </w:p>
        </w:tc>
        <w:tc>
          <w:tcPr>
            <w:tcW w:w="2654" w:type="dxa"/>
          </w:tcPr>
          <w:p>
            <w:pPr>
              <w:pStyle w:val="TableParagraph"/>
              <w:spacing w:before="88"/>
              <w:ind w:left="424"/>
              <w:rPr>
                <w:sz w:val="24"/>
              </w:rPr>
            </w:pPr>
            <w:r>
              <w:rPr>
                <w:sz w:val="24"/>
              </w:rPr>
              <w:t>1.48±0.02</w:t>
            </w:r>
            <w:r>
              <w:rPr>
                <w:sz w:val="24"/>
                <w:vertAlign w:val="superscript"/>
              </w:rPr>
              <w:t>az</w:t>
            </w:r>
          </w:p>
        </w:tc>
      </w:tr>
      <w:tr>
        <w:trPr>
          <w:trHeight w:val="621" w:hRule="atLeast"/>
        </w:trPr>
        <w:tc>
          <w:tcPr>
            <w:tcW w:w="1805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Polyethylene</w:t>
            </w:r>
          </w:p>
        </w:tc>
        <w:tc>
          <w:tcPr>
            <w:tcW w:w="1626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294"/>
              <w:rPr>
                <w:sz w:val="24"/>
              </w:rPr>
            </w:pPr>
            <w:r>
              <w:rPr>
                <w:sz w:val="24"/>
              </w:rPr>
              <w:t>Beef</w:t>
            </w:r>
          </w:p>
        </w:tc>
        <w:tc>
          <w:tcPr>
            <w:tcW w:w="2205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648"/>
              <w:rPr>
                <w:sz w:val="24"/>
              </w:rPr>
            </w:pPr>
            <w:r>
              <w:rPr>
                <w:sz w:val="24"/>
              </w:rPr>
              <w:t>2.26±0.04</w:t>
            </w:r>
            <w:r>
              <w:rPr>
                <w:sz w:val="24"/>
                <w:vertAlign w:val="superscript"/>
              </w:rPr>
              <w:t>x</w:t>
            </w:r>
          </w:p>
        </w:tc>
        <w:tc>
          <w:tcPr>
            <w:tcW w:w="1980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2.37±0.09</w:t>
            </w:r>
            <w:r>
              <w:rPr>
                <w:sz w:val="24"/>
                <w:vertAlign w:val="superscript"/>
              </w:rPr>
              <w:t>x</w:t>
            </w:r>
          </w:p>
        </w:tc>
        <w:tc>
          <w:tcPr>
            <w:tcW w:w="2654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2.39±0.01</w:t>
            </w:r>
            <w:r>
              <w:rPr>
                <w:sz w:val="24"/>
                <w:vertAlign w:val="superscript"/>
              </w:rPr>
              <w:t>x</w:t>
            </w:r>
          </w:p>
        </w:tc>
      </w:tr>
      <w:tr>
        <w:trPr>
          <w:trHeight w:val="414" w:hRule="atLeast"/>
        </w:trPr>
        <w:tc>
          <w:tcPr>
            <w:tcW w:w="18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spacing w:before="89"/>
              <w:ind w:left="294"/>
              <w:rPr>
                <w:sz w:val="24"/>
              </w:rPr>
            </w:pPr>
            <w:r>
              <w:rPr>
                <w:sz w:val="24"/>
              </w:rPr>
              <w:t>Chevon</w:t>
            </w:r>
          </w:p>
        </w:tc>
        <w:tc>
          <w:tcPr>
            <w:tcW w:w="2205" w:type="dxa"/>
          </w:tcPr>
          <w:p>
            <w:pPr>
              <w:pStyle w:val="TableParagraph"/>
              <w:spacing w:before="89"/>
              <w:ind w:left="648"/>
              <w:rPr>
                <w:sz w:val="24"/>
              </w:rPr>
            </w:pPr>
            <w:r>
              <w:rPr>
                <w:sz w:val="24"/>
              </w:rPr>
              <w:t>2.44±0.05</w:t>
            </w:r>
            <w:r>
              <w:rPr>
                <w:sz w:val="24"/>
                <w:vertAlign w:val="superscript"/>
              </w:rPr>
              <w:t>bx</w:t>
            </w:r>
          </w:p>
        </w:tc>
        <w:tc>
          <w:tcPr>
            <w:tcW w:w="1980" w:type="dxa"/>
          </w:tcPr>
          <w:p>
            <w:pPr>
              <w:pStyle w:val="TableParagraph"/>
              <w:spacing w:before="89"/>
              <w:ind w:left="424"/>
              <w:rPr>
                <w:sz w:val="24"/>
              </w:rPr>
            </w:pPr>
            <w:r>
              <w:rPr>
                <w:sz w:val="24"/>
              </w:rPr>
              <w:t>2.67±0.01</w:t>
            </w:r>
            <w:r>
              <w:rPr>
                <w:sz w:val="24"/>
                <w:vertAlign w:val="superscript"/>
              </w:rPr>
              <w:t>ax</w:t>
            </w:r>
          </w:p>
        </w:tc>
        <w:tc>
          <w:tcPr>
            <w:tcW w:w="2654" w:type="dxa"/>
          </w:tcPr>
          <w:p>
            <w:pPr>
              <w:pStyle w:val="TableParagraph"/>
              <w:spacing w:before="89"/>
              <w:ind w:left="424"/>
              <w:rPr>
                <w:sz w:val="24"/>
              </w:rPr>
            </w:pPr>
            <w:r>
              <w:rPr>
                <w:sz w:val="24"/>
              </w:rPr>
              <w:t>2.75±0.03</w:t>
            </w:r>
            <w:r>
              <w:rPr>
                <w:sz w:val="24"/>
                <w:vertAlign w:val="superscript"/>
              </w:rPr>
              <w:t>ax</w:t>
            </w:r>
          </w:p>
        </w:tc>
      </w:tr>
      <w:tr>
        <w:trPr>
          <w:trHeight w:val="620" w:hRule="atLeast"/>
        </w:trPr>
        <w:tc>
          <w:tcPr>
            <w:tcW w:w="18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spacing w:before="88"/>
              <w:ind w:left="294"/>
              <w:rPr>
                <w:sz w:val="24"/>
              </w:rPr>
            </w:pPr>
            <w:r>
              <w:rPr>
                <w:sz w:val="24"/>
              </w:rPr>
              <w:t>Pork</w:t>
            </w:r>
          </w:p>
        </w:tc>
        <w:tc>
          <w:tcPr>
            <w:tcW w:w="2205" w:type="dxa"/>
          </w:tcPr>
          <w:p>
            <w:pPr>
              <w:pStyle w:val="TableParagraph"/>
              <w:spacing w:before="88"/>
              <w:ind w:left="648"/>
              <w:rPr>
                <w:sz w:val="24"/>
              </w:rPr>
            </w:pPr>
            <w:r>
              <w:rPr>
                <w:sz w:val="24"/>
              </w:rPr>
              <w:t>1.56±0.01</w:t>
            </w:r>
            <w:r>
              <w:rPr>
                <w:sz w:val="24"/>
                <w:vertAlign w:val="superscript"/>
              </w:rPr>
              <w:t>by</w:t>
            </w:r>
          </w:p>
        </w:tc>
        <w:tc>
          <w:tcPr>
            <w:tcW w:w="1980" w:type="dxa"/>
          </w:tcPr>
          <w:p>
            <w:pPr>
              <w:pStyle w:val="TableParagraph"/>
              <w:spacing w:before="88"/>
              <w:ind w:left="424"/>
              <w:rPr>
                <w:sz w:val="24"/>
              </w:rPr>
            </w:pPr>
            <w:r>
              <w:rPr>
                <w:sz w:val="24"/>
              </w:rPr>
              <w:t>1.71±0.01</w:t>
            </w:r>
            <w:r>
              <w:rPr>
                <w:sz w:val="24"/>
                <w:vertAlign w:val="superscript"/>
              </w:rPr>
              <w:t>ay</w:t>
            </w:r>
          </w:p>
        </w:tc>
        <w:tc>
          <w:tcPr>
            <w:tcW w:w="2654" w:type="dxa"/>
          </w:tcPr>
          <w:p>
            <w:pPr>
              <w:pStyle w:val="TableParagraph"/>
              <w:spacing w:before="88"/>
              <w:ind w:left="424"/>
              <w:rPr>
                <w:sz w:val="24"/>
              </w:rPr>
            </w:pPr>
            <w:r>
              <w:rPr>
                <w:sz w:val="24"/>
              </w:rPr>
              <w:t>1.67±0.01</w:t>
            </w:r>
            <w:r>
              <w:rPr>
                <w:sz w:val="24"/>
                <w:vertAlign w:val="superscript"/>
              </w:rPr>
              <w:t>ay</w:t>
            </w:r>
          </w:p>
        </w:tc>
      </w:tr>
      <w:tr>
        <w:trPr>
          <w:trHeight w:val="621" w:hRule="atLeast"/>
        </w:trPr>
        <w:tc>
          <w:tcPr>
            <w:tcW w:w="1805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Polyamide</w:t>
            </w:r>
          </w:p>
        </w:tc>
        <w:tc>
          <w:tcPr>
            <w:tcW w:w="1626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294"/>
              <w:rPr>
                <w:sz w:val="24"/>
              </w:rPr>
            </w:pPr>
            <w:r>
              <w:rPr>
                <w:sz w:val="24"/>
              </w:rPr>
              <w:t>Beef</w:t>
            </w:r>
          </w:p>
        </w:tc>
        <w:tc>
          <w:tcPr>
            <w:tcW w:w="2205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648"/>
              <w:rPr>
                <w:sz w:val="24"/>
              </w:rPr>
            </w:pPr>
            <w:r>
              <w:rPr>
                <w:sz w:val="24"/>
              </w:rPr>
              <w:t>2.33±0.11</w:t>
            </w:r>
            <w:r>
              <w:rPr>
                <w:sz w:val="24"/>
                <w:vertAlign w:val="superscript"/>
              </w:rPr>
              <w:t>x</w:t>
            </w:r>
          </w:p>
        </w:tc>
        <w:tc>
          <w:tcPr>
            <w:tcW w:w="1980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2.39±0.06</w:t>
            </w:r>
            <w:r>
              <w:rPr>
                <w:sz w:val="24"/>
                <w:vertAlign w:val="superscript"/>
              </w:rPr>
              <w:t>x</w:t>
            </w:r>
          </w:p>
        </w:tc>
        <w:tc>
          <w:tcPr>
            <w:tcW w:w="2654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2.37±0.06</w:t>
            </w:r>
            <w:r>
              <w:rPr>
                <w:sz w:val="24"/>
                <w:vertAlign w:val="superscript"/>
              </w:rPr>
              <w:t>x</w:t>
            </w:r>
          </w:p>
        </w:tc>
      </w:tr>
      <w:tr>
        <w:trPr>
          <w:trHeight w:val="413" w:hRule="atLeast"/>
        </w:trPr>
        <w:tc>
          <w:tcPr>
            <w:tcW w:w="18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spacing w:before="89"/>
              <w:ind w:left="294"/>
              <w:rPr>
                <w:sz w:val="24"/>
              </w:rPr>
            </w:pPr>
            <w:r>
              <w:rPr>
                <w:sz w:val="24"/>
              </w:rPr>
              <w:t>Chevon</w:t>
            </w:r>
          </w:p>
        </w:tc>
        <w:tc>
          <w:tcPr>
            <w:tcW w:w="2205" w:type="dxa"/>
          </w:tcPr>
          <w:p>
            <w:pPr>
              <w:pStyle w:val="TableParagraph"/>
              <w:spacing w:before="89"/>
              <w:ind w:left="648"/>
              <w:rPr>
                <w:sz w:val="24"/>
              </w:rPr>
            </w:pPr>
            <w:r>
              <w:rPr>
                <w:sz w:val="24"/>
              </w:rPr>
              <w:t>2.22±0.02</w:t>
            </w:r>
            <w:r>
              <w:rPr>
                <w:sz w:val="24"/>
                <w:vertAlign w:val="superscript"/>
              </w:rPr>
              <w:t>x</w:t>
            </w:r>
          </w:p>
        </w:tc>
        <w:tc>
          <w:tcPr>
            <w:tcW w:w="1980" w:type="dxa"/>
          </w:tcPr>
          <w:p>
            <w:pPr>
              <w:pStyle w:val="TableParagraph"/>
              <w:spacing w:before="89"/>
              <w:ind w:left="424"/>
              <w:rPr>
                <w:sz w:val="24"/>
              </w:rPr>
            </w:pPr>
            <w:r>
              <w:rPr>
                <w:sz w:val="24"/>
              </w:rPr>
              <w:t>2.29±0.01</w:t>
            </w:r>
            <w:r>
              <w:rPr>
                <w:sz w:val="24"/>
                <w:vertAlign w:val="superscript"/>
              </w:rPr>
              <w:t>x</w:t>
            </w:r>
          </w:p>
        </w:tc>
        <w:tc>
          <w:tcPr>
            <w:tcW w:w="2654" w:type="dxa"/>
          </w:tcPr>
          <w:p>
            <w:pPr>
              <w:pStyle w:val="TableParagraph"/>
              <w:spacing w:before="89"/>
              <w:ind w:left="424"/>
              <w:rPr>
                <w:sz w:val="24"/>
              </w:rPr>
            </w:pPr>
            <w:r>
              <w:rPr>
                <w:sz w:val="24"/>
              </w:rPr>
              <w:t>2.31±0.09</w:t>
            </w:r>
            <w:r>
              <w:rPr>
                <w:sz w:val="24"/>
                <w:vertAlign w:val="superscript"/>
              </w:rPr>
              <w:t>x</w:t>
            </w:r>
          </w:p>
        </w:tc>
      </w:tr>
      <w:tr>
        <w:trPr>
          <w:trHeight w:val="503" w:hRule="atLeast"/>
        </w:trPr>
        <w:tc>
          <w:tcPr>
            <w:tcW w:w="180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8"/>
              <w:ind w:left="294"/>
              <w:rPr>
                <w:sz w:val="24"/>
              </w:rPr>
            </w:pPr>
            <w:r>
              <w:rPr>
                <w:sz w:val="24"/>
              </w:rPr>
              <w:t>Pork</w:t>
            </w:r>
          </w:p>
        </w:tc>
        <w:tc>
          <w:tcPr>
            <w:tcW w:w="22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8"/>
              <w:ind w:left="648"/>
              <w:rPr>
                <w:sz w:val="24"/>
              </w:rPr>
            </w:pPr>
            <w:r>
              <w:rPr>
                <w:sz w:val="24"/>
              </w:rPr>
              <w:t>1.87±0.03</w:t>
            </w:r>
            <w:r>
              <w:rPr>
                <w:sz w:val="24"/>
                <w:vertAlign w:val="superscript"/>
              </w:rPr>
              <w:t>y</w:t>
            </w:r>
          </w:p>
        </w:tc>
        <w:tc>
          <w:tcPr>
            <w:tcW w:w="19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8"/>
              <w:ind w:left="424"/>
              <w:rPr>
                <w:sz w:val="24"/>
              </w:rPr>
            </w:pPr>
            <w:r>
              <w:rPr>
                <w:sz w:val="24"/>
              </w:rPr>
              <w:t>1.96±0.01</w:t>
            </w:r>
            <w:r>
              <w:rPr>
                <w:sz w:val="24"/>
                <w:vertAlign w:val="superscript"/>
              </w:rPr>
              <w:t>y</w:t>
            </w:r>
          </w:p>
        </w:tc>
        <w:tc>
          <w:tcPr>
            <w:tcW w:w="265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8"/>
              <w:ind w:left="424"/>
              <w:rPr>
                <w:sz w:val="24"/>
              </w:rPr>
            </w:pPr>
            <w:r>
              <w:rPr>
                <w:sz w:val="24"/>
              </w:rPr>
              <w:t>1.98±0.01</w:t>
            </w:r>
            <w:r>
              <w:rPr>
                <w:sz w:val="24"/>
                <w:vertAlign w:val="superscript"/>
              </w:rPr>
              <w:t>y</w:t>
            </w:r>
          </w:p>
        </w:tc>
      </w:tr>
    </w:tbl>
    <w:p>
      <w:pPr>
        <w:spacing w:before="20"/>
        <w:ind w:left="840" w:right="0" w:firstLine="0"/>
        <w:jc w:val="left"/>
        <w:rPr>
          <w:sz w:val="20"/>
        </w:rPr>
      </w:pPr>
      <w:r>
        <w:rPr>
          <w:sz w:val="20"/>
          <w:vertAlign w:val="superscript"/>
        </w:rPr>
        <w:t>a,b,c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Means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same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row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superscripts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significantly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(P&lt;0.05</w:t>
      </w:r>
    </w:p>
    <w:p>
      <w:pPr>
        <w:spacing w:before="113"/>
        <w:ind w:left="840" w:right="0" w:firstLine="0"/>
        <w:jc w:val="left"/>
        <w:rPr>
          <w:sz w:val="20"/>
        </w:rPr>
      </w:pPr>
      <w:r>
        <w:rPr>
          <w:spacing w:val="-1"/>
          <w:sz w:val="20"/>
          <w:vertAlign w:val="superscript"/>
        </w:rPr>
        <w:t>x,y,z,</w:t>
      </w:r>
      <w:r>
        <w:rPr>
          <w:spacing w:val="-18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Means in</w:t>
      </w:r>
      <w:r>
        <w:rPr>
          <w:spacing w:val="-2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the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same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column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superscripts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significantly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(P&lt;0.05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469" w:top="1500" w:bottom="1760" w:left="600" w:right="80"/>
        </w:sectPr>
      </w:pPr>
    </w:p>
    <w:p>
      <w:pPr>
        <w:pStyle w:val="BodyText"/>
        <w:spacing w:before="9"/>
        <w:rPr>
          <w:sz w:val="2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10860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Heading2"/>
        <w:numPr>
          <w:ilvl w:val="2"/>
          <w:numId w:val="30"/>
        </w:numPr>
        <w:tabs>
          <w:tab w:pos="1501" w:val="left" w:leader="none"/>
        </w:tabs>
        <w:spacing w:line="360" w:lineRule="auto" w:before="90" w:after="0"/>
        <w:ind w:left="1500" w:right="2482" w:hanging="660"/>
        <w:jc w:val="both"/>
      </w:pPr>
      <w:r>
        <w:rPr/>
        <w:t>Microbiology</w:t>
      </w:r>
      <w:r>
        <w:rPr>
          <w:spacing w:val="-2"/>
        </w:rPr>
        <w:t> </w:t>
      </w:r>
      <w:r>
        <w:rPr/>
        <w:t>counts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meat</w:t>
      </w:r>
      <w:r>
        <w:rPr>
          <w:spacing w:val="-3"/>
        </w:rPr>
        <w:t> </w:t>
      </w:r>
      <w:r>
        <w:rPr/>
        <w:t>floss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different meat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affected</w:t>
      </w:r>
      <w:r>
        <w:rPr>
          <w:spacing w:val="-2"/>
        </w:rPr>
        <w:t> </w:t>
      </w:r>
      <w:r>
        <w:rPr/>
        <w:t>by</w:t>
      </w:r>
      <w:r>
        <w:rPr>
          <w:spacing w:val="-57"/>
        </w:rPr>
        <w:t> </w:t>
      </w:r>
      <w:r>
        <w:rPr/>
        <w:t>storage</w:t>
      </w:r>
      <w:r>
        <w:rPr>
          <w:spacing w:val="-2"/>
        </w:rPr>
        <w:t> </w:t>
      </w:r>
      <w:r>
        <w:rPr/>
        <w:t>period.</w:t>
      </w:r>
    </w:p>
    <w:p>
      <w:pPr>
        <w:pStyle w:val="BodyText"/>
        <w:spacing w:line="360" w:lineRule="auto"/>
        <w:ind w:left="840" w:right="1916"/>
        <w:jc w:val="both"/>
      </w:pPr>
      <w:r>
        <w:rPr/>
        <w:t>Shown on Table 18 is the result of microbial load count of meat floss from different meat</w:t>
      </w:r>
      <w:r>
        <w:rPr>
          <w:spacing w:val="1"/>
        </w:rPr>
        <w:t> </w:t>
      </w:r>
      <w:r>
        <w:rPr/>
        <w:t>types differently packaged and stored for 7, 14 and 21 days. Generally, the microbial load</w:t>
      </w:r>
      <w:r>
        <w:rPr>
          <w:spacing w:val="1"/>
        </w:rPr>
        <w:t> </w:t>
      </w:r>
      <w:r>
        <w:rPr/>
        <w:t>of the meat floss irrespective of the packaging media increased until the 14</w:t>
      </w:r>
      <w:r>
        <w:rPr>
          <w:vertAlign w:val="superscript"/>
        </w:rPr>
        <w:t>th</w:t>
      </w:r>
      <w:r>
        <w:rPr>
          <w:vertAlign w:val="baseline"/>
        </w:rPr>
        <w:t> day when it</w:t>
      </w:r>
      <w:r>
        <w:rPr>
          <w:spacing w:val="1"/>
          <w:vertAlign w:val="baseline"/>
        </w:rPr>
        <w:t> </w:t>
      </w:r>
      <w:r>
        <w:rPr>
          <w:vertAlign w:val="baseline"/>
        </w:rPr>
        <w:t>started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decrease.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irrespective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days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storage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packaging media, chevon floss had significantly higher (P&lt;0.05) microbial load than either</w:t>
      </w:r>
      <w:r>
        <w:rPr>
          <w:spacing w:val="1"/>
          <w:vertAlign w:val="baseline"/>
        </w:rPr>
        <w:t> </w:t>
      </w:r>
      <w:r>
        <w:rPr>
          <w:vertAlign w:val="baseline"/>
        </w:rPr>
        <w:t>beef</w:t>
      </w:r>
      <w:r>
        <w:rPr>
          <w:spacing w:val="-1"/>
          <w:vertAlign w:val="baseline"/>
        </w:rPr>
        <w:t> </w:t>
      </w:r>
      <w:r>
        <w:rPr>
          <w:vertAlign w:val="baseline"/>
        </w:rPr>
        <w:t>floss or pork</w:t>
      </w:r>
      <w:r>
        <w:rPr>
          <w:spacing w:val="-1"/>
          <w:vertAlign w:val="baseline"/>
        </w:rPr>
        <w:t> </w:t>
      </w:r>
      <w:r>
        <w:rPr>
          <w:vertAlign w:val="baseline"/>
        </w:rPr>
        <w:t>floss .</w:t>
      </w:r>
    </w:p>
    <w:p>
      <w:pPr>
        <w:pStyle w:val="BodyText"/>
        <w:spacing w:line="360" w:lineRule="auto"/>
        <w:ind w:left="840" w:right="1624"/>
        <w:jc w:val="both"/>
      </w:pPr>
      <w:r>
        <w:rPr/>
        <w:t>The microbial load of</w:t>
      </w:r>
      <w:r>
        <w:rPr>
          <w:spacing w:val="1"/>
        </w:rPr>
        <w:t> </w:t>
      </w:r>
      <w:r>
        <w:rPr/>
        <w:t>meat floss inside polyamide on each of the days of storage were</w:t>
      </w:r>
      <w:r>
        <w:rPr>
          <w:spacing w:val="1"/>
        </w:rPr>
        <w:t> </w:t>
      </w:r>
      <w:r>
        <w:rPr/>
        <w:t>significantly higher (P&lt;0.05) than those of acrylic bottle and polyethylene. The microbes</w:t>
      </w:r>
      <w:r>
        <w:rPr>
          <w:spacing w:val="1"/>
        </w:rPr>
        <w:t> </w:t>
      </w:r>
      <w:r>
        <w:rPr/>
        <w:t>recorded at 21</w:t>
      </w:r>
      <w:r>
        <w:rPr>
          <w:vertAlign w:val="superscript"/>
        </w:rPr>
        <w:t>st</w:t>
      </w:r>
      <w:r>
        <w:rPr>
          <w:vertAlign w:val="baseline"/>
        </w:rPr>
        <w:t> day in each of the packaging media were significantly lower (P&lt;0.05) than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number of microbes found on the 7</w:t>
      </w:r>
      <w:r>
        <w:rPr>
          <w:vertAlign w:val="superscript"/>
        </w:rPr>
        <w:t>th</w:t>
      </w:r>
      <w:r>
        <w:rPr>
          <w:vertAlign w:val="baseline"/>
        </w:rPr>
        <w:t> day. There was a deviation from this trend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polyamide</w:t>
      </w:r>
      <w:r>
        <w:rPr>
          <w:spacing w:val="1"/>
          <w:vertAlign w:val="baseline"/>
        </w:rPr>
        <w:t> </w:t>
      </w:r>
      <w:r>
        <w:rPr>
          <w:vertAlign w:val="baseline"/>
        </w:rPr>
        <w:t>packaging</w:t>
      </w:r>
      <w:r>
        <w:rPr>
          <w:spacing w:val="1"/>
          <w:vertAlign w:val="baseline"/>
        </w:rPr>
        <w:t> </w:t>
      </w:r>
      <w:r>
        <w:rPr>
          <w:vertAlign w:val="baseline"/>
        </w:rPr>
        <w:t>media,</w:t>
      </w:r>
      <w:r>
        <w:rPr>
          <w:spacing w:val="1"/>
          <w:vertAlign w:val="baseline"/>
        </w:rPr>
        <w:t> </w:t>
      </w:r>
      <w:r>
        <w:rPr>
          <w:vertAlign w:val="baseline"/>
        </w:rPr>
        <w:t>where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microbial</w:t>
      </w:r>
      <w:r>
        <w:rPr>
          <w:spacing w:val="1"/>
          <w:vertAlign w:val="baseline"/>
        </w:rPr>
        <w:t> </w:t>
      </w:r>
      <w:r>
        <w:rPr>
          <w:vertAlign w:val="baseline"/>
        </w:rPr>
        <w:t>load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recorded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21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day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significantly</w:t>
      </w:r>
      <w:r>
        <w:rPr>
          <w:spacing w:val="-6"/>
          <w:vertAlign w:val="baseline"/>
        </w:rPr>
        <w:t> </w:t>
      </w:r>
      <w:r>
        <w:rPr>
          <w:vertAlign w:val="baseline"/>
        </w:rPr>
        <w:t>higher</w:t>
      </w:r>
      <w:r>
        <w:rPr>
          <w:spacing w:val="2"/>
          <w:vertAlign w:val="baseline"/>
        </w:rPr>
        <w:t> </w:t>
      </w:r>
      <w:r>
        <w:rPr>
          <w:vertAlign w:val="baseline"/>
        </w:rPr>
        <w:t>(P&lt;0.05) than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recorded on the 7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day.</w:t>
      </w:r>
    </w:p>
    <w:p>
      <w:pPr>
        <w:pStyle w:val="BodyText"/>
        <w:spacing w:line="360" w:lineRule="auto"/>
        <w:ind w:left="840" w:right="1624"/>
        <w:jc w:val="both"/>
      </w:pPr>
      <w:r>
        <w:rPr/>
        <w:t>Displayed on Table 19 is the microbial load of different meat floss inside different packaging</w:t>
      </w:r>
      <w:r>
        <w:rPr>
          <w:spacing w:val="1"/>
        </w:rPr>
        <w:t> </w:t>
      </w:r>
      <w:r>
        <w:rPr/>
        <w:t>media. The result revealed that no significant difference existed (P&gt;0.05) among the microbial</w:t>
      </w:r>
      <w:r>
        <w:rPr>
          <w:spacing w:val="-57"/>
        </w:rPr>
        <w:t> </w:t>
      </w:r>
      <w:r>
        <w:rPr/>
        <w:t>loads of the meat floss inside the acrylic bottles.</w:t>
      </w:r>
      <w:r>
        <w:rPr>
          <w:spacing w:val="1"/>
        </w:rPr>
        <w:t> </w:t>
      </w:r>
      <w:r>
        <w:rPr/>
        <w:t>The microbial loads of</w:t>
      </w:r>
      <w:r>
        <w:rPr>
          <w:spacing w:val="60"/>
        </w:rPr>
        <w:t> </w:t>
      </w:r>
      <w:r>
        <w:rPr/>
        <w:t>chevon floss inside</w:t>
      </w:r>
      <w:r>
        <w:rPr>
          <w:spacing w:val="1"/>
        </w:rPr>
        <w:t> </w:t>
      </w:r>
      <w:r>
        <w:rPr/>
        <w:t>the polyethylene and polyamide storage media were significantly higher (P&lt;0.05) than those</w:t>
      </w:r>
      <w:r>
        <w:rPr>
          <w:spacing w:val="1"/>
        </w:rPr>
        <w:t> </w:t>
      </w:r>
      <w:r>
        <w:rPr/>
        <w:t>recorded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beef</w:t>
      </w:r>
      <w:r>
        <w:rPr>
          <w:spacing w:val="1"/>
        </w:rPr>
        <w:t> </w:t>
      </w:r>
      <w:r>
        <w:rPr/>
        <w:t>floss and pork floss.</w:t>
      </w:r>
    </w:p>
    <w:p>
      <w:pPr>
        <w:pStyle w:val="BodyText"/>
        <w:spacing w:line="360" w:lineRule="auto"/>
        <w:ind w:left="840" w:right="1631"/>
        <w:jc w:val="both"/>
      </w:pPr>
      <w:r>
        <w:rPr/>
        <w:t>Irrespective of the type of meat floss, the microbial load found in polyamide was significantly</w:t>
      </w:r>
      <w:r>
        <w:rPr>
          <w:spacing w:val="1"/>
        </w:rPr>
        <w:t> </w:t>
      </w:r>
      <w:r>
        <w:rPr/>
        <w:t>higher (P&lt;0.05)</w:t>
      </w:r>
      <w:r>
        <w:rPr>
          <w:spacing w:val="-1"/>
        </w:rPr>
        <w:t> </w:t>
      </w:r>
      <w:r>
        <w:rPr/>
        <w:t>than those</w:t>
      </w:r>
      <w:r>
        <w:rPr>
          <w:spacing w:val="-2"/>
        </w:rPr>
        <w:t> </w:t>
      </w:r>
      <w:r>
        <w:rPr/>
        <w:t>recorded inside</w:t>
      </w:r>
      <w:r>
        <w:rPr>
          <w:spacing w:val="-1"/>
        </w:rPr>
        <w:t> </w:t>
      </w:r>
      <w:r>
        <w:rPr/>
        <w:t>acrylic</w:t>
      </w:r>
      <w:r>
        <w:rPr>
          <w:spacing w:val="1"/>
        </w:rPr>
        <w:t> </w:t>
      </w:r>
      <w:r>
        <w:rPr/>
        <w:t>bottle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polyethylene.</w:t>
      </w:r>
    </w:p>
    <w:p>
      <w:pPr>
        <w:spacing w:after="0" w:line="360" w:lineRule="auto"/>
        <w:jc w:val="both"/>
        <w:sectPr>
          <w:pgSz w:w="12240" w:h="15840"/>
          <w:pgMar w:header="0" w:footer="1469" w:top="1500" w:bottom="1760" w:left="600" w:right="80"/>
        </w:sectPr>
      </w:pPr>
    </w:p>
    <w:p>
      <w:pPr>
        <w:pStyle w:val="BodyText"/>
        <w:spacing w:before="4"/>
        <w:rPr>
          <w:sz w:val="2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10758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line="360" w:lineRule="auto" w:before="90" w:after="6"/>
        <w:ind w:left="840" w:right="1354"/>
      </w:pPr>
      <w:r>
        <w:rPr/>
        <w:pict>
          <v:shape style="position:absolute;margin-left:66.624001pt;margin-top:96.583076pt;width:510.1pt;height:.5pt;mso-position-horizontal-relative:page;mso-position-vertical-relative:paragraph;z-index:-23108096" coordorigin="1332,1932" coordsize="10202,10" path="m3346,1932l3336,1932,3336,1932,1332,1932,1332,1941,3336,1941,3336,1941,3346,1941,3346,1932xm5403,1932l3346,1932,3346,1941,5403,1941,5403,1932xm9532,1932l7482,1932,7473,1932,5413,1932,5403,1932,5403,1941,5413,1941,7473,1941,7482,1941,9532,1941,9532,1932xm11534,1932l9542,1932,9532,1932,9532,1941,9542,1941,11534,1941,11534,1932xe" filled="true" fillcolor="#000000" stroked="false">
            <v:path arrowok="t"/>
            <v:fill type="solid"/>
            <w10:wrap type="none"/>
          </v:shape>
        </w:pict>
      </w:r>
      <w:r>
        <w:rPr/>
        <w:t>Table 17:</w:t>
      </w:r>
      <w:r>
        <w:rPr>
          <w:spacing w:val="1"/>
        </w:rPr>
        <w:t> </w:t>
      </w:r>
      <w:r>
        <w:rPr/>
        <w:t>TBAR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(mg/100g) of meat</w:t>
      </w:r>
      <w:r>
        <w:rPr>
          <w:spacing w:val="1"/>
        </w:rPr>
        <w:t> </w:t>
      </w:r>
      <w:r>
        <w:rPr/>
        <w:t>floss</w:t>
      </w:r>
      <w:r>
        <w:rPr>
          <w:spacing w:val="5"/>
        </w:rPr>
        <w:t> </w:t>
      </w:r>
      <w:r>
        <w:rPr/>
        <w:t>from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types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differently</w:t>
      </w:r>
      <w:r>
        <w:rPr>
          <w:spacing w:val="-57"/>
        </w:rPr>
        <w:t> </w:t>
      </w:r>
      <w:r>
        <w:rPr/>
        <w:t>packaged.</w:t>
      </w:r>
      <w:r>
        <w:rPr>
          <w:spacing w:val="-1"/>
        </w:rPr>
        <w:t> </w:t>
      </w:r>
      <w:r>
        <w:rPr/>
        <w:t>Values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mean±SD (n=9).</w:t>
      </w:r>
    </w:p>
    <w:tbl>
      <w:tblPr>
        <w:tblW w:w="0" w:type="auto"/>
        <w:jc w:val="left"/>
        <w:tblInd w:w="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5"/>
        <w:gridCol w:w="2141"/>
        <w:gridCol w:w="2081"/>
        <w:gridCol w:w="1972"/>
        <w:gridCol w:w="2001"/>
      </w:tblGrid>
      <w:tr>
        <w:trPr>
          <w:trHeight w:val="549" w:hRule="atLeast"/>
        </w:trPr>
        <w:tc>
          <w:tcPr>
            <w:tcW w:w="2015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 w:before="1"/>
              <w:ind w:left="551" w:right="38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Packaging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Media</w:t>
            </w:r>
          </w:p>
        </w:tc>
        <w:tc>
          <w:tcPr>
            <w:tcW w:w="21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Meat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Types</w:t>
            </w:r>
          </w:p>
        </w:tc>
        <w:tc>
          <w:tcPr>
            <w:tcW w:w="19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01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 w:before="1"/>
              <w:ind w:left="782" w:right="381" w:hanging="24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Packaging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</w:p>
        </w:tc>
      </w:tr>
      <w:tr>
        <w:trPr>
          <w:trHeight w:val="342" w:hRule="atLeast"/>
        </w:trPr>
        <w:tc>
          <w:tcPr>
            <w:tcW w:w="20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57" w:right="789"/>
              <w:jc w:val="center"/>
              <w:rPr>
                <w:sz w:val="24"/>
              </w:rPr>
            </w:pPr>
            <w:r>
              <w:rPr>
                <w:sz w:val="24"/>
              </w:rPr>
              <w:t>Beef</w:t>
            </w:r>
          </w:p>
        </w:tc>
        <w:tc>
          <w:tcPr>
            <w:tcW w:w="20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58"/>
              <w:rPr>
                <w:sz w:val="24"/>
              </w:rPr>
            </w:pPr>
            <w:r>
              <w:rPr>
                <w:sz w:val="24"/>
              </w:rPr>
              <w:t>Chevon</w:t>
            </w:r>
          </w:p>
        </w:tc>
        <w:tc>
          <w:tcPr>
            <w:tcW w:w="19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67" w:right="710"/>
              <w:jc w:val="center"/>
              <w:rPr>
                <w:sz w:val="24"/>
              </w:rPr>
            </w:pPr>
            <w:r>
              <w:rPr>
                <w:sz w:val="24"/>
              </w:rPr>
              <w:t>Pork</w:t>
            </w:r>
          </w:p>
        </w:tc>
        <w:tc>
          <w:tcPr>
            <w:tcW w:w="2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0" w:hRule="atLeast"/>
        </w:trPr>
        <w:tc>
          <w:tcPr>
            <w:tcW w:w="2015" w:type="dxa"/>
          </w:tcPr>
          <w:p>
            <w:pPr>
              <w:pStyle w:val="TableParagraph"/>
              <w:spacing w:before="102"/>
              <w:ind w:left="119"/>
              <w:rPr>
                <w:sz w:val="24"/>
              </w:rPr>
            </w:pPr>
            <w:r>
              <w:rPr>
                <w:sz w:val="24"/>
              </w:rPr>
              <w:t>Acryllic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Bottle</w:t>
            </w:r>
          </w:p>
        </w:tc>
        <w:tc>
          <w:tcPr>
            <w:tcW w:w="2141" w:type="dxa"/>
          </w:tcPr>
          <w:p>
            <w:pPr>
              <w:pStyle w:val="TableParagraph"/>
              <w:spacing w:before="102"/>
              <w:ind w:left="540"/>
              <w:rPr>
                <w:sz w:val="24"/>
              </w:rPr>
            </w:pPr>
            <w:r>
              <w:rPr>
                <w:sz w:val="24"/>
              </w:rPr>
              <w:t>1.84±0.14</w:t>
            </w:r>
            <w:r>
              <w:rPr>
                <w:sz w:val="24"/>
                <w:vertAlign w:val="superscript"/>
              </w:rPr>
              <w:t>by</w:t>
            </w:r>
          </w:p>
        </w:tc>
        <w:tc>
          <w:tcPr>
            <w:tcW w:w="2081" w:type="dxa"/>
          </w:tcPr>
          <w:p>
            <w:pPr>
              <w:pStyle w:val="TableParagraph"/>
              <w:spacing w:before="102"/>
              <w:ind w:left="466"/>
              <w:rPr>
                <w:sz w:val="24"/>
              </w:rPr>
            </w:pPr>
            <w:r>
              <w:rPr>
                <w:sz w:val="24"/>
              </w:rPr>
              <w:t>2.16±0.21</w:t>
            </w:r>
            <w:r>
              <w:rPr>
                <w:sz w:val="24"/>
                <w:vertAlign w:val="superscript"/>
              </w:rPr>
              <w:t>ay</w:t>
            </w:r>
          </w:p>
        </w:tc>
        <w:tc>
          <w:tcPr>
            <w:tcW w:w="1972" w:type="dxa"/>
          </w:tcPr>
          <w:p>
            <w:pPr>
              <w:pStyle w:val="TableParagraph"/>
              <w:spacing w:before="102"/>
              <w:ind w:left="454"/>
              <w:rPr>
                <w:sz w:val="24"/>
              </w:rPr>
            </w:pPr>
            <w:r>
              <w:rPr>
                <w:sz w:val="24"/>
              </w:rPr>
              <w:t>1.38±0.12</w:t>
            </w:r>
            <w:r>
              <w:rPr>
                <w:sz w:val="24"/>
                <w:vertAlign w:val="superscript"/>
              </w:rPr>
              <w:t>cz</w:t>
            </w:r>
          </w:p>
        </w:tc>
        <w:tc>
          <w:tcPr>
            <w:tcW w:w="2001" w:type="dxa"/>
          </w:tcPr>
          <w:p>
            <w:pPr>
              <w:pStyle w:val="TableParagraph"/>
              <w:spacing w:before="102"/>
              <w:ind w:left="542"/>
              <w:rPr>
                <w:sz w:val="24"/>
              </w:rPr>
            </w:pPr>
            <w:r>
              <w:rPr>
                <w:sz w:val="24"/>
              </w:rPr>
              <w:t>1.79</w:t>
            </w:r>
          </w:p>
        </w:tc>
      </w:tr>
      <w:tr>
        <w:trPr>
          <w:trHeight w:val="584" w:hRule="atLeast"/>
        </w:trPr>
        <w:tc>
          <w:tcPr>
            <w:tcW w:w="2015" w:type="dxa"/>
          </w:tcPr>
          <w:p>
            <w:pPr>
              <w:pStyle w:val="TableParagraph"/>
              <w:spacing w:before="191"/>
              <w:ind w:left="119"/>
              <w:rPr>
                <w:sz w:val="24"/>
              </w:rPr>
            </w:pPr>
            <w:r>
              <w:rPr>
                <w:sz w:val="24"/>
              </w:rPr>
              <w:t>Polyethylene</w:t>
            </w:r>
          </w:p>
        </w:tc>
        <w:tc>
          <w:tcPr>
            <w:tcW w:w="2141" w:type="dxa"/>
          </w:tcPr>
          <w:p>
            <w:pPr>
              <w:pStyle w:val="TableParagraph"/>
              <w:spacing w:before="191"/>
              <w:ind w:left="540"/>
              <w:rPr>
                <w:sz w:val="24"/>
              </w:rPr>
            </w:pPr>
            <w:r>
              <w:rPr>
                <w:sz w:val="24"/>
              </w:rPr>
              <w:t>2.34±0.08</w:t>
            </w:r>
            <w:r>
              <w:rPr>
                <w:sz w:val="24"/>
                <w:vertAlign w:val="superscript"/>
              </w:rPr>
              <w:t>bx</w:t>
            </w:r>
          </w:p>
        </w:tc>
        <w:tc>
          <w:tcPr>
            <w:tcW w:w="2081" w:type="dxa"/>
          </w:tcPr>
          <w:p>
            <w:pPr>
              <w:pStyle w:val="TableParagraph"/>
              <w:spacing w:before="191"/>
              <w:ind w:left="466"/>
              <w:rPr>
                <w:sz w:val="24"/>
              </w:rPr>
            </w:pPr>
            <w:r>
              <w:rPr>
                <w:sz w:val="24"/>
              </w:rPr>
              <w:t>2.62±0.14</w:t>
            </w:r>
            <w:r>
              <w:rPr>
                <w:sz w:val="24"/>
                <w:vertAlign w:val="superscript"/>
              </w:rPr>
              <w:t>ax</w:t>
            </w:r>
          </w:p>
        </w:tc>
        <w:tc>
          <w:tcPr>
            <w:tcW w:w="1972" w:type="dxa"/>
          </w:tcPr>
          <w:p>
            <w:pPr>
              <w:pStyle w:val="TableParagraph"/>
              <w:spacing w:before="191"/>
              <w:ind w:left="454"/>
              <w:rPr>
                <w:sz w:val="24"/>
              </w:rPr>
            </w:pPr>
            <w:r>
              <w:rPr>
                <w:sz w:val="24"/>
              </w:rPr>
              <w:t>1.65±0.07</w:t>
            </w:r>
            <w:r>
              <w:rPr>
                <w:sz w:val="24"/>
                <w:vertAlign w:val="superscript"/>
              </w:rPr>
              <w:t>cy</w:t>
            </w:r>
          </w:p>
        </w:tc>
        <w:tc>
          <w:tcPr>
            <w:tcW w:w="2001" w:type="dxa"/>
          </w:tcPr>
          <w:p>
            <w:pPr>
              <w:pStyle w:val="TableParagraph"/>
              <w:spacing w:before="191"/>
              <w:ind w:left="542"/>
              <w:rPr>
                <w:sz w:val="24"/>
              </w:rPr>
            </w:pPr>
            <w:r>
              <w:rPr>
                <w:sz w:val="24"/>
              </w:rPr>
              <w:t>2.20</w:t>
            </w:r>
          </w:p>
        </w:tc>
      </w:tr>
      <w:tr>
        <w:trPr>
          <w:trHeight w:val="499" w:hRule="atLeast"/>
        </w:trPr>
        <w:tc>
          <w:tcPr>
            <w:tcW w:w="2015" w:type="dxa"/>
          </w:tcPr>
          <w:p>
            <w:pPr>
              <w:pStyle w:val="TableParagraph"/>
              <w:spacing w:before="147"/>
              <w:ind w:left="119"/>
              <w:rPr>
                <w:sz w:val="24"/>
              </w:rPr>
            </w:pPr>
            <w:r>
              <w:rPr>
                <w:sz w:val="24"/>
              </w:rPr>
              <w:t>Polyamide</w:t>
            </w:r>
          </w:p>
        </w:tc>
        <w:tc>
          <w:tcPr>
            <w:tcW w:w="2141" w:type="dxa"/>
          </w:tcPr>
          <w:p>
            <w:pPr>
              <w:pStyle w:val="TableParagraph"/>
              <w:spacing w:before="147"/>
              <w:ind w:left="540"/>
              <w:rPr>
                <w:sz w:val="24"/>
              </w:rPr>
            </w:pPr>
            <w:r>
              <w:rPr>
                <w:sz w:val="24"/>
              </w:rPr>
              <w:t>2.36±0.07</w:t>
            </w:r>
            <w:r>
              <w:rPr>
                <w:sz w:val="24"/>
                <w:vertAlign w:val="superscript"/>
              </w:rPr>
              <w:t>ax</w:t>
            </w:r>
          </w:p>
        </w:tc>
        <w:tc>
          <w:tcPr>
            <w:tcW w:w="2081" w:type="dxa"/>
          </w:tcPr>
          <w:p>
            <w:pPr>
              <w:pStyle w:val="TableParagraph"/>
              <w:spacing w:before="147"/>
              <w:ind w:left="466"/>
              <w:rPr>
                <w:sz w:val="24"/>
              </w:rPr>
            </w:pPr>
            <w:r>
              <w:rPr>
                <w:sz w:val="24"/>
              </w:rPr>
              <w:t>2.27±0.06</w:t>
            </w:r>
            <w:r>
              <w:rPr>
                <w:sz w:val="24"/>
                <w:vertAlign w:val="superscript"/>
              </w:rPr>
              <w:t>by</w:t>
            </w:r>
          </w:p>
        </w:tc>
        <w:tc>
          <w:tcPr>
            <w:tcW w:w="1972" w:type="dxa"/>
          </w:tcPr>
          <w:p>
            <w:pPr>
              <w:pStyle w:val="TableParagraph"/>
              <w:spacing w:before="147"/>
              <w:ind w:left="454"/>
              <w:rPr>
                <w:sz w:val="24"/>
              </w:rPr>
            </w:pPr>
            <w:r>
              <w:rPr>
                <w:sz w:val="24"/>
              </w:rPr>
              <w:t>1.94±0.05</w:t>
            </w:r>
            <w:r>
              <w:rPr>
                <w:sz w:val="24"/>
                <w:vertAlign w:val="superscript"/>
              </w:rPr>
              <w:t>cx</w:t>
            </w:r>
          </w:p>
        </w:tc>
        <w:tc>
          <w:tcPr>
            <w:tcW w:w="2001" w:type="dxa"/>
          </w:tcPr>
          <w:p>
            <w:pPr>
              <w:pStyle w:val="TableParagraph"/>
              <w:spacing w:before="147"/>
              <w:ind w:left="542"/>
              <w:rPr>
                <w:sz w:val="24"/>
              </w:rPr>
            </w:pPr>
            <w:r>
              <w:rPr>
                <w:sz w:val="24"/>
              </w:rPr>
              <w:t>2.19</w:t>
            </w:r>
          </w:p>
        </w:tc>
      </w:tr>
      <w:tr>
        <w:trPr>
          <w:trHeight w:val="894" w:hRule="atLeast"/>
        </w:trPr>
        <w:tc>
          <w:tcPr>
            <w:tcW w:w="201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6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Meat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  <w:p>
            <w:pPr>
              <w:pStyle w:val="TableParagraph"/>
              <w:spacing w:before="139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214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7"/>
              <w:ind w:left="540"/>
              <w:rPr>
                <w:sz w:val="24"/>
              </w:rPr>
            </w:pPr>
            <w:r>
              <w:rPr>
                <w:sz w:val="24"/>
              </w:rPr>
              <w:t>2.18</w:t>
            </w:r>
          </w:p>
        </w:tc>
        <w:tc>
          <w:tcPr>
            <w:tcW w:w="208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7"/>
              <w:ind w:left="466"/>
              <w:rPr>
                <w:sz w:val="24"/>
              </w:rPr>
            </w:pPr>
            <w:r>
              <w:rPr>
                <w:sz w:val="24"/>
              </w:rPr>
              <w:t>2.35</w:t>
            </w:r>
          </w:p>
        </w:tc>
        <w:tc>
          <w:tcPr>
            <w:tcW w:w="1972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7"/>
              <w:ind w:left="454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200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before="15"/>
        <w:ind w:left="840" w:right="0" w:firstLine="0"/>
        <w:jc w:val="left"/>
        <w:rPr>
          <w:sz w:val="20"/>
        </w:rPr>
      </w:pPr>
      <w:r>
        <w:rPr>
          <w:sz w:val="20"/>
          <w:vertAlign w:val="superscript"/>
        </w:rPr>
        <w:t>a,b,c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Means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same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row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superscripts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significantly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(P&lt;0.05</w:t>
      </w:r>
    </w:p>
    <w:p>
      <w:pPr>
        <w:spacing w:before="115"/>
        <w:ind w:left="840" w:right="0" w:firstLine="0"/>
        <w:jc w:val="left"/>
        <w:rPr>
          <w:sz w:val="20"/>
        </w:rPr>
      </w:pPr>
      <w:r>
        <w:rPr>
          <w:spacing w:val="-1"/>
          <w:sz w:val="20"/>
          <w:vertAlign w:val="superscript"/>
        </w:rPr>
        <w:t>x,y,z,</w:t>
      </w:r>
      <w:r>
        <w:rPr>
          <w:spacing w:val="-18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Means in</w:t>
      </w:r>
      <w:r>
        <w:rPr>
          <w:spacing w:val="-2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the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same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column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superscripts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are significantly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(P&lt;0.05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469" w:top="1500" w:bottom="1760" w:left="600" w:right="80"/>
        </w:sectPr>
      </w:pPr>
    </w:p>
    <w:p>
      <w:pPr>
        <w:pStyle w:val="BodyText"/>
        <w:spacing w:before="10"/>
        <w:rPr>
          <w:sz w:val="18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10656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line="360" w:lineRule="auto" w:before="130"/>
        <w:ind w:left="840" w:right="1902"/>
      </w:pPr>
      <w:r>
        <w:rPr/>
        <w:pict>
          <v:shape style="position:absolute;margin-left:58.440002pt;margin-top:111.303078pt;width:513.25pt;height:.5pt;mso-position-horizontal-relative:page;mso-position-vertical-relative:paragraph;z-index:-23107072" coordorigin="1169,2226" coordsize="10265,10" path="m4412,2226l3161,2226,3152,2226,3152,2226,1169,2226,1169,2236,3152,2236,3152,2236,3161,2236,4412,2236,4412,2226xm11433,2226l9102,2226,9093,2226,6942,2226,6933,2226,6933,2226,4962,2226,4952,2226,4422,2226,4412,2226,4412,2236,4422,2236,4952,2236,4962,2236,6933,2236,6933,2236,6942,2236,9093,2236,9102,2236,11433,2236,11433,2226xe" filled="true" fillcolor="#000000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7"/>
        </w:rPr>
        <w:t> </w:t>
      </w:r>
      <w:r>
        <w:rPr/>
        <w:t>18:</w:t>
      </w:r>
      <w:r>
        <w:rPr>
          <w:spacing w:val="9"/>
        </w:rPr>
        <w:t> </w:t>
      </w:r>
      <w:r>
        <w:rPr/>
        <w:t>Microbiology</w:t>
      </w:r>
      <w:r>
        <w:rPr>
          <w:spacing w:val="5"/>
        </w:rPr>
        <w:t> </w:t>
      </w:r>
      <w:r>
        <w:rPr/>
        <w:t>counts</w:t>
      </w:r>
      <w:r>
        <w:rPr>
          <w:spacing w:val="9"/>
        </w:rPr>
        <w:t> </w:t>
      </w:r>
      <w:r>
        <w:rPr/>
        <w:t>(log10</w:t>
      </w:r>
      <w:r>
        <w:rPr>
          <w:vertAlign w:val="superscript"/>
        </w:rPr>
        <w:t>-2</w:t>
      </w:r>
      <w:r>
        <w:rPr>
          <w:spacing w:val="9"/>
          <w:vertAlign w:val="baseline"/>
        </w:rPr>
        <w:t> </w:t>
      </w:r>
      <w:r>
        <w:rPr>
          <w:vertAlign w:val="baseline"/>
        </w:rPr>
        <w:t>cfu/g/cm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8"/>
          <w:vertAlign w:val="baseline"/>
        </w:rPr>
        <w:t> </w:t>
      </w:r>
      <w:r>
        <w:rPr>
          <w:vertAlign w:val="baseline"/>
        </w:rPr>
        <w:t>of</w:t>
      </w:r>
      <w:r>
        <w:rPr>
          <w:spacing w:val="9"/>
          <w:vertAlign w:val="baseline"/>
        </w:rPr>
        <w:t> </w:t>
      </w:r>
      <w:r>
        <w:rPr>
          <w:vertAlign w:val="baseline"/>
        </w:rPr>
        <w:t>meat</w:t>
      </w:r>
      <w:r>
        <w:rPr>
          <w:spacing w:val="11"/>
          <w:vertAlign w:val="baseline"/>
        </w:rPr>
        <w:t> </w:t>
      </w:r>
      <w:r>
        <w:rPr>
          <w:vertAlign w:val="baseline"/>
        </w:rPr>
        <w:t>floss</w:t>
      </w:r>
      <w:r>
        <w:rPr>
          <w:spacing w:val="9"/>
          <w:vertAlign w:val="baseline"/>
        </w:rPr>
        <w:t> </w:t>
      </w:r>
      <w:r>
        <w:rPr>
          <w:vertAlign w:val="baseline"/>
        </w:rPr>
        <w:t>from</w:t>
      </w:r>
      <w:r>
        <w:rPr>
          <w:spacing w:val="8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9"/>
          <w:vertAlign w:val="baseline"/>
        </w:rPr>
        <w:t> </w:t>
      </w:r>
      <w:r>
        <w:rPr>
          <w:vertAlign w:val="baseline"/>
        </w:rPr>
        <w:t>meat</w:t>
      </w:r>
      <w:r>
        <w:rPr>
          <w:spacing w:val="12"/>
          <w:vertAlign w:val="baseline"/>
        </w:rPr>
        <w:t> </w:t>
      </w:r>
      <w:r>
        <w:rPr>
          <w:vertAlign w:val="baseline"/>
        </w:rPr>
        <w:t>types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differently</w:t>
      </w:r>
      <w:r>
        <w:rPr>
          <w:spacing w:val="-5"/>
          <w:vertAlign w:val="baseline"/>
        </w:rPr>
        <w:t> </w:t>
      </w:r>
      <w:r>
        <w:rPr>
          <w:vertAlign w:val="baseline"/>
        </w:rPr>
        <w:t>packaged</w:t>
      </w:r>
      <w:r>
        <w:rPr>
          <w:spacing w:val="2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7, 14 and 21</w:t>
      </w:r>
      <w:r>
        <w:rPr>
          <w:spacing w:val="-1"/>
          <w:vertAlign w:val="baseline"/>
        </w:rPr>
        <w:t> </w:t>
      </w:r>
      <w:r>
        <w:rPr>
          <w:vertAlign w:val="baseline"/>
        </w:rPr>
        <w:t>days.</w:t>
      </w:r>
      <w:r>
        <w:rPr>
          <w:spacing w:val="2"/>
          <w:vertAlign w:val="baseline"/>
        </w:rPr>
        <w:t> </w:t>
      </w:r>
      <w:r>
        <w:rPr>
          <w:vertAlign w:val="baseline"/>
        </w:rPr>
        <w:t>Values are</w:t>
      </w:r>
      <w:r>
        <w:rPr>
          <w:spacing w:val="-2"/>
          <w:vertAlign w:val="baseline"/>
        </w:rPr>
        <w:t> </w:t>
      </w:r>
      <w:r>
        <w:rPr>
          <w:vertAlign w:val="baseline"/>
        </w:rPr>
        <w:t>mean±SD</w:t>
      </w:r>
      <w:r>
        <w:rPr>
          <w:spacing w:val="-1"/>
          <w:vertAlign w:val="baseline"/>
        </w:rPr>
        <w:t> </w:t>
      </w:r>
      <w:r>
        <w:rPr>
          <w:vertAlign w:val="baseline"/>
        </w:rPr>
        <w:t>(n=3).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tbl>
      <w:tblPr>
        <w:tblW w:w="0" w:type="auto"/>
        <w:jc w:val="left"/>
        <w:tblInd w:w="5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5"/>
        <w:gridCol w:w="1449"/>
        <w:gridCol w:w="2203"/>
        <w:gridCol w:w="2125"/>
        <w:gridCol w:w="2692"/>
      </w:tblGrid>
      <w:tr>
        <w:trPr>
          <w:trHeight w:val="414" w:hRule="atLeast"/>
        </w:trPr>
        <w:tc>
          <w:tcPr>
            <w:tcW w:w="1805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Packaging</w:t>
            </w:r>
          </w:p>
          <w:p>
            <w:pPr>
              <w:pStyle w:val="TableParagraph"/>
              <w:spacing w:before="139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Media</w:t>
            </w:r>
          </w:p>
        </w:tc>
        <w:tc>
          <w:tcPr>
            <w:tcW w:w="1449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294"/>
              <w:rPr>
                <w:b/>
                <w:sz w:val="24"/>
              </w:rPr>
            </w:pPr>
            <w:r>
              <w:rPr>
                <w:b/>
                <w:sz w:val="24"/>
              </w:rPr>
              <w:t>Meat</w:t>
            </w:r>
          </w:p>
          <w:p>
            <w:pPr>
              <w:pStyle w:val="TableParagraph"/>
              <w:spacing w:before="139"/>
              <w:ind w:left="294"/>
              <w:rPr>
                <w:b/>
                <w:sz w:val="24"/>
              </w:rPr>
            </w:pPr>
            <w:r>
              <w:rPr>
                <w:b/>
                <w:sz w:val="24"/>
              </w:rPr>
              <w:t>Types</w:t>
            </w:r>
          </w:p>
        </w:tc>
        <w:tc>
          <w:tcPr>
            <w:tcW w:w="22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81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Storage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Time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(Days)</w:t>
            </w:r>
          </w:p>
        </w:tc>
      </w:tr>
      <w:tr>
        <w:trPr>
          <w:trHeight w:val="328" w:hRule="atLeast"/>
        </w:trPr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right="17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10" w:right="107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418" w:hRule="atLeast"/>
        </w:trPr>
        <w:tc>
          <w:tcPr>
            <w:tcW w:w="1805" w:type="dxa"/>
          </w:tcPr>
          <w:p>
            <w:pPr>
              <w:pStyle w:val="TableParagraph"/>
              <w:spacing w:before="93"/>
              <w:ind w:left="118"/>
              <w:rPr>
                <w:sz w:val="24"/>
              </w:rPr>
            </w:pPr>
            <w:r>
              <w:rPr>
                <w:sz w:val="24"/>
              </w:rPr>
              <w:t>Acryllic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bottle</w:t>
            </w:r>
          </w:p>
        </w:tc>
        <w:tc>
          <w:tcPr>
            <w:tcW w:w="1449" w:type="dxa"/>
          </w:tcPr>
          <w:p>
            <w:pPr>
              <w:pStyle w:val="TableParagraph"/>
              <w:spacing w:before="93"/>
              <w:ind w:left="294"/>
              <w:rPr>
                <w:sz w:val="24"/>
              </w:rPr>
            </w:pPr>
            <w:r>
              <w:rPr>
                <w:sz w:val="24"/>
              </w:rPr>
              <w:t>Beef</w:t>
            </w:r>
          </w:p>
        </w:tc>
        <w:tc>
          <w:tcPr>
            <w:tcW w:w="2203" w:type="dxa"/>
          </w:tcPr>
          <w:p>
            <w:pPr>
              <w:pStyle w:val="TableParagraph"/>
              <w:spacing w:before="93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3.80±0.17</w:t>
            </w:r>
            <w:r>
              <w:rPr>
                <w:sz w:val="24"/>
                <w:vertAlign w:val="superscript"/>
              </w:rPr>
              <w:t>by</w:t>
            </w:r>
          </w:p>
        </w:tc>
        <w:tc>
          <w:tcPr>
            <w:tcW w:w="2125" w:type="dxa"/>
          </w:tcPr>
          <w:p>
            <w:pPr>
              <w:pStyle w:val="TableParagraph"/>
              <w:spacing w:before="93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8.67±0.12</w:t>
            </w:r>
            <w:r>
              <w:rPr>
                <w:sz w:val="24"/>
                <w:vertAlign w:val="superscript"/>
              </w:rPr>
              <w:t>ax</w:t>
            </w:r>
          </w:p>
        </w:tc>
        <w:tc>
          <w:tcPr>
            <w:tcW w:w="2692" w:type="dxa"/>
          </w:tcPr>
          <w:p>
            <w:pPr>
              <w:pStyle w:val="TableParagraph"/>
              <w:spacing w:before="93"/>
              <w:ind w:left="440" w:right="1077"/>
              <w:jc w:val="center"/>
              <w:rPr>
                <w:sz w:val="24"/>
              </w:rPr>
            </w:pPr>
            <w:r>
              <w:rPr>
                <w:sz w:val="24"/>
              </w:rPr>
              <w:t>3.57±0.08</w:t>
            </w:r>
            <w:r>
              <w:rPr>
                <w:sz w:val="24"/>
                <w:vertAlign w:val="superscript"/>
              </w:rPr>
              <w:t>by</w:t>
            </w:r>
          </w:p>
        </w:tc>
      </w:tr>
      <w:tr>
        <w:trPr>
          <w:trHeight w:val="414" w:hRule="atLeast"/>
        </w:trPr>
        <w:tc>
          <w:tcPr>
            <w:tcW w:w="18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before="89"/>
              <w:ind w:left="294"/>
              <w:rPr>
                <w:sz w:val="24"/>
              </w:rPr>
            </w:pPr>
            <w:r>
              <w:rPr>
                <w:sz w:val="24"/>
              </w:rPr>
              <w:t>Chevon</w:t>
            </w:r>
          </w:p>
        </w:tc>
        <w:tc>
          <w:tcPr>
            <w:tcW w:w="2203" w:type="dxa"/>
          </w:tcPr>
          <w:p>
            <w:pPr>
              <w:pStyle w:val="TableParagraph"/>
              <w:spacing w:before="89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3.80±0.14</w:t>
            </w:r>
            <w:r>
              <w:rPr>
                <w:sz w:val="24"/>
                <w:vertAlign w:val="superscript"/>
              </w:rPr>
              <w:t>cy</w:t>
            </w:r>
          </w:p>
        </w:tc>
        <w:tc>
          <w:tcPr>
            <w:tcW w:w="2125" w:type="dxa"/>
          </w:tcPr>
          <w:p>
            <w:pPr>
              <w:pStyle w:val="TableParagraph"/>
              <w:spacing w:before="89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7.60±0.25</w:t>
            </w:r>
            <w:r>
              <w:rPr>
                <w:sz w:val="24"/>
                <w:vertAlign w:val="superscript"/>
              </w:rPr>
              <w:t>ay</w:t>
            </w:r>
          </w:p>
        </w:tc>
        <w:tc>
          <w:tcPr>
            <w:tcW w:w="2692" w:type="dxa"/>
          </w:tcPr>
          <w:p>
            <w:pPr>
              <w:pStyle w:val="TableParagraph"/>
              <w:spacing w:before="89"/>
              <w:ind w:left="440" w:right="1077"/>
              <w:jc w:val="center"/>
              <w:rPr>
                <w:sz w:val="24"/>
              </w:rPr>
            </w:pPr>
            <w:r>
              <w:rPr>
                <w:sz w:val="24"/>
              </w:rPr>
              <w:t>4.86±0.15</w:t>
            </w:r>
            <w:r>
              <w:rPr>
                <w:sz w:val="24"/>
                <w:vertAlign w:val="superscript"/>
              </w:rPr>
              <w:t>bx</w:t>
            </w:r>
          </w:p>
        </w:tc>
      </w:tr>
      <w:tr>
        <w:trPr>
          <w:trHeight w:val="620" w:hRule="atLeast"/>
        </w:trPr>
        <w:tc>
          <w:tcPr>
            <w:tcW w:w="18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before="88"/>
              <w:ind w:left="294"/>
              <w:rPr>
                <w:sz w:val="24"/>
              </w:rPr>
            </w:pPr>
            <w:r>
              <w:rPr>
                <w:sz w:val="24"/>
              </w:rPr>
              <w:t>Pork</w:t>
            </w:r>
          </w:p>
        </w:tc>
        <w:tc>
          <w:tcPr>
            <w:tcW w:w="2203" w:type="dxa"/>
          </w:tcPr>
          <w:p>
            <w:pPr>
              <w:pStyle w:val="TableParagraph"/>
              <w:spacing w:before="88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5.60±0.26</w:t>
            </w:r>
            <w:r>
              <w:rPr>
                <w:sz w:val="24"/>
                <w:vertAlign w:val="superscript"/>
              </w:rPr>
              <w:t>bx</w:t>
            </w:r>
          </w:p>
        </w:tc>
        <w:tc>
          <w:tcPr>
            <w:tcW w:w="2125" w:type="dxa"/>
          </w:tcPr>
          <w:p>
            <w:pPr>
              <w:pStyle w:val="TableParagraph"/>
              <w:spacing w:before="88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7.40±0.22</w:t>
            </w:r>
            <w:r>
              <w:rPr>
                <w:sz w:val="24"/>
                <w:vertAlign w:val="superscript"/>
              </w:rPr>
              <w:t>ay</w:t>
            </w:r>
          </w:p>
        </w:tc>
        <w:tc>
          <w:tcPr>
            <w:tcW w:w="2692" w:type="dxa"/>
          </w:tcPr>
          <w:p>
            <w:pPr>
              <w:pStyle w:val="TableParagraph"/>
              <w:spacing w:before="88"/>
              <w:ind w:left="421" w:right="1078"/>
              <w:jc w:val="center"/>
              <w:rPr>
                <w:sz w:val="24"/>
              </w:rPr>
            </w:pPr>
            <w:r>
              <w:rPr>
                <w:sz w:val="24"/>
              </w:rPr>
              <w:t>2.83±0.06</w:t>
            </w:r>
            <w:r>
              <w:rPr>
                <w:sz w:val="24"/>
                <w:vertAlign w:val="superscript"/>
              </w:rPr>
              <w:t>cz</w:t>
            </w:r>
          </w:p>
        </w:tc>
      </w:tr>
      <w:tr>
        <w:trPr>
          <w:trHeight w:val="621" w:hRule="atLeast"/>
        </w:trPr>
        <w:tc>
          <w:tcPr>
            <w:tcW w:w="1805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Polyethylene</w:t>
            </w:r>
          </w:p>
        </w:tc>
        <w:tc>
          <w:tcPr>
            <w:tcW w:w="1449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294"/>
              <w:rPr>
                <w:sz w:val="24"/>
              </w:rPr>
            </w:pPr>
            <w:r>
              <w:rPr>
                <w:sz w:val="24"/>
              </w:rPr>
              <w:t>Beef</w:t>
            </w:r>
          </w:p>
        </w:tc>
        <w:tc>
          <w:tcPr>
            <w:tcW w:w="2203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4.27±0.16</w:t>
            </w:r>
            <w:r>
              <w:rPr>
                <w:sz w:val="24"/>
                <w:vertAlign w:val="superscript"/>
              </w:rPr>
              <w:t>bx</w:t>
            </w:r>
          </w:p>
        </w:tc>
        <w:tc>
          <w:tcPr>
            <w:tcW w:w="2125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5.60±0.10</w:t>
            </w:r>
            <w:r>
              <w:rPr>
                <w:sz w:val="24"/>
                <w:vertAlign w:val="superscript"/>
              </w:rPr>
              <w:t>ay</w:t>
            </w:r>
          </w:p>
        </w:tc>
        <w:tc>
          <w:tcPr>
            <w:tcW w:w="2692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429" w:right="1078"/>
              <w:jc w:val="center"/>
              <w:rPr>
                <w:sz w:val="24"/>
              </w:rPr>
            </w:pPr>
            <w:r>
              <w:rPr>
                <w:sz w:val="24"/>
              </w:rPr>
              <w:t>3.50±0.13</w:t>
            </w:r>
            <w:r>
              <w:rPr>
                <w:sz w:val="24"/>
                <w:vertAlign w:val="superscript"/>
              </w:rPr>
              <w:t>cy</w:t>
            </w:r>
          </w:p>
        </w:tc>
      </w:tr>
      <w:tr>
        <w:trPr>
          <w:trHeight w:val="414" w:hRule="atLeast"/>
        </w:trPr>
        <w:tc>
          <w:tcPr>
            <w:tcW w:w="18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before="89"/>
              <w:ind w:left="294"/>
              <w:rPr>
                <w:sz w:val="24"/>
              </w:rPr>
            </w:pPr>
            <w:r>
              <w:rPr>
                <w:sz w:val="24"/>
              </w:rPr>
              <w:t>Chevon</w:t>
            </w:r>
          </w:p>
        </w:tc>
        <w:tc>
          <w:tcPr>
            <w:tcW w:w="2203" w:type="dxa"/>
          </w:tcPr>
          <w:p>
            <w:pPr>
              <w:pStyle w:val="TableParagraph"/>
              <w:spacing w:before="89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4.50±0.14</w:t>
            </w:r>
            <w:r>
              <w:rPr>
                <w:sz w:val="24"/>
                <w:vertAlign w:val="superscript"/>
              </w:rPr>
              <w:t>cx</w:t>
            </w:r>
          </w:p>
        </w:tc>
        <w:tc>
          <w:tcPr>
            <w:tcW w:w="2125" w:type="dxa"/>
          </w:tcPr>
          <w:p>
            <w:pPr>
              <w:pStyle w:val="TableParagraph"/>
              <w:spacing w:before="89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7.40±0.13</w:t>
            </w:r>
            <w:r>
              <w:rPr>
                <w:sz w:val="24"/>
                <w:vertAlign w:val="superscript"/>
              </w:rPr>
              <w:t>ax</w:t>
            </w:r>
          </w:p>
        </w:tc>
        <w:tc>
          <w:tcPr>
            <w:tcW w:w="2692" w:type="dxa"/>
          </w:tcPr>
          <w:p>
            <w:pPr>
              <w:pStyle w:val="TableParagraph"/>
              <w:spacing w:before="89"/>
              <w:ind w:left="438" w:right="1078"/>
              <w:jc w:val="center"/>
              <w:rPr>
                <w:sz w:val="24"/>
              </w:rPr>
            </w:pPr>
            <w:r>
              <w:rPr>
                <w:sz w:val="24"/>
              </w:rPr>
              <w:t>6.40±0.19</w:t>
            </w:r>
            <w:r>
              <w:rPr>
                <w:sz w:val="24"/>
                <w:vertAlign w:val="superscript"/>
              </w:rPr>
              <w:t>bx</w:t>
            </w:r>
          </w:p>
        </w:tc>
      </w:tr>
      <w:tr>
        <w:trPr>
          <w:trHeight w:val="620" w:hRule="atLeast"/>
        </w:trPr>
        <w:tc>
          <w:tcPr>
            <w:tcW w:w="18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before="88"/>
              <w:ind w:left="294"/>
              <w:rPr>
                <w:sz w:val="24"/>
              </w:rPr>
            </w:pPr>
            <w:r>
              <w:rPr>
                <w:sz w:val="24"/>
              </w:rPr>
              <w:t>Pork</w:t>
            </w:r>
          </w:p>
        </w:tc>
        <w:tc>
          <w:tcPr>
            <w:tcW w:w="2203" w:type="dxa"/>
          </w:tcPr>
          <w:p>
            <w:pPr>
              <w:pStyle w:val="TableParagraph"/>
              <w:spacing w:before="88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3.30±0.12</w:t>
            </w:r>
            <w:r>
              <w:rPr>
                <w:sz w:val="24"/>
                <w:vertAlign w:val="superscript"/>
              </w:rPr>
              <w:t>by</w:t>
            </w:r>
          </w:p>
        </w:tc>
        <w:tc>
          <w:tcPr>
            <w:tcW w:w="2125" w:type="dxa"/>
          </w:tcPr>
          <w:p>
            <w:pPr>
              <w:pStyle w:val="TableParagraph"/>
              <w:spacing w:before="88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7.20±0.23</w:t>
            </w:r>
            <w:r>
              <w:rPr>
                <w:sz w:val="24"/>
                <w:vertAlign w:val="superscript"/>
              </w:rPr>
              <w:t>ax</w:t>
            </w:r>
          </w:p>
        </w:tc>
        <w:tc>
          <w:tcPr>
            <w:tcW w:w="2692" w:type="dxa"/>
          </w:tcPr>
          <w:p>
            <w:pPr>
              <w:pStyle w:val="TableParagraph"/>
              <w:spacing w:before="88"/>
              <w:ind w:left="421" w:right="1078"/>
              <w:jc w:val="center"/>
              <w:rPr>
                <w:sz w:val="24"/>
              </w:rPr>
            </w:pPr>
            <w:r>
              <w:rPr>
                <w:sz w:val="24"/>
              </w:rPr>
              <w:t>1.87±0.13</w:t>
            </w:r>
            <w:r>
              <w:rPr>
                <w:sz w:val="24"/>
                <w:vertAlign w:val="superscript"/>
              </w:rPr>
              <w:t>cz</w:t>
            </w:r>
          </w:p>
        </w:tc>
      </w:tr>
      <w:tr>
        <w:trPr>
          <w:trHeight w:val="621" w:hRule="atLeast"/>
        </w:trPr>
        <w:tc>
          <w:tcPr>
            <w:tcW w:w="1805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Polyamide</w:t>
            </w:r>
          </w:p>
        </w:tc>
        <w:tc>
          <w:tcPr>
            <w:tcW w:w="1449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294"/>
              <w:rPr>
                <w:sz w:val="24"/>
              </w:rPr>
            </w:pPr>
            <w:r>
              <w:rPr>
                <w:sz w:val="24"/>
              </w:rPr>
              <w:t>Beef</w:t>
            </w:r>
          </w:p>
        </w:tc>
        <w:tc>
          <w:tcPr>
            <w:tcW w:w="2203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right="421"/>
              <w:jc w:val="right"/>
              <w:rPr>
                <w:sz w:val="24"/>
              </w:rPr>
            </w:pPr>
            <w:r>
              <w:rPr>
                <w:sz w:val="24"/>
              </w:rPr>
              <w:t>6.13±0.27</w:t>
            </w:r>
            <w:r>
              <w:rPr>
                <w:sz w:val="24"/>
                <w:vertAlign w:val="superscript"/>
              </w:rPr>
              <w:t>bx</w:t>
            </w:r>
          </w:p>
        </w:tc>
        <w:tc>
          <w:tcPr>
            <w:tcW w:w="2125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9.33±0.21</w:t>
            </w:r>
            <w:r>
              <w:rPr>
                <w:sz w:val="24"/>
                <w:vertAlign w:val="superscript"/>
              </w:rPr>
              <w:t>ay</w:t>
            </w:r>
          </w:p>
        </w:tc>
        <w:tc>
          <w:tcPr>
            <w:tcW w:w="2692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421" w:right="1078"/>
              <w:jc w:val="center"/>
              <w:rPr>
                <w:sz w:val="24"/>
              </w:rPr>
            </w:pPr>
            <w:r>
              <w:rPr>
                <w:sz w:val="24"/>
              </w:rPr>
              <w:t>4.17±0.13</w:t>
            </w:r>
            <w:r>
              <w:rPr>
                <w:sz w:val="24"/>
                <w:vertAlign w:val="superscript"/>
              </w:rPr>
              <w:t>cz</w:t>
            </w:r>
          </w:p>
        </w:tc>
      </w:tr>
      <w:tr>
        <w:trPr>
          <w:trHeight w:val="413" w:hRule="atLeast"/>
        </w:trPr>
        <w:tc>
          <w:tcPr>
            <w:tcW w:w="18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9" w:type="dxa"/>
          </w:tcPr>
          <w:p>
            <w:pPr>
              <w:pStyle w:val="TableParagraph"/>
              <w:spacing w:before="89"/>
              <w:ind w:left="294"/>
              <w:rPr>
                <w:sz w:val="24"/>
              </w:rPr>
            </w:pPr>
            <w:r>
              <w:rPr>
                <w:sz w:val="24"/>
              </w:rPr>
              <w:t>Chevon</w:t>
            </w:r>
          </w:p>
        </w:tc>
        <w:tc>
          <w:tcPr>
            <w:tcW w:w="2203" w:type="dxa"/>
          </w:tcPr>
          <w:p>
            <w:pPr>
              <w:pStyle w:val="TableParagraph"/>
              <w:spacing w:before="89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5.50±0.06</w:t>
            </w:r>
            <w:r>
              <w:rPr>
                <w:sz w:val="24"/>
                <w:vertAlign w:val="superscript"/>
              </w:rPr>
              <w:t>cy</w:t>
            </w:r>
          </w:p>
        </w:tc>
        <w:tc>
          <w:tcPr>
            <w:tcW w:w="2125" w:type="dxa"/>
          </w:tcPr>
          <w:p>
            <w:pPr>
              <w:pStyle w:val="TableParagraph"/>
              <w:spacing w:before="89"/>
              <w:ind w:right="454"/>
              <w:jc w:val="right"/>
              <w:rPr>
                <w:sz w:val="24"/>
              </w:rPr>
            </w:pPr>
            <w:r>
              <w:rPr>
                <w:sz w:val="24"/>
              </w:rPr>
              <w:t>11.20±0.19</w:t>
            </w:r>
            <w:r>
              <w:rPr>
                <w:sz w:val="24"/>
                <w:vertAlign w:val="superscript"/>
              </w:rPr>
              <w:t>ax</w:t>
            </w:r>
          </w:p>
        </w:tc>
        <w:tc>
          <w:tcPr>
            <w:tcW w:w="2692" w:type="dxa"/>
          </w:tcPr>
          <w:p>
            <w:pPr>
              <w:pStyle w:val="TableParagraph"/>
              <w:spacing w:before="89"/>
              <w:ind w:left="440" w:right="1077"/>
              <w:jc w:val="center"/>
              <w:rPr>
                <w:sz w:val="24"/>
              </w:rPr>
            </w:pPr>
            <w:r>
              <w:rPr>
                <w:sz w:val="24"/>
              </w:rPr>
              <w:t>8.50±0.10</w:t>
            </w:r>
            <w:r>
              <w:rPr>
                <w:sz w:val="24"/>
                <w:vertAlign w:val="superscript"/>
              </w:rPr>
              <w:t>bx</w:t>
            </w:r>
          </w:p>
        </w:tc>
      </w:tr>
      <w:tr>
        <w:trPr>
          <w:trHeight w:val="503" w:hRule="atLeast"/>
        </w:trPr>
        <w:tc>
          <w:tcPr>
            <w:tcW w:w="180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8"/>
              <w:ind w:left="294"/>
              <w:rPr>
                <w:sz w:val="24"/>
              </w:rPr>
            </w:pPr>
            <w:r>
              <w:rPr>
                <w:sz w:val="24"/>
              </w:rPr>
              <w:t>Pork</w:t>
            </w:r>
          </w:p>
        </w:tc>
        <w:tc>
          <w:tcPr>
            <w:tcW w:w="220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8"/>
              <w:ind w:right="439"/>
              <w:jc w:val="right"/>
              <w:rPr>
                <w:sz w:val="24"/>
              </w:rPr>
            </w:pPr>
            <w:r>
              <w:rPr>
                <w:sz w:val="24"/>
              </w:rPr>
              <w:t>3.30±0.34</w:t>
            </w:r>
            <w:r>
              <w:rPr>
                <w:sz w:val="24"/>
                <w:vertAlign w:val="superscript"/>
              </w:rPr>
              <w:t>cz</w:t>
            </w:r>
          </w:p>
        </w:tc>
        <w:tc>
          <w:tcPr>
            <w:tcW w:w="21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8"/>
              <w:ind w:right="463"/>
              <w:jc w:val="right"/>
              <w:rPr>
                <w:sz w:val="24"/>
              </w:rPr>
            </w:pPr>
            <w:r>
              <w:rPr>
                <w:sz w:val="24"/>
              </w:rPr>
              <w:t>8.30±0.23</w:t>
            </w:r>
            <w:r>
              <w:rPr>
                <w:sz w:val="24"/>
                <w:vertAlign w:val="superscript"/>
              </w:rPr>
              <w:t>az</w:t>
            </w:r>
          </w:p>
        </w:tc>
        <w:tc>
          <w:tcPr>
            <w:tcW w:w="26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8"/>
              <w:ind w:left="429" w:right="1078"/>
              <w:jc w:val="center"/>
              <w:rPr>
                <w:sz w:val="24"/>
              </w:rPr>
            </w:pPr>
            <w:r>
              <w:rPr>
                <w:sz w:val="24"/>
              </w:rPr>
              <w:t>6.60±0.18</w:t>
            </w:r>
            <w:r>
              <w:rPr>
                <w:sz w:val="24"/>
                <w:vertAlign w:val="superscript"/>
              </w:rPr>
              <w:t>ay</w:t>
            </w:r>
          </w:p>
        </w:tc>
      </w:tr>
    </w:tbl>
    <w:p>
      <w:pPr>
        <w:spacing w:before="20"/>
        <w:ind w:left="840" w:right="0" w:firstLine="0"/>
        <w:jc w:val="left"/>
        <w:rPr>
          <w:sz w:val="20"/>
        </w:rPr>
      </w:pPr>
      <w:r>
        <w:rPr>
          <w:sz w:val="20"/>
          <w:vertAlign w:val="superscript"/>
        </w:rPr>
        <w:t>a,b,c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Means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same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row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superscripts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significantly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(P&lt;0.05</w:t>
      </w:r>
    </w:p>
    <w:p>
      <w:pPr>
        <w:spacing w:before="113"/>
        <w:ind w:left="840" w:right="0" w:firstLine="0"/>
        <w:jc w:val="left"/>
        <w:rPr>
          <w:sz w:val="20"/>
        </w:rPr>
      </w:pPr>
      <w:r>
        <w:rPr>
          <w:spacing w:val="-1"/>
          <w:sz w:val="20"/>
          <w:vertAlign w:val="superscript"/>
        </w:rPr>
        <w:t>x,y,z,</w:t>
      </w:r>
      <w:r>
        <w:rPr>
          <w:spacing w:val="-18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Means in</w:t>
      </w:r>
      <w:r>
        <w:rPr>
          <w:spacing w:val="-2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the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same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column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superscripts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are significantly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(P&lt;0.05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469" w:top="1500" w:bottom="1760" w:left="600" w:right="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10553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rPr>
          <w:sz w:val="29"/>
        </w:rPr>
      </w:pPr>
    </w:p>
    <w:p>
      <w:pPr>
        <w:pStyle w:val="BodyText"/>
        <w:spacing w:line="360" w:lineRule="auto" w:before="129"/>
        <w:ind w:left="840" w:right="1902"/>
      </w:pPr>
      <w:r>
        <w:rPr/>
        <w:pict>
          <v:shape style="position:absolute;margin-left:66.624001pt;margin-top:118.81311pt;width:514.0500pt;height:.5pt;mso-position-horizontal-relative:page;mso-position-vertical-relative:paragraph;z-index:-23106048" coordorigin="1332,2376" coordsize="10281,10" path="m5401,2376l3341,2376,3332,2376,3332,2376,1332,2376,1332,2386,3332,2386,3332,2386,3341,2386,5401,2386,5401,2376xm9542,2376l7482,2376,7473,2376,5411,2376,5401,2376,5401,2386,5411,2386,7473,2386,7482,2386,9542,2386,9542,2376xm11613,2376l9552,2376,9542,2376,9542,2386,9552,2386,11613,2386,11613,2376xe" filled="true" fillcolor="#000000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8"/>
        </w:rPr>
        <w:t> </w:t>
      </w:r>
      <w:r>
        <w:rPr/>
        <w:t>19:</w:t>
      </w:r>
      <w:r>
        <w:rPr>
          <w:spacing w:val="9"/>
        </w:rPr>
        <w:t> </w:t>
      </w:r>
      <w:r>
        <w:rPr/>
        <w:t>Microbiology</w:t>
      </w:r>
      <w:r>
        <w:rPr>
          <w:spacing w:val="5"/>
        </w:rPr>
        <w:t> </w:t>
      </w:r>
      <w:r>
        <w:rPr/>
        <w:t>counts</w:t>
      </w:r>
      <w:r>
        <w:rPr>
          <w:spacing w:val="9"/>
        </w:rPr>
        <w:t> </w:t>
      </w:r>
      <w:r>
        <w:rPr/>
        <w:t>(log10</w:t>
      </w:r>
      <w:r>
        <w:rPr>
          <w:vertAlign w:val="superscript"/>
        </w:rPr>
        <w:t>-2</w:t>
      </w:r>
      <w:r>
        <w:rPr>
          <w:spacing w:val="9"/>
          <w:vertAlign w:val="baseline"/>
        </w:rPr>
        <w:t> </w:t>
      </w:r>
      <w:r>
        <w:rPr>
          <w:vertAlign w:val="baseline"/>
        </w:rPr>
        <w:t>cfu/g/cm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8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vertAlign w:val="baseline"/>
        </w:rPr>
        <w:t>meat</w:t>
      </w:r>
      <w:r>
        <w:rPr>
          <w:spacing w:val="12"/>
          <w:vertAlign w:val="baseline"/>
        </w:rPr>
        <w:t> </w:t>
      </w:r>
      <w:r>
        <w:rPr>
          <w:vertAlign w:val="baseline"/>
        </w:rPr>
        <w:t>floss</w:t>
      </w:r>
      <w:r>
        <w:rPr>
          <w:spacing w:val="9"/>
          <w:vertAlign w:val="baseline"/>
        </w:rPr>
        <w:t> </w:t>
      </w:r>
      <w:r>
        <w:rPr>
          <w:vertAlign w:val="baseline"/>
        </w:rPr>
        <w:t>from</w:t>
      </w:r>
      <w:r>
        <w:rPr>
          <w:spacing w:val="8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9"/>
          <w:vertAlign w:val="baseline"/>
        </w:rPr>
        <w:t> </w:t>
      </w:r>
      <w:r>
        <w:rPr>
          <w:vertAlign w:val="baseline"/>
        </w:rPr>
        <w:t>meat</w:t>
      </w:r>
      <w:r>
        <w:rPr>
          <w:spacing w:val="9"/>
          <w:vertAlign w:val="baseline"/>
        </w:rPr>
        <w:t> </w:t>
      </w:r>
      <w:r>
        <w:rPr>
          <w:vertAlign w:val="baseline"/>
        </w:rPr>
        <w:t>types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differently</w:t>
      </w:r>
      <w:r>
        <w:rPr>
          <w:spacing w:val="-5"/>
          <w:vertAlign w:val="baseline"/>
        </w:rPr>
        <w:t> </w:t>
      </w:r>
      <w:r>
        <w:rPr>
          <w:vertAlign w:val="baseline"/>
        </w:rPr>
        <w:t>packaged.</w:t>
      </w:r>
      <w:r>
        <w:rPr>
          <w:spacing w:val="2"/>
          <w:vertAlign w:val="baseline"/>
        </w:rPr>
        <w:t> </w:t>
      </w:r>
      <w:r>
        <w:rPr>
          <w:vertAlign w:val="baseline"/>
        </w:rPr>
        <w:t>Values are</w:t>
      </w:r>
      <w:r>
        <w:rPr>
          <w:spacing w:val="-1"/>
          <w:vertAlign w:val="baseline"/>
        </w:rPr>
        <w:t> </w:t>
      </w:r>
      <w:r>
        <w:rPr>
          <w:vertAlign w:val="baseline"/>
        </w:rPr>
        <w:t>mean±SD (n=9).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tbl>
      <w:tblPr>
        <w:tblW w:w="0" w:type="auto"/>
        <w:jc w:val="left"/>
        <w:tblInd w:w="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0"/>
        <w:gridCol w:w="2144"/>
        <w:gridCol w:w="2083"/>
        <w:gridCol w:w="1983"/>
        <w:gridCol w:w="2071"/>
      </w:tblGrid>
      <w:tr>
        <w:trPr>
          <w:trHeight w:val="448" w:hRule="atLeast"/>
        </w:trPr>
        <w:tc>
          <w:tcPr>
            <w:tcW w:w="2010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Packaging</w:t>
            </w:r>
          </w:p>
          <w:p>
            <w:pPr>
              <w:pStyle w:val="TableParagraph"/>
              <w:spacing w:before="137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Media</w:t>
            </w:r>
          </w:p>
        </w:tc>
        <w:tc>
          <w:tcPr>
            <w:tcW w:w="21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408" w:right="4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Types</w:t>
            </w:r>
          </w:p>
        </w:tc>
        <w:tc>
          <w:tcPr>
            <w:tcW w:w="19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553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Packaging</w:t>
            </w:r>
          </w:p>
          <w:p>
            <w:pPr>
              <w:pStyle w:val="TableParagraph"/>
              <w:spacing w:before="137"/>
              <w:ind w:left="553" w:right="4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</w:tr>
      <w:tr>
        <w:trPr>
          <w:trHeight w:val="387" w:hRule="atLeast"/>
        </w:trPr>
        <w:tc>
          <w:tcPr>
            <w:tcW w:w="20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698" w:right="951"/>
              <w:jc w:val="center"/>
              <w:rPr>
                <w:sz w:val="24"/>
              </w:rPr>
            </w:pPr>
            <w:r>
              <w:rPr>
                <w:sz w:val="24"/>
              </w:rPr>
              <w:t>Beef</w:t>
            </w:r>
          </w:p>
        </w:tc>
        <w:tc>
          <w:tcPr>
            <w:tcW w:w="20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08" w:right="422"/>
              <w:jc w:val="center"/>
              <w:rPr>
                <w:sz w:val="24"/>
              </w:rPr>
            </w:pPr>
            <w:r>
              <w:rPr>
                <w:sz w:val="24"/>
              </w:rPr>
              <w:t>Chevon</w:t>
            </w:r>
          </w:p>
        </w:tc>
        <w:tc>
          <w:tcPr>
            <w:tcW w:w="19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33" w:right="378"/>
              <w:jc w:val="center"/>
              <w:rPr>
                <w:sz w:val="24"/>
              </w:rPr>
            </w:pPr>
            <w:r>
              <w:rPr>
                <w:sz w:val="24"/>
              </w:rPr>
              <w:t>Pork</w:t>
            </w:r>
          </w:p>
        </w:tc>
        <w:tc>
          <w:tcPr>
            <w:tcW w:w="20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0" w:hRule="atLeast"/>
        </w:trPr>
        <w:tc>
          <w:tcPr>
            <w:tcW w:w="2010" w:type="dxa"/>
          </w:tcPr>
          <w:p>
            <w:pPr>
              <w:pStyle w:val="TableParagraph"/>
              <w:spacing w:before="152"/>
              <w:ind w:left="119"/>
              <w:rPr>
                <w:sz w:val="24"/>
              </w:rPr>
            </w:pPr>
            <w:r>
              <w:rPr>
                <w:sz w:val="24"/>
              </w:rPr>
              <w:t>Acryllic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Bottle</w:t>
            </w:r>
          </w:p>
        </w:tc>
        <w:tc>
          <w:tcPr>
            <w:tcW w:w="2144" w:type="dxa"/>
          </w:tcPr>
          <w:p>
            <w:pPr>
              <w:pStyle w:val="TableParagraph"/>
              <w:spacing w:before="152"/>
              <w:ind w:left="537"/>
              <w:rPr>
                <w:sz w:val="24"/>
              </w:rPr>
            </w:pPr>
            <w:r>
              <w:rPr>
                <w:sz w:val="24"/>
              </w:rPr>
              <w:t>5.35±2.50</w:t>
            </w:r>
            <w:r>
              <w:rPr>
                <w:sz w:val="24"/>
                <w:vertAlign w:val="superscript"/>
              </w:rPr>
              <w:t>y</w:t>
            </w:r>
          </w:p>
        </w:tc>
        <w:tc>
          <w:tcPr>
            <w:tcW w:w="2083" w:type="dxa"/>
          </w:tcPr>
          <w:p>
            <w:pPr>
              <w:pStyle w:val="TableParagraph"/>
              <w:spacing w:before="152"/>
              <w:ind w:left="408" w:right="423"/>
              <w:jc w:val="center"/>
              <w:rPr>
                <w:sz w:val="24"/>
              </w:rPr>
            </w:pPr>
            <w:r>
              <w:rPr>
                <w:sz w:val="24"/>
              </w:rPr>
              <w:t>5.93±1.69</w:t>
            </w:r>
            <w:r>
              <w:rPr>
                <w:sz w:val="24"/>
                <w:vertAlign w:val="superscript"/>
              </w:rPr>
              <w:t>y</w:t>
            </w:r>
          </w:p>
        </w:tc>
        <w:tc>
          <w:tcPr>
            <w:tcW w:w="1983" w:type="dxa"/>
          </w:tcPr>
          <w:p>
            <w:pPr>
              <w:pStyle w:val="TableParagraph"/>
              <w:spacing w:before="152"/>
              <w:ind w:left="432" w:right="378"/>
              <w:jc w:val="center"/>
              <w:rPr>
                <w:sz w:val="24"/>
              </w:rPr>
            </w:pPr>
            <w:r>
              <w:rPr>
                <w:sz w:val="24"/>
              </w:rPr>
              <w:t>5.28±2.00</w:t>
            </w:r>
            <w:r>
              <w:rPr>
                <w:sz w:val="24"/>
                <w:vertAlign w:val="superscript"/>
              </w:rPr>
              <w:t>y</w:t>
            </w:r>
          </w:p>
        </w:tc>
        <w:tc>
          <w:tcPr>
            <w:tcW w:w="2071" w:type="dxa"/>
          </w:tcPr>
          <w:p>
            <w:pPr>
              <w:pStyle w:val="TableParagraph"/>
              <w:spacing w:before="152"/>
              <w:ind w:right="750"/>
              <w:jc w:val="right"/>
              <w:rPr>
                <w:sz w:val="24"/>
              </w:rPr>
            </w:pPr>
            <w:r>
              <w:rPr>
                <w:sz w:val="24"/>
              </w:rPr>
              <w:t>5.52</w:t>
            </w:r>
          </w:p>
        </w:tc>
      </w:tr>
      <w:tr>
        <w:trPr>
          <w:trHeight w:val="535" w:hRule="atLeast"/>
        </w:trPr>
        <w:tc>
          <w:tcPr>
            <w:tcW w:w="2010" w:type="dxa"/>
          </w:tcPr>
          <w:p>
            <w:pPr>
              <w:pStyle w:val="TableParagraph"/>
              <w:spacing w:before="152"/>
              <w:ind w:left="119"/>
              <w:rPr>
                <w:sz w:val="24"/>
              </w:rPr>
            </w:pPr>
            <w:r>
              <w:rPr>
                <w:sz w:val="24"/>
              </w:rPr>
              <w:t>Polyethylene</w:t>
            </w:r>
          </w:p>
        </w:tc>
        <w:tc>
          <w:tcPr>
            <w:tcW w:w="2144" w:type="dxa"/>
          </w:tcPr>
          <w:p>
            <w:pPr>
              <w:pStyle w:val="TableParagraph"/>
              <w:spacing w:before="152"/>
              <w:ind w:left="537"/>
              <w:rPr>
                <w:sz w:val="24"/>
              </w:rPr>
            </w:pPr>
            <w:r>
              <w:rPr>
                <w:sz w:val="24"/>
              </w:rPr>
              <w:t>4.46±0.93</w:t>
            </w:r>
            <w:r>
              <w:rPr>
                <w:sz w:val="24"/>
                <w:vertAlign w:val="superscript"/>
              </w:rPr>
              <w:t>by</w:t>
            </w:r>
          </w:p>
        </w:tc>
        <w:tc>
          <w:tcPr>
            <w:tcW w:w="2083" w:type="dxa"/>
          </w:tcPr>
          <w:p>
            <w:pPr>
              <w:pStyle w:val="TableParagraph"/>
              <w:spacing w:before="152"/>
              <w:ind w:left="408" w:right="422"/>
              <w:jc w:val="center"/>
              <w:rPr>
                <w:sz w:val="24"/>
              </w:rPr>
            </w:pPr>
            <w:r>
              <w:rPr>
                <w:sz w:val="24"/>
              </w:rPr>
              <w:t>5.59±1.37</w:t>
            </w:r>
            <w:r>
              <w:rPr>
                <w:sz w:val="24"/>
                <w:vertAlign w:val="superscript"/>
              </w:rPr>
              <w:t>ay</w:t>
            </w:r>
          </w:p>
        </w:tc>
        <w:tc>
          <w:tcPr>
            <w:tcW w:w="1983" w:type="dxa"/>
          </w:tcPr>
          <w:p>
            <w:pPr>
              <w:pStyle w:val="TableParagraph"/>
              <w:spacing w:before="152"/>
              <w:ind w:left="433" w:right="378"/>
              <w:jc w:val="center"/>
              <w:rPr>
                <w:sz w:val="24"/>
              </w:rPr>
            </w:pPr>
            <w:r>
              <w:rPr>
                <w:sz w:val="24"/>
              </w:rPr>
              <w:t>4.12±2.39</w:t>
            </w:r>
            <w:r>
              <w:rPr>
                <w:sz w:val="24"/>
                <w:vertAlign w:val="superscript"/>
              </w:rPr>
              <w:t>by</w:t>
            </w:r>
          </w:p>
        </w:tc>
        <w:tc>
          <w:tcPr>
            <w:tcW w:w="2071" w:type="dxa"/>
          </w:tcPr>
          <w:p>
            <w:pPr>
              <w:pStyle w:val="TableParagraph"/>
              <w:spacing w:before="152"/>
              <w:ind w:right="750"/>
              <w:jc w:val="right"/>
              <w:rPr>
                <w:sz w:val="24"/>
              </w:rPr>
            </w:pPr>
            <w:r>
              <w:rPr>
                <w:sz w:val="24"/>
              </w:rPr>
              <w:t>4.72</w:t>
            </w:r>
          </w:p>
        </w:tc>
      </w:tr>
      <w:tr>
        <w:trPr>
          <w:trHeight w:val="493" w:hRule="atLeast"/>
        </w:trPr>
        <w:tc>
          <w:tcPr>
            <w:tcW w:w="2010" w:type="dxa"/>
          </w:tcPr>
          <w:p>
            <w:pPr>
              <w:pStyle w:val="TableParagraph"/>
              <w:spacing w:before="147"/>
              <w:ind w:left="119"/>
              <w:rPr>
                <w:sz w:val="24"/>
              </w:rPr>
            </w:pPr>
            <w:r>
              <w:rPr>
                <w:sz w:val="24"/>
              </w:rPr>
              <w:t>Polyamide</w:t>
            </w:r>
          </w:p>
        </w:tc>
        <w:tc>
          <w:tcPr>
            <w:tcW w:w="2144" w:type="dxa"/>
          </w:tcPr>
          <w:p>
            <w:pPr>
              <w:pStyle w:val="TableParagraph"/>
              <w:spacing w:before="147"/>
              <w:ind w:left="537"/>
              <w:rPr>
                <w:sz w:val="24"/>
              </w:rPr>
            </w:pPr>
            <w:r>
              <w:rPr>
                <w:sz w:val="24"/>
              </w:rPr>
              <w:t>6.54±2.26</w:t>
            </w:r>
            <w:r>
              <w:rPr>
                <w:sz w:val="24"/>
                <w:vertAlign w:val="superscript"/>
              </w:rPr>
              <w:t>bx</w:t>
            </w:r>
          </w:p>
        </w:tc>
        <w:tc>
          <w:tcPr>
            <w:tcW w:w="2083" w:type="dxa"/>
          </w:tcPr>
          <w:p>
            <w:pPr>
              <w:pStyle w:val="TableParagraph"/>
              <w:spacing w:before="147"/>
              <w:ind w:left="408" w:right="422"/>
              <w:jc w:val="center"/>
              <w:rPr>
                <w:sz w:val="24"/>
              </w:rPr>
            </w:pPr>
            <w:r>
              <w:rPr>
                <w:sz w:val="24"/>
              </w:rPr>
              <w:t>8.40±2.47</w:t>
            </w:r>
            <w:r>
              <w:rPr>
                <w:sz w:val="24"/>
                <w:vertAlign w:val="superscript"/>
              </w:rPr>
              <w:t>ax</w:t>
            </w:r>
          </w:p>
        </w:tc>
        <w:tc>
          <w:tcPr>
            <w:tcW w:w="1983" w:type="dxa"/>
          </w:tcPr>
          <w:p>
            <w:pPr>
              <w:pStyle w:val="TableParagraph"/>
              <w:spacing w:before="147"/>
              <w:ind w:left="433" w:right="378"/>
              <w:jc w:val="center"/>
              <w:rPr>
                <w:sz w:val="24"/>
              </w:rPr>
            </w:pPr>
            <w:r>
              <w:rPr>
                <w:sz w:val="24"/>
              </w:rPr>
              <w:t>6.07±2.21</w:t>
            </w:r>
            <w:r>
              <w:rPr>
                <w:sz w:val="24"/>
                <w:vertAlign w:val="superscript"/>
              </w:rPr>
              <w:t>bx</w:t>
            </w:r>
          </w:p>
        </w:tc>
        <w:tc>
          <w:tcPr>
            <w:tcW w:w="2071" w:type="dxa"/>
          </w:tcPr>
          <w:p>
            <w:pPr>
              <w:pStyle w:val="TableParagraph"/>
              <w:spacing w:before="147"/>
              <w:ind w:right="750"/>
              <w:jc w:val="right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</w:tr>
      <w:tr>
        <w:trPr>
          <w:trHeight w:val="896" w:hRule="atLeast"/>
        </w:trPr>
        <w:tc>
          <w:tcPr>
            <w:tcW w:w="20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Meat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  <w:p>
            <w:pPr>
              <w:pStyle w:val="TableParagraph"/>
              <w:spacing w:before="139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214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2"/>
              <w:ind w:left="537"/>
              <w:rPr>
                <w:sz w:val="24"/>
              </w:rPr>
            </w:pPr>
            <w:r>
              <w:rPr>
                <w:sz w:val="24"/>
              </w:rPr>
              <w:t>5.45</w:t>
            </w:r>
          </w:p>
        </w:tc>
        <w:tc>
          <w:tcPr>
            <w:tcW w:w="208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2"/>
              <w:ind w:left="408" w:right="422"/>
              <w:jc w:val="center"/>
              <w:rPr>
                <w:sz w:val="24"/>
              </w:rPr>
            </w:pPr>
            <w:r>
              <w:rPr>
                <w:sz w:val="24"/>
              </w:rPr>
              <w:t>6.64</w:t>
            </w:r>
          </w:p>
        </w:tc>
        <w:tc>
          <w:tcPr>
            <w:tcW w:w="198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2"/>
              <w:ind w:left="433" w:right="378"/>
              <w:jc w:val="center"/>
              <w:rPr>
                <w:sz w:val="24"/>
              </w:rPr>
            </w:pPr>
            <w:r>
              <w:rPr>
                <w:sz w:val="24"/>
              </w:rPr>
              <w:t>5.16</w:t>
            </w:r>
          </w:p>
        </w:tc>
        <w:tc>
          <w:tcPr>
            <w:tcW w:w="207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before="20"/>
        <w:ind w:left="840" w:right="0" w:firstLine="0"/>
        <w:jc w:val="left"/>
        <w:rPr>
          <w:sz w:val="20"/>
        </w:rPr>
      </w:pPr>
      <w:r>
        <w:rPr>
          <w:sz w:val="20"/>
          <w:vertAlign w:val="superscript"/>
        </w:rPr>
        <w:t>a,b,c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Means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same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row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superscripts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significantly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(P&lt;0.05</w:t>
      </w:r>
    </w:p>
    <w:p>
      <w:pPr>
        <w:spacing w:before="113"/>
        <w:ind w:left="840" w:right="0" w:firstLine="0"/>
        <w:jc w:val="left"/>
        <w:rPr>
          <w:sz w:val="20"/>
        </w:rPr>
      </w:pPr>
      <w:r>
        <w:rPr>
          <w:spacing w:val="-1"/>
          <w:sz w:val="20"/>
          <w:vertAlign w:val="superscript"/>
        </w:rPr>
        <w:t>x,y,z,</w:t>
      </w:r>
      <w:r>
        <w:rPr>
          <w:spacing w:val="-18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Means in</w:t>
      </w:r>
      <w:r>
        <w:rPr>
          <w:spacing w:val="-2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the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same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column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superscripts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significantly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(P&lt;0.05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469" w:top="1500" w:bottom="1760" w:left="600" w:right="80"/>
        </w:sectPr>
      </w:pPr>
    </w:p>
    <w:p>
      <w:pPr>
        <w:pStyle w:val="BodyText"/>
        <w:spacing w:before="9"/>
        <w:rPr>
          <w:sz w:val="2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10502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Heading2"/>
        <w:numPr>
          <w:ilvl w:val="1"/>
          <w:numId w:val="29"/>
        </w:numPr>
        <w:tabs>
          <w:tab w:pos="1381" w:val="left" w:leader="none"/>
        </w:tabs>
        <w:spacing w:line="240" w:lineRule="auto" w:before="90" w:after="0"/>
        <w:ind w:left="1380" w:right="0" w:hanging="541"/>
        <w:jc w:val="both"/>
      </w:pPr>
      <w:r>
        <w:rPr/>
        <w:t>Discussion</w:t>
      </w:r>
    </w:p>
    <w:p>
      <w:pPr>
        <w:spacing w:line="360" w:lineRule="auto" w:before="134"/>
        <w:ind w:left="840" w:right="1624" w:firstLine="0"/>
        <w:jc w:val="both"/>
        <w:rPr>
          <w:sz w:val="24"/>
        </w:rPr>
      </w:pPr>
      <w:r>
        <w:rPr>
          <w:sz w:val="22"/>
        </w:rPr>
        <w:t>The cooking loss is a combination of liquid and soluble matter which are lost from the meat during</w:t>
      </w:r>
      <w:r>
        <w:rPr>
          <w:spacing w:val="1"/>
          <w:sz w:val="22"/>
        </w:rPr>
        <w:t> </w:t>
      </w:r>
      <w:r>
        <w:rPr>
          <w:sz w:val="22"/>
        </w:rPr>
        <w:t>cooking. At increasing temperatures the water content of the meat has been shown to decrease, while</w:t>
      </w:r>
      <w:r>
        <w:rPr>
          <w:spacing w:val="1"/>
          <w:sz w:val="22"/>
        </w:rPr>
        <w:t> </w:t>
      </w:r>
      <w:r>
        <w:rPr>
          <w:sz w:val="22"/>
        </w:rPr>
        <w:t>the fat and protein content increase indicating that the main part of the cooking loss is water (Heymann</w:t>
      </w:r>
      <w:r>
        <w:rPr>
          <w:spacing w:val="-52"/>
          <w:sz w:val="22"/>
        </w:rPr>
        <w:t> </w:t>
      </w:r>
      <w:r>
        <w:rPr>
          <w:i/>
          <w:sz w:val="22"/>
        </w:rPr>
        <w:t>et al</w:t>
      </w:r>
      <w:r>
        <w:rPr>
          <w:sz w:val="22"/>
        </w:rPr>
        <w:t>., 1990).</w:t>
      </w:r>
      <w:r>
        <w:rPr>
          <w:spacing w:val="1"/>
          <w:sz w:val="22"/>
        </w:rPr>
        <w:t> </w:t>
      </w:r>
      <w:r>
        <w:rPr>
          <w:sz w:val="22"/>
        </w:rPr>
        <w:t>Loss of water from meat is due to the effect of heat, which induced protein denaturation</w:t>
      </w:r>
      <w:r>
        <w:rPr>
          <w:spacing w:val="1"/>
          <w:sz w:val="22"/>
        </w:rPr>
        <w:t> </w:t>
      </w:r>
      <w:r>
        <w:rPr>
          <w:sz w:val="22"/>
        </w:rPr>
        <w:t>during cooking and causes less water to be entrapped within the protein structures which are held by</w:t>
      </w:r>
      <w:r>
        <w:rPr>
          <w:spacing w:val="1"/>
          <w:sz w:val="22"/>
        </w:rPr>
        <w:t> </w:t>
      </w:r>
      <w:r>
        <w:rPr>
          <w:sz w:val="22"/>
        </w:rPr>
        <w:t>capillary forces. Okubanjo </w:t>
      </w:r>
      <w:r>
        <w:rPr>
          <w:i/>
          <w:sz w:val="22"/>
        </w:rPr>
        <w:t>et al</w:t>
      </w:r>
      <w:r>
        <w:rPr>
          <w:sz w:val="22"/>
        </w:rPr>
        <w:t>. (2003) concluded that water loss is of economic concern because it</w:t>
      </w:r>
      <w:r>
        <w:rPr>
          <w:spacing w:val="1"/>
          <w:sz w:val="22"/>
        </w:rPr>
        <w:t> </w:t>
      </w:r>
      <w:r>
        <w:rPr>
          <w:sz w:val="22"/>
        </w:rPr>
        <w:t>affects weight loss along the distribution chain during cooking</w:t>
      </w:r>
      <w:r>
        <w:rPr>
          <w:sz w:val="24"/>
        </w:rPr>
        <w:t>. Cooking loss depends on the raw</w:t>
      </w:r>
      <w:r>
        <w:rPr>
          <w:spacing w:val="1"/>
          <w:sz w:val="24"/>
        </w:rPr>
        <w:t> </w:t>
      </w:r>
      <w:r>
        <w:rPr>
          <w:sz w:val="24"/>
        </w:rPr>
        <w:t>meat quality. Asalyng </w:t>
      </w:r>
      <w:r>
        <w:rPr>
          <w:i/>
          <w:sz w:val="24"/>
        </w:rPr>
        <w:t>et al</w:t>
      </w:r>
      <w:r>
        <w:rPr>
          <w:sz w:val="24"/>
        </w:rPr>
        <w:t>. (2002) reported that raw meat quality influenced the cooking loss</w:t>
      </w:r>
      <w:r>
        <w:rPr>
          <w:spacing w:val="1"/>
          <w:sz w:val="24"/>
        </w:rPr>
        <w:t> </w:t>
      </w:r>
      <w:r>
        <w:rPr>
          <w:sz w:val="24"/>
        </w:rPr>
        <w:t>at a certain temperature. Meat with high cooking loss will have low water holding capacity.</w:t>
      </w:r>
      <w:r>
        <w:rPr>
          <w:spacing w:val="1"/>
          <w:sz w:val="24"/>
        </w:rPr>
        <w:t> </w:t>
      </w:r>
      <w:r>
        <w:rPr>
          <w:sz w:val="24"/>
        </w:rPr>
        <w:t>Cooking loss is of interest to the meat processor because it is expected to explain in part the</w:t>
      </w:r>
      <w:r>
        <w:rPr>
          <w:spacing w:val="1"/>
          <w:sz w:val="24"/>
        </w:rPr>
        <w:t> </w:t>
      </w:r>
      <w:r>
        <w:rPr>
          <w:sz w:val="24"/>
        </w:rPr>
        <w:t>variations in juiciness, which also influences the appearance of the meat after processing.</w:t>
      </w:r>
      <w:r>
        <w:rPr>
          <w:spacing w:val="1"/>
          <w:sz w:val="24"/>
        </w:rPr>
        <w:t> </w:t>
      </w:r>
      <w:r>
        <w:rPr>
          <w:sz w:val="24"/>
        </w:rPr>
        <w:t>Hence, cooking loss will affect the optimal eating quality and is of great importance to the</w:t>
      </w:r>
      <w:r>
        <w:rPr>
          <w:spacing w:val="1"/>
          <w:sz w:val="24"/>
        </w:rPr>
        <w:t> </w:t>
      </w:r>
      <w:r>
        <w:rPr>
          <w:sz w:val="24"/>
        </w:rPr>
        <w:t>catering</w:t>
      </w:r>
      <w:r>
        <w:rPr>
          <w:spacing w:val="-4"/>
          <w:sz w:val="24"/>
        </w:rPr>
        <w:t> </w:t>
      </w:r>
      <w:r>
        <w:rPr>
          <w:sz w:val="24"/>
        </w:rPr>
        <w:t>industry</w:t>
      </w:r>
      <w:r>
        <w:rPr>
          <w:spacing w:val="-5"/>
          <w:sz w:val="24"/>
        </w:rPr>
        <w:t> </w:t>
      </w:r>
      <w:r>
        <w:rPr>
          <w:sz w:val="24"/>
        </w:rPr>
        <w:t>(Fakolade, 2008).</w:t>
      </w:r>
    </w:p>
    <w:p>
      <w:pPr>
        <w:pStyle w:val="BodyText"/>
        <w:spacing w:line="360" w:lineRule="auto" w:before="1"/>
        <w:ind w:left="840" w:right="1626"/>
        <w:jc w:val="both"/>
      </w:pPr>
      <w:r>
        <w:rPr/>
        <w:t>The cooking losses of the different meat were similar to each other (P&gt;0.05). The cooking loss</w:t>
      </w:r>
      <w:r>
        <w:rPr>
          <w:spacing w:val="-57"/>
        </w:rPr>
        <w:t> </w:t>
      </w:r>
      <w:r>
        <w:rPr/>
        <w:t>obtained for chevon (38.79%) in this study is similar to 38.72% obtained by Mohammad </w:t>
      </w:r>
      <w:r>
        <w:rPr>
          <w:i/>
        </w:rPr>
        <w:t>et al.</w:t>
      </w:r>
      <w:r>
        <w:rPr>
          <w:i/>
          <w:spacing w:val="-57"/>
        </w:rPr>
        <w:t> </w:t>
      </w:r>
      <w:r>
        <w:rPr/>
        <w:t>(2010) for meat from young goats and higher than 35.77% and 33.40% obtained by the same</w:t>
      </w:r>
      <w:r>
        <w:rPr>
          <w:spacing w:val="1"/>
        </w:rPr>
        <w:t> </w:t>
      </w:r>
      <w:r>
        <w:rPr/>
        <w:t>researcher for meat from older goats. This result was also higher than 34.20% cooking loss</w:t>
      </w:r>
      <w:r>
        <w:rPr>
          <w:spacing w:val="1"/>
        </w:rPr>
        <w:t> </w:t>
      </w:r>
      <w:r>
        <w:rPr/>
        <w:t>obtained by Elkhidir </w:t>
      </w:r>
      <w:r>
        <w:rPr>
          <w:i/>
        </w:rPr>
        <w:t>et al. </w:t>
      </w:r>
      <w:r>
        <w:rPr/>
        <w:t>(1998) for goats. The cooking loss obtained for pork in this study is</w:t>
      </w:r>
      <w:r>
        <w:rPr>
          <w:spacing w:val="-57"/>
        </w:rPr>
        <w:t> </w:t>
      </w:r>
      <w:r>
        <w:rPr/>
        <w:t>higher</w:t>
      </w:r>
      <w:r>
        <w:rPr>
          <w:spacing w:val="-2"/>
        </w:rPr>
        <w:t> </w:t>
      </w:r>
      <w:r>
        <w:rPr/>
        <w:t>than 27.82%</w:t>
      </w:r>
      <w:r>
        <w:rPr>
          <w:spacing w:val="-1"/>
        </w:rPr>
        <w:t> </w:t>
      </w:r>
      <w:r>
        <w:rPr/>
        <w:t>obtained by</w:t>
      </w:r>
      <w:r>
        <w:rPr>
          <w:spacing w:val="-3"/>
        </w:rPr>
        <w:t> </w:t>
      </w:r>
      <w:r>
        <w:rPr/>
        <w:t>Hodgson</w:t>
      </w:r>
      <w:r>
        <w:rPr>
          <w:spacing w:val="2"/>
        </w:rPr>
        <w:t> </w:t>
      </w:r>
      <w:r>
        <w:rPr>
          <w:i/>
        </w:rPr>
        <w:t>et al. </w:t>
      </w:r>
      <w:r>
        <w:rPr/>
        <w:t>(1991).</w:t>
      </w:r>
    </w:p>
    <w:p>
      <w:pPr>
        <w:pStyle w:val="BodyText"/>
        <w:spacing w:line="360" w:lineRule="auto" w:before="1"/>
        <w:ind w:left="840" w:right="1625"/>
        <w:jc w:val="both"/>
      </w:pPr>
      <w:r>
        <w:rPr/>
        <w:t>It was noticed that chevon had higher degree of shortening during cooking, which might be</w:t>
      </w:r>
      <w:r>
        <w:rPr>
          <w:spacing w:val="1"/>
        </w:rPr>
        <w:t> </w:t>
      </w:r>
      <w:r>
        <w:rPr/>
        <w:t>due to the presence of high collagen. Casey (1992) reported that collagens are susceptible to</w:t>
      </w:r>
      <w:r>
        <w:rPr>
          <w:spacing w:val="1"/>
        </w:rPr>
        <w:t> </w:t>
      </w:r>
      <w:r>
        <w:rPr/>
        <w:t>shrinkage during cooking. Degree of shortening is also determined by water loss. Chevon 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retaining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intrinsic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corroborates the report of Karakaya </w:t>
      </w:r>
      <w:r>
        <w:rPr>
          <w:i/>
        </w:rPr>
        <w:t>et al</w:t>
      </w:r>
      <w:r>
        <w:rPr/>
        <w:t>. (2006) that goat meat and mutton have higher water</w:t>
      </w:r>
      <w:r>
        <w:rPr>
          <w:spacing w:val="1"/>
        </w:rPr>
        <w:t> </w:t>
      </w:r>
      <w:r>
        <w:rPr/>
        <w:t>holding capacity in both pre and post rigor states. This also agrees with the report of Babitker</w:t>
      </w:r>
      <w:r>
        <w:rPr>
          <w:spacing w:val="1"/>
        </w:rPr>
        <w:t> </w:t>
      </w:r>
      <w:r>
        <w:rPr>
          <w:i/>
        </w:rPr>
        <w:t>et al</w:t>
      </w:r>
      <w:r>
        <w:rPr/>
        <w:t>. (1990) that chevon had lower cooking loss than lamb due to its superior water holding</w:t>
      </w:r>
      <w:r>
        <w:rPr>
          <w:spacing w:val="1"/>
        </w:rPr>
        <w:t> </w:t>
      </w:r>
      <w:r>
        <w:rPr/>
        <w:t>capacity. The values obtained in this study are higher than the values (61.77% to 63.36%)</w:t>
      </w:r>
      <w:r>
        <w:rPr>
          <w:spacing w:val="1"/>
        </w:rPr>
        <w:t> </w:t>
      </w:r>
      <w:r>
        <w:rPr/>
        <w:t>obtained</w:t>
      </w:r>
      <w:r>
        <w:rPr>
          <w:spacing w:val="8"/>
        </w:rPr>
        <w:t> </w:t>
      </w:r>
      <w:r>
        <w:rPr/>
        <w:t>for</w:t>
      </w:r>
      <w:r>
        <w:rPr>
          <w:spacing w:val="11"/>
        </w:rPr>
        <w:t> </w:t>
      </w:r>
      <w:r>
        <w:rPr/>
        <w:t>goats</w:t>
      </w:r>
      <w:r>
        <w:rPr>
          <w:spacing w:val="12"/>
        </w:rPr>
        <w:t> </w:t>
      </w:r>
      <w:r>
        <w:rPr/>
        <w:t>of</w:t>
      </w:r>
      <w:r>
        <w:rPr>
          <w:spacing w:val="7"/>
        </w:rPr>
        <w:t> </w:t>
      </w:r>
      <w:r>
        <w:rPr/>
        <w:t>different</w:t>
      </w:r>
      <w:r>
        <w:rPr>
          <w:spacing w:val="11"/>
        </w:rPr>
        <w:t> </w:t>
      </w:r>
      <w:r>
        <w:rPr/>
        <w:t>ages</w:t>
      </w:r>
      <w:r>
        <w:rPr>
          <w:spacing w:val="15"/>
        </w:rPr>
        <w:t> </w:t>
      </w:r>
      <w:r>
        <w:rPr/>
        <w:t>by</w:t>
      </w:r>
      <w:r>
        <w:rPr>
          <w:spacing w:val="3"/>
        </w:rPr>
        <w:t> </w:t>
      </w:r>
      <w:r>
        <w:rPr/>
        <w:t>Mohammad</w:t>
      </w:r>
      <w:r>
        <w:rPr>
          <w:spacing w:val="10"/>
        </w:rPr>
        <w:t> </w:t>
      </w:r>
      <w:r>
        <w:rPr>
          <w:i/>
        </w:rPr>
        <w:t>et</w:t>
      </w:r>
      <w:r>
        <w:rPr>
          <w:i/>
          <w:spacing w:val="8"/>
        </w:rPr>
        <w:t> </w:t>
      </w:r>
      <w:r>
        <w:rPr>
          <w:i/>
        </w:rPr>
        <w:t>al</w:t>
      </w:r>
      <w:r>
        <w:rPr/>
        <w:t>.</w:t>
      </w:r>
      <w:r>
        <w:rPr>
          <w:spacing w:val="10"/>
        </w:rPr>
        <w:t> </w:t>
      </w:r>
      <w:r>
        <w:rPr/>
        <w:t>(2010).</w:t>
      </w:r>
      <w:r>
        <w:rPr>
          <w:spacing w:val="13"/>
        </w:rPr>
        <w:t> </w:t>
      </w:r>
      <w:r>
        <w:rPr/>
        <w:t>It</w:t>
      </w:r>
      <w:r>
        <w:rPr>
          <w:spacing w:val="8"/>
        </w:rPr>
        <w:t> </w:t>
      </w:r>
      <w:r>
        <w:rPr/>
        <w:t>should</w:t>
      </w:r>
      <w:r>
        <w:rPr>
          <w:spacing w:val="10"/>
        </w:rPr>
        <w:t> </w:t>
      </w:r>
      <w:r>
        <w:rPr/>
        <w:t>be</w:t>
      </w:r>
      <w:r>
        <w:rPr>
          <w:spacing w:val="8"/>
        </w:rPr>
        <w:t> </w:t>
      </w:r>
      <w:r>
        <w:rPr/>
        <w:t>noted</w:t>
      </w:r>
      <w:r>
        <w:rPr>
          <w:spacing w:val="10"/>
        </w:rPr>
        <w:t> </w:t>
      </w:r>
      <w:r>
        <w:rPr/>
        <w:t>that</w:t>
      </w:r>
      <w:r>
        <w:rPr>
          <w:spacing w:val="9"/>
        </w:rPr>
        <w:t> </w:t>
      </w:r>
      <w:r>
        <w:rPr/>
        <w:t>meat</w:t>
      </w:r>
    </w:p>
    <w:p>
      <w:pPr>
        <w:spacing w:after="0" w:line="360" w:lineRule="auto"/>
        <w:jc w:val="both"/>
        <w:sectPr>
          <w:pgSz w:w="12240" w:h="15840"/>
          <w:pgMar w:header="0" w:footer="1469" w:top="1500" w:bottom="1760" w:left="600" w:right="80"/>
        </w:sectPr>
      </w:pPr>
    </w:p>
    <w:p>
      <w:pPr>
        <w:pStyle w:val="BodyText"/>
        <w:spacing w:line="360" w:lineRule="auto" w:before="74"/>
        <w:ind w:left="840" w:right="1637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10451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with higher water holding capacity is more desired because it will result in a higher product</w:t>
      </w:r>
      <w:r>
        <w:rPr>
          <w:spacing w:val="1"/>
        </w:rPr>
        <w:t> </w:t>
      </w:r>
      <w:r>
        <w:rPr/>
        <w:t>yield.</w:t>
      </w:r>
    </w:p>
    <w:p>
      <w:pPr>
        <w:pStyle w:val="BodyText"/>
        <w:spacing w:line="360" w:lineRule="auto" w:before="1"/>
        <w:ind w:left="840" w:right="1625"/>
        <w:jc w:val="both"/>
      </w:pPr>
      <w:r>
        <w:rPr/>
        <w:t>The crude protein obtained for beef,</w:t>
      </w:r>
      <w:r>
        <w:rPr>
          <w:spacing w:val="1"/>
        </w:rPr>
        <w:t> </w:t>
      </w:r>
      <w:r>
        <w:rPr/>
        <w:t>chevon</w:t>
      </w:r>
      <w:r>
        <w:rPr>
          <w:spacing w:val="60"/>
        </w:rPr>
        <w:t> </w:t>
      </w:r>
      <w:r>
        <w:rPr/>
        <w:t>and pork in this study are slightly lower than</w:t>
      </w:r>
      <w:r>
        <w:rPr>
          <w:spacing w:val="1"/>
        </w:rPr>
        <w:t> </w:t>
      </w:r>
      <w:r>
        <w:rPr/>
        <w:t>25%, 23% and 25% obtained by USDA (2001) for beef, chevon and pork respectively. The</w:t>
      </w:r>
      <w:r>
        <w:rPr>
          <w:spacing w:val="1"/>
        </w:rPr>
        <w:t> </w:t>
      </w:r>
      <w:r>
        <w:rPr/>
        <w:t>values obtained for crude protein and ash contents of beef in this study are higher than the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(18.86-19.15%)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(0.95-0.98%)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respectively by Akhter </w:t>
      </w:r>
      <w:r>
        <w:rPr>
          <w:i/>
        </w:rPr>
        <w:t>et al. </w:t>
      </w:r>
      <w:r>
        <w:rPr/>
        <w:t>(2009). However, the ether extract (1.86-1.98%) and moisture</w:t>
      </w:r>
      <w:r>
        <w:rPr>
          <w:spacing w:val="1"/>
        </w:rPr>
        <w:t> </w:t>
      </w:r>
      <w:r>
        <w:rPr/>
        <w:t>(76.28-77%) contents obtained by these same authors were higher than values obtained for</w:t>
      </w:r>
      <w:r>
        <w:rPr>
          <w:spacing w:val="1"/>
        </w:rPr>
        <w:t> </w:t>
      </w:r>
      <w:r>
        <w:rPr/>
        <w:t>beef in this study. Also, the ether extract value (1.17%) obtained for beef by Lapital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(2004) was less than the value obtained in this study. The protein content of chevon obtained</w:t>
      </w:r>
      <w:r>
        <w:rPr>
          <w:spacing w:val="1"/>
        </w:rPr>
        <w:t> </w:t>
      </w:r>
      <w:r>
        <w:rPr/>
        <w:t>was higher than 19.47% and 19.89% while the moisture content was lower than 76.62% and</w:t>
      </w:r>
      <w:r>
        <w:rPr>
          <w:spacing w:val="1"/>
        </w:rPr>
        <w:t> </w:t>
      </w:r>
      <w:r>
        <w:rPr/>
        <w:t>76.37% obtained for goat kids fed different diets by Adam </w:t>
      </w:r>
      <w:r>
        <w:rPr>
          <w:i/>
        </w:rPr>
        <w:t>et al. </w:t>
      </w:r>
      <w:r>
        <w:rPr/>
        <w:t>(2010). However, the values</w:t>
      </w:r>
      <w:r>
        <w:rPr>
          <w:spacing w:val="1"/>
        </w:rPr>
        <w:t> </w:t>
      </w:r>
      <w:r>
        <w:rPr/>
        <w:t>obtained for crude protein and ash for chevon in this study are higher than 19.48-20.86%;</w:t>
      </w:r>
      <w:r>
        <w:rPr>
          <w:spacing w:val="1"/>
        </w:rPr>
        <w:t> </w:t>
      </w:r>
      <w:r>
        <w:rPr/>
        <w:t>1.00-1.08% for crude protein and ash reported</w:t>
      </w:r>
      <w:r>
        <w:rPr>
          <w:spacing w:val="1"/>
        </w:rPr>
        <w:t> </w:t>
      </w:r>
      <w:r>
        <w:rPr/>
        <w:t>respectively obtained by Silva </w:t>
      </w:r>
      <w:r>
        <w:rPr>
          <w:i/>
        </w:rPr>
        <w:t>et al. </w:t>
      </w:r>
      <w:r>
        <w:rPr/>
        <w:t>(2011) for</w:t>
      </w:r>
      <w:r>
        <w:rPr>
          <w:spacing w:val="-57"/>
        </w:rPr>
        <w:t> </w:t>
      </w:r>
      <w:r>
        <w:rPr/>
        <w:t>goat fed different levels of licury oil in the diet. It was noticed that chevon had the highest ash</w:t>
      </w:r>
      <w:r>
        <w:rPr>
          <w:spacing w:val="1"/>
        </w:rPr>
        <w:t> </w:t>
      </w:r>
      <w:r>
        <w:rPr/>
        <w:t>content compared to either beef or pork and this agrees with the report of Casey (1992) that</w:t>
      </w:r>
      <w:r>
        <w:rPr>
          <w:spacing w:val="1"/>
        </w:rPr>
        <w:t> </w:t>
      </w:r>
      <w:r>
        <w:rPr/>
        <w:t>chevon</w:t>
      </w:r>
      <w:r>
        <w:rPr>
          <w:spacing w:val="-1"/>
        </w:rPr>
        <w:t> </w:t>
      </w:r>
      <w:r>
        <w:rPr/>
        <w:t>meat</w:t>
      </w:r>
      <w:r>
        <w:rPr>
          <w:spacing w:val="2"/>
        </w:rPr>
        <w:t> </w:t>
      </w:r>
      <w:r>
        <w:rPr/>
        <w:t>are rich in potassium</w:t>
      </w:r>
      <w:r>
        <w:rPr>
          <w:spacing w:val="-1"/>
        </w:rPr>
        <w:t> </w:t>
      </w:r>
      <w:r>
        <w:rPr/>
        <w:t>compared to either beef or</w:t>
      </w:r>
      <w:r>
        <w:rPr>
          <w:spacing w:val="-2"/>
        </w:rPr>
        <w:t> </w:t>
      </w:r>
      <w:r>
        <w:rPr/>
        <w:t>pork.</w:t>
      </w:r>
    </w:p>
    <w:p>
      <w:pPr>
        <w:pStyle w:val="BodyText"/>
        <w:spacing w:line="360" w:lineRule="auto"/>
        <w:ind w:left="840" w:right="1625"/>
        <w:jc w:val="both"/>
      </w:pPr>
      <w:r>
        <w:rPr/>
        <w:t>The high nutritional properties obtained for chevon in this study corroborates the reports of</w:t>
      </w:r>
      <w:r>
        <w:rPr>
          <w:spacing w:val="1"/>
        </w:rPr>
        <w:t> </w:t>
      </w:r>
      <w:r>
        <w:rPr/>
        <w:t>Adam </w:t>
      </w:r>
      <w:r>
        <w:rPr>
          <w:i/>
        </w:rPr>
        <w:t>et al. </w:t>
      </w:r>
      <w:r>
        <w:rPr/>
        <w:t>(2010) that</w:t>
      </w:r>
      <w:r>
        <w:rPr>
          <w:spacing w:val="60"/>
        </w:rPr>
        <w:t> </w:t>
      </w:r>
      <w:r>
        <w:rPr/>
        <w:t>goat meat is higher in quality than sheep or cattle meat. Gadiyaram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Kannan</w:t>
      </w:r>
      <w:r>
        <w:rPr>
          <w:spacing w:val="11"/>
        </w:rPr>
        <w:t> </w:t>
      </w:r>
      <w:r>
        <w:rPr/>
        <w:t>(2004)</w:t>
      </w:r>
      <w:r>
        <w:rPr>
          <w:spacing w:val="13"/>
        </w:rPr>
        <w:t> </w:t>
      </w:r>
      <w:r>
        <w:rPr/>
        <w:t>also</w:t>
      </w:r>
      <w:r>
        <w:rPr>
          <w:spacing w:val="13"/>
        </w:rPr>
        <w:t> </w:t>
      </w:r>
      <w:r>
        <w:rPr/>
        <w:t>reported</w:t>
      </w:r>
      <w:r>
        <w:rPr>
          <w:spacing w:val="12"/>
        </w:rPr>
        <w:t> </w:t>
      </w:r>
      <w:r>
        <w:rPr/>
        <w:t>that</w:t>
      </w:r>
      <w:r>
        <w:rPr>
          <w:spacing w:val="11"/>
        </w:rPr>
        <w:t> </w:t>
      </w:r>
      <w:r>
        <w:rPr/>
        <w:t>chevon</w:t>
      </w:r>
      <w:r>
        <w:rPr>
          <w:spacing w:val="13"/>
        </w:rPr>
        <w:t> </w:t>
      </w:r>
      <w:r>
        <w:rPr/>
        <w:t>is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good</w:t>
      </w:r>
      <w:r>
        <w:rPr>
          <w:spacing w:val="10"/>
        </w:rPr>
        <w:t> </w:t>
      </w:r>
      <w:r>
        <w:rPr/>
        <w:t>source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red</w:t>
      </w:r>
      <w:r>
        <w:rPr>
          <w:spacing w:val="11"/>
        </w:rPr>
        <w:t> </w:t>
      </w:r>
      <w:r>
        <w:rPr/>
        <w:t>meat</w:t>
      </w:r>
      <w:r>
        <w:rPr>
          <w:spacing w:val="11"/>
        </w:rPr>
        <w:t> </w:t>
      </w:r>
      <w:r>
        <w:rPr/>
        <w:t>for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production</w:t>
      </w:r>
      <w:r>
        <w:rPr>
          <w:spacing w:val="-57"/>
        </w:rPr>
        <w:t> </w:t>
      </w:r>
      <w:r>
        <w:rPr/>
        <w:t>of further-processed meat foods because of its superior water-holding capacity and nutritional</w:t>
      </w:r>
      <w:r>
        <w:rPr>
          <w:spacing w:val="1"/>
        </w:rPr>
        <w:t> </w:t>
      </w:r>
      <w:r>
        <w:rPr/>
        <w:t>properties. The protein content of (22.66%) obtained for pork in this study is higher than</w:t>
      </w:r>
      <w:r>
        <w:rPr>
          <w:spacing w:val="1"/>
        </w:rPr>
        <w:t> </w:t>
      </w:r>
      <w:r>
        <w:rPr/>
        <w:t>20.15% obtained by Hodgson </w:t>
      </w:r>
      <w:r>
        <w:rPr>
          <w:i/>
        </w:rPr>
        <w:t>et al. </w:t>
      </w:r>
      <w:r>
        <w:rPr/>
        <w:t>(1991). However, the moisture and ether extract contents</w:t>
      </w:r>
      <w:r>
        <w:rPr>
          <w:spacing w:val="1"/>
        </w:rPr>
        <w:t> </w:t>
      </w:r>
      <w:r>
        <w:rPr/>
        <w:t>were lower than those reported by the same author while the ash content was higher than</w:t>
      </w:r>
      <w:r>
        <w:rPr>
          <w:spacing w:val="1"/>
        </w:rPr>
        <w:t> </w:t>
      </w:r>
      <w:r>
        <w:rPr/>
        <w:t>1.00% (Moss </w:t>
      </w:r>
      <w:r>
        <w:rPr>
          <w:i/>
        </w:rPr>
        <w:t>et al.</w:t>
      </w:r>
      <w:r>
        <w:rPr/>
        <w:t>, 1983). The variation noticed in the chemical compositions of the meat</w:t>
      </w:r>
      <w:r>
        <w:rPr>
          <w:spacing w:val="1"/>
        </w:rPr>
        <w:t> </w:t>
      </w:r>
      <w:r>
        <w:rPr/>
        <w:t>types could be influenced by different factors such as species, breed, age, anatomical location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muscle</w:t>
      </w:r>
      <w:r>
        <w:rPr>
          <w:spacing w:val="-1"/>
        </w:rPr>
        <w:t> </w:t>
      </w:r>
      <w:r>
        <w:rPr/>
        <w:t>and nutrition (Lawrie, 1998).</w:t>
      </w:r>
    </w:p>
    <w:p>
      <w:pPr>
        <w:pStyle w:val="BodyText"/>
        <w:spacing w:line="360" w:lineRule="auto" w:before="1"/>
        <w:ind w:left="840" w:right="1625"/>
        <w:jc w:val="both"/>
      </w:pPr>
      <w:r>
        <w:rPr/>
        <w:t>There were noticeable increases in the nutrient profiles of the products. For instance, the</w:t>
      </w:r>
      <w:r>
        <w:rPr>
          <w:spacing w:val="1"/>
        </w:rPr>
        <w:t> </w:t>
      </w:r>
      <w:r>
        <w:rPr/>
        <w:t>percentage increase in the nutrient profile were 74%, 120%, 84% for crude protein,18%,94%,</w:t>
      </w:r>
      <w:r>
        <w:rPr>
          <w:spacing w:val="1"/>
        </w:rPr>
        <w:t> </w:t>
      </w:r>
      <w:r>
        <w:rPr/>
        <w:t>135% for ash</w:t>
      </w:r>
      <w:r>
        <w:rPr>
          <w:spacing w:val="2"/>
        </w:rPr>
        <w:t> </w:t>
      </w:r>
      <w:r>
        <w:rPr/>
        <w:t>contents,</w:t>
      </w:r>
      <w:r>
        <w:rPr>
          <w:spacing w:val="1"/>
        </w:rPr>
        <w:t> </w:t>
      </w:r>
      <w:r>
        <w:rPr/>
        <w:t>72%,</w:t>
      </w:r>
      <w:r>
        <w:rPr>
          <w:spacing w:val="1"/>
        </w:rPr>
        <w:t> </w:t>
      </w:r>
      <w:r>
        <w:rPr/>
        <w:t>34%,</w:t>
      </w:r>
      <w:r>
        <w:rPr>
          <w:spacing w:val="1"/>
        </w:rPr>
        <w:t> </w:t>
      </w:r>
      <w:r>
        <w:rPr/>
        <w:t>17%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ether</w:t>
      </w:r>
      <w:r>
        <w:rPr>
          <w:spacing w:val="3"/>
        </w:rPr>
        <w:t> </w:t>
      </w:r>
      <w:r>
        <w:rPr/>
        <w:t>extracts</w:t>
      </w:r>
      <w:r>
        <w:rPr>
          <w:spacing w:val="2"/>
        </w:rPr>
        <w:t> </w:t>
      </w:r>
      <w:r>
        <w:rPr/>
        <w:t>for beef floss,</w:t>
      </w:r>
      <w:r>
        <w:rPr>
          <w:spacing w:val="2"/>
        </w:rPr>
        <w:t> </w:t>
      </w:r>
      <w:r>
        <w:rPr/>
        <w:t>chevon</w:t>
      </w:r>
      <w:r>
        <w:rPr>
          <w:spacing w:val="2"/>
        </w:rPr>
        <w:t> </w:t>
      </w:r>
      <w:r>
        <w:rPr/>
        <w:t>floss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pork</w:t>
      </w:r>
    </w:p>
    <w:p>
      <w:pPr>
        <w:spacing w:after="0" w:line="360" w:lineRule="auto"/>
        <w:jc w:val="both"/>
        <w:sectPr>
          <w:pgSz w:w="12240" w:h="15840"/>
          <w:pgMar w:header="0" w:footer="1469" w:top="1360" w:bottom="1760" w:left="600" w:right="80"/>
        </w:sectPr>
      </w:pPr>
    </w:p>
    <w:p>
      <w:pPr>
        <w:pStyle w:val="BodyText"/>
        <w:spacing w:line="360" w:lineRule="auto" w:before="74"/>
        <w:ind w:left="840" w:right="1625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10400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floss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floss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dense product.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crude</w:t>
      </w:r>
      <w:r>
        <w:rPr>
          <w:spacing w:val="-57"/>
        </w:rPr>
        <w:t> </w:t>
      </w:r>
      <w:r>
        <w:rPr/>
        <w:t>protein, ash and ether extract contents of the products were probably a reflection of what was</w:t>
      </w:r>
      <w:r>
        <w:rPr>
          <w:spacing w:val="1"/>
        </w:rPr>
        <w:t> </w:t>
      </w:r>
      <w:r>
        <w:rPr/>
        <w:t>in their corresponding raw meat with the raw meat with highest crude protein producing</w:t>
      </w:r>
      <w:r>
        <w:rPr>
          <w:spacing w:val="1"/>
        </w:rPr>
        <w:t> </w:t>
      </w:r>
      <w:r>
        <w:rPr/>
        <w:t>highest crude protein after processing. The result obtained for the products in this study also</w:t>
      </w:r>
      <w:r>
        <w:rPr>
          <w:spacing w:val="1"/>
        </w:rPr>
        <w:t> </w:t>
      </w:r>
      <w:r>
        <w:rPr/>
        <w:t>agrees with the report of Addrizo (1999) that roasted chevon had lower calories, fat, and</w:t>
      </w:r>
      <w:r>
        <w:rPr>
          <w:spacing w:val="1"/>
        </w:rPr>
        <w:t> </w:t>
      </w:r>
      <w:r>
        <w:rPr/>
        <w:t>saturated</w:t>
      </w:r>
      <w:r>
        <w:rPr>
          <w:spacing w:val="1"/>
        </w:rPr>
        <w:t> </w:t>
      </w:r>
      <w:r>
        <w:rPr/>
        <w:t>fat,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roasted</w:t>
      </w:r>
      <w:r>
        <w:rPr>
          <w:spacing w:val="1"/>
        </w:rPr>
        <w:t> </w:t>
      </w:r>
      <w:r>
        <w:rPr/>
        <w:t>beef,</w:t>
      </w:r>
      <w:r>
        <w:rPr>
          <w:spacing w:val="1"/>
        </w:rPr>
        <w:t> </w:t>
      </w:r>
      <w:r>
        <w:rPr/>
        <w:t>pork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lamb.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differences existed among the crude protein of the products and this follows the report of</w:t>
      </w:r>
      <w:r>
        <w:rPr>
          <w:spacing w:val="1"/>
        </w:rPr>
        <w:t> </w:t>
      </w:r>
      <w:r>
        <w:rPr/>
        <w:t>Gadiyaram and Kannan (2004) when beef, chevon and pork were used to make sausages and</w:t>
      </w:r>
      <w:r>
        <w:rPr>
          <w:spacing w:val="1"/>
        </w:rPr>
        <w:t> </w:t>
      </w:r>
      <w:r>
        <w:rPr/>
        <w:t>similar protein contents were observed in their products. The fat contents of meat floss in this</w:t>
      </w:r>
      <w:r>
        <w:rPr>
          <w:spacing w:val="1"/>
        </w:rPr>
        <w:t> </w:t>
      </w:r>
      <w:r>
        <w:rPr/>
        <w:t>study followed the trend observed in the sausages made</w:t>
      </w:r>
      <w:r>
        <w:rPr>
          <w:spacing w:val="1"/>
        </w:rPr>
        <w:t> </w:t>
      </w:r>
      <w:r>
        <w:rPr/>
        <w:t>with these three types of meat.</w:t>
      </w:r>
      <w:r>
        <w:rPr>
          <w:spacing w:val="1"/>
        </w:rPr>
        <w:t> </w:t>
      </w:r>
      <w:r>
        <w:rPr/>
        <w:t>Gadiyaram and</w:t>
      </w:r>
      <w:r>
        <w:rPr>
          <w:spacing w:val="1"/>
        </w:rPr>
        <w:t> </w:t>
      </w:r>
      <w:r>
        <w:rPr/>
        <w:t>Kannan (2004) reported that the fat content of chevon sausage was lower than</w:t>
      </w:r>
      <w:r>
        <w:rPr>
          <w:spacing w:val="-57"/>
        </w:rPr>
        <w:t> </w:t>
      </w:r>
      <w:r>
        <w:rPr/>
        <w:t>beef or pork sausages, similar trend was observed in this study. This might be due to the fact</w:t>
      </w:r>
      <w:r>
        <w:rPr>
          <w:spacing w:val="1"/>
        </w:rPr>
        <w:t> </w:t>
      </w:r>
      <w:r>
        <w:rPr/>
        <w:t>that pork initially had a higher fat content than beef and during the process of frying a</w:t>
      </w:r>
      <w:r>
        <w:rPr>
          <w:spacing w:val="1"/>
        </w:rPr>
        <w:t> </w:t>
      </w:r>
      <w:r>
        <w:rPr/>
        <w:t>substance with initial high fat absorbed less fat from the frying medium and vice versa as</w:t>
      </w:r>
      <w:r>
        <w:rPr>
          <w:spacing w:val="1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Fillion and Henry</w:t>
      </w:r>
      <w:r>
        <w:rPr>
          <w:spacing w:val="-3"/>
        </w:rPr>
        <w:t> </w:t>
      </w:r>
      <w:r>
        <w:rPr/>
        <w:t>(1998).</w:t>
      </w:r>
    </w:p>
    <w:p>
      <w:pPr>
        <w:pStyle w:val="BodyText"/>
        <w:spacing w:line="360" w:lineRule="auto"/>
        <w:ind w:left="840" w:right="1629"/>
        <w:jc w:val="both"/>
      </w:pPr>
      <w:r>
        <w:rPr/>
        <w:t>The decrease in the moisture</w:t>
      </w:r>
      <w:r>
        <w:rPr>
          <w:spacing w:val="60"/>
        </w:rPr>
        <w:t> </w:t>
      </w:r>
      <w:r>
        <w:rPr/>
        <w:t>content and increase in the total fat content of the products</w:t>
      </w:r>
      <w:r>
        <w:rPr>
          <w:spacing w:val="1"/>
        </w:rPr>
        <w:t> </w:t>
      </w:r>
      <w:r>
        <w:rPr/>
        <w:t>agreed with the results of Badiani </w:t>
      </w:r>
      <w:r>
        <w:rPr>
          <w:i/>
        </w:rPr>
        <w:t>et al. </w:t>
      </w:r>
      <w:r>
        <w:rPr/>
        <w:t>(2002) and Kesava </w:t>
      </w:r>
      <w:r>
        <w:rPr>
          <w:i/>
        </w:rPr>
        <w:t>et al</w:t>
      </w:r>
      <w:r>
        <w:rPr/>
        <w:t>. (1996) who found that losses</w:t>
      </w:r>
      <w:r>
        <w:rPr>
          <w:spacing w:val="-57"/>
        </w:rPr>
        <w:t> </w:t>
      </w:r>
      <w:r>
        <w:rPr/>
        <w:t>in the moisture content resulted in higher dry matter and increased content of total lipid and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components in cooked meat samples.</w:t>
      </w:r>
    </w:p>
    <w:p>
      <w:pPr>
        <w:pStyle w:val="BodyText"/>
        <w:spacing w:line="360" w:lineRule="auto" w:before="1"/>
        <w:ind w:left="840" w:right="1624"/>
        <w:jc w:val="both"/>
      </w:pPr>
      <w:r>
        <w:rPr/>
        <w:t>The moisture content of a product is one of the criteria that determine the extent of microbial</w:t>
      </w:r>
      <w:r>
        <w:rPr>
          <w:spacing w:val="1"/>
        </w:rPr>
        <w:t> </w:t>
      </w:r>
      <w:r>
        <w:rPr/>
        <w:t>spoilage of that product, because water is one of the constituents that aid bacteria growth. The</w:t>
      </w:r>
      <w:r>
        <w:rPr>
          <w:spacing w:val="1"/>
        </w:rPr>
        <w:t> </w:t>
      </w:r>
      <w:r>
        <w:rPr/>
        <w:t>more water a product contains, the more conducive the environment will be for microbial</w:t>
      </w:r>
      <w:r>
        <w:rPr>
          <w:spacing w:val="1"/>
        </w:rPr>
        <w:t> </w:t>
      </w:r>
      <w:r>
        <w:rPr/>
        <w:t>activity. The moisture contents (17.69-19.59%) of the different meat floss obtained in this</w:t>
      </w:r>
      <w:r>
        <w:rPr>
          <w:spacing w:val="1"/>
        </w:rPr>
        <w:t> </w:t>
      </w:r>
      <w:r>
        <w:rPr/>
        <w:t>study is above the range values of 8.60-13.56% obtained for different serunding (shredded</w:t>
      </w:r>
      <w:r>
        <w:rPr>
          <w:spacing w:val="1"/>
        </w:rPr>
        <w:t> </w:t>
      </w:r>
      <w:r>
        <w:rPr/>
        <w:t>meat) produced in Malaysia as reported by Huda </w:t>
      </w:r>
      <w:r>
        <w:rPr>
          <w:i/>
        </w:rPr>
        <w:t>et al. </w:t>
      </w:r>
      <w:r>
        <w:rPr/>
        <w:t>(2012). It is also higher than 2.8-10.3%</w:t>
      </w:r>
      <w:r>
        <w:rPr>
          <w:spacing w:val="-57"/>
        </w:rPr>
        <w:t> </w:t>
      </w:r>
      <w:r>
        <w:rPr/>
        <w:t>obtained by Abubakar </w:t>
      </w:r>
      <w:r>
        <w:rPr>
          <w:i/>
        </w:rPr>
        <w:t>et al. </w:t>
      </w:r>
      <w:r>
        <w:rPr/>
        <w:t>(2011) for processed meats from non-ruminants which include</w:t>
      </w:r>
      <w:r>
        <w:rPr>
          <w:spacing w:val="1"/>
        </w:rPr>
        <w:t> </w:t>
      </w:r>
      <w:r>
        <w:rPr>
          <w:i/>
        </w:rPr>
        <w:t>danbu </w:t>
      </w:r>
      <w:r>
        <w:rPr/>
        <w:t>(shredded meat) and also lower than the values obtained by Ogunsola and Omojola</w:t>
      </w:r>
      <w:r>
        <w:rPr>
          <w:spacing w:val="1"/>
        </w:rPr>
        <w:t> </w:t>
      </w:r>
      <w:r>
        <w:rPr/>
        <w:t>(2008) for </w:t>
      </w:r>
      <w:r>
        <w:rPr>
          <w:i/>
        </w:rPr>
        <w:t>Danbunama</w:t>
      </w:r>
      <w:r>
        <w:rPr/>
        <w:t>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 protein content</w:t>
      </w:r>
      <w:r>
        <w:rPr>
          <w:spacing w:val="1"/>
        </w:rPr>
        <w:t> </w:t>
      </w:r>
      <w:r>
        <w:rPr/>
        <w:t>values obtained</w:t>
      </w:r>
      <w:r>
        <w:rPr>
          <w:spacing w:val="1"/>
        </w:rPr>
        <w:t> </w:t>
      </w:r>
      <w:r>
        <w:rPr/>
        <w:t>are higher</w:t>
      </w:r>
      <w:r>
        <w:rPr>
          <w:spacing w:val="60"/>
        </w:rPr>
        <w:t> </w:t>
      </w:r>
      <w:r>
        <w:rPr/>
        <w:t>than the</w:t>
      </w:r>
      <w:r>
        <w:rPr>
          <w:spacing w:val="1"/>
        </w:rPr>
        <w:t> </w:t>
      </w:r>
      <w:r>
        <w:rPr/>
        <w:t>range of 38.92-41.21% reported by Ogunsola and Omojola (2008) and higher than the values</w:t>
      </w:r>
      <w:r>
        <w:rPr>
          <w:spacing w:val="1"/>
        </w:rPr>
        <w:t> </w:t>
      </w:r>
      <w:r>
        <w:rPr/>
        <w:t>of</w:t>
      </w:r>
      <w:r>
        <w:rPr>
          <w:spacing w:val="12"/>
        </w:rPr>
        <w:t> </w:t>
      </w:r>
      <w:r>
        <w:rPr/>
        <w:t>34.09-42.90%</w:t>
      </w:r>
      <w:r>
        <w:rPr>
          <w:spacing w:val="12"/>
        </w:rPr>
        <w:t> </w:t>
      </w:r>
      <w:r>
        <w:rPr/>
        <w:t>obtained</w:t>
      </w:r>
      <w:r>
        <w:rPr>
          <w:spacing w:val="14"/>
        </w:rPr>
        <w:t> </w:t>
      </w:r>
      <w:r>
        <w:rPr/>
        <w:t>for</w:t>
      </w:r>
      <w:r>
        <w:rPr>
          <w:spacing w:val="11"/>
        </w:rPr>
        <w:t> </w:t>
      </w:r>
      <w:r>
        <w:rPr/>
        <w:t>pork</w:t>
      </w:r>
      <w:r>
        <w:rPr>
          <w:spacing w:val="13"/>
        </w:rPr>
        <w:t> </w:t>
      </w:r>
      <w:r>
        <w:rPr/>
        <w:t>floss</w:t>
      </w:r>
      <w:r>
        <w:rPr>
          <w:spacing w:val="13"/>
        </w:rPr>
        <w:t> </w:t>
      </w:r>
      <w:r>
        <w:rPr/>
        <w:t>by</w:t>
      </w:r>
      <w:r>
        <w:rPr>
          <w:spacing w:val="14"/>
        </w:rPr>
        <w:t> </w:t>
      </w:r>
      <w:r>
        <w:rPr/>
        <w:t>Ockerman</w:t>
      </w:r>
      <w:r>
        <w:rPr>
          <w:spacing w:val="13"/>
        </w:rPr>
        <w:t> </w:t>
      </w:r>
      <w:r>
        <w:rPr/>
        <w:t>and</w:t>
      </w:r>
      <w:r>
        <w:rPr>
          <w:spacing w:val="16"/>
        </w:rPr>
        <w:t> </w:t>
      </w:r>
      <w:r>
        <w:rPr/>
        <w:t>Li</w:t>
      </w:r>
      <w:r>
        <w:rPr>
          <w:spacing w:val="13"/>
        </w:rPr>
        <w:t> </w:t>
      </w:r>
      <w:r>
        <w:rPr/>
        <w:t>(1999).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fat</w:t>
      </w:r>
      <w:r>
        <w:rPr>
          <w:spacing w:val="14"/>
        </w:rPr>
        <w:t> </w:t>
      </w:r>
      <w:r>
        <w:rPr/>
        <w:t>contents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1469" w:top="1360" w:bottom="1760" w:left="600" w:right="80"/>
        </w:sectPr>
      </w:pPr>
    </w:p>
    <w:p>
      <w:pPr>
        <w:pStyle w:val="BodyText"/>
        <w:spacing w:line="360" w:lineRule="auto" w:before="74"/>
        <w:ind w:left="840" w:right="1621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10348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products obtained in this study falls within the range of 3.20-31.14% obtained by Huda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shredded</w:t>
      </w:r>
      <w:r>
        <w:rPr>
          <w:spacing w:val="1"/>
        </w:rPr>
        <w:t> </w:t>
      </w:r>
      <w:r>
        <w:rPr/>
        <w:t>meat.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their</w:t>
      </w:r>
      <w:r>
        <w:rPr>
          <w:spacing w:val="-57"/>
        </w:rPr>
        <w:t> </w:t>
      </w:r>
      <w:r>
        <w:rPr/>
        <w:t>research</w:t>
      </w:r>
      <w:r>
        <w:rPr>
          <w:spacing w:val="15"/>
        </w:rPr>
        <w:t> </w:t>
      </w:r>
      <w:r>
        <w:rPr/>
        <w:t>was</w:t>
      </w:r>
      <w:r>
        <w:rPr>
          <w:spacing w:val="15"/>
        </w:rPr>
        <w:t> </w:t>
      </w:r>
      <w:r>
        <w:rPr/>
        <w:t>attributed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level</w:t>
      </w:r>
      <w:r>
        <w:rPr>
          <w:spacing w:val="18"/>
        </w:rPr>
        <w:t> </w:t>
      </w:r>
      <w:r>
        <w:rPr/>
        <w:t>ofoil</w:t>
      </w:r>
      <w:r>
        <w:rPr>
          <w:spacing w:val="16"/>
        </w:rPr>
        <w:t> </w:t>
      </w:r>
      <w:r>
        <w:rPr/>
        <w:t>added</w:t>
      </w:r>
      <w:r>
        <w:rPr>
          <w:spacing w:val="15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product</w:t>
      </w:r>
      <w:r>
        <w:rPr>
          <w:spacing w:val="13"/>
        </w:rPr>
        <w:t> </w:t>
      </w:r>
      <w:r>
        <w:rPr/>
        <w:t>or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application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processes</w:t>
      </w:r>
      <w:r>
        <w:rPr>
          <w:spacing w:val="-58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remove</w:t>
      </w:r>
      <w:r>
        <w:rPr>
          <w:spacing w:val="1"/>
        </w:rPr>
        <w:t> </w:t>
      </w:r>
      <w:r>
        <w:rPr/>
        <w:t>excessive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serunding</w:t>
      </w:r>
      <w:r>
        <w:rPr>
          <w:spacing w:val="1"/>
        </w:rPr>
        <w:t> </w:t>
      </w:r>
      <w:r>
        <w:rPr/>
        <w:t>(meat</w:t>
      </w:r>
      <w:r>
        <w:rPr>
          <w:spacing w:val="1"/>
        </w:rPr>
        <w:t> </w:t>
      </w:r>
      <w:r>
        <w:rPr/>
        <w:t>floss)</w:t>
      </w:r>
      <w:r>
        <w:rPr>
          <w:spacing w:val="1"/>
        </w:rPr>
        <w:t> </w:t>
      </w:r>
      <w:r>
        <w:rPr/>
        <w:t>preparation.</w:t>
      </w:r>
      <w:r>
        <w:rPr>
          <w:spacing w:val="1"/>
        </w:rPr>
        <w:t> </w:t>
      </w:r>
      <w:r>
        <w:rPr/>
        <w:t>Nevertheless, the slight differences obtained in this study could be attributed to the initial fat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raw meats.</w:t>
      </w:r>
    </w:p>
    <w:p>
      <w:pPr>
        <w:pStyle w:val="BodyText"/>
        <w:spacing w:line="360" w:lineRule="auto" w:before="1"/>
        <w:ind w:left="840" w:right="1625"/>
        <w:jc w:val="both"/>
      </w:pPr>
      <w:r>
        <w:rPr/>
        <w:t>The</w:t>
      </w:r>
      <w:r>
        <w:rPr>
          <w:spacing w:val="14"/>
        </w:rPr>
        <w:t> </w:t>
      </w:r>
      <w:r>
        <w:rPr/>
        <w:t>yield</w:t>
      </w:r>
      <w:r>
        <w:rPr>
          <w:spacing w:val="13"/>
        </w:rPr>
        <w:t> </w:t>
      </w:r>
      <w:r>
        <w:rPr/>
        <w:t>from</w:t>
      </w:r>
      <w:r>
        <w:rPr>
          <w:spacing w:val="13"/>
        </w:rPr>
        <w:t> </w:t>
      </w:r>
      <w:r>
        <w:rPr/>
        <w:t>chevon</w:t>
      </w:r>
      <w:r>
        <w:rPr>
          <w:spacing w:val="13"/>
        </w:rPr>
        <w:t> </w:t>
      </w:r>
      <w:r>
        <w:rPr/>
        <w:t>during</w:t>
      </w:r>
      <w:r>
        <w:rPr>
          <w:spacing w:val="11"/>
        </w:rPr>
        <w:t> </w:t>
      </w:r>
      <w:r>
        <w:rPr/>
        <w:t>meat</w:t>
      </w:r>
      <w:r>
        <w:rPr>
          <w:spacing w:val="13"/>
        </w:rPr>
        <w:t> </w:t>
      </w:r>
      <w:r>
        <w:rPr/>
        <w:t>floss</w:t>
      </w:r>
      <w:r>
        <w:rPr>
          <w:spacing w:val="13"/>
        </w:rPr>
        <w:t> </w:t>
      </w:r>
      <w:r>
        <w:rPr/>
        <w:t>production</w:t>
      </w:r>
      <w:r>
        <w:rPr>
          <w:spacing w:val="13"/>
        </w:rPr>
        <w:t> </w:t>
      </w:r>
      <w:r>
        <w:rPr/>
        <w:t>was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highest</w:t>
      </w:r>
      <w:r>
        <w:rPr>
          <w:spacing w:val="13"/>
        </w:rPr>
        <w:t> </w:t>
      </w:r>
      <w:r>
        <w:rPr/>
        <w:t>compared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either</w:t>
      </w:r>
      <w:r>
        <w:rPr>
          <w:spacing w:val="12"/>
        </w:rPr>
        <w:t> </w:t>
      </w:r>
      <w:r>
        <w:rPr/>
        <w:t>beef</w:t>
      </w:r>
      <w:r>
        <w:rPr>
          <w:spacing w:val="-58"/>
        </w:rPr>
        <w:t> </w:t>
      </w:r>
      <w:r>
        <w:rPr/>
        <w:t>or pork. This might be due to the fact that chevon had the highest water holding capacity in its</w:t>
      </w:r>
      <w:r>
        <w:rPr>
          <w:spacing w:val="-57"/>
        </w:rPr>
        <w:t> </w:t>
      </w:r>
      <w:r>
        <w:rPr/>
        <w:t>raw state and water holding capacity and yield are directly proportional. That is, a meat with</w:t>
      </w:r>
      <w:r>
        <w:rPr>
          <w:spacing w:val="1"/>
        </w:rPr>
        <w:t> </w:t>
      </w:r>
      <w:r>
        <w:rPr/>
        <w:t>high water holding capacity is expected to have a high yield because it implies that the meat</w:t>
      </w:r>
      <w:r>
        <w:rPr>
          <w:spacing w:val="1"/>
        </w:rPr>
        <w:t> </w:t>
      </w:r>
      <w:r>
        <w:rPr/>
        <w:t>releases less of its water, resulting in less cooking loss during application of external forces</w:t>
      </w:r>
      <w:r>
        <w:rPr>
          <w:spacing w:val="1"/>
        </w:rPr>
        <w:t> </w:t>
      </w:r>
      <w:r>
        <w:rPr/>
        <w:t>such</w:t>
      </w:r>
      <w:r>
        <w:rPr>
          <w:spacing w:val="-2"/>
        </w:rPr>
        <w:t> </w:t>
      </w:r>
      <w:r>
        <w:rPr/>
        <w:t>as cooking.</w:t>
      </w:r>
    </w:p>
    <w:p>
      <w:pPr>
        <w:pStyle w:val="BodyText"/>
        <w:spacing w:line="360" w:lineRule="auto"/>
        <w:ind w:left="840" w:right="1623"/>
        <w:jc w:val="both"/>
      </w:pPr>
      <w:r>
        <w:rPr/>
        <w:t>The</w:t>
      </w:r>
      <w:r>
        <w:rPr>
          <w:spacing w:val="31"/>
        </w:rPr>
        <w:t> </w:t>
      </w:r>
      <w:r>
        <w:rPr/>
        <w:t>most</w:t>
      </w:r>
      <w:r>
        <w:rPr>
          <w:spacing w:val="33"/>
        </w:rPr>
        <w:t> </w:t>
      </w:r>
      <w:r>
        <w:rPr/>
        <w:t>important</w:t>
      </w:r>
      <w:r>
        <w:rPr>
          <w:spacing w:val="32"/>
        </w:rPr>
        <w:t> </w:t>
      </w:r>
      <w:r>
        <w:rPr/>
        <w:t>contributing</w:t>
      </w:r>
      <w:r>
        <w:rPr>
          <w:spacing w:val="30"/>
        </w:rPr>
        <w:t> </w:t>
      </w:r>
      <w:r>
        <w:rPr/>
        <w:t>sensory</w:t>
      </w:r>
      <w:r>
        <w:rPr>
          <w:spacing w:val="27"/>
        </w:rPr>
        <w:t> </w:t>
      </w:r>
      <w:r>
        <w:rPr/>
        <w:t>attributes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eating</w:t>
      </w:r>
      <w:r>
        <w:rPr>
          <w:spacing w:val="29"/>
        </w:rPr>
        <w:t> </w:t>
      </w:r>
      <w:r>
        <w:rPr/>
        <w:t>quality</w:t>
      </w:r>
      <w:r>
        <w:rPr>
          <w:spacing w:val="27"/>
        </w:rPr>
        <w:t> </w:t>
      </w:r>
      <w:r>
        <w:rPr/>
        <w:t>are</w:t>
      </w:r>
      <w:r>
        <w:rPr>
          <w:spacing w:val="31"/>
        </w:rPr>
        <w:t> </w:t>
      </w:r>
      <w:r>
        <w:rPr/>
        <w:t>tenderness,</w:t>
      </w:r>
      <w:r>
        <w:rPr>
          <w:spacing w:val="33"/>
        </w:rPr>
        <w:t> </w:t>
      </w:r>
      <w:r>
        <w:rPr/>
        <w:t>flavour</w:t>
      </w:r>
      <w:r>
        <w:rPr>
          <w:spacing w:val="-58"/>
        </w:rPr>
        <w:t> </w:t>
      </w:r>
      <w:r>
        <w:rPr/>
        <w:t>and juiciness (Safari </w:t>
      </w:r>
      <w:r>
        <w:rPr>
          <w:i/>
        </w:rPr>
        <w:t>et al</w:t>
      </w:r>
      <w:r>
        <w:rPr/>
        <w:t>., 2001). Tenderness is defined as the ease of mastication, which</w:t>
      </w:r>
      <w:r>
        <w:rPr>
          <w:spacing w:val="1"/>
        </w:rPr>
        <w:t> </w:t>
      </w:r>
      <w:r>
        <w:rPr/>
        <w:t>involves initial penetration by the teeth, the breakdown of meat into fragments and the amount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residue</w:t>
      </w:r>
      <w:r>
        <w:rPr>
          <w:spacing w:val="1"/>
        </w:rPr>
        <w:t> </w:t>
      </w:r>
      <w:r>
        <w:rPr/>
        <w:t>remaining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chewing</w:t>
      </w:r>
      <w:r>
        <w:rPr>
          <w:spacing w:val="1"/>
        </w:rPr>
        <w:t> </w:t>
      </w:r>
      <w:r>
        <w:rPr/>
        <w:t>(Lawrie,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textural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composed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mechanical,</w:t>
      </w:r>
      <w:r>
        <w:rPr>
          <w:spacing w:val="1"/>
        </w:rPr>
        <w:t> </w:t>
      </w:r>
      <w:r>
        <w:rPr/>
        <w:t>particulate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components.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characteristics include hardness, cohesiveness, elasticity, grittiness and fibrousness while the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juiciness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oiliness</w:t>
      </w:r>
      <w:r>
        <w:rPr>
          <w:spacing w:val="1"/>
        </w:rPr>
        <w:t> </w:t>
      </w:r>
      <w:r>
        <w:rPr/>
        <w:t>(Brewer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Novakofski,</w:t>
      </w:r>
      <w:r>
        <w:rPr>
          <w:spacing w:val="-57"/>
        </w:rPr>
        <w:t> </w:t>
      </w:r>
      <w:r>
        <w:rPr/>
        <w:t>2008). Tenderness has also been shown to depend positively upon intramuscular fat (Aaslyng</w:t>
      </w:r>
      <w:r>
        <w:rPr>
          <w:spacing w:val="1"/>
        </w:rPr>
        <w:t> </w:t>
      </w:r>
      <w:r>
        <w:rPr/>
        <w:t>and Støier, 2004). Juiciness is an important factor in sensory evaluation as it facilitates the</w:t>
      </w:r>
      <w:r>
        <w:rPr>
          <w:spacing w:val="1"/>
        </w:rPr>
        <w:t> </w:t>
      </w:r>
      <w:r>
        <w:rPr/>
        <w:t>chewing process as well as brings the flavour component in contact with the taste buds</w:t>
      </w:r>
      <w:r>
        <w:rPr>
          <w:spacing w:val="1"/>
        </w:rPr>
        <w:t> </w:t>
      </w:r>
      <w:r>
        <w:rPr/>
        <w:t>(Aaslyng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cooking</w:t>
      </w:r>
      <w:r>
        <w:rPr>
          <w:spacing w:val="60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(Aaslyng </w:t>
      </w:r>
      <w:r>
        <w:rPr>
          <w:i/>
        </w:rPr>
        <w:t>et al., </w:t>
      </w:r>
      <w:r>
        <w:rPr/>
        <w:t>2002). Juiciness is the feeling of moisture in the mouth during chewing. It is a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attribute</w:t>
      </w:r>
      <w:r>
        <w:rPr>
          <w:spacing w:val="1"/>
        </w:rPr>
        <w:t> </w:t>
      </w:r>
      <w:r>
        <w:rPr/>
        <w:t>changing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chewing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(Aaslyng,</w:t>
      </w:r>
      <w:r>
        <w:rPr>
          <w:spacing w:val="1"/>
        </w:rPr>
        <w:t> </w:t>
      </w:r>
      <w:r>
        <w:rPr/>
        <w:t>2002)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correlated to intramuscular fat (Cummings </w:t>
      </w:r>
      <w:r>
        <w:rPr>
          <w:i/>
        </w:rPr>
        <w:t>et al</w:t>
      </w:r>
      <w:r>
        <w:rPr/>
        <w:t>., 1999; Brewer </w:t>
      </w:r>
      <w:r>
        <w:rPr>
          <w:i/>
        </w:rPr>
        <w:t>et al</w:t>
      </w:r>
      <w:r>
        <w:rPr/>
        <w:t>., 2001). The two sensory</w:t>
      </w:r>
      <w:r>
        <w:rPr>
          <w:spacing w:val="1"/>
        </w:rPr>
        <w:t> </w:t>
      </w:r>
      <w:r>
        <w:rPr/>
        <w:t>descriptive words for juiciness, in cooked meat, are initial and sustained juiciness (Lyon and</w:t>
      </w:r>
      <w:r>
        <w:rPr>
          <w:spacing w:val="1"/>
        </w:rPr>
        <w:t> </w:t>
      </w:r>
      <w:r>
        <w:rPr/>
        <w:t>Lyon, 1989). Initial juiciness is the amount of fluid released by the cut surface of meat, during</w:t>
      </w:r>
      <w:r>
        <w:rPr>
          <w:spacing w:val="-57"/>
        </w:rPr>
        <w:t> </w:t>
      </w:r>
      <w:r>
        <w:rPr/>
        <w:t>compression between the forefinger and thumb (AMSA, 1995) and is positively correlated</w:t>
      </w:r>
      <w:r>
        <w:rPr>
          <w:spacing w:val="1"/>
        </w:rPr>
        <w:t> </w:t>
      </w:r>
      <w:r>
        <w:rPr/>
        <w:t>with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water</w:t>
      </w:r>
      <w:r>
        <w:rPr>
          <w:spacing w:val="44"/>
        </w:rPr>
        <w:t> </w:t>
      </w:r>
      <w:r>
        <w:rPr/>
        <w:t>holding</w:t>
      </w:r>
      <w:r>
        <w:rPr>
          <w:spacing w:val="44"/>
        </w:rPr>
        <w:t> </w:t>
      </w:r>
      <w:r>
        <w:rPr/>
        <w:t>capacity</w:t>
      </w:r>
      <w:r>
        <w:rPr>
          <w:spacing w:val="40"/>
        </w:rPr>
        <w:t> </w:t>
      </w:r>
      <w:r>
        <w:rPr/>
        <w:t>of</w:t>
      </w:r>
      <w:r>
        <w:rPr>
          <w:spacing w:val="44"/>
        </w:rPr>
        <w:t> </w:t>
      </w:r>
      <w:r>
        <w:rPr/>
        <w:t>meat</w:t>
      </w:r>
      <w:r>
        <w:rPr>
          <w:spacing w:val="48"/>
        </w:rPr>
        <w:t> </w:t>
      </w:r>
      <w:r>
        <w:rPr/>
        <w:t>(Offer</w:t>
      </w:r>
      <w:r>
        <w:rPr>
          <w:spacing w:val="46"/>
        </w:rPr>
        <w:t> </w:t>
      </w:r>
      <w:r>
        <w:rPr/>
        <w:t>and</w:t>
      </w:r>
      <w:r>
        <w:rPr>
          <w:spacing w:val="45"/>
        </w:rPr>
        <w:t> </w:t>
      </w:r>
      <w:r>
        <w:rPr/>
        <w:t>Trinick,</w:t>
      </w:r>
      <w:r>
        <w:rPr>
          <w:spacing w:val="44"/>
        </w:rPr>
        <w:t> </w:t>
      </w:r>
      <w:r>
        <w:rPr/>
        <w:t>1983).</w:t>
      </w:r>
      <w:r>
        <w:rPr>
          <w:spacing w:val="45"/>
        </w:rPr>
        <w:t> </w:t>
      </w:r>
      <w:r>
        <w:rPr/>
        <w:t>Sustained</w:t>
      </w:r>
      <w:r>
        <w:rPr>
          <w:spacing w:val="45"/>
        </w:rPr>
        <w:t> </w:t>
      </w:r>
      <w:r>
        <w:rPr/>
        <w:t>juiciness</w:t>
      </w:r>
      <w:r>
        <w:rPr>
          <w:spacing w:val="44"/>
        </w:rPr>
        <w:t> </w:t>
      </w:r>
      <w:r>
        <w:rPr/>
        <w:t>is</w:t>
      </w:r>
    </w:p>
    <w:p>
      <w:pPr>
        <w:spacing w:after="0" w:line="360" w:lineRule="auto"/>
        <w:jc w:val="both"/>
        <w:sectPr>
          <w:pgSz w:w="12240" w:h="15840"/>
          <w:pgMar w:header="0" w:footer="1469" w:top="1360" w:bottom="1760" w:left="600" w:right="80"/>
        </w:sectPr>
      </w:pPr>
    </w:p>
    <w:p>
      <w:pPr>
        <w:pStyle w:val="BodyText"/>
        <w:spacing w:line="360" w:lineRule="auto" w:before="74"/>
        <w:ind w:left="840" w:right="1634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10297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described as the perceived juiciness after a few seconds of mastication, due to the presence of</w:t>
      </w:r>
      <w:r>
        <w:rPr>
          <w:spacing w:val="1"/>
        </w:rPr>
        <w:t> </w:t>
      </w:r>
      <w:r>
        <w:rPr/>
        <w:t>intramuscular</w:t>
      </w:r>
      <w:r>
        <w:rPr>
          <w:spacing w:val="-1"/>
        </w:rPr>
        <w:t> </w:t>
      </w:r>
      <w:r>
        <w:rPr/>
        <w:t>fat stimulating</w:t>
      </w:r>
      <w:r>
        <w:rPr>
          <w:spacing w:val="-2"/>
        </w:rPr>
        <w:t> </w:t>
      </w:r>
      <w:r>
        <w:rPr/>
        <w:t>saliva</w:t>
      </w:r>
      <w:r>
        <w:rPr>
          <w:spacing w:val="-1"/>
        </w:rPr>
        <w:t> </w:t>
      </w:r>
      <w:r>
        <w:rPr/>
        <w:t>secretion (Lawrie, 1998).</w:t>
      </w:r>
    </w:p>
    <w:p>
      <w:pPr>
        <w:pStyle w:val="BodyText"/>
        <w:spacing w:line="360" w:lineRule="auto" w:before="1"/>
        <w:ind w:left="840" w:right="1625"/>
        <w:jc w:val="both"/>
      </w:pPr>
      <w:r>
        <w:rPr/>
        <w:t>Flavour is experienced during mastication when volatiles are released in the oral cavity. It is</w:t>
      </w:r>
      <w:r>
        <w:rPr>
          <w:spacing w:val="1"/>
        </w:rPr>
        <w:t> </w:t>
      </w:r>
      <w:r>
        <w:rPr/>
        <w:t>mainly generated during the heating process and the Maillard reactions involving reducing</w:t>
      </w:r>
      <w:r>
        <w:rPr>
          <w:spacing w:val="1"/>
        </w:rPr>
        <w:t> </w:t>
      </w:r>
      <w:r>
        <w:rPr/>
        <w:t>carbohydrates and amino acids are one of the most important routes to flavour formation</w:t>
      </w:r>
      <w:r>
        <w:rPr>
          <w:spacing w:val="1"/>
        </w:rPr>
        <w:t> </w:t>
      </w:r>
      <w:r>
        <w:rPr/>
        <w:t>(Mottram,</w:t>
      </w:r>
      <w:r>
        <w:rPr>
          <w:spacing w:val="-1"/>
        </w:rPr>
        <w:t> </w:t>
      </w:r>
      <w:r>
        <w:rPr/>
        <w:t>1991).</w:t>
      </w:r>
    </w:p>
    <w:p>
      <w:pPr>
        <w:pStyle w:val="BodyText"/>
        <w:spacing w:line="360" w:lineRule="auto"/>
        <w:ind w:left="840" w:right="1628"/>
        <w:jc w:val="both"/>
      </w:pPr>
      <w:r>
        <w:rPr/>
        <w:t>It would have been expected that the flavour and tenderness of beef floss should be preferred</w:t>
      </w:r>
      <w:r>
        <w:rPr>
          <w:spacing w:val="1"/>
        </w:rPr>
        <w:t> </w:t>
      </w:r>
      <w:r>
        <w:rPr/>
        <w:t>to meat floss from chevon because chevon is considered to be lower in palatability than beef,</w:t>
      </w:r>
      <w:r>
        <w:rPr>
          <w:spacing w:val="1"/>
        </w:rPr>
        <w:t> </w:t>
      </w:r>
      <w:r>
        <w:rPr/>
        <w:t>pork, or lamb (Griffin </w:t>
      </w:r>
      <w:r>
        <w:rPr>
          <w:i/>
        </w:rPr>
        <w:t>et al</w:t>
      </w:r>
      <w:r>
        <w:rPr/>
        <w:t>., 1992), but from the results obtained meat floss from chevon and</w:t>
      </w:r>
      <w:r>
        <w:rPr>
          <w:spacing w:val="1"/>
        </w:rPr>
        <w:t> </w:t>
      </w:r>
      <w:r>
        <w:rPr/>
        <w:t>pork were preferred by the panelists. The preferred flavour of chevon floss could be as a result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absorbed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beef</w:t>
      </w:r>
      <w:r>
        <w:rPr>
          <w:spacing w:val="1"/>
        </w:rPr>
        <w:t> </w:t>
      </w:r>
      <w:r>
        <w:rPr/>
        <w:t>floss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polyunsaturated fatty</w:t>
      </w:r>
      <w:r>
        <w:rPr>
          <w:spacing w:val="-5"/>
        </w:rPr>
        <w:t> </w:t>
      </w:r>
      <w:r>
        <w:rPr/>
        <w:t>acid.</w:t>
      </w:r>
    </w:p>
    <w:p>
      <w:pPr>
        <w:pStyle w:val="BodyText"/>
        <w:spacing w:line="360" w:lineRule="auto"/>
        <w:ind w:left="840" w:right="1623"/>
        <w:jc w:val="both"/>
      </w:pPr>
      <w:r>
        <w:rPr/>
        <w:t>The aroma of the products were scored low (all values were below average) probably due to</w:t>
      </w:r>
      <w:r>
        <w:rPr>
          <w:spacing w:val="1"/>
        </w:rPr>
        <w:t> </w:t>
      </w:r>
      <w:r>
        <w:rPr/>
        <w:t>the presence of garlic that has a characteristic pungent odour due to the presence of vanilloids,</w:t>
      </w:r>
      <w:r>
        <w:rPr>
          <w:spacing w:val="-57"/>
        </w:rPr>
        <w:t> </w:t>
      </w:r>
      <w:r>
        <w:rPr/>
        <w:t>especially 6-gingerol (Ippoushi </w:t>
      </w:r>
      <w:r>
        <w:rPr>
          <w:i/>
        </w:rPr>
        <w:t>et al., </w:t>
      </w:r>
      <w:r>
        <w:rPr/>
        <w:t>2003). The tenderness of chevon could be attributed to</w:t>
      </w:r>
      <w:r>
        <w:rPr>
          <w:spacing w:val="1"/>
        </w:rPr>
        <w:t> </w:t>
      </w:r>
      <w:r>
        <w:rPr/>
        <w:t>the presence of zingibain in ginger (which acts as a tenderizer) which might have acted on the</w:t>
      </w:r>
      <w:r>
        <w:rPr>
          <w:spacing w:val="1"/>
        </w:rPr>
        <w:t> </w:t>
      </w:r>
      <w:r>
        <w:rPr/>
        <w:t>chevon muscle to tenderize it. It would have been expected that the juiciness of beef floss</w:t>
      </w:r>
      <w:r>
        <w:rPr>
          <w:spacing w:val="1"/>
        </w:rPr>
        <w:t> </w:t>
      </w:r>
      <w:r>
        <w:rPr/>
        <w:t>would be more preferable than chevon floss because juiciness of meat is reported to be a</w:t>
      </w:r>
      <w:r>
        <w:rPr>
          <w:spacing w:val="1"/>
        </w:rPr>
        <w:t> </w:t>
      </w:r>
      <w:r>
        <w:rPr/>
        <w:t>function of intramuscular fat content (Eikelenboom </w:t>
      </w:r>
      <w:r>
        <w:rPr>
          <w:i/>
        </w:rPr>
        <w:t>et al., </w:t>
      </w:r>
      <w:r>
        <w:rPr/>
        <w:t>1996) but the reverse was observed</w:t>
      </w:r>
      <w:r>
        <w:rPr>
          <w:spacing w:val="1"/>
        </w:rPr>
        <w:t> </w:t>
      </w:r>
      <w:r>
        <w:rPr/>
        <w:t>in this study. However, it was noticed that pork floss had higher aroma than meat floss from</w:t>
      </w:r>
      <w:r>
        <w:rPr>
          <w:spacing w:val="1"/>
        </w:rPr>
        <w:t> </w:t>
      </w:r>
      <w:r>
        <w:rPr/>
        <w:t>beef and chevon. The low aroma score for chevon meat floss agrees with the report of Casey</w:t>
      </w:r>
      <w:r>
        <w:rPr>
          <w:spacing w:val="1"/>
        </w:rPr>
        <w:t> </w:t>
      </w:r>
      <w:r>
        <w:rPr/>
        <w:t>(1992)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goat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desirable</w:t>
      </w:r>
      <w:r>
        <w:rPr>
          <w:spacing w:val="1"/>
        </w:rPr>
        <w:t> </w:t>
      </w:r>
      <w:r>
        <w:rPr/>
        <w:t>flavour,</w:t>
      </w:r>
      <w:r>
        <w:rPr>
          <w:spacing w:val="1"/>
        </w:rPr>
        <w:t> </w:t>
      </w:r>
      <w:r>
        <w:rPr/>
        <w:t>aroma</w:t>
      </w:r>
      <w:r>
        <w:rPr>
          <w:spacing w:val="1"/>
        </w:rPr>
        <w:t> </w:t>
      </w:r>
      <w:r>
        <w:rPr/>
        <w:t>tenderness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juiciness.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preference of the panelists for either pork or chevon floss could be attributed to the fact that</w:t>
      </w:r>
      <w:r>
        <w:rPr>
          <w:spacing w:val="1"/>
        </w:rPr>
        <w:t> </w:t>
      </w:r>
      <w:r>
        <w:rPr/>
        <w:t>most people are familiar with beef so they will always want to explore new products which</w:t>
      </w:r>
      <w:r>
        <w:rPr>
          <w:spacing w:val="1"/>
        </w:rPr>
        <w:t> </w:t>
      </w:r>
      <w:r>
        <w:rPr/>
        <w:t>might affect their judgment. However, despite their preferences for chevon and pork floss in</w:t>
      </w:r>
      <w:r>
        <w:rPr>
          <w:spacing w:val="1"/>
        </w:rPr>
        <w:t> </w:t>
      </w:r>
      <w:r>
        <w:rPr/>
        <w:t>most attributes of the eating qualities, beef floss was well accepted to the panelists than either</w:t>
      </w:r>
      <w:r>
        <w:rPr>
          <w:spacing w:val="1"/>
        </w:rPr>
        <w:t> </w:t>
      </w:r>
      <w:r>
        <w:rPr/>
        <w:t>chevon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pork</w:t>
      </w:r>
      <w:r>
        <w:rPr>
          <w:spacing w:val="1"/>
        </w:rPr>
        <w:t> </w:t>
      </w:r>
      <w:r>
        <w:rPr/>
        <w:t>floss</w:t>
      </w:r>
      <w:r>
        <w:rPr>
          <w:spacing w:val="-1"/>
        </w:rPr>
        <w:t> </w:t>
      </w:r>
      <w:r>
        <w:rPr/>
        <w:t>which implies that people</w:t>
      </w:r>
      <w:r>
        <w:rPr>
          <w:spacing w:val="-1"/>
        </w:rPr>
        <w:t> </w:t>
      </w:r>
      <w:r>
        <w:rPr/>
        <w:t>still prefer beef to any</w:t>
      </w:r>
      <w:r>
        <w:rPr>
          <w:spacing w:val="-5"/>
        </w:rPr>
        <w:t> </w:t>
      </w:r>
      <w:r>
        <w:rPr/>
        <w:t>other meat.</w:t>
      </w:r>
    </w:p>
    <w:p>
      <w:pPr>
        <w:pStyle w:val="BodyText"/>
        <w:spacing w:line="360" w:lineRule="auto" w:before="1"/>
        <w:ind w:left="840" w:right="1628"/>
        <w:jc w:val="both"/>
      </w:pPr>
      <w:r>
        <w:rPr/>
        <w:t>It would have been expected that the products should be free of microorganisms when it was</w:t>
      </w:r>
      <w:r>
        <w:rPr>
          <w:spacing w:val="1"/>
        </w:rPr>
        <w:t> </w:t>
      </w:r>
      <w:r>
        <w:rPr/>
        <w:t>freshly produced because of the high temperature the products were subjected to, but analysis</w:t>
      </w:r>
      <w:r>
        <w:rPr>
          <w:spacing w:val="1"/>
        </w:rPr>
        <w:t> </w:t>
      </w:r>
      <w:r>
        <w:rPr/>
        <w:t>showed</w:t>
      </w:r>
      <w:r>
        <w:rPr>
          <w:spacing w:val="3"/>
        </w:rPr>
        <w:t> </w:t>
      </w:r>
      <w:r>
        <w:rPr/>
        <w:t>that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freshly</w:t>
      </w:r>
      <w:r>
        <w:rPr>
          <w:spacing w:val="-1"/>
        </w:rPr>
        <w:t> </w:t>
      </w:r>
      <w:r>
        <w:rPr/>
        <w:t>prepared</w:t>
      </w:r>
      <w:r>
        <w:rPr>
          <w:spacing w:val="4"/>
        </w:rPr>
        <w:t> </w:t>
      </w:r>
      <w:r>
        <w:rPr/>
        <w:t>products</w:t>
      </w:r>
      <w:r>
        <w:rPr>
          <w:spacing w:val="4"/>
        </w:rPr>
        <w:t> </w:t>
      </w:r>
      <w:r>
        <w:rPr/>
        <w:t>still</w:t>
      </w:r>
      <w:r>
        <w:rPr>
          <w:spacing w:val="5"/>
        </w:rPr>
        <w:t> </w:t>
      </w:r>
      <w:r>
        <w:rPr/>
        <w:t>contained</w:t>
      </w:r>
      <w:r>
        <w:rPr>
          <w:spacing w:val="3"/>
        </w:rPr>
        <w:t> </w:t>
      </w:r>
      <w:r>
        <w:rPr/>
        <w:t>some</w:t>
      </w:r>
      <w:r>
        <w:rPr>
          <w:spacing w:val="4"/>
        </w:rPr>
        <w:t> </w:t>
      </w:r>
      <w:r>
        <w:rPr/>
        <w:t>microorganisms.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microbes</w:t>
      </w:r>
    </w:p>
    <w:p>
      <w:pPr>
        <w:spacing w:after="0" w:line="360" w:lineRule="auto"/>
        <w:jc w:val="both"/>
        <w:sectPr>
          <w:pgSz w:w="12240" w:h="15840"/>
          <w:pgMar w:header="0" w:footer="1469" w:top="1360" w:bottom="1760" w:left="600" w:right="80"/>
        </w:sectPr>
      </w:pPr>
    </w:p>
    <w:p>
      <w:pPr>
        <w:pStyle w:val="BodyText"/>
        <w:spacing w:line="360" w:lineRule="auto" w:before="74"/>
        <w:ind w:left="840" w:right="1626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10246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might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contaminated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industry,</w:t>
      </w:r>
      <w:r>
        <w:rPr>
          <w:spacing w:val="-1"/>
        </w:rPr>
        <w:t> </w:t>
      </w:r>
      <w:r>
        <w:rPr/>
        <w:t>the utensils used or the</w:t>
      </w:r>
      <w:r>
        <w:rPr>
          <w:spacing w:val="-2"/>
        </w:rPr>
        <w:t> </w:t>
      </w:r>
      <w:r>
        <w:rPr/>
        <w:t>personnel as reported by</w:t>
      </w:r>
      <w:r>
        <w:rPr>
          <w:spacing w:val="-5"/>
        </w:rPr>
        <w:t> </w:t>
      </w:r>
      <w:r>
        <w:rPr/>
        <w:t>Cabeza</w:t>
      </w:r>
      <w:r>
        <w:rPr>
          <w:spacing w:val="2"/>
        </w:rPr>
        <w:t> </w:t>
      </w:r>
      <w:r>
        <w:rPr>
          <w:i/>
        </w:rPr>
        <w:t>et al</w:t>
      </w:r>
      <w:r>
        <w:rPr/>
        <w:t>.</w:t>
      </w:r>
      <w:r>
        <w:rPr>
          <w:spacing w:val="-1"/>
        </w:rPr>
        <w:t> </w:t>
      </w:r>
      <w:r>
        <w:rPr/>
        <w:t>(2009).</w:t>
      </w:r>
    </w:p>
    <w:p>
      <w:pPr>
        <w:pStyle w:val="BodyText"/>
        <w:spacing w:line="360" w:lineRule="auto" w:before="1"/>
        <w:ind w:left="840" w:right="1624"/>
        <w:jc w:val="both"/>
      </w:pPr>
      <w:r>
        <w:rPr/>
        <w:t>Generally, it was noticed that as the days of storage increased, the microbial load of the</w:t>
      </w:r>
      <w:r>
        <w:rPr>
          <w:spacing w:val="1"/>
        </w:rPr>
        <w:t> </w:t>
      </w:r>
      <w:r>
        <w:rPr/>
        <w:t>products increased until at a point when they started to decrease. The increase in the microbial</w:t>
      </w:r>
      <w:r>
        <w:rPr>
          <w:spacing w:val="-57"/>
        </w:rPr>
        <w:t> </w:t>
      </w:r>
      <w:r>
        <w:rPr/>
        <w:t>load could be related to the growth phase of the bacteria. During this phase, it is assumed the</w:t>
      </w:r>
      <w:r>
        <w:rPr>
          <w:spacing w:val="1"/>
        </w:rPr>
        <w:t> </w:t>
      </w:r>
      <w:r>
        <w:rPr/>
        <w:t>microbes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adjusted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them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actively grow in number by regular cell division. The later decrease in microbial load of the</w:t>
      </w:r>
      <w:r>
        <w:rPr>
          <w:spacing w:val="1"/>
        </w:rPr>
        <w:t> </w:t>
      </w:r>
      <w:r>
        <w:rPr/>
        <w:t>products as storage days increased could be attributed to the death phase of the microbes.</w:t>
      </w:r>
      <w:r>
        <w:rPr>
          <w:spacing w:val="1"/>
        </w:rPr>
        <w:t> </w:t>
      </w:r>
      <w:r>
        <w:rPr/>
        <w:t>During this phase, the rate at which the microbes die exceeds their growth rate causing a</w:t>
      </w:r>
      <w:r>
        <w:rPr>
          <w:spacing w:val="1"/>
        </w:rPr>
        <w:t> </w:t>
      </w:r>
      <w:r>
        <w:rPr/>
        <w:t>reduction in the numbers of viable cells. It is assumed that the microbes have depleted all the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nutrients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aid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microbial</w:t>
      </w:r>
      <w:r>
        <w:rPr>
          <w:spacing w:val="-1"/>
        </w:rPr>
        <w:t> </w:t>
      </w:r>
      <w:r>
        <w:rPr/>
        <w:t>load of the</w:t>
      </w:r>
      <w:r>
        <w:rPr>
          <w:spacing w:val="-2"/>
        </w:rPr>
        <w:t> </w:t>
      </w:r>
      <w:r>
        <w:rPr/>
        <w:t>product at the 21</w:t>
      </w:r>
      <w:r>
        <w:rPr>
          <w:vertAlign w:val="superscript"/>
        </w:rPr>
        <w:t>st</w:t>
      </w:r>
      <w:r>
        <w:rPr>
          <w:vertAlign w:val="baseline"/>
        </w:rPr>
        <w:t> day</w:t>
      </w:r>
      <w:r>
        <w:rPr>
          <w:spacing w:val="-5"/>
          <w:vertAlign w:val="baseline"/>
        </w:rPr>
        <w:t> </w:t>
      </w:r>
      <w:r>
        <w:rPr>
          <w:vertAlign w:val="baseline"/>
        </w:rPr>
        <w:t>of storage.</w:t>
      </w:r>
    </w:p>
    <w:p>
      <w:pPr>
        <w:pStyle w:val="BodyText"/>
        <w:spacing w:line="360" w:lineRule="auto"/>
        <w:ind w:left="840" w:right="1625" w:firstLine="60"/>
        <w:jc w:val="both"/>
      </w:pPr>
      <w:r>
        <w:rPr/>
        <w:t>The high microbial load found in chevon could be attributed to its high nutrient profile (crude</w:t>
      </w:r>
      <w:r>
        <w:rPr>
          <w:spacing w:val="-57"/>
        </w:rPr>
        <w:t> </w:t>
      </w:r>
      <w:r>
        <w:rPr/>
        <w:t>protein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ash</w:t>
      </w:r>
      <w:r>
        <w:rPr>
          <w:spacing w:val="32"/>
        </w:rPr>
        <w:t> </w:t>
      </w:r>
      <w:r>
        <w:rPr/>
        <w:t>content)</w:t>
      </w:r>
      <w:r>
        <w:rPr>
          <w:spacing w:val="33"/>
        </w:rPr>
        <w:t> </w:t>
      </w:r>
      <w:r>
        <w:rPr/>
        <w:t>coupled</w:t>
      </w:r>
      <w:r>
        <w:rPr>
          <w:spacing w:val="31"/>
        </w:rPr>
        <w:t> </w:t>
      </w:r>
      <w:r>
        <w:rPr/>
        <w:t>with</w:t>
      </w:r>
      <w:r>
        <w:rPr>
          <w:spacing w:val="32"/>
        </w:rPr>
        <w:t> </w:t>
      </w:r>
      <w:r>
        <w:rPr/>
        <w:t>its</w:t>
      </w:r>
      <w:r>
        <w:rPr>
          <w:spacing w:val="33"/>
        </w:rPr>
        <w:t> </w:t>
      </w:r>
      <w:r>
        <w:rPr/>
        <w:t>high</w:t>
      </w:r>
      <w:r>
        <w:rPr>
          <w:spacing w:val="32"/>
        </w:rPr>
        <w:t> </w:t>
      </w:r>
      <w:r>
        <w:rPr/>
        <w:t>moisture</w:t>
      </w:r>
      <w:r>
        <w:rPr>
          <w:spacing w:val="31"/>
        </w:rPr>
        <w:t> </w:t>
      </w:r>
      <w:r>
        <w:rPr/>
        <w:t>contents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as</w:t>
      </w:r>
      <w:r>
        <w:rPr>
          <w:spacing w:val="32"/>
        </w:rPr>
        <w:t> </w:t>
      </w:r>
      <w:r>
        <w:rPr/>
        <w:t>compared</w:t>
      </w:r>
      <w:r>
        <w:rPr>
          <w:spacing w:val="32"/>
        </w:rPr>
        <w:t> </w:t>
      </w:r>
      <w:r>
        <w:rPr/>
        <w:t>to</w:t>
      </w:r>
      <w:r>
        <w:rPr>
          <w:spacing w:val="33"/>
        </w:rPr>
        <w:t> </w:t>
      </w:r>
      <w:r>
        <w:rPr/>
        <w:t>other</w:t>
      </w:r>
      <w:r>
        <w:rPr>
          <w:spacing w:val="-58"/>
        </w:rPr>
        <w:t> </w:t>
      </w:r>
      <w:r>
        <w:rPr/>
        <w:t>meat floss. Also, it is the product with initial high number of microbes. These are agents that</w:t>
      </w:r>
      <w:r>
        <w:rPr>
          <w:spacing w:val="1"/>
        </w:rPr>
        <w:t> </w:t>
      </w:r>
      <w:r>
        <w:rPr/>
        <w:t>aid the proliferation of microbes and determined the microbial load that will be found in such</w:t>
      </w:r>
      <w:r>
        <w:rPr>
          <w:spacing w:val="1"/>
        </w:rPr>
        <w:t> </w:t>
      </w:r>
      <w:r>
        <w:rPr/>
        <w:t>product at the end of storage time. An aberration to this trend was noticed in the case of pork</w:t>
      </w:r>
      <w:r>
        <w:rPr>
          <w:spacing w:val="1"/>
        </w:rPr>
        <w:t> </w:t>
      </w:r>
      <w:r>
        <w:rPr/>
        <w:t>floss and beef floss. Pork floss had a higher nutrient profile than beef floss, but the microbial</w:t>
      </w:r>
      <w:r>
        <w:rPr>
          <w:spacing w:val="1"/>
        </w:rPr>
        <w:t> </w:t>
      </w:r>
      <w:r>
        <w:rPr/>
        <w:t>load of pork floss in any of the packaging media during storage was lower than beef floss. An</w:t>
      </w:r>
      <w:r>
        <w:rPr>
          <w:spacing w:val="1"/>
        </w:rPr>
        <w:t> </w:t>
      </w:r>
      <w:r>
        <w:rPr/>
        <w:t>exception to this was noticed on the 7</w:t>
      </w:r>
      <w:r>
        <w:rPr>
          <w:vertAlign w:val="superscript"/>
        </w:rPr>
        <w:t>th</w:t>
      </w:r>
      <w:r>
        <w:rPr>
          <w:vertAlign w:val="baseline"/>
        </w:rPr>
        <w:t> day of storage where the microbial load of pork floss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higher than that of</w:t>
      </w:r>
      <w:r>
        <w:rPr>
          <w:spacing w:val="-1"/>
          <w:vertAlign w:val="baseline"/>
        </w:rPr>
        <w:t> </w:t>
      </w:r>
      <w:r>
        <w:rPr>
          <w:vertAlign w:val="baseline"/>
        </w:rPr>
        <w:t>beef floss.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reason for</w:t>
      </w:r>
      <w:r>
        <w:rPr>
          <w:spacing w:val="-2"/>
          <w:vertAlign w:val="baseline"/>
        </w:rPr>
        <w:t> </w:t>
      </w:r>
      <w:r>
        <w:rPr>
          <w:vertAlign w:val="baseline"/>
        </w:rPr>
        <w:t>this</w:t>
      </w:r>
      <w:r>
        <w:rPr>
          <w:spacing w:val="-1"/>
          <w:vertAlign w:val="baseline"/>
        </w:rPr>
        <w:t> </w:t>
      </w:r>
      <w:r>
        <w:rPr>
          <w:vertAlign w:val="baseline"/>
        </w:rPr>
        <w:t>is not known.</w:t>
      </w:r>
    </w:p>
    <w:p>
      <w:pPr>
        <w:pStyle w:val="BodyText"/>
        <w:spacing w:line="360" w:lineRule="auto"/>
        <w:ind w:left="840" w:right="1625"/>
        <w:jc w:val="both"/>
      </w:pP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oxidation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controlled or minimized by using either synthetic or natural food additives (Lee </w:t>
      </w:r>
      <w:r>
        <w:rPr>
          <w:i/>
        </w:rPr>
        <w:t>et al., </w:t>
      </w:r>
      <w:r>
        <w:rPr/>
        <w:t>1997;</w:t>
      </w:r>
      <w:r>
        <w:rPr>
          <w:spacing w:val="1"/>
        </w:rPr>
        <w:t> </w:t>
      </w:r>
      <w:r>
        <w:rPr/>
        <w:t>Mielnik, </w:t>
      </w:r>
      <w:r>
        <w:rPr>
          <w:i/>
        </w:rPr>
        <w:t>et al</w:t>
      </w:r>
      <w:r>
        <w:rPr/>
        <w:t>., 2003). Also, Istrati </w:t>
      </w:r>
      <w:r>
        <w:rPr>
          <w:i/>
        </w:rPr>
        <w:t>et al</w:t>
      </w:r>
      <w:r>
        <w:rPr/>
        <w:t>. (2011) reported that some spices and herbs are valued</w:t>
      </w:r>
      <w:r>
        <w:rPr>
          <w:spacing w:val="-57"/>
        </w:rPr>
        <w:t> </w:t>
      </w:r>
      <w:r>
        <w:rPr/>
        <w:t>for their antimicrobial activities and medicinal effects in addition to their flavor and fragrance</w:t>
      </w:r>
      <w:r>
        <w:rPr>
          <w:spacing w:val="1"/>
        </w:rPr>
        <w:t> </w:t>
      </w:r>
      <w:r>
        <w:rPr/>
        <w:t>qualities. Furthermore,</w:t>
      </w:r>
      <w:r>
        <w:rPr>
          <w:spacing w:val="1"/>
        </w:rPr>
        <w:t> </w:t>
      </w:r>
      <w:r>
        <w:rPr/>
        <w:t>many studies had</w:t>
      </w:r>
      <w:r>
        <w:rPr>
          <w:spacing w:val="1"/>
        </w:rPr>
        <w:t> </w:t>
      </w:r>
      <w:r>
        <w:rPr/>
        <w:t>reported that phenolic compounds in spices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herbs significantly contribute to their antioxidant and pharmaceutical properties (Shan,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2005; Wu </w:t>
      </w:r>
      <w:r>
        <w:rPr>
          <w:i/>
        </w:rPr>
        <w:t>et al</w:t>
      </w:r>
      <w:r>
        <w:rPr/>
        <w:t>., 2006). Some studies claimed that the phenolic compounds present in spices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herbs might</w:t>
      </w:r>
      <w:r>
        <w:rPr>
          <w:spacing w:val="-1"/>
        </w:rPr>
        <w:t> </w:t>
      </w:r>
      <w:r>
        <w:rPr/>
        <w:t>also play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major</w:t>
      </w:r>
      <w:r>
        <w:rPr>
          <w:spacing w:val="-1"/>
        </w:rPr>
        <w:t> </w:t>
      </w:r>
      <w:r>
        <w:rPr/>
        <w:t>role in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antimicrobial</w:t>
      </w:r>
      <w:r>
        <w:rPr>
          <w:spacing w:val="-1"/>
        </w:rPr>
        <w:t> </w:t>
      </w:r>
      <w:r>
        <w:rPr/>
        <w:t>effects (Hara-Kudo</w:t>
      </w:r>
      <w:r>
        <w:rPr>
          <w:spacing w:val="-2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2004).</w:t>
      </w:r>
    </w:p>
    <w:p>
      <w:pPr>
        <w:spacing w:after="0" w:line="360" w:lineRule="auto"/>
        <w:jc w:val="both"/>
        <w:sectPr>
          <w:pgSz w:w="12240" w:h="15840"/>
          <w:pgMar w:header="0" w:footer="1469" w:top="1360" w:bottom="1760" w:left="600" w:right="80"/>
        </w:sectPr>
      </w:pPr>
    </w:p>
    <w:p>
      <w:pPr>
        <w:pStyle w:val="BodyText"/>
        <w:spacing w:line="360" w:lineRule="auto" w:before="74"/>
        <w:ind w:left="840" w:right="1622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10195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The decrease in the microbial load and the slow rate of lipid oxidation of the products during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antimicrobial/bacterial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properties contained in some of the spices used. For instance, onions and garlic contain allicin</w:t>
      </w:r>
      <w:r>
        <w:rPr>
          <w:spacing w:val="1"/>
        </w:rPr>
        <w:t> </w:t>
      </w:r>
      <w:r>
        <w:rPr/>
        <w:t>which have anti microbial and antioxidant properties (Dorman and Deans, 2000; Benkeblia,</w:t>
      </w:r>
      <w:r>
        <w:rPr>
          <w:spacing w:val="1"/>
        </w:rPr>
        <w:t> </w:t>
      </w:r>
      <w:r>
        <w:rPr/>
        <w:t>2004 quoted in Istrati </w:t>
      </w:r>
      <w:r>
        <w:rPr>
          <w:i/>
        </w:rPr>
        <w:t>et al., </w:t>
      </w:r>
      <w:r>
        <w:rPr/>
        <w:t>2011). However, the microbial load obtained in the meat products</w:t>
      </w:r>
      <w:r>
        <w:rPr>
          <w:spacing w:val="-57"/>
        </w:rPr>
        <w:t> </w:t>
      </w:r>
      <w:r>
        <w:rPr/>
        <w:t>in this study does not exceed log10</w:t>
      </w:r>
      <w:r>
        <w:rPr>
          <w:vertAlign w:val="superscript"/>
        </w:rPr>
        <w:t>7</w:t>
      </w:r>
      <w:r>
        <w:rPr>
          <w:vertAlign w:val="baseline"/>
        </w:rPr>
        <w:t> cfu/g/cm</w:t>
      </w:r>
      <w:r>
        <w:rPr>
          <w:vertAlign w:val="superscript"/>
        </w:rPr>
        <w:t>2</w:t>
      </w:r>
      <w:r>
        <w:rPr>
          <w:vertAlign w:val="baseline"/>
        </w:rPr>
        <w:t> at which microbial spoilage is detected in meat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-1"/>
          <w:vertAlign w:val="baseline"/>
        </w:rPr>
        <w:t> </w:t>
      </w:r>
      <w:r>
        <w:rPr>
          <w:vertAlign w:val="baseline"/>
        </w:rPr>
        <w:t>as reported by</w:t>
      </w:r>
      <w:r>
        <w:rPr>
          <w:spacing w:val="-2"/>
          <w:vertAlign w:val="baseline"/>
        </w:rPr>
        <w:t> </w:t>
      </w:r>
      <w:r>
        <w:rPr>
          <w:vertAlign w:val="baseline"/>
        </w:rPr>
        <w:t>Korkeala</w:t>
      </w:r>
      <w:r>
        <w:rPr>
          <w:spacing w:val="2"/>
          <w:vertAlign w:val="baseline"/>
        </w:rPr>
        <w:t> </w:t>
      </w:r>
      <w:r>
        <w:rPr>
          <w:vertAlign w:val="baseline"/>
        </w:rPr>
        <w:t>(1987)</w:t>
      </w:r>
      <w:r>
        <w:rPr>
          <w:spacing w:val="-1"/>
          <w:vertAlign w:val="baseline"/>
        </w:rPr>
        <w:t> </w:t>
      </w:r>
      <w:r>
        <w:rPr>
          <w:vertAlign w:val="baseline"/>
        </w:rPr>
        <w:t>quoted in</w:t>
      </w:r>
      <w:r>
        <w:rPr>
          <w:spacing w:val="-1"/>
          <w:vertAlign w:val="baseline"/>
        </w:rPr>
        <w:t> </w:t>
      </w:r>
      <w:r>
        <w:rPr>
          <w:vertAlign w:val="baseline"/>
        </w:rPr>
        <w:t>Kalalou (2010)</w:t>
      </w:r>
    </w:p>
    <w:p>
      <w:pPr>
        <w:pStyle w:val="BodyText"/>
        <w:spacing w:line="360" w:lineRule="auto"/>
        <w:ind w:left="840" w:right="1627"/>
        <w:jc w:val="both"/>
      </w:pPr>
      <w:r>
        <w:rPr/>
        <w:t>The thiobarbituric acid reactive substances (TBARS) values have been commonly considered</w:t>
      </w:r>
      <w:r>
        <w:rPr>
          <w:spacing w:val="1"/>
        </w:rPr>
        <w:t> </w:t>
      </w:r>
      <w:r>
        <w:rPr/>
        <w:t>as an index of lipid rancidity. The quantitative production of malonaldehyde during oxidation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stored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TBARS</w:t>
      </w:r>
      <w:r>
        <w:rPr>
          <w:spacing w:val="1"/>
        </w:rPr>
        <w:t> </w:t>
      </w:r>
      <w:r>
        <w:rPr/>
        <w:t>values.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malondialdehyde</w:t>
      </w:r>
      <w:r>
        <w:rPr>
          <w:spacing w:val="1"/>
        </w:rPr>
        <w:t> </w:t>
      </w:r>
      <w:r>
        <w:rPr/>
        <w:t>generated in meat/ stored meat products can be determined using the TBARS assay (Jo and</w:t>
      </w:r>
      <w:r>
        <w:rPr>
          <w:spacing w:val="1"/>
        </w:rPr>
        <w:t> </w:t>
      </w:r>
      <w:r>
        <w:rPr/>
        <w:t>Ahn,</w:t>
      </w:r>
      <w:r>
        <w:rPr>
          <w:spacing w:val="-1"/>
        </w:rPr>
        <w:t> </w:t>
      </w:r>
      <w:r>
        <w:rPr/>
        <w:t>1998).</w:t>
      </w:r>
    </w:p>
    <w:p>
      <w:pPr>
        <w:pStyle w:val="BodyText"/>
        <w:spacing w:line="360" w:lineRule="auto" w:before="1"/>
        <w:ind w:left="840" w:right="1623"/>
        <w:jc w:val="both"/>
      </w:pPr>
      <w:r>
        <w:rPr/>
        <w:t>The TBARS value in this study increased as the day of storage increased in all the packaging</w:t>
      </w:r>
      <w:r>
        <w:rPr>
          <w:spacing w:val="1"/>
        </w:rPr>
        <w:t> </w:t>
      </w:r>
      <w:r>
        <w:rPr/>
        <w:t>materials and this agrees with the report of Alam </w:t>
      </w:r>
      <w:r>
        <w:rPr>
          <w:i/>
        </w:rPr>
        <w:t>et al. </w:t>
      </w:r>
      <w:r>
        <w:rPr/>
        <w:t>(2005) that during storage the TBARS</w:t>
      </w:r>
      <w:r>
        <w:rPr>
          <w:spacing w:val="1"/>
        </w:rPr>
        <w:t> </w:t>
      </w:r>
      <w:r>
        <w:rPr/>
        <w:t>value increases due to the decomposition of the oxidized lipids. The study revealed that meat</w:t>
      </w:r>
      <w:r>
        <w:rPr>
          <w:spacing w:val="1"/>
        </w:rPr>
        <w:t> </w:t>
      </w:r>
      <w:r>
        <w:rPr/>
        <w:t>floss made from chevon had the highest TBARS, which implies that rate of lipid oxidation in</w:t>
      </w:r>
      <w:r>
        <w:rPr>
          <w:spacing w:val="1"/>
        </w:rPr>
        <w:t> </w:t>
      </w:r>
      <w:r>
        <w:rPr/>
        <w:t>chevon floss is higher than either beef or pork floss, This might be due to the fact that oil</w:t>
      </w:r>
      <w:r>
        <w:rPr>
          <w:spacing w:val="1"/>
        </w:rPr>
        <w:t> </w:t>
      </w:r>
      <w:r>
        <w:rPr/>
        <w:t>absorption was highest in chevon floss during preparation (oil is rich in polyunsaturated fatty</w:t>
      </w:r>
      <w:r>
        <w:rPr>
          <w:spacing w:val="1"/>
        </w:rPr>
        <w:t> </w:t>
      </w:r>
      <w:r>
        <w:rPr/>
        <w:t>acids). Also, despite its low lipid content compared to meat from other ruminants, chevon has</w:t>
      </w:r>
      <w:r>
        <w:rPr>
          <w:spacing w:val="1"/>
        </w:rPr>
        <w:t> </w:t>
      </w:r>
      <w:r>
        <w:rPr/>
        <w:t>a high proportion of unsaturated fatty acids in addition to being a source of conjugated linoleic</w:t>
      </w:r>
      <w:r>
        <w:rPr>
          <w:spacing w:val="-57"/>
        </w:rPr>
        <w:t> </w:t>
      </w:r>
      <w:r>
        <w:rPr/>
        <w:t>acid</w:t>
      </w:r>
      <w:r>
        <w:rPr>
          <w:spacing w:val="54"/>
        </w:rPr>
        <w:t> </w:t>
      </w:r>
      <w:r>
        <w:rPr/>
        <w:t>(Webb</w:t>
      </w:r>
      <w:r>
        <w:rPr>
          <w:spacing w:val="54"/>
        </w:rPr>
        <w:t> </w:t>
      </w:r>
      <w:r>
        <w:rPr>
          <w:i/>
        </w:rPr>
        <w:t>et</w:t>
      </w:r>
      <w:r>
        <w:rPr>
          <w:i/>
          <w:spacing w:val="55"/>
        </w:rPr>
        <w:t> </w:t>
      </w:r>
      <w:r>
        <w:rPr>
          <w:i/>
        </w:rPr>
        <w:t>al.,</w:t>
      </w:r>
      <w:r>
        <w:rPr>
          <w:i/>
          <w:spacing w:val="54"/>
        </w:rPr>
        <w:t> </w:t>
      </w:r>
      <w:r>
        <w:rPr/>
        <w:t>2005).</w:t>
      </w:r>
      <w:r>
        <w:rPr>
          <w:spacing w:val="54"/>
        </w:rPr>
        <w:t> </w:t>
      </w:r>
      <w:r>
        <w:rPr/>
        <w:t>Xiao</w:t>
      </w:r>
      <w:r>
        <w:rPr>
          <w:spacing w:val="55"/>
        </w:rPr>
        <w:t> </w:t>
      </w:r>
      <w:r>
        <w:rPr>
          <w:i/>
        </w:rPr>
        <w:t>et</w:t>
      </w:r>
      <w:r>
        <w:rPr>
          <w:i/>
          <w:spacing w:val="54"/>
        </w:rPr>
        <w:t> </w:t>
      </w:r>
      <w:r>
        <w:rPr>
          <w:i/>
        </w:rPr>
        <w:t>al.</w:t>
      </w:r>
      <w:r>
        <w:rPr>
          <w:i/>
          <w:spacing w:val="54"/>
        </w:rPr>
        <w:t> </w:t>
      </w:r>
      <w:r>
        <w:rPr/>
        <w:t>(2011)</w:t>
      </w:r>
      <w:r>
        <w:rPr>
          <w:spacing w:val="56"/>
        </w:rPr>
        <w:t> </w:t>
      </w:r>
      <w:r>
        <w:rPr/>
        <w:t>reported</w:t>
      </w:r>
      <w:r>
        <w:rPr>
          <w:spacing w:val="54"/>
        </w:rPr>
        <w:t> </w:t>
      </w:r>
      <w:r>
        <w:rPr/>
        <w:t>that</w:t>
      </w:r>
      <w:r>
        <w:rPr>
          <w:spacing w:val="54"/>
        </w:rPr>
        <w:t> </w:t>
      </w:r>
      <w:r>
        <w:rPr/>
        <w:t>several</w:t>
      </w:r>
      <w:r>
        <w:rPr>
          <w:spacing w:val="55"/>
        </w:rPr>
        <w:t> </w:t>
      </w:r>
      <w:r>
        <w:rPr/>
        <w:t>intrinsic</w:t>
      </w:r>
      <w:r>
        <w:rPr>
          <w:spacing w:val="53"/>
        </w:rPr>
        <w:t> </w:t>
      </w:r>
      <w:r>
        <w:rPr/>
        <w:t>and</w:t>
      </w:r>
      <w:r>
        <w:rPr>
          <w:spacing w:val="54"/>
        </w:rPr>
        <w:t> </w:t>
      </w:r>
      <w:r>
        <w:rPr/>
        <w:t>extrinsic</w:t>
      </w:r>
      <w:r>
        <w:rPr>
          <w:spacing w:val="-58"/>
        </w:rPr>
        <w:t> </w:t>
      </w:r>
      <w:r>
        <w:rPr/>
        <w:t>factors, including the content and composition of unsaturated fatty acids and the concentration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its</w:t>
      </w:r>
      <w:r>
        <w:rPr>
          <w:spacing w:val="60"/>
        </w:rPr>
        <w:t> </w:t>
      </w:r>
      <w:r>
        <w:rPr/>
        <w:t>oxidative</w:t>
      </w:r>
      <w:r>
        <w:rPr>
          <w:spacing w:val="60"/>
        </w:rPr>
        <w:t> </w:t>
      </w:r>
      <w:r>
        <w:rPr/>
        <w:t>stability.</w:t>
      </w:r>
      <w:r>
        <w:rPr>
          <w:spacing w:val="1"/>
        </w:rPr>
        <w:t> </w:t>
      </w:r>
      <w:r>
        <w:rPr/>
        <w:t>Mielnik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 </w:t>
      </w:r>
      <w:r>
        <w:rPr/>
        <w:t>(2006) asserted</w:t>
      </w:r>
      <w:r>
        <w:rPr>
          <w:spacing w:val="1"/>
        </w:rPr>
        <w:t> </w:t>
      </w:r>
      <w:r>
        <w:rPr/>
        <w:t>that meat</w:t>
      </w:r>
      <w:r>
        <w:rPr>
          <w:spacing w:val="1"/>
        </w:rPr>
        <w:t> </w:t>
      </w:r>
      <w:r>
        <w:rPr/>
        <w:t>with high polyunsaturated and a high</w:t>
      </w:r>
      <w:r>
        <w:rPr>
          <w:spacing w:val="60"/>
        </w:rPr>
        <w:t> </w:t>
      </w:r>
      <w:r>
        <w:rPr/>
        <w:t>degree of</w:t>
      </w:r>
      <w:r>
        <w:rPr>
          <w:spacing w:val="1"/>
        </w:rPr>
        <w:t> </w:t>
      </w:r>
      <w:r>
        <w:rPr/>
        <w:t>linoleic fatty acids have accelerated oxidative processes. This support the report of Ahn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(1998) that the baseline lipid oxidation status of raw meat was a very important determinant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progression of</w:t>
      </w:r>
      <w:r>
        <w:rPr>
          <w:spacing w:val="-1"/>
        </w:rPr>
        <w:t> </w:t>
      </w:r>
      <w:r>
        <w:rPr/>
        <w:t>lipid oxidation in cooked meat.</w:t>
      </w:r>
    </w:p>
    <w:p>
      <w:pPr>
        <w:pStyle w:val="BodyText"/>
        <w:spacing w:line="360" w:lineRule="auto" w:before="1"/>
        <w:ind w:left="840" w:right="1627"/>
        <w:jc w:val="both"/>
      </w:pPr>
      <w:r>
        <w:rPr/>
        <w:t>The</w:t>
      </w:r>
      <w:r>
        <w:rPr>
          <w:spacing w:val="21"/>
        </w:rPr>
        <w:t> </w:t>
      </w:r>
      <w:r>
        <w:rPr/>
        <w:t>high</w:t>
      </w:r>
      <w:r>
        <w:rPr>
          <w:spacing w:val="25"/>
        </w:rPr>
        <w:t> </w:t>
      </w:r>
      <w:r>
        <w:rPr/>
        <w:t>TBARS</w:t>
      </w:r>
      <w:r>
        <w:rPr>
          <w:spacing w:val="25"/>
        </w:rPr>
        <w:t> </w:t>
      </w:r>
      <w:r>
        <w:rPr/>
        <w:t>value</w:t>
      </w:r>
      <w:r>
        <w:rPr>
          <w:spacing w:val="26"/>
        </w:rPr>
        <w:t> </w:t>
      </w:r>
      <w:r>
        <w:rPr/>
        <w:t>of</w:t>
      </w:r>
      <w:r>
        <w:rPr>
          <w:spacing w:val="22"/>
        </w:rPr>
        <w:t> </w:t>
      </w:r>
      <w:r>
        <w:rPr/>
        <w:t>chevon</w:t>
      </w:r>
      <w:r>
        <w:rPr>
          <w:spacing w:val="23"/>
        </w:rPr>
        <w:t> </w:t>
      </w:r>
      <w:r>
        <w:rPr/>
        <w:t>meat</w:t>
      </w:r>
      <w:r>
        <w:rPr>
          <w:spacing w:val="24"/>
        </w:rPr>
        <w:t> </w:t>
      </w:r>
      <w:r>
        <w:rPr/>
        <w:t>floss</w:t>
      </w:r>
      <w:r>
        <w:rPr>
          <w:spacing w:val="24"/>
        </w:rPr>
        <w:t> </w:t>
      </w:r>
      <w:r>
        <w:rPr/>
        <w:t>indicates</w:t>
      </w:r>
      <w:r>
        <w:rPr>
          <w:spacing w:val="24"/>
        </w:rPr>
        <w:t> </w:t>
      </w:r>
      <w:r>
        <w:rPr/>
        <w:t>that</w:t>
      </w:r>
      <w:r>
        <w:rPr>
          <w:spacing w:val="22"/>
        </w:rPr>
        <w:t> </w:t>
      </w:r>
      <w:r>
        <w:rPr/>
        <w:t>chevon</w:t>
      </w:r>
      <w:r>
        <w:rPr>
          <w:spacing w:val="23"/>
        </w:rPr>
        <w:t> </w:t>
      </w:r>
      <w:r>
        <w:rPr/>
        <w:t>floss</w:t>
      </w:r>
      <w:r>
        <w:rPr>
          <w:spacing w:val="26"/>
        </w:rPr>
        <w:t> </w:t>
      </w:r>
      <w:r>
        <w:rPr/>
        <w:t>has</w:t>
      </w:r>
      <w:r>
        <w:rPr>
          <w:spacing w:val="25"/>
        </w:rPr>
        <w:t> </w:t>
      </w:r>
      <w:r>
        <w:rPr/>
        <w:t>a</w:t>
      </w:r>
      <w:r>
        <w:rPr>
          <w:spacing w:val="21"/>
        </w:rPr>
        <w:t> </w:t>
      </w:r>
      <w:r>
        <w:rPr/>
        <w:t>shorter</w:t>
      </w:r>
      <w:r>
        <w:rPr>
          <w:spacing w:val="23"/>
        </w:rPr>
        <w:t> </w:t>
      </w:r>
      <w:r>
        <w:rPr/>
        <w:t>shelf</w:t>
      </w:r>
      <w:r>
        <w:rPr>
          <w:spacing w:val="-57"/>
        </w:rPr>
        <w:t> </w:t>
      </w:r>
      <w:r>
        <w:rPr/>
        <w:t>life</w:t>
      </w:r>
      <w:r>
        <w:rPr>
          <w:spacing w:val="16"/>
        </w:rPr>
        <w:t> </w:t>
      </w:r>
      <w:r>
        <w:rPr/>
        <w:t>than</w:t>
      </w:r>
      <w:r>
        <w:rPr>
          <w:spacing w:val="19"/>
        </w:rPr>
        <w:t> </w:t>
      </w:r>
      <w:r>
        <w:rPr/>
        <w:t>beef</w:t>
      </w:r>
      <w:r>
        <w:rPr>
          <w:spacing w:val="18"/>
        </w:rPr>
        <w:t> </w:t>
      </w:r>
      <w:r>
        <w:rPr/>
        <w:t>or</w:t>
      </w:r>
      <w:r>
        <w:rPr>
          <w:spacing w:val="19"/>
        </w:rPr>
        <w:t> </w:t>
      </w:r>
      <w:r>
        <w:rPr/>
        <w:t>pork</w:t>
      </w:r>
      <w:r>
        <w:rPr>
          <w:spacing w:val="18"/>
        </w:rPr>
        <w:t> </w:t>
      </w:r>
      <w:r>
        <w:rPr/>
        <w:t>floss.</w:t>
      </w:r>
      <w:r>
        <w:rPr>
          <w:spacing w:val="18"/>
        </w:rPr>
        <w:t> </w:t>
      </w:r>
      <w:r>
        <w:rPr/>
        <w:t>This</w:t>
      </w:r>
      <w:r>
        <w:rPr>
          <w:spacing w:val="18"/>
        </w:rPr>
        <w:t> </w:t>
      </w:r>
      <w:r>
        <w:rPr/>
        <w:t>corroborates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report</w:t>
      </w:r>
      <w:r>
        <w:rPr>
          <w:spacing w:val="18"/>
        </w:rPr>
        <w:t> </w:t>
      </w:r>
      <w:r>
        <w:rPr/>
        <w:t>of</w:t>
      </w:r>
      <w:r>
        <w:rPr>
          <w:spacing w:val="22"/>
        </w:rPr>
        <w:t> </w:t>
      </w:r>
      <w:r>
        <w:rPr/>
        <w:t>Eega</w:t>
      </w:r>
      <w:r>
        <w:rPr>
          <w:spacing w:val="19"/>
        </w:rPr>
        <w:t> </w:t>
      </w:r>
      <w:r>
        <w:rPr>
          <w:i/>
        </w:rPr>
        <w:t>et</w:t>
      </w:r>
      <w:r>
        <w:rPr>
          <w:i/>
          <w:spacing w:val="19"/>
        </w:rPr>
        <w:t> </w:t>
      </w:r>
      <w:r>
        <w:rPr>
          <w:i/>
        </w:rPr>
        <w:t>al</w:t>
      </w:r>
      <w:r>
        <w:rPr/>
        <w:t>.</w:t>
      </w:r>
      <w:r>
        <w:rPr>
          <w:spacing w:val="19"/>
        </w:rPr>
        <w:t> </w:t>
      </w:r>
      <w:r>
        <w:rPr/>
        <w:t>(2005)</w:t>
      </w:r>
      <w:r>
        <w:rPr>
          <w:spacing w:val="17"/>
        </w:rPr>
        <w:t> </w:t>
      </w:r>
      <w:r>
        <w:rPr/>
        <w:t>and</w:t>
      </w:r>
      <w:r>
        <w:rPr>
          <w:spacing w:val="22"/>
        </w:rPr>
        <w:t> </w:t>
      </w:r>
      <w:r>
        <w:rPr/>
        <w:t>Lee</w:t>
      </w:r>
      <w:r>
        <w:rPr>
          <w:spacing w:val="18"/>
        </w:rPr>
        <w:t> </w:t>
      </w:r>
      <w:r>
        <w:rPr>
          <w:i/>
        </w:rPr>
        <w:t>et</w:t>
      </w:r>
      <w:r>
        <w:rPr>
          <w:i/>
          <w:spacing w:val="18"/>
        </w:rPr>
        <w:t> </w:t>
      </w:r>
      <w:r>
        <w:rPr>
          <w:i/>
        </w:rPr>
        <w:t>al</w:t>
      </w:r>
      <w:r>
        <w:rPr/>
        <w:t>.</w:t>
      </w:r>
    </w:p>
    <w:p>
      <w:pPr>
        <w:spacing w:after="0" w:line="360" w:lineRule="auto"/>
        <w:jc w:val="both"/>
        <w:sectPr>
          <w:pgSz w:w="12240" w:h="15840"/>
          <w:pgMar w:header="0" w:footer="1469" w:top="1360" w:bottom="1760" w:left="600" w:right="80"/>
        </w:sectPr>
      </w:pPr>
    </w:p>
    <w:p>
      <w:pPr>
        <w:pStyle w:val="BodyText"/>
        <w:spacing w:line="360" w:lineRule="auto" w:before="74"/>
        <w:ind w:left="840" w:right="1628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10144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(2005) that the shelf life of chevon products may be shorter than beef products due to higher</w:t>
      </w:r>
      <w:r>
        <w:rPr>
          <w:spacing w:val="1"/>
        </w:rPr>
        <w:t> </w:t>
      </w:r>
      <w:r>
        <w:rPr/>
        <w:t>lipid</w:t>
      </w:r>
      <w:r>
        <w:rPr>
          <w:spacing w:val="-1"/>
        </w:rPr>
        <w:t> </w:t>
      </w:r>
      <w:r>
        <w:rPr/>
        <w:t>oxidation rate.</w:t>
      </w:r>
    </w:p>
    <w:p>
      <w:pPr>
        <w:pStyle w:val="BodyText"/>
        <w:spacing w:line="360" w:lineRule="auto" w:before="1"/>
        <w:ind w:left="840" w:right="1622"/>
        <w:jc w:val="both"/>
      </w:pPr>
      <w:r>
        <w:rPr/>
        <w:t>It would have been expected that pork, due to its high fat content, will deteriorate faster or</w:t>
      </w:r>
      <w:r>
        <w:rPr>
          <w:spacing w:val="1"/>
        </w:rPr>
        <w:t> </w:t>
      </w:r>
      <w:r>
        <w:rPr/>
        <w:t>have a higher oxidative rate than beef, but the result showed that pork floss had a low TBARS</w:t>
      </w:r>
      <w:r>
        <w:rPr>
          <w:spacing w:val="1"/>
        </w:rPr>
        <w:t> </w:t>
      </w:r>
      <w:r>
        <w:rPr/>
        <w:t>values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all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packaging</w:t>
      </w:r>
      <w:r>
        <w:rPr>
          <w:spacing w:val="29"/>
        </w:rPr>
        <w:t> </w:t>
      </w:r>
      <w:r>
        <w:rPr/>
        <w:t>media.</w:t>
      </w:r>
      <w:r>
        <w:rPr>
          <w:spacing w:val="32"/>
        </w:rPr>
        <w:t> </w:t>
      </w:r>
      <w:r>
        <w:rPr/>
        <w:t>This</w:t>
      </w:r>
      <w:r>
        <w:rPr>
          <w:spacing w:val="33"/>
        </w:rPr>
        <w:t> </w:t>
      </w:r>
      <w:r>
        <w:rPr/>
        <w:t>might</w:t>
      </w:r>
      <w:r>
        <w:rPr>
          <w:spacing w:val="32"/>
        </w:rPr>
        <w:t> </w:t>
      </w:r>
      <w:r>
        <w:rPr/>
        <w:t>be</w:t>
      </w:r>
      <w:r>
        <w:rPr>
          <w:spacing w:val="31"/>
        </w:rPr>
        <w:t> </w:t>
      </w:r>
      <w:r>
        <w:rPr/>
        <w:t>attributed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fact</w:t>
      </w:r>
      <w:r>
        <w:rPr>
          <w:spacing w:val="32"/>
        </w:rPr>
        <w:t> </w:t>
      </w:r>
      <w:r>
        <w:rPr/>
        <w:t>that</w:t>
      </w:r>
      <w:r>
        <w:rPr>
          <w:spacing w:val="35"/>
        </w:rPr>
        <w:t> </w:t>
      </w:r>
      <w:r>
        <w:rPr/>
        <w:t>the</w:t>
      </w:r>
      <w:r>
        <w:rPr>
          <w:spacing w:val="31"/>
        </w:rPr>
        <w:t> </w:t>
      </w:r>
      <w:r>
        <w:rPr/>
        <w:t>unsaturated</w:t>
      </w:r>
      <w:r>
        <w:rPr>
          <w:spacing w:val="-58"/>
        </w:rPr>
        <w:t> </w:t>
      </w:r>
      <w:r>
        <w:rPr/>
        <w:t>fatty acid found in pork is rich in monounsaturated fatty acid as compared to fats in other</w:t>
      </w:r>
      <w:r>
        <w:rPr>
          <w:spacing w:val="1"/>
        </w:rPr>
        <w:t> </w:t>
      </w:r>
      <w:r>
        <w:rPr/>
        <w:t>ruminants (Vandendriessche, 2008). The monounsaturated fats contain less sites for oxidation,</w:t>
      </w:r>
      <w:r>
        <w:rPr>
          <w:spacing w:val="-57"/>
        </w:rPr>
        <w:t> </w:t>
      </w:r>
      <w:r>
        <w:rPr/>
        <w:t>which implies that the rate of lipid oxidation in pork floss will be low compared to other meat</w:t>
      </w:r>
      <w:r>
        <w:rPr>
          <w:spacing w:val="1"/>
        </w:rPr>
        <w:t> </w:t>
      </w:r>
      <w:r>
        <w:rPr/>
        <w:t>floss.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pork</w:t>
      </w:r>
      <w:r>
        <w:rPr>
          <w:spacing w:val="1"/>
        </w:rPr>
        <w:t> </w:t>
      </w:r>
      <w:r>
        <w:rPr/>
        <w:t>possesses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saturated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reactive.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contrary,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fats</w:t>
      </w:r>
      <w:r>
        <w:rPr>
          <w:spacing w:val="41"/>
        </w:rPr>
        <w:t> </w:t>
      </w:r>
      <w:r>
        <w:rPr/>
        <w:t>found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beef</w:t>
      </w:r>
      <w:r>
        <w:rPr>
          <w:spacing w:val="38"/>
        </w:rPr>
        <w:t> </w:t>
      </w:r>
      <w:r>
        <w:rPr/>
        <w:t>are</w:t>
      </w:r>
      <w:r>
        <w:rPr>
          <w:spacing w:val="40"/>
        </w:rPr>
        <w:t> </w:t>
      </w:r>
      <w:r>
        <w:rPr/>
        <w:t>located</w:t>
      </w:r>
      <w:r>
        <w:rPr>
          <w:spacing w:val="39"/>
        </w:rPr>
        <w:t> </w:t>
      </w:r>
      <w:r>
        <w:rPr/>
        <w:t>intramuscular</w:t>
      </w:r>
      <w:r>
        <w:rPr>
          <w:spacing w:val="40"/>
        </w:rPr>
        <w:t> </w:t>
      </w:r>
      <w:r>
        <w:rPr/>
        <w:t>and</w:t>
      </w:r>
      <w:r>
        <w:rPr>
          <w:spacing w:val="42"/>
        </w:rPr>
        <w:t> </w:t>
      </w:r>
      <w:r>
        <w:rPr/>
        <w:t>cannot</w:t>
      </w:r>
      <w:r>
        <w:rPr>
          <w:spacing w:val="40"/>
        </w:rPr>
        <w:t> </w:t>
      </w:r>
      <w:r>
        <w:rPr/>
        <w:t>be</w:t>
      </w:r>
      <w:r>
        <w:rPr>
          <w:spacing w:val="39"/>
        </w:rPr>
        <w:t> </w:t>
      </w:r>
      <w:r>
        <w:rPr/>
        <w:t>trimmed</w:t>
      </w:r>
      <w:r>
        <w:rPr>
          <w:spacing w:val="39"/>
        </w:rPr>
        <w:t> </w:t>
      </w:r>
      <w:r>
        <w:rPr/>
        <w:t>off</w:t>
      </w:r>
      <w:r>
        <w:rPr>
          <w:spacing w:val="39"/>
        </w:rPr>
        <w:t> </w:t>
      </w:r>
      <w:r>
        <w:rPr/>
        <w:t>and,</w:t>
      </w:r>
      <w:r>
        <w:rPr>
          <w:spacing w:val="-58"/>
        </w:rPr>
        <w:t> </w:t>
      </w:r>
      <w:r>
        <w:rPr/>
        <w:t>being high in unsaturated fat, are susceptible to oxidation. Furthermore, the phospholipid</w:t>
      </w:r>
      <w:r>
        <w:rPr>
          <w:spacing w:val="1"/>
        </w:rPr>
        <w:t> </w:t>
      </w:r>
      <w:r>
        <w:rPr/>
        <w:t>found in beef is higher than that of pork. Reports had shown that phospholipids are considered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be responsible for</w:t>
      </w:r>
      <w:r>
        <w:rPr>
          <w:spacing w:val="1"/>
        </w:rPr>
        <w:t> </w:t>
      </w:r>
      <w:r>
        <w:rPr/>
        <w:t>about</w:t>
      </w:r>
      <w:r>
        <w:rPr>
          <w:spacing w:val="-1"/>
        </w:rPr>
        <w:t> </w:t>
      </w:r>
      <w:r>
        <w:rPr/>
        <w:t>90% of</w:t>
      </w:r>
      <w:r>
        <w:rPr>
          <w:spacing w:val="-1"/>
        </w:rPr>
        <w:t> </w:t>
      </w:r>
      <w:r>
        <w:rPr/>
        <w:t>lipid oxidation</w:t>
      </w:r>
      <w:r>
        <w:rPr>
          <w:spacing w:val="-3"/>
        </w:rPr>
        <w:t> </w:t>
      </w:r>
      <w:r>
        <w:rPr/>
        <w:t>(Pikul</w:t>
      </w:r>
      <w:r>
        <w:rPr>
          <w:spacing w:val="1"/>
        </w:rPr>
        <w:t> </w:t>
      </w:r>
      <w:r>
        <w:rPr>
          <w:i/>
        </w:rPr>
        <w:t>et al</w:t>
      </w:r>
      <w:r>
        <w:rPr/>
        <w:t>., 1984;</w:t>
      </w:r>
      <w:r>
        <w:rPr>
          <w:spacing w:val="-1"/>
        </w:rPr>
        <w:t> </w:t>
      </w:r>
      <w:r>
        <w:rPr/>
        <w:t>Buckley</w:t>
      </w:r>
      <w:r>
        <w:rPr>
          <w:spacing w:val="-3"/>
        </w:rPr>
        <w:t> </w:t>
      </w:r>
      <w:r>
        <w:rPr>
          <w:i/>
        </w:rPr>
        <w:t>et al.</w:t>
      </w:r>
      <w:r>
        <w:rPr/>
        <w:t>, 1989).</w:t>
      </w:r>
    </w:p>
    <w:p>
      <w:pPr>
        <w:pStyle w:val="BodyText"/>
        <w:spacing w:line="360" w:lineRule="auto"/>
        <w:ind w:left="840" w:right="1626"/>
        <w:jc w:val="both"/>
      </w:pPr>
      <w:r>
        <w:rPr/>
        <w:t>During storage of the products it was observed that the TBARS value increased as the number</w:t>
      </w:r>
      <w:r>
        <w:rPr>
          <w:spacing w:val="-57"/>
        </w:rPr>
        <w:t> </w:t>
      </w:r>
      <w:r>
        <w:rPr/>
        <w:t>of days increased in all the products and in all the packaging media. This corroborates the</w:t>
      </w:r>
      <w:r>
        <w:rPr>
          <w:spacing w:val="1"/>
        </w:rPr>
        <w:t> </w:t>
      </w:r>
      <w:r>
        <w:rPr/>
        <w:t>report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Singh</w:t>
      </w:r>
      <w:r>
        <w:rPr>
          <w:spacing w:val="-1"/>
        </w:rPr>
        <w:t> </w:t>
      </w:r>
      <w:r>
        <w:rPr>
          <w:i/>
        </w:rPr>
        <w:t>et al. </w:t>
      </w:r>
      <w:r>
        <w:rPr/>
        <w:t>(2011)</w:t>
      </w:r>
      <w:r>
        <w:rPr>
          <w:spacing w:val="-1"/>
        </w:rPr>
        <w:t> </w:t>
      </w:r>
      <w:r>
        <w:rPr/>
        <w:t>that oxidation</w:t>
      </w:r>
      <w:r>
        <w:rPr>
          <w:spacing w:val="-1"/>
        </w:rPr>
        <w:t> </w:t>
      </w:r>
      <w:r>
        <w:rPr/>
        <w:t>increases as the</w:t>
      </w:r>
      <w:r>
        <w:rPr>
          <w:spacing w:val="-1"/>
        </w:rPr>
        <w:t> </w:t>
      </w:r>
      <w:r>
        <w:rPr/>
        <w:t>period</w:t>
      </w:r>
      <w:r>
        <w:rPr>
          <w:spacing w:val="-1"/>
        </w:rPr>
        <w:t> </w:t>
      </w:r>
      <w:r>
        <w:rPr/>
        <w:t>of storage</w:t>
      </w:r>
      <w:r>
        <w:rPr>
          <w:spacing w:val="-2"/>
        </w:rPr>
        <w:t> </w:t>
      </w:r>
      <w:r>
        <w:rPr/>
        <w:t>increases.</w:t>
      </w:r>
    </w:p>
    <w:p>
      <w:pPr>
        <w:spacing w:after="0" w:line="360" w:lineRule="auto"/>
        <w:jc w:val="both"/>
        <w:sectPr>
          <w:pgSz w:w="12240" w:h="15840"/>
          <w:pgMar w:header="0" w:footer="1469" w:top="1360" w:bottom="1760" w:left="600" w:right="80"/>
        </w:sectPr>
      </w:pPr>
    </w:p>
    <w:p>
      <w:pPr>
        <w:pStyle w:val="Heading2"/>
        <w:spacing w:before="71"/>
        <w:ind w:left="1322" w:right="1840" w:firstLine="0"/>
        <w:jc w:val="center"/>
      </w:pPr>
      <w:r>
        <w:rPr/>
        <w:pict>
          <v:shape style="position:absolute;margin-left:-35.907697pt;margin-top:363.581956pt;width:692.6pt;height:72pt;mso-position-horizontal-relative:page;mso-position-vertical-relative:page;z-index:-2310092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Chapter</w:t>
      </w:r>
      <w:r>
        <w:rPr>
          <w:spacing w:val="-1"/>
        </w:rPr>
        <w:t> </w:t>
      </w:r>
      <w:r>
        <w:rPr/>
        <w:t>Five</w:t>
      </w:r>
    </w:p>
    <w:p>
      <w:pPr>
        <w:spacing w:before="137"/>
        <w:ind w:left="1316" w:right="1840" w:firstLine="0"/>
        <w:jc w:val="center"/>
        <w:rPr>
          <w:b/>
          <w:sz w:val="24"/>
        </w:rPr>
      </w:pPr>
      <w:r>
        <w:rPr>
          <w:b/>
          <w:sz w:val="24"/>
        </w:rPr>
        <w:t>Yield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quality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attributes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floss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influenced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muscles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2"/>
        <w:numPr>
          <w:ilvl w:val="1"/>
          <w:numId w:val="31"/>
        </w:numPr>
        <w:tabs>
          <w:tab w:pos="1441" w:val="left" w:leader="none"/>
        </w:tabs>
        <w:spacing w:line="240" w:lineRule="auto" w:before="0" w:after="0"/>
        <w:ind w:left="1440" w:right="0" w:hanging="601"/>
        <w:jc w:val="both"/>
      </w:pPr>
      <w:r>
        <w:rPr/>
        <w:t>Introduction</w:t>
      </w:r>
    </w:p>
    <w:p>
      <w:pPr>
        <w:pStyle w:val="BodyText"/>
        <w:spacing w:line="360" w:lineRule="auto" w:before="135"/>
        <w:ind w:left="840" w:right="1353"/>
        <w:jc w:val="both"/>
      </w:pPr>
      <w:r>
        <w:rPr/>
        <w:t>Muscle is composed of a heterogenous mixture of fibre types, which differ in their biochemical</w:t>
      </w:r>
      <w:r>
        <w:rPr>
          <w:spacing w:val="1"/>
        </w:rPr>
        <w:t> </w:t>
      </w:r>
      <w:r>
        <w:rPr/>
        <w:t>and</w:t>
      </w:r>
      <w:r>
        <w:rPr>
          <w:spacing w:val="57"/>
        </w:rPr>
        <w:t> </w:t>
      </w:r>
      <w:r>
        <w:rPr/>
        <w:t>physical</w:t>
      </w:r>
      <w:r>
        <w:rPr>
          <w:spacing w:val="58"/>
        </w:rPr>
        <w:t> </w:t>
      </w:r>
      <w:r>
        <w:rPr/>
        <w:t>properties</w:t>
      </w:r>
      <w:r>
        <w:rPr>
          <w:spacing w:val="59"/>
        </w:rPr>
        <w:t> </w:t>
      </w:r>
      <w:r>
        <w:rPr/>
        <w:t>(Florek</w:t>
      </w:r>
      <w:r>
        <w:rPr>
          <w:spacing w:val="59"/>
        </w:rPr>
        <w:t> </w:t>
      </w:r>
      <w:r>
        <w:rPr>
          <w:i/>
        </w:rPr>
        <w:t>et</w:t>
      </w:r>
      <w:r>
        <w:rPr>
          <w:i/>
          <w:spacing w:val="58"/>
        </w:rPr>
        <w:t> </w:t>
      </w:r>
      <w:r>
        <w:rPr>
          <w:i/>
        </w:rPr>
        <w:t>al</w:t>
      </w:r>
      <w:r>
        <w:rPr/>
        <w:t>.,</w:t>
      </w:r>
      <w:r>
        <w:rPr>
          <w:spacing w:val="57"/>
        </w:rPr>
        <w:t> </w:t>
      </w:r>
      <w:r>
        <w:rPr/>
        <w:t>2007).</w:t>
      </w:r>
      <w:r>
        <w:rPr>
          <w:spacing w:val="57"/>
        </w:rPr>
        <w:t> </w:t>
      </w:r>
      <w:r>
        <w:rPr/>
        <w:t>For</w:t>
      </w:r>
      <w:r>
        <w:rPr>
          <w:spacing w:val="58"/>
        </w:rPr>
        <w:t> </w:t>
      </w:r>
      <w:r>
        <w:rPr/>
        <w:t>example,</w:t>
      </w:r>
      <w:r>
        <w:rPr>
          <w:spacing w:val="58"/>
        </w:rPr>
        <w:t> </w:t>
      </w:r>
      <w:r>
        <w:rPr/>
        <w:t>bovine</w:t>
      </w:r>
      <w:r>
        <w:rPr>
          <w:spacing w:val="57"/>
        </w:rPr>
        <w:t> </w:t>
      </w:r>
      <w:r>
        <w:rPr/>
        <w:t>semitendinosus  contains</w:t>
      </w:r>
      <w:r>
        <w:rPr>
          <w:spacing w:val="-58"/>
        </w:rPr>
        <w:t> </w:t>
      </w:r>
      <w:r>
        <w:rPr/>
        <w:t>significantly higher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intermediate</w:t>
      </w:r>
      <w:r>
        <w:rPr>
          <w:spacing w:val="1"/>
        </w:rPr>
        <w:t> </w:t>
      </w:r>
      <w:r>
        <w:rPr/>
        <w:t>fibres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biceps</w:t>
      </w:r>
      <w:r>
        <w:rPr>
          <w:spacing w:val="1"/>
        </w:rPr>
        <w:t> </w:t>
      </w:r>
      <w:r>
        <w:rPr/>
        <w:t>femoris,</w:t>
      </w:r>
      <w:r>
        <w:rPr>
          <w:spacing w:val="1"/>
        </w:rPr>
        <w:t> </w:t>
      </w:r>
      <w:r>
        <w:rPr/>
        <w:t>which</w:t>
      </w:r>
      <w:r>
        <w:rPr>
          <w:spacing w:val="-57"/>
        </w:rPr>
        <w:t> </w:t>
      </w:r>
      <w:r>
        <w:rPr/>
        <w:t>contains a higher proportion of red fibres (Hertzman </w:t>
      </w:r>
      <w:r>
        <w:rPr>
          <w:i/>
        </w:rPr>
        <w:t>et al., </w:t>
      </w:r>
      <w:r>
        <w:rPr/>
        <w:t>1993). The red fibres have a higher</w:t>
      </w:r>
      <w:r>
        <w:rPr>
          <w:spacing w:val="1"/>
        </w:rPr>
        <w:t> </w:t>
      </w:r>
      <w:r>
        <w:rPr/>
        <w:t>concentration of myoglobin and are generally lower in glycogen and higher in lipid content than</w:t>
      </w:r>
      <w:r>
        <w:rPr>
          <w:spacing w:val="1"/>
        </w:rPr>
        <w:t> </w:t>
      </w:r>
      <w:r>
        <w:rPr/>
        <w:t>the white fibres (Florek </w:t>
      </w:r>
      <w:r>
        <w:rPr>
          <w:i/>
        </w:rPr>
        <w:t>et al</w:t>
      </w:r>
      <w:r>
        <w:rPr/>
        <w:t>., 2007). The chemical and physical properties of muscle tissue and</w:t>
      </w:r>
      <w:r>
        <w:rPr>
          <w:spacing w:val="1"/>
        </w:rPr>
        <w:t> </w:t>
      </w:r>
      <w:r>
        <w:rPr/>
        <w:t>the associated connective tissue are very important when considering the usefulness of meat as</w:t>
      </w:r>
      <w:r>
        <w:rPr>
          <w:spacing w:val="1"/>
        </w:rPr>
        <w:t> </w:t>
      </w:r>
      <w:r>
        <w:rPr/>
        <w:t>food (Ahhmed </w:t>
      </w:r>
      <w:r>
        <w:rPr>
          <w:i/>
        </w:rPr>
        <w:t>et al</w:t>
      </w:r>
      <w:r>
        <w:rPr/>
        <w:t>., 2007). Therefore, providing information on particular characteristics of</w:t>
      </w:r>
      <w:r>
        <w:rPr>
          <w:spacing w:val="1"/>
        </w:rPr>
        <w:t> </w:t>
      </w:r>
      <w:r>
        <w:rPr/>
        <w:t>different parts of muscle will support the meat industry to use suitable muscle for production of</w:t>
      </w:r>
      <w:r>
        <w:rPr>
          <w:spacing w:val="1"/>
        </w:rPr>
        <w:t> </w:t>
      </w:r>
      <w:r>
        <w:rPr/>
        <w:t>specific product and also for marketing purposes (Hoffman</w:t>
      </w:r>
      <w:r>
        <w:rPr>
          <w:spacing w:val="60"/>
        </w:rPr>
        <w:t> </w:t>
      </w:r>
      <w:r>
        <w:rPr>
          <w:i/>
        </w:rPr>
        <w:t>et al</w:t>
      </w:r>
      <w:r>
        <w:rPr/>
        <w:t>., 2008). Moreover, differences</w:t>
      </w:r>
      <w:r>
        <w:rPr>
          <w:spacing w:val="1"/>
        </w:rPr>
        <w:t> </w:t>
      </w:r>
      <w:r>
        <w:rPr/>
        <w:t>in muscle characteristics will determine the specific result of further processed meat products</w:t>
      </w:r>
      <w:r>
        <w:rPr>
          <w:spacing w:val="1"/>
        </w:rPr>
        <w:t> </w:t>
      </w:r>
      <w:r>
        <w:rPr/>
        <w:t>(Berri</w:t>
      </w:r>
      <w:r>
        <w:rPr>
          <w:spacing w:val="11"/>
        </w:rPr>
        <w:t> </w:t>
      </w:r>
      <w:r>
        <w:rPr>
          <w:i/>
        </w:rPr>
        <w:t>et</w:t>
      </w:r>
      <w:r>
        <w:rPr>
          <w:i/>
          <w:spacing w:val="11"/>
        </w:rPr>
        <w:t> </w:t>
      </w:r>
      <w:r>
        <w:rPr>
          <w:i/>
        </w:rPr>
        <w:t>al.,</w:t>
      </w:r>
      <w:r>
        <w:rPr>
          <w:i/>
          <w:spacing w:val="11"/>
        </w:rPr>
        <w:t> </w:t>
      </w:r>
      <w:r>
        <w:rPr/>
        <w:t>2005;</w:t>
      </w:r>
      <w:r>
        <w:rPr>
          <w:spacing w:val="11"/>
        </w:rPr>
        <w:t> </w:t>
      </w:r>
      <w:r>
        <w:rPr/>
        <w:t>Petracci</w:t>
      </w:r>
      <w:r>
        <w:rPr>
          <w:spacing w:val="12"/>
        </w:rPr>
        <w:t> </w:t>
      </w:r>
      <w:r>
        <w:rPr>
          <w:i/>
        </w:rPr>
        <w:t>et</w:t>
      </w:r>
      <w:r>
        <w:rPr>
          <w:i/>
          <w:spacing w:val="11"/>
        </w:rPr>
        <w:t> </w:t>
      </w:r>
      <w:r>
        <w:rPr>
          <w:i/>
        </w:rPr>
        <w:t>al</w:t>
      </w:r>
      <w:r>
        <w:rPr/>
        <w:t>.,</w:t>
      </w:r>
      <w:r>
        <w:rPr>
          <w:spacing w:val="10"/>
        </w:rPr>
        <w:t> </w:t>
      </w:r>
      <w:r>
        <w:rPr/>
        <w:t>2008).</w:t>
      </w:r>
      <w:r>
        <w:rPr>
          <w:spacing w:val="10"/>
        </w:rPr>
        <w:t> </w:t>
      </w:r>
      <w:r>
        <w:rPr/>
        <w:t>Hence,</w:t>
      </w:r>
      <w:r>
        <w:rPr>
          <w:spacing w:val="13"/>
        </w:rPr>
        <w:t> </w:t>
      </w:r>
      <w:r>
        <w:rPr/>
        <w:t>the</w:t>
      </w:r>
      <w:r>
        <w:rPr>
          <w:spacing w:val="10"/>
        </w:rPr>
        <w:t> </w:t>
      </w:r>
      <w:r>
        <w:rPr/>
        <w:t>aim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this</w:t>
      </w:r>
      <w:r>
        <w:rPr>
          <w:spacing w:val="11"/>
        </w:rPr>
        <w:t> </w:t>
      </w:r>
      <w:r>
        <w:rPr/>
        <w:t>study</w:t>
      </w:r>
      <w:r>
        <w:rPr>
          <w:spacing w:val="5"/>
        </w:rPr>
        <w:t> </w:t>
      </w:r>
      <w:r>
        <w:rPr/>
        <w:t>was</w:t>
      </w:r>
      <w:r>
        <w:rPr>
          <w:spacing w:val="13"/>
        </w:rPr>
        <w:t> </w:t>
      </w:r>
      <w:r>
        <w:rPr/>
        <w:t>to</w:t>
      </w:r>
      <w:r>
        <w:rPr>
          <w:spacing w:val="11"/>
        </w:rPr>
        <w:t> </w:t>
      </w:r>
      <w:r>
        <w:rPr/>
        <w:t>evaluate</w:t>
      </w:r>
      <w:r>
        <w:rPr>
          <w:spacing w:val="9"/>
        </w:rPr>
        <w:t> </w:t>
      </w:r>
      <w:r>
        <w:rPr/>
        <w:t>the</w:t>
      </w:r>
      <w:r>
        <w:rPr>
          <w:spacing w:val="12"/>
        </w:rPr>
        <w:t> </w:t>
      </w:r>
      <w:r>
        <w:rPr/>
        <w:t>effect</w:t>
      </w:r>
      <w:r>
        <w:rPr>
          <w:spacing w:val="-58"/>
        </w:rPr>
        <w:t> </w:t>
      </w:r>
      <w:r>
        <w:rPr/>
        <w:t>of different muscle types of meat floss on yield, proximate composition and keeping quality of</w:t>
      </w:r>
      <w:r>
        <w:rPr>
          <w:spacing w:val="1"/>
        </w:rPr>
        <w:t> </w:t>
      </w:r>
      <w:r>
        <w:rPr/>
        <w:t>meat</w:t>
      </w:r>
      <w:r>
        <w:rPr>
          <w:spacing w:val="-1"/>
        </w:rPr>
        <w:t> </w:t>
      </w:r>
      <w:r>
        <w:rPr/>
        <w:t>floss.</w:t>
      </w:r>
    </w:p>
    <w:p>
      <w:pPr>
        <w:spacing w:after="0" w:line="360" w:lineRule="auto"/>
        <w:jc w:val="both"/>
        <w:sectPr>
          <w:pgSz w:w="12240" w:h="15840"/>
          <w:pgMar w:header="0" w:footer="1469" w:top="1080" w:bottom="1760" w:left="600" w:right="80"/>
        </w:sectPr>
      </w:pPr>
    </w:p>
    <w:p>
      <w:pPr>
        <w:pStyle w:val="Heading2"/>
        <w:numPr>
          <w:ilvl w:val="1"/>
          <w:numId w:val="31"/>
        </w:numPr>
        <w:tabs>
          <w:tab w:pos="1201" w:val="left" w:leader="none"/>
        </w:tabs>
        <w:spacing w:line="240" w:lineRule="auto" w:before="71" w:after="0"/>
        <w:ind w:left="1200" w:right="0" w:hanging="361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10041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Materials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Methods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2"/>
          <w:numId w:val="31"/>
        </w:numPr>
        <w:tabs>
          <w:tab w:pos="1741" w:val="left" w:leader="none"/>
        </w:tabs>
        <w:spacing w:line="240" w:lineRule="auto" w:before="0" w:after="0"/>
        <w:ind w:left="1740" w:right="0" w:hanging="901"/>
        <w:jc w:val="both"/>
        <w:rPr>
          <w:b/>
          <w:sz w:val="24"/>
        </w:rPr>
      </w:pPr>
      <w:r>
        <w:rPr>
          <w:b/>
          <w:sz w:val="24"/>
        </w:rPr>
        <w:t>Sample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collection</w:t>
      </w:r>
    </w:p>
    <w:p>
      <w:pPr>
        <w:pStyle w:val="BodyText"/>
        <w:spacing w:line="360" w:lineRule="auto" w:before="132"/>
        <w:ind w:left="840" w:right="1644"/>
        <w:jc w:val="both"/>
      </w:pPr>
      <w:r>
        <w:rPr/>
        <w:t>The muscles of meat used in this study were the semi tendinosus, semi membranosus and</w:t>
      </w:r>
      <w:r>
        <w:rPr>
          <w:spacing w:val="1"/>
        </w:rPr>
        <w:t> </w:t>
      </w:r>
      <w:r>
        <w:rPr/>
        <w:t>bicep femoris of a matured bull. The muscles were purchased from a commercial abattoir</w:t>
      </w:r>
      <w:r>
        <w:rPr>
          <w:spacing w:val="1"/>
        </w:rPr>
        <w:t> </w:t>
      </w:r>
      <w:r>
        <w:rPr/>
        <w:t>market in Ibadan, Nigeria.</w:t>
      </w:r>
      <w:r>
        <w:rPr>
          <w:spacing w:val="1"/>
        </w:rPr>
        <w:t> </w:t>
      </w:r>
      <w:r>
        <w:rPr/>
        <w:t>The muscles were excised from the carcass of singed animals</w:t>
      </w:r>
      <w:r>
        <w:rPr>
          <w:spacing w:val="1"/>
        </w:rPr>
        <w:t> </w:t>
      </w:r>
      <w:r>
        <w:rPr/>
        <w:t>within one</w:t>
      </w:r>
      <w:r>
        <w:rPr>
          <w:spacing w:val="-2"/>
        </w:rPr>
        <w:t> </w:t>
      </w:r>
      <w:r>
        <w:rPr/>
        <w:t>hour</w:t>
      </w:r>
      <w:r>
        <w:rPr>
          <w:spacing w:val="59"/>
        </w:rPr>
        <w:t> </w:t>
      </w:r>
      <w:r>
        <w:rPr/>
        <w:t>postmortem.</w:t>
      </w:r>
    </w:p>
    <w:p>
      <w:pPr>
        <w:pStyle w:val="Heading2"/>
        <w:numPr>
          <w:ilvl w:val="2"/>
          <w:numId w:val="31"/>
        </w:numPr>
        <w:tabs>
          <w:tab w:pos="1741" w:val="left" w:leader="none"/>
        </w:tabs>
        <w:spacing w:line="240" w:lineRule="auto" w:before="214" w:after="0"/>
        <w:ind w:left="1740" w:right="0" w:hanging="901"/>
        <w:jc w:val="both"/>
      </w:pPr>
      <w:r>
        <w:rPr/>
        <w:t>Experimental</w:t>
      </w:r>
      <w:r>
        <w:rPr>
          <w:spacing w:val="-2"/>
        </w:rPr>
        <w:t> </w:t>
      </w:r>
      <w:r>
        <w:rPr/>
        <w:t>design</w:t>
      </w:r>
    </w:p>
    <w:p>
      <w:pPr>
        <w:pStyle w:val="BodyText"/>
        <w:spacing w:line="362" w:lineRule="auto" w:before="132"/>
        <w:ind w:left="840" w:right="1645"/>
        <w:jc w:val="both"/>
      </w:pP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randomized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(CRD).</w:t>
      </w:r>
      <w:r>
        <w:rPr>
          <w:spacing w:val="61"/>
        </w:rPr>
        <w:t> </w:t>
      </w:r>
      <w:r>
        <w:rPr/>
        <w:t>Each</w:t>
      </w:r>
      <w:r>
        <w:rPr>
          <w:spacing w:val="60"/>
        </w:rPr>
        <w:t> </w:t>
      </w:r>
      <w:r>
        <w:rPr/>
        <w:t>muscle</w:t>
      </w:r>
      <w:r>
        <w:rPr>
          <w:spacing w:val="1"/>
        </w:rPr>
        <w:t> </w:t>
      </w:r>
      <w:r>
        <w:rPr/>
        <w:t>represented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and each</w:t>
      </w:r>
      <w:r>
        <w:rPr>
          <w:spacing w:val="2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replicated three</w:t>
      </w:r>
      <w:r>
        <w:rPr>
          <w:spacing w:val="-2"/>
        </w:rPr>
        <w:t> </w:t>
      </w:r>
      <w:r>
        <w:rPr/>
        <w:t>times.</w:t>
      </w:r>
    </w:p>
    <w:p>
      <w:pPr>
        <w:pStyle w:val="Heading2"/>
        <w:numPr>
          <w:ilvl w:val="2"/>
          <w:numId w:val="31"/>
        </w:numPr>
        <w:tabs>
          <w:tab w:pos="1741" w:val="left" w:leader="none"/>
        </w:tabs>
        <w:spacing w:line="240" w:lineRule="auto" w:before="206" w:after="0"/>
        <w:ind w:left="1740" w:right="0" w:hanging="901"/>
        <w:jc w:val="both"/>
      </w:pPr>
      <w:r>
        <w:rPr/>
        <w:t>Sample</w:t>
      </w:r>
      <w:r>
        <w:rPr>
          <w:spacing w:val="-3"/>
        </w:rPr>
        <w:t> </w:t>
      </w:r>
      <w:r>
        <w:rPr/>
        <w:t>preparation</w:t>
      </w:r>
    </w:p>
    <w:p>
      <w:pPr>
        <w:pStyle w:val="BodyText"/>
        <w:spacing w:line="360" w:lineRule="auto" w:before="135"/>
        <w:ind w:left="840" w:right="1639"/>
        <w:jc w:val="both"/>
      </w:pPr>
      <w:r>
        <w:rPr/>
        <w:t>The muscles- semi tendinosus, semi membranosus and bicep femoris were trimmed off of all</w:t>
      </w:r>
      <w:r>
        <w:rPr>
          <w:spacing w:val="1"/>
        </w:rPr>
        <w:t> </w:t>
      </w:r>
      <w:r>
        <w:rPr/>
        <w:t>visible dirts, fats, connective tissues and ligaments and washed with cool clean water.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 cut into chunks of average weight of 100 g each. Thirty (30) chunks were randomly</w:t>
      </w:r>
      <w:r>
        <w:rPr>
          <w:spacing w:val="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per muscle</w:t>
      </w:r>
      <w:r>
        <w:rPr>
          <w:spacing w:val="-2"/>
        </w:rPr>
        <w:t> </w:t>
      </w:r>
      <w:r>
        <w:rPr/>
        <w:t>type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three (3)</w:t>
      </w:r>
      <w:r>
        <w:rPr>
          <w:spacing w:val="-2"/>
        </w:rPr>
        <w:t> </w:t>
      </w:r>
      <w:r>
        <w:rPr/>
        <w:t>kg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fresh meat</w:t>
      </w:r>
      <w:r>
        <w:rPr>
          <w:spacing w:val="2"/>
        </w:rPr>
        <w:t> </w:t>
      </w:r>
      <w:r>
        <w:rPr/>
        <w:t>for respective muscle</w:t>
      </w:r>
      <w:r>
        <w:rPr>
          <w:spacing w:val="-1"/>
        </w:rPr>
        <w:t> </w:t>
      </w:r>
      <w:r>
        <w:rPr/>
        <w:t>type.</w:t>
      </w:r>
    </w:p>
    <w:p>
      <w:pPr>
        <w:pStyle w:val="Heading2"/>
        <w:numPr>
          <w:ilvl w:val="2"/>
          <w:numId w:val="31"/>
        </w:numPr>
        <w:tabs>
          <w:tab w:pos="1741" w:val="left" w:leader="none"/>
        </w:tabs>
        <w:spacing w:line="240" w:lineRule="auto" w:before="211" w:after="0"/>
        <w:ind w:left="1740" w:right="0" w:hanging="901"/>
        <w:jc w:val="both"/>
      </w:pPr>
      <w:r>
        <w:rPr/>
        <w:t>Preparation</w:t>
      </w:r>
      <w:r>
        <w:rPr>
          <w:spacing w:val="-1"/>
        </w:rPr>
        <w:t> </w:t>
      </w:r>
      <w:r>
        <w:rPr/>
        <w:t>of meat</w:t>
      </w:r>
      <w:r>
        <w:rPr>
          <w:spacing w:val="-3"/>
        </w:rPr>
        <w:t> </w:t>
      </w:r>
      <w:r>
        <w:rPr/>
        <w:t>floss</w:t>
      </w:r>
    </w:p>
    <w:p>
      <w:pPr>
        <w:pStyle w:val="BodyText"/>
        <w:spacing w:line="362" w:lineRule="auto" w:before="132"/>
        <w:ind w:left="840" w:right="1353"/>
      </w:pPr>
      <w:r>
        <w:rPr/>
        <w:t>Meat</w:t>
      </w:r>
      <w:r>
        <w:rPr>
          <w:spacing w:val="7"/>
        </w:rPr>
        <w:t> </w:t>
      </w:r>
      <w:r>
        <w:rPr/>
        <w:t>floss</w:t>
      </w:r>
      <w:r>
        <w:rPr>
          <w:spacing w:val="8"/>
        </w:rPr>
        <w:t> </w:t>
      </w:r>
      <w:r>
        <w:rPr/>
        <w:t>was</w:t>
      </w:r>
      <w:r>
        <w:rPr>
          <w:spacing w:val="8"/>
        </w:rPr>
        <w:t> </w:t>
      </w:r>
      <w:r>
        <w:rPr/>
        <w:t>prepared</w:t>
      </w:r>
      <w:r>
        <w:rPr>
          <w:spacing w:val="7"/>
        </w:rPr>
        <w:t> </w:t>
      </w:r>
      <w:r>
        <w:rPr/>
        <w:t>from</w:t>
      </w:r>
      <w:r>
        <w:rPr>
          <w:spacing w:val="8"/>
        </w:rPr>
        <w:t> </w:t>
      </w:r>
      <w:r>
        <w:rPr/>
        <w:t>these</w:t>
      </w:r>
      <w:r>
        <w:rPr>
          <w:spacing w:val="7"/>
        </w:rPr>
        <w:t> </w:t>
      </w:r>
      <w:r>
        <w:rPr/>
        <w:t>muscles</w:t>
      </w:r>
      <w:r>
        <w:rPr>
          <w:spacing w:val="7"/>
        </w:rPr>
        <w:t> </w:t>
      </w:r>
      <w:r>
        <w:rPr/>
        <w:t>types</w:t>
      </w:r>
      <w:r>
        <w:rPr>
          <w:spacing w:val="10"/>
        </w:rPr>
        <w:t> </w:t>
      </w:r>
      <w:r>
        <w:rPr/>
        <w:t>as</w:t>
      </w:r>
      <w:r>
        <w:rPr>
          <w:spacing w:val="8"/>
        </w:rPr>
        <w:t> </w:t>
      </w:r>
      <w:r>
        <w:rPr/>
        <w:t>described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study</w:t>
      </w:r>
      <w:r>
        <w:rPr>
          <w:spacing w:val="1"/>
        </w:rPr>
        <w:t> </w:t>
      </w:r>
      <w:r>
        <w:rPr/>
        <w:t>two</w:t>
      </w:r>
      <w:r>
        <w:rPr>
          <w:spacing w:val="13"/>
        </w:rPr>
        <w:t> </w:t>
      </w:r>
      <w:r>
        <w:rPr/>
        <w:t>reported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Chapter</w:t>
      </w:r>
      <w:r>
        <w:rPr>
          <w:spacing w:val="-57"/>
        </w:rPr>
        <w:t> </w:t>
      </w:r>
      <w:r>
        <w:rPr/>
        <w:t>Three.</w:t>
      </w:r>
    </w:p>
    <w:p>
      <w:pPr>
        <w:pStyle w:val="Heading2"/>
        <w:numPr>
          <w:ilvl w:val="2"/>
          <w:numId w:val="31"/>
        </w:numPr>
        <w:tabs>
          <w:tab w:pos="1801" w:val="left" w:leader="none"/>
        </w:tabs>
        <w:spacing w:line="240" w:lineRule="auto" w:before="209" w:after="0"/>
        <w:ind w:left="1800" w:right="0" w:hanging="961"/>
        <w:jc w:val="both"/>
      </w:pPr>
      <w:r>
        <w:rPr/>
        <w:t>Parameters</w:t>
      </w:r>
      <w:r>
        <w:rPr>
          <w:spacing w:val="-2"/>
        </w:rPr>
        <w:t> </w:t>
      </w:r>
      <w:r>
        <w:rPr/>
        <w:t>measured</w:t>
      </w:r>
    </w:p>
    <w:p>
      <w:pPr>
        <w:pStyle w:val="BodyText"/>
        <w:spacing w:line="360" w:lineRule="auto" w:before="132"/>
        <w:ind w:left="840" w:right="1649"/>
        <w:jc w:val="both"/>
      </w:pPr>
      <w:r>
        <w:rPr/>
        <w:t>All parameters measured in study two on both raw meat and meat floss were also carried out</w:t>
      </w:r>
      <w:r>
        <w:rPr>
          <w:spacing w:val="1"/>
        </w:rPr>
        <w:t> </w:t>
      </w:r>
      <w:r>
        <w:rPr/>
        <w:t>on the raw muscles used and meat floss produced in this study. The score sheet for sensory</w:t>
      </w:r>
      <w:r>
        <w:rPr>
          <w:spacing w:val="1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is shown in appendix</w:t>
      </w:r>
      <w:r>
        <w:rPr>
          <w:spacing w:val="2"/>
        </w:rPr>
        <w:t> </w:t>
      </w:r>
      <w:r>
        <w:rPr/>
        <w:t>III.</w:t>
      </w:r>
    </w:p>
    <w:p>
      <w:pPr>
        <w:pStyle w:val="Heading2"/>
        <w:numPr>
          <w:ilvl w:val="3"/>
          <w:numId w:val="31"/>
        </w:numPr>
        <w:tabs>
          <w:tab w:pos="1801" w:val="left" w:leader="none"/>
        </w:tabs>
        <w:spacing w:line="240" w:lineRule="auto" w:before="212" w:after="0"/>
        <w:ind w:left="1800" w:right="0" w:hanging="961"/>
        <w:jc w:val="both"/>
      </w:pPr>
      <w:r>
        <w:rPr/>
        <w:t>Thiobarbituric</w:t>
      </w:r>
      <w:r>
        <w:rPr>
          <w:spacing w:val="-2"/>
        </w:rPr>
        <w:t> </w:t>
      </w:r>
      <w:r>
        <w:rPr/>
        <w:t>Acid</w:t>
      </w:r>
      <w:r>
        <w:rPr>
          <w:spacing w:val="-1"/>
        </w:rPr>
        <w:t> </w:t>
      </w:r>
      <w:r>
        <w:rPr/>
        <w:t>reactive</w:t>
      </w:r>
      <w:r>
        <w:rPr>
          <w:spacing w:val="-4"/>
        </w:rPr>
        <w:t> </w:t>
      </w:r>
      <w:r>
        <w:rPr/>
        <w:t>Substances</w:t>
      </w:r>
      <w:r>
        <w:rPr>
          <w:spacing w:val="-2"/>
        </w:rPr>
        <w:t> </w:t>
      </w:r>
      <w:r>
        <w:rPr/>
        <w:t>(TBARS)</w:t>
      </w:r>
    </w:p>
    <w:p>
      <w:pPr>
        <w:pStyle w:val="BodyText"/>
        <w:spacing w:line="360" w:lineRule="auto" w:before="132"/>
        <w:ind w:left="840" w:right="1647"/>
        <w:jc w:val="both"/>
      </w:pPr>
      <w:r>
        <w:rPr/>
        <w:t>The best packaging material in study 2 (polyethylene) was adopted for use in this study. Like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TBARS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0,</w:t>
      </w:r>
      <w:r>
        <w:rPr>
          <w:spacing w:val="1"/>
        </w:rPr>
        <w:t> </w:t>
      </w:r>
      <w:r>
        <w:rPr/>
        <w:t>7,</w:t>
      </w:r>
      <w:r>
        <w:rPr>
          <w:spacing w:val="1"/>
        </w:rPr>
        <w:t> </w:t>
      </w:r>
      <w:r>
        <w:rPr/>
        <w:t>14,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temperature. Similar procedure used in study 2 for TBARS determination was employed in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study.</w:t>
      </w:r>
    </w:p>
    <w:p>
      <w:pPr>
        <w:spacing w:after="0" w:line="360" w:lineRule="auto"/>
        <w:jc w:val="both"/>
        <w:sectPr>
          <w:pgSz w:w="12240" w:h="15840"/>
          <w:pgMar w:header="0" w:footer="1469" w:top="1080" w:bottom="1760" w:left="600" w:right="80"/>
        </w:sectPr>
      </w:pPr>
    </w:p>
    <w:p>
      <w:pPr>
        <w:pStyle w:val="Heading2"/>
        <w:numPr>
          <w:ilvl w:val="3"/>
          <w:numId w:val="31"/>
        </w:numPr>
        <w:tabs>
          <w:tab w:pos="1861" w:val="left" w:leader="none"/>
        </w:tabs>
        <w:spacing w:line="240" w:lineRule="auto" w:before="77" w:after="0"/>
        <w:ind w:left="1860" w:right="0" w:hanging="1021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9990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Microbiological</w:t>
      </w:r>
      <w:r>
        <w:rPr>
          <w:spacing w:val="-2"/>
        </w:rPr>
        <w:t> </w:t>
      </w:r>
      <w:r>
        <w:rPr/>
        <w:t>assay</w:t>
      </w:r>
    </w:p>
    <w:p>
      <w:pPr>
        <w:pStyle w:val="BodyText"/>
        <w:spacing w:line="360" w:lineRule="auto" w:before="135"/>
        <w:ind w:left="840" w:right="1354"/>
      </w:pPr>
      <w:r>
        <w:rPr/>
        <w:t>The</w:t>
      </w:r>
      <w:r>
        <w:rPr>
          <w:spacing w:val="40"/>
        </w:rPr>
        <w:t> </w:t>
      </w:r>
      <w:r>
        <w:rPr/>
        <w:t>best</w:t>
      </w:r>
      <w:r>
        <w:rPr>
          <w:spacing w:val="45"/>
        </w:rPr>
        <w:t> </w:t>
      </w:r>
      <w:r>
        <w:rPr/>
        <w:t>packaging</w:t>
      </w:r>
      <w:r>
        <w:rPr>
          <w:spacing w:val="43"/>
        </w:rPr>
        <w:t> </w:t>
      </w:r>
      <w:r>
        <w:rPr/>
        <w:t>material</w:t>
      </w:r>
      <w:r>
        <w:rPr>
          <w:spacing w:val="43"/>
        </w:rPr>
        <w:t> </w:t>
      </w:r>
      <w:r>
        <w:rPr/>
        <w:t>in</w:t>
      </w:r>
      <w:r>
        <w:rPr>
          <w:spacing w:val="42"/>
        </w:rPr>
        <w:t> </w:t>
      </w:r>
      <w:r>
        <w:rPr/>
        <w:t>study</w:t>
      </w:r>
      <w:r>
        <w:rPr>
          <w:spacing w:val="40"/>
        </w:rPr>
        <w:t> </w:t>
      </w:r>
      <w:r>
        <w:rPr/>
        <w:t>2</w:t>
      </w:r>
      <w:r>
        <w:rPr>
          <w:spacing w:val="46"/>
        </w:rPr>
        <w:t> </w:t>
      </w:r>
      <w:r>
        <w:rPr/>
        <w:t>(polyrthylene)</w:t>
      </w:r>
      <w:r>
        <w:rPr>
          <w:spacing w:val="46"/>
        </w:rPr>
        <w:t> </w:t>
      </w:r>
      <w:r>
        <w:rPr/>
        <w:t>was</w:t>
      </w:r>
      <w:r>
        <w:rPr>
          <w:spacing w:val="42"/>
        </w:rPr>
        <w:t> </w:t>
      </w:r>
      <w:r>
        <w:rPr/>
        <w:t>used</w:t>
      </w:r>
      <w:r>
        <w:rPr>
          <w:spacing w:val="42"/>
        </w:rPr>
        <w:t> </w:t>
      </w:r>
      <w:r>
        <w:rPr/>
        <w:t>in</w:t>
      </w:r>
      <w:r>
        <w:rPr>
          <w:spacing w:val="43"/>
        </w:rPr>
        <w:t> </w:t>
      </w:r>
      <w:r>
        <w:rPr/>
        <w:t>this</w:t>
      </w:r>
      <w:r>
        <w:rPr>
          <w:spacing w:val="45"/>
        </w:rPr>
        <w:t> </w:t>
      </w:r>
      <w:r>
        <w:rPr/>
        <w:t>study</w:t>
      </w:r>
      <w:r>
        <w:rPr>
          <w:spacing w:val="40"/>
        </w:rPr>
        <w:t> </w:t>
      </w:r>
      <w:r>
        <w:rPr/>
        <w:t>and</w:t>
      </w:r>
      <w:r>
        <w:rPr>
          <w:spacing w:val="44"/>
        </w:rPr>
        <w:t> </w:t>
      </w:r>
      <w:r>
        <w:rPr/>
        <w:t>similar</w:t>
      </w:r>
      <w:r>
        <w:rPr>
          <w:spacing w:val="-57"/>
        </w:rPr>
        <w:t> </w:t>
      </w:r>
      <w:r>
        <w:rPr/>
        <w:t>methodology</w:t>
      </w:r>
      <w:r>
        <w:rPr>
          <w:spacing w:val="-6"/>
        </w:rPr>
        <w:t> </w:t>
      </w:r>
      <w:r>
        <w:rPr/>
        <w:t>was</w:t>
      </w:r>
      <w:r>
        <w:rPr>
          <w:spacing w:val="2"/>
        </w:rPr>
        <w:t> </w:t>
      </w:r>
      <w:r>
        <w:rPr/>
        <w:t>employed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microbial plate</w:t>
      </w:r>
      <w:r>
        <w:rPr>
          <w:spacing w:val="-1"/>
        </w:rPr>
        <w:t> </w:t>
      </w:r>
      <w:r>
        <w:rPr/>
        <w:t>counts.</w:t>
      </w:r>
    </w:p>
    <w:p>
      <w:pPr>
        <w:pStyle w:val="BodyText"/>
        <w:spacing w:before="4"/>
        <w:rPr>
          <w:sz w:val="36"/>
        </w:rPr>
      </w:pPr>
    </w:p>
    <w:p>
      <w:pPr>
        <w:pStyle w:val="Heading2"/>
        <w:numPr>
          <w:ilvl w:val="2"/>
          <w:numId w:val="31"/>
        </w:numPr>
        <w:tabs>
          <w:tab w:pos="1801" w:val="left" w:leader="none"/>
        </w:tabs>
        <w:spacing w:line="240" w:lineRule="auto" w:before="0" w:after="0"/>
        <w:ind w:left="1800" w:right="0" w:hanging="961"/>
        <w:jc w:val="both"/>
      </w:pPr>
      <w:r>
        <w:rPr/>
        <w:t>Statistical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line="360" w:lineRule="auto" w:before="134"/>
        <w:ind w:left="840" w:right="1357"/>
        <w:jc w:val="both"/>
      </w:pPr>
      <w:r>
        <w:rPr/>
        <w:t>All data generated were compared using analysis of variance (ANOVA) and the general linear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Windows</w:t>
      </w:r>
      <w:r>
        <w:rPr>
          <w:spacing w:val="1"/>
        </w:rPr>
        <w:t> </w:t>
      </w:r>
      <w:r>
        <w:rPr/>
        <w:t>V8.01</w:t>
      </w:r>
      <w:r>
        <w:rPr>
          <w:spacing w:val="1"/>
        </w:rPr>
        <w:t> </w:t>
      </w:r>
      <w:r>
        <w:rPr/>
        <w:t>(SAS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Inc.,</w:t>
      </w:r>
      <w:r>
        <w:rPr>
          <w:spacing w:val="1"/>
        </w:rPr>
        <w:t> </w:t>
      </w:r>
      <w:r>
        <w:rPr/>
        <w:t>Cary,</w:t>
      </w:r>
      <w:r>
        <w:rPr>
          <w:spacing w:val="1"/>
        </w:rPr>
        <w:t> </w:t>
      </w:r>
      <w:r>
        <w:rPr/>
        <w:t>NC).</w:t>
      </w:r>
      <w:r>
        <w:rPr>
          <w:spacing w:val="1"/>
        </w:rPr>
        <w:t> </w:t>
      </w:r>
      <w:r>
        <w:rPr/>
        <w:t>Differences between group means were analyzed by Duncan’s multiple-range test. Statistical</w:t>
      </w:r>
      <w:r>
        <w:rPr>
          <w:spacing w:val="1"/>
        </w:rPr>
        <w:t> </w:t>
      </w:r>
      <w:r>
        <w:rPr/>
        <w:t>significance</w:t>
      </w:r>
      <w:r>
        <w:rPr>
          <w:spacing w:val="-2"/>
        </w:rPr>
        <w:t> </w:t>
      </w:r>
      <w:r>
        <w:rPr/>
        <w:t>was set at</w:t>
      </w:r>
      <w:r>
        <w:rPr>
          <w:spacing w:val="1"/>
        </w:rPr>
        <w:t> </w:t>
      </w:r>
      <w:r>
        <w:rPr/>
        <w:t>P&lt;0.05.</w:t>
      </w:r>
    </w:p>
    <w:p>
      <w:pPr>
        <w:spacing w:after="0" w:line="360" w:lineRule="auto"/>
        <w:jc w:val="both"/>
        <w:sectPr>
          <w:pgSz w:w="12240" w:h="15840"/>
          <w:pgMar w:header="0" w:footer="1469" w:top="1280" w:bottom="1760" w:left="600" w:right="80"/>
        </w:sectPr>
      </w:pPr>
    </w:p>
    <w:p>
      <w:pPr>
        <w:pStyle w:val="Heading2"/>
        <w:numPr>
          <w:ilvl w:val="1"/>
          <w:numId w:val="31"/>
        </w:numPr>
        <w:tabs>
          <w:tab w:pos="1201" w:val="left" w:leader="none"/>
        </w:tabs>
        <w:spacing w:line="240" w:lineRule="auto" w:before="64" w:after="0"/>
        <w:ind w:left="1200" w:right="0" w:hanging="361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9939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Results</w:t>
      </w:r>
    </w:p>
    <w:p>
      <w:pPr>
        <w:pStyle w:val="ListParagraph"/>
        <w:numPr>
          <w:ilvl w:val="2"/>
          <w:numId w:val="31"/>
        </w:numPr>
        <w:tabs>
          <w:tab w:pos="1381" w:val="left" w:leader="none"/>
        </w:tabs>
        <w:spacing w:line="240" w:lineRule="auto" w:before="139" w:after="0"/>
        <w:ind w:left="1380" w:right="0" w:hanging="541"/>
        <w:jc w:val="both"/>
        <w:rPr>
          <w:b/>
          <w:sz w:val="24"/>
        </w:rPr>
      </w:pPr>
      <w:r>
        <w:rPr>
          <w:b/>
          <w:sz w:val="24"/>
        </w:rPr>
        <w:t>Physical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characteristics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different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muscles</w:t>
      </w:r>
    </w:p>
    <w:p>
      <w:pPr>
        <w:pStyle w:val="BodyText"/>
        <w:spacing w:line="360" w:lineRule="auto" w:before="132"/>
        <w:ind w:left="840" w:right="1355"/>
        <w:jc w:val="both"/>
      </w:pPr>
      <w:r>
        <w:rPr/>
        <w:t>The results presented in Table 20   showed the physical characteristics of different muscles of</w:t>
      </w:r>
      <w:r>
        <w:rPr>
          <w:spacing w:val="1"/>
        </w:rPr>
        <w:t> </w:t>
      </w:r>
      <w:r>
        <w:rPr/>
        <w:t>beef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floss.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semi</w:t>
      </w:r>
      <w:r>
        <w:rPr>
          <w:spacing w:val="60"/>
        </w:rPr>
        <w:t> </w:t>
      </w:r>
      <w:r>
        <w:rPr/>
        <w:t>tendinosus</w:t>
      </w:r>
      <w:r>
        <w:rPr>
          <w:spacing w:val="60"/>
        </w:rPr>
        <w:t> </w:t>
      </w:r>
      <w:r>
        <w:rPr/>
        <w:t>muscle</w:t>
      </w:r>
      <w:r>
        <w:rPr>
          <w:spacing w:val="-57"/>
        </w:rPr>
        <w:t> </w:t>
      </w:r>
      <w:r>
        <w:rPr/>
        <w:t>(33.87%) was significantly higher (P&lt;0.05) than 29.94% and 29.26% for bicep femoris and semi</w:t>
      </w:r>
      <w:r>
        <w:rPr>
          <w:spacing w:val="1"/>
        </w:rPr>
        <w:t> </w:t>
      </w:r>
      <w:r>
        <w:rPr/>
        <w:t>membranosus muscles respectively. However, the thermal shortening of bicep femoris (23.21%)</w:t>
      </w:r>
      <w:r>
        <w:rPr>
          <w:spacing w:val="1"/>
        </w:rPr>
        <w:t> </w:t>
      </w:r>
      <w:r>
        <w:rPr/>
        <w:t>and semi tendinosus (22.47%) muscles were significantly higher (P&lt;0.05) than 20.87% obtained</w:t>
      </w:r>
      <w:r>
        <w:rPr>
          <w:spacing w:val="1"/>
        </w:rPr>
        <w:t> </w:t>
      </w:r>
      <w:r>
        <w:rPr/>
        <w:t>for semi membranosus muscles. The water holding capacity (69.41%) of bicep femoris muscle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 higher (P&lt;0.05) than 66.66% and 65.81% obtained for semi tendinosus and</w:t>
      </w:r>
      <w:r>
        <w:rPr>
          <w:spacing w:val="1"/>
        </w:rPr>
        <w:t> </w:t>
      </w:r>
      <w:r>
        <w:rPr/>
        <w:t>semi</w:t>
      </w:r>
      <w:r>
        <w:rPr>
          <w:spacing w:val="-1"/>
        </w:rPr>
        <w:t> </w:t>
      </w:r>
      <w:r>
        <w:rPr/>
        <w:t>membranosus muscles respectively.</w:t>
      </w:r>
    </w:p>
    <w:p>
      <w:pPr>
        <w:pStyle w:val="BodyText"/>
        <w:spacing w:before="7"/>
        <w:rPr>
          <w:sz w:val="36"/>
        </w:rPr>
      </w:pPr>
    </w:p>
    <w:p>
      <w:pPr>
        <w:pStyle w:val="Heading2"/>
        <w:numPr>
          <w:ilvl w:val="2"/>
          <w:numId w:val="31"/>
        </w:numPr>
        <w:tabs>
          <w:tab w:pos="1381" w:val="left" w:leader="none"/>
        </w:tabs>
        <w:spacing w:line="240" w:lineRule="auto" w:before="0" w:after="0"/>
        <w:ind w:left="1380" w:right="0" w:hanging="541"/>
        <w:jc w:val="both"/>
      </w:pPr>
      <w:r>
        <w:rPr/>
        <w:t>Proximate</w:t>
      </w:r>
      <w:r>
        <w:rPr>
          <w:spacing w:val="-2"/>
        </w:rPr>
        <w:t> </w:t>
      </w:r>
      <w:r>
        <w:rPr/>
        <w:t>composition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muscles</w:t>
      </w:r>
    </w:p>
    <w:p>
      <w:pPr>
        <w:pStyle w:val="BodyText"/>
        <w:spacing w:line="360" w:lineRule="auto" w:before="132"/>
        <w:ind w:left="840" w:right="1645"/>
        <w:jc w:val="both"/>
      </w:pPr>
      <w:r>
        <w:rPr/>
        <w:t>The results displayed in Table 21 showed the proximate composition of the different muscles</w:t>
      </w:r>
      <w:r>
        <w:rPr>
          <w:spacing w:val="1"/>
        </w:rPr>
        <w:t> </w:t>
      </w:r>
      <w:r>
        <w:rPr/>
        <w:t>of beef used in meat floss production. The result revealed that the moisture and crude protein</w:t>
      </w:r>
      <w:r>
        <w:rPr>
          <w:spacing w:val="1"/>
        </w:rPr>
        <w:t> </w:t>
      </w:r>
      <w:r>
        <w:rPr/>
        <w:t>contents of the muscles significantly differed (P&lt;0.05) from each other. The moisture contents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becep femoris, semi tendinosus and semi membranosus muscles were 66.40%, 69.60% and</w:t>
      </w:r>
      <w:r>
        <w:rPr>
          <w:spacing w:val="-57"/>
        </w:rPr>
        <w:t> </w:t>
      </w:r>
      <w:r>
        <w:rPr/>
        <w:t>73.54% for respectively, and their crude protein contents were 23.30%, 22.84% and 22.34%</w:t>
      </w:r>
      <w:r>
        <w:rPr>
          <w:spacing w:val="1"/>
        </w:rPr>
        <w:t> </w:t>
      </w:r>
      <w:r>
        <w:rPr/>
        <w:t>respectively. The ash contents of semi membranosus (2.27%) and semi tendinosus (2.07%)</w:t>
      </w:r>
      <w:r>
        <w:rPr>
          <w:spacing w:val="1"/>
        </w:rPr>
        <w:t> </w:t>
      </w:r>
      <w:r>
        <w:rPr/>
        <w:t>were significantly higher (P&lt;0.05) than 1.56% obtained for bicep femoris muscle, while the</w:t>
      </w:r>
      <w:r>
        <w:rPr>
          <w:spacing w:val="1"/>
        </w:rPr>
        <w:t> </w:t>
      </w:r>
      <w:r>
        <w:rPr/>
        <w:t>ether extract of semi tendinosus</w:t>
      </w:r>
      <w:r>
        <w:rPr>
          <w:spacing w:val="1"/>
        </w:rPr>
        <w:t> </w:t>
      </w:r>
      <w:r>
        <w:rPr/>
        <w:t>was significantly higher (P&lt;0.05) than 1.99% and 1.95%</w:t>
      </w:r>
      <w:r>
        <w:rPr>
          <w:spacing w:val="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bicep femoris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semi membranosus</w:t>
      </w:r>
      <w:r>
        <w:rPr>
          <w:spacing w:val="2"/>
        </w:rPr>
        <w:t> </w:t>
      </w:r>
      <w:r>
        <w:rPr/>
        <w:t>muscles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before="6"/>
        <w:rPr>
          <w:sz w:val="36"/>
        </w:rPr>
      </w:pPr>
    </w:p>
    <w:p>
      <w:pPr>
        <w:pStyle w:val="ListParagraph"/>
        <w:numPr>
          <w:ilvl w:val="2"/>
          <w:numId w:val="31"/>
        </w:numPr>
        <w:tabs>
          <w:tab w:pos="1381" w:val="left" w:leader="none"/>
        </w:tabs>
        <w:spacing w:line="360" w:lineRule="auto" w:before="0" w:after="0"/>
        <w:ind w:left="840" w:right="1643" w:firstLine="0"/>
        <w:jc w:val="left"/>
        <w:rPr>
          <w:sz w:val="24"/>
        </w:rPr>
      </w:pPr>
      <w:r>
        <w:rPr>
          <w:b/>
          <w:sz w:val="24"/>
        </w:rPr>
        <w:t>Meat yield and oil absorption of different muscles used for meat floss preparation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yield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quantity</w:t>
      </w:r>
      <w:r>
        <w:rPr>
          <w:spacing w:val="4"/>
          <w:sz w:val="24"/>
        </w:rPr>
        <w:t> </w:t>
      </w:r>
      <w:r>
        <w:rPr>
          <w:sz w:val="24"/>
        </w:rPr>
        <w:t>(%)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oil</w:t>
      </w:r>
      <w:r>
        <w:rPr>
          <w:spacing w:val="6"/>
          <w:sz w:val="24"/>
        </w:rPr>
        <w:t> </w:t>
      </w:r>
      <w:r>
        <w:rPr>
          <w:sz w:val="24"/>
        </w:rPr>
        <w:t>absorbed</w:t>
      </w:r>
      <w:r>
        <w:rPr>
          <w:spacing w:val="5"/>
          <w:sz w:val="24"/>
        </w:rPr>
        <w:t> </w:t>
      </w:r>
      <w:r>
        <w:rPr>
          <w:sz w:val="24"/>
        </w:rPr>
        <w:t>by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muscles</w:t>
      </w:r>
      <w:r>
        <w:rPr>
          <w:spacing w:val="8"/>
          <w:sz w:val="24"/>
        </w:rPr>
        <w:t> </w:t>
      </w:r>
      <w:r>
        <w:rPr>
          <w:sz w:val="24"/>
        </w:rPr>
        <w:t>during</w:t>
      </w:r>
      <w:r>
        <w:rPr>
          <w:spacing w:val="3"/>
          <w:sz w:val="24"/>
        </w:rPr>
        <w:t> </w:t>
      </w:r>
      <w:r>
        <w:rPr>
          <w:sz w:val="24"/>
        </w:rPr>
        <w:t>meat</w:t>
      </w:r>
      <w:r>
        <w:rPr>
          <w:spacing w:val="6"/>
          <w:sz w:val="24"/>
        </w:rPr>
        <w:t> </w:t>
      </w:r>
      <w:r>
        <w:rPr>
          <w:sz w:val="24"/>
        </w:rPr>
        <w:t>floss</w:t>
      </w:r>
      <w:r>
        <w:rPr>
          <w:spacing w:val="6"/>
          <w:sz w:val="24"/>
        </w:rPr>
        <w:t> </w:t>
      </w:r>
      <w:r>
        <w:rPr>
          <w:sz w:val="24"/>
        </w:rPr>
        <w:t>production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presented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Table</w:t>
      </w:r>
      <w:r>
        <w:rPr>
          <w:spacing w:val="18"/>
          <w:sz w:val="24"/>
        </w:rPr>
        <w:t> </w:t>
      </w:r>
      <w:r>
        <w:rPr>
          <w:sz w:val="24"/>
        </w:rPr>
        <w:t>22.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result</w:t>
      </w:r>
      <w:r>
        <w:rPr>
          <w:spacing w:val="18"/>
          <w:sz w:val="24"/>
        </w:rPr>
        <w:t> </w:t>
      </w:r>
      <w:r>
        <w:rPr>
          <w:sz w:val="24"/>
        </w:rPr>
        <w:t>showed</w:t>
      </w:r>
      <w:r>
        <w:rPr>
          <w:spacing w:val="16"/>
          <w:sz w:val="24"/>
        </w:rPr>
        <w:t> </w:t>
      </w:r>
      <w:r>
        <w:rPr>
          <w:sz w:val="24"/>
        </w:rPr>
        <w:t>that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yield</w:t>
      </w:r>
      <w:r>
        <w:rPr>
          <w:spacing w:val="18"/>
          <w:sz w:val="24"/>
        </w:rPr>
        <w:t> </w:t>
      </w:r>
      <w:r>
        <w:rPr>
          <w:sz w:val="24"/>
        </w:rPr>
        <w:t>obtained</w:t>
      </w:r>
      <w:r>
        <w:rPr>
          <w:spacing w:val="17"/>
          <w:sz w:val="24"/>
        </w:rPr>
        <w:t> </w:t>
      </w:r>
      <w:r>
        <w:rPr>
          <w:sz w:val="24"/>
        </w:rPr>
        <w:t>from</w:t>
      </w:r>
      <w:r>
        <w:rPr>
          <w:spacing w:val="16"/>
          <w:sz w:val="24"/>
        </w:rPr>
        <w:t> </w:t>
      </w:r>
      <w:r>
        <w:rPr>
          <w:sz w:val="24"/>
        </w:rPr>
        <w:t>bicep</w:t>
      </w:r>
      <w:r>
        <w:rPr>
          <w:spacing w:val="22"/>
          <w:sz w:val="24"/>
        </w:rPr>
        <w:t> </w:t>
      </w:r>
      <w:r>
        <w:rPr>
          <w:sz w:val="24"/>
        </w:rPr>
        <w:t>femoris</w:t>
      </w:r>
      <w:r>
        <w:rPr>
          <w:spacing w:val="18"/>
          <w:sz w:val="24"/>
        </w:rPr>
        <w:t> </w:t>
      </w:r>
      <w:r>
        <w:rPr>
          <w:sz w:val="24"/>
        </w:rPr>
        <w:t>(64.12</w:t>
      </w:r>
      <w:r>
        <w:rPr>
          <w:spacing w:val="-57"/>
          <w:sz w:val="24"/>
        </w:rPr>
        <w:t> </w:t>
      </w:r>
      <w:r>
        <w:rPr>
          <w:sz w:val="24"/>
        </w:rPr>
        <w:t>g/100g)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semi</w:t>
      </w:r>
      <w:r>
        <w:rPr>
          <w:spacing w:val="1"/>
          <w:sz w:val="24"/>
        </w:rPr>
        <w:t> </w:t>
      </w:r>
      <w:r>
        <w:rPr>
          <w:sz w:val="24"/>
        </w:rPr>
        <w:t>membranosus</w:t>
      </w:r>
      <w:r>
        <w:rPr>
          <w:spacing w:val="1"/>
          <w:sz w:val="24"/>
        </w:rPr>
        <w:t> </w:t>
      </w:r>
      <w:r>
        <w:rPr>
          <w:sz w:val="24"/>
        </w:rPr>
        <w:t>(63.94</w:t>
      </w:r>
      <w:r>
        <w:rPr>
          <w:spacing w:val="3"/>
          <w:sz w:val="24"/>
        </w:rPr>
        <w:t> </w:t>
      </w:r>
      <w:r>
        <w:rPr>
          <w:sz w:val="24"/>
        </w:rPr>
        <w:t>g/100g) muscles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of meat</w:t>
      </w:r>
      <w:r>
        <w:rPr>
          <w:spacing w:val="-57"/>
          <w:sz w:val="24"/>
        </w:rPr>
        <w:t> </w:t>
      </w:r>
      <w:r>
        <w:rPr>
          <w:sz w:val="24"/>
        </w:rPr>
        <w:t>floss</w:t>
      </w:r>
      <w:r>
        <w:rPr>
          <w:spacing w:val="39"/>
          <w:sz w:val="24"/>
        </w:rPr>
        <w:t> </w:t>
      </w:r>
      <w:r>
        <w:rPr>
          <w:sz w:val="24"/>
        </w:rPr>
        <w:t>were</w:t>
      </w:r>
      <w:r>
        <w:rPr>
          <w:spacing w:val="37"/>
          <w:sz w:val="24"/>
        </w:rPr>
        <w:t> </w:t>
      </w:r>
      <w:r>
        <w:rPr>
          <w:sz w:val="24"/>
        </w:rPr>
        <w:t>significantly</w:t>
      </w:r>
      <w:r>
        <w:rPr>
          <w:spacing w:val="37"/>
          <w:sz w:val="24"/>
        </w:rPr>
        <w:t> </w:t>
      </w:r>
      <w:r>
        <w:rPr>
          <w:sz w:val="24"/>
        </w:rPr>
        <w:t>higher</w:t>
      </w:r>
      <w:r>
        <w:rPr>
          <w:spacing w:val="41"/>
          <w:sz w:val="24"/>
        </w:rPr>
        <w:t> </w:t>
      </w:r>
      <w:r>
        <w:rPr>
          <w:sz w:val="24"/>
        </w:rPr>
        <w:t>(P&lt;0.05)</w:t>
      </w:r>
      <w:r>
        <w:rPr>
          <w:spacing w:val="39"/>
          <w:sz w:val="24"/>
        </w:rPr>
        <w:t> </w:t>
      </w:r>
      <w:r>
        <w:rPr>
          <w:sz w:val="24"/>
        </w:rPr>
        <w:t>than</w:t>
      </w:r>
      <w:r>
        <w:rPr>
          <w:spacing w:val="40"/>
          <w:sz w:val="24"/>
        </w:rPr>
        <w:t> </w:t>
      </w:r>
      <w:r>
        <w:rPr>
          <w:sz w:val="24"/>
        </w:rPr>
        <w:t>53.88</w:t>
      </w:r>
      <w:r>
        <w:rPr>
          <w:spacing w:val="40"/>
          <w:sz w:val="24"/>
        </w:rPr>
        <w:t> </w:t>
      </w:r>
      <w:r>
        <w:rPr>
          <w:sz w:val="24"/>
        </w:rPr>
        <w:t>g/100g</w:t>
      </w:r>
      <w:r>
        <w:rPr>
          <w:spacing w:val="37"/>
          <w:sz w:val="24"/>
        </w:rPr>
        <w:t> </w:t>
      </w:r>
      <w:r>
        <w:rPr>
          <w:sz w:val="24"/>
        </w:rPr>
        <w:t>obtained</w:t>
      </w:r>
      <w:r>
        <w:rPr>
          <w:spacing w:val="39"/>
          <w:sz w:val="24"/>
        </w:rPr>
        <w:t> </w:t>
      </w:r>
      <w:r>
        <w:rPr>
          <w:sz w:val="24"/>
        </w:rPr>
        <w:t>from</w:t>
      </w:r>
      <w:r>
        <w:rPr>
          <w:spacing w:val="40"/>
          <w:sz w:val="24"/>
        </w:rPr>
        <w:t> </w:t>
      </w:r>
      <w:r>
        <w:rPr>
          <w:sz w:val="24"/>
        </w:rPr>
        <w:t>semi</w:t>
      </w:r>
      <w:r>
        <w:rPr>
          <w:spacing w:val="40"/>
          <w:sz w:val="24"/>
        </w:rPr>
        <w:t> </w:t>
      </w:r>
      <w:r>
        <w:rPr>
          <w:sz w:val="24"/>
        </w:rPr>
        <w:t>tendinosus</w:t>
      </w:r>
      <w:r>
        <w:rPr>
          <w:spacing w:val="-57"/>
          <w:sz w:val="24"/>
        </w:rPr>
        <w:t> </w:t>
      </w:r>
      <w:r>
        <w:rPr>
          <w:sz w:val="24"/>
        </w:rPr>
        <w:t>muscle.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quantity</w:t>
      </w:r>
      <w:r>
        <w:rPr>
          <w:spacing w:val="-7"/>
          <w:sz w:val="24"/>
        </w:rPr>
        <w:t> </w:t>
      </w:r>
      <w:r>
        <w:rPr>
          <w:sz w:val="24"/>
        </w:rPr>
        <w:t>of oil</w:t>
      </w:r>
      <w:r>
        <w:rPr>
          <w:spacing w:val="4"/>
          <w:sz w:val="24"/>
        </w:rPr>
        <w:t> </w:t>
      </w:r>
      <w:r>
        <w:rPr>
          <w:sz w:val="24"/>
        </w:rPr>
        <w:t>absorbed</w:t>
      </w:r>
      <w:r>
        <w:rPr>
          <w:spacing w:val="3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highest</w:t>
      </w:r>
      <w:r>
        <w:rPr>
          <w:spacing w:val="6"/>
          <w:sz w:val="24"/>
        </w:rPr>
        <w:t> </w:t>
      </w:r>
      <w:r>
        <w:rPr>
          <w:sz w:val="24"/>
        </w:rPr>
        <w:t>when</w:t>
      </w:r>
      <w:r>
        <w:rPr>
          <w:spacing w:val="3"/>
          <w:sz w:val="24"/>
        </w:rPr>
        <w:t> </w:t>
      </w:r>
      <w:r>
        <w:rPr>
          <w:sz w:val="24"/>
        </w:rPr>
        <w:t>semi</w:t>
      </w:r>
      <w:r>
        <w:rPr>
          <w:spacing w:val="2"/>
          <w:sz w:val="24"/>
        </w:rPr>
        <w:t> </w:t>
      </w:r>
      <w:r>
        <w:rPr>
          <w:sz w:val="24"/>
        </w:rPr>
        <w:t>membranosus</w:t>
      </w:r>
      <w:r>
        <w:rPr>
          <w:spacing w:val="1"/>
          <w:sz w:val="24"/>
        </w:rPr>
        <w:t> </w:t>
      </w:r>
      <w:r>
        <w:rPr>
          <w:sz w:val="24"/>
        </w:rPr>
        <w:t>muscle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meat floss production</w:t>
      </w:r>
      <w:r>
        <w:rPr>
          <w:spacing w:val="59"/>
          <w:sz w:val="24"/>
        </w:rPr>
        <w:t> </w:t>
      </w:r>
      <w:r>
        <w:rPr>
          <w:sz w:val="24"/>
        </w:rPr>
        <w:t>in contrast to</w:t>
      </w:r>
      <w:r>
        <w:rPr>
          <w:spacing w:val="2"/>
          <w:sz w:val="24"/>
        </w:rPr>
        <w:t> </w:t>
      </w:r>
      <w:r>
        <w:rPr>
          <w:sz w:val="24"/>
        </w:rPr>
        <w:t>17.00%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15.35% recorded</w:t>
      </w:r>
      <w:r>
        <w:rPr>
          <w:spacing w:val="2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bicep</w:t>
      </w:r>
      <w:r>
        <w:rPr>
          <w:spacing w:val="2"/>
          <w:sz w:val="24"/>
        </w:rPr>
        <w:t> </w:t>
      </w:r>
      <w:r>
        <w:rPr>
          <w:sz w:val="24"/>
        </w:rPr>
        <w:t>femoris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semi</w:t>
      </w:r>
      <w:r>
        <w:rPr>
          <w:spacing w:val="-1"/>
          <w:sz w:val="24"/>
        </w:rPr>
        <w:t> </w:t>
      </w:r>
      <w:r>
        <w:rPr>
          <w:sz w:val="24"/>
        </w:rPr>
        <w:t>tendinosus muscles were</w:t>
      </w:r>
      <w:r>
        <w:rPr>
          <w:spacing w:val="-2"/>
          <w:sz w:val="24"/>
        </w:rPr>
        <w:t> </w:t>
      </w:r>
      <w:r>
        <w:rPr>
          <w:sz w:val="24"/>
        </w:rPr>
        <w:t>used.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1469" w:top="1500" w:bottom="1760" w:left="600" w:right="80"/>
        </w:sectPr>
      </w:pPr>
    </w:p>
    <w:p>
      <w:pPr>
        <w:pStyle w:val="BodyText"/>
        <w:spacing w:line="360" w:lineRule="auto" w:before="79"/>
        <w:ind w:left="840" w:right="1642"/>
      </w:pPr>
      <w:r>
        <w:rPr/>
        <w:pict>
          <v:rect style="position:absolute;margin-left:310.010010pt;margin-top:66.873131pt;width:104.66pt;height:20.76pt;mso-position-horizontal-relative:page;mso-position-vertical-relative:paragraph;z-index:-23098880" filled="true" fillcolor="#ffffff" stroked="false">
            <v:fill type="solid"/>
            <w10:wrap type="none"/>
          </v:rect>
        </w:pict>
      </w:r>
      <w:r>
        <w:rPr/>
        <w:pict>
          <v:rect style="position:absolute;margin-left:422.470001pt;margin-top:66.873131pt;width:118.1pt;height:20.76pt;mso-position-horizontal-relative:page;mso-position-vertical-relative:paragraph;z-index:-23098368" filled="true" fillcolor="#ffffff" stroked="false">
            <v:fill type="solid"/>
            <w10:wrap type="none"/>
          </v:rect>
        </w:pict>
      </w:r>
      <w:r>
        <w:rPr/>
        <w:pict>
          <v:group style="position:absolute;margin-left:66.624001pt;margin-top:96.993134pt;width:478.05pt;height:21.25pt;mso-position-horizontal-relative:page;mso-position-vertical-relative:paragraph;z-index:-23097856" coordorigin="1332,1940" coordsize="9561,425">
            <v:rect style="position:absolute;left:6200;top:1949;width:2094;height:416" filled="true" fillcolor="#ffffff" stroked="false">
              <v:fill type="solid"/>
            </v:rect>
            <v:shape style="position:absolute;left:1332;top:1939;width:7041;height:10" coordorigin="1332,1940" coordsize="7041,10" path="m4232,1940l1332,1940,1332,1949,4232,1949,4232,1940xm8373,1940l6131,1940,6121,1940,4242,1940,4232,1940,4232,1949,4242,1949,6121,1949,6131,1949,8373,1949,8373,1940xe" filled="true" fillcolor="#000000" stroked="false">
              <v:path arrowok="t"/>
              <v:fill type="solid"/>
            </v:shape>
            <v:rect style="position:absolute;left:8449;top:1949;width:2362;height:416" filled="true" fillcolor="#ffffff" stroked="false">
              <v:fill type="solid"/>
            </v:rect>
            <v:shape style="position:absolute;left:8372;top:1939;width:2521;height:10" coordorigin="8373,1940" coordsize="2521,10" path="m10893,1940l8382,1940,8373,1940,8373,1949,8382,1949,10893,1949,10893,194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-35.907697pt;margin-top:363.581956pt;width:692.6pt;height:72pt;mso-position-horizontal-relative:page;mso-position-vertical-relative:page;z-index:-2309580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Table</w:t>
      </w:r>
      <w:r>
        <w:rPr>
          <w:spacing w:val="10"/>
        </w:rPr>
        <w:t> </w:t>
      </w:r>
      <w:r>
        <w:rPr/>
        <w:t>20:</w:t>
      </w:r>
      <w:r>
        <w:rPr>
          <w:spacing w:val="12"/>
        </w:rPr>
        <w:t> </w:t>
      </w:r>
      <w:r>
        <w:rPr/>
        <w:t>Physical</w:t>
      </w:r>
      <w:r>
        <w:rPr>
          <w:spacing w:val="14"/>
        </w:rPr>
        <w:t> </w:t>
      </w:r>
      <w:r>
        <w:rPr/>
        <w:t>properties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different</w:t>
      </w:r>
      <w:r>
        <w:rPr>
          <w:spacing w:val="12"/>
        </w:rPr>
        <w:t> </w:t>
      </w:r>
      <w:r>
        <w:rPr/>
        <w:t>muscles</w:t>
      </w:r>
      <w:r>
        <w:rPr>
          <w:spacing w:val="14"/>
        </w:rPr>
        <w:t> </w:t>
      </w:r>
      <w:r>
        <w:rPr/>
        <w:t>used</w:t>
      </w:r>
      <w:r>
        <w:rPr>
          <w:spacing w:val="11"/>
        </w:rPr>
        <w:t> </w:t>
      </w:r>
      <w:r>
        <w:rPr/>
        <w:t>for</w:t>
      </w:r>
      <w:r>
        <w:rPr>
          <w:spacing w:val="11"/>
        </w:rPr>
        <w:t> </w:t>
      </w:r>
      <w:r>
        <w:rPr/>
        <w:t>meat</w:t>
      </w:r>
      <w:r>
        <w:rPr>
          <w:spacing w:val="12"/>
        </w:rPr>
        <w:t> </w:t>
      </w:r>
      <w:r>
        <w:rPr/>
        <w:t>floss</w:t>
      </w:r>
      <w:r>
        <w:rPr>
          <w:spacing w:val="11"/>
        </w:rPr>
        <w:t> </w:t>
      </w:r>
      <w:r>
        <w:rPr/>
        <w:t>production.</w:t>
      </w:r>
      <w:r>
        <w:rPr>
          <w:spacing w:val="11"/>
        </w:rPr>
        <w:t> </w:t>
      </w:r>
      <w:r>
        <w:rPr/>
        <w:t>Values</w:t>
      </w:r>
      <w:r>
        <w:rPr>
          <w:spacing w:val="13"/>
        </w:rPr>
        <w:t> </w:t>
      </w:r>
      <w:r>
        <w:rPr/>
        <w:t>are</w:t>
      </w:r>
      <w:r>
        <w:rPr>
          <w:spacing w:val="-57"/>
        </w:rPr>
        <w:t> </w:t>
      </w:r>
      <w:r>
        <w:rPr/>
        <w:t>mean±SD</w:t>
      </w:r>
      <w:r>
        <w:rPr>
          <w:spacing w:val="-1"/>
        </w:rPr>
        <w:t> </w:t>
      </w:r>
      <w:r>
        <w:rPr/>
        <w:t>(n=3).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3"/>
        <w:gridCol w:w="1871"/>
        <w:gridCol w:w="2215"/>
        <w:gridCol w:w="2599"/>
      </w:tblGrid>
      <w:tr>
        <w:trPr>
          <w:trHeight w:val="425" w:hRule="atLeast"/>
        </w:trPr>
        <w:tc>
          <w:tcPr>
            <w:tcW w:w="28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18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369"/>
              <w:rPr>
                <w:sz w:val="24"/>
              </w:rPr>
            </w:pPr>
            <w:r>
              <w:rPr>
                <w:sz w:val="24"/>
              </w:rPr>
              <w:t>Bicep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femoris</w:t>
            </w:r>
          </w:p>
        </w:tc>
        <w:tc>
          <w:tcPr>
            <w:tcW w:w="22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449"/>
              <w:rPr>
                <w:sz w:val="24"/>
              </w:rPr>
            </w:pPr>
            <w:r>
              <w:rPr>
                <w:sz w:val="24"/>
              </w:rPr>
              <w:t>Semi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tendinosus</w:t>
            </w:r>
          </w:p>
        </w:tc>
        <w:tc>
          <w:tcPr>
            <w:tcW w:w="25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364"/>
              <w:rPr>
                <w:sz w:val="24"/>
              </w:rPr>
            </w:pPr>
            <w:r>
              <w:rPr>
                <w:sz w:val="24"/>
              </w:rPr>
              <w:t>Semi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membranosus</w:t>
            </w:r>
          </w:p>
        </w:tc>
      </w:tr>
      <w:tr>
        <w:trPr>
          <w:trHeight w:val="568" w:hRule="atLeast"/>
        </w:trPr>
        <w:tc>
          <w:tcPr>
            <w:tcW w:w="2883" w:type="dxa"/>
          </w:tcPr>
          <w:p>
            <w:pPr>
              <w:pStyle w:val="TableParagraph"/>
              <w:spacing w:before="215"/>
              <w:ind w:left="115"/>
              <w:rPr>
                <w:sz w:val="24"/>
              </w:rPr>
            </w:pPr>
            <w:r>
              <w:rPr>
                <w:sz w:val="24"/>
              </w:rPr>
              <w:t>Cooking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871" w:type="dxa"/>
          </w:tcPr>
          <w:p>
            <w:pPr>
              <w:pStyle w:val="TableParagraph"/>
              <w:spacing w:before="215"/>
              <w:ind w:left="129"/>
              <w:rPr>
                <w:sz w:val="24"/>
              </w:rPr>
            </w:pPr>
            <w:r>
              <w:rPr>
                <w:sz w:val="24"/>
              </w:rPr>
              <w:t>29.94± 1.34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215" w:type="dxa"/>
          </w:tcPr>
          <w:p>
            <w:pPr>
              <w:pStyle w:val="TableParagraph"/>
              <w:spacing w:before="215"/>
              <w:ind w:left="149"/>
              <w:rPr>
                <w:sz w:val="24"/>
              </w:rPr>
            </w:pPr>
            <w:r>
              <w:rPr>
                <w:sz w:val="24"/>
              </w:rPr>
              <w:t>33.87± 0.96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599" w:type="dxa"/>
          </w:tcPr>
          <w:p>
            <w:pPr>
              <w:pStyle w:val="TableParagraph"/>
              <w:spacing w:before="215"/>
              <w:ind w:left="184"/>
              <w:rPr>
                <w:sz w:val="24"/>
              </w:rPr>
            </w:pPr>
            <w:r>
              <w:rPr>
                <w:sz w:val="24"/>
              </w:rPr>
              <w:t>29.26± 1.49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35" w:hRule="atLeast"/>
        </w:trPr>
        <w:tc>
          <w:tcPr>
            <w:tcW w:w="2883" w:type="dxa"/>
          </w:tcPr>
          <w:p>
            <w:pPr>
              <w:pStyle w:val="TableParagraph"/>
              <w:spacing w:before="177"/>
              <w:ind w:left="115"/>
              <w:rPr>
                <w:sz w:val="24"/>
              </w:rPr>
            </w:pPr>
            <w:r>
              <w:rPr>
                <w:sz w:val="24"/>
              </w:rPr>
              <w:t>Thermal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shortening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(cm)</w:t>
            </w:r>
          </w:p>
        </w:tc>
        <w:tc>
          <w:tcPr>
            <w:tcW w:w="1871" w:type="dxa"/>
          </w:tcPr>
          <w:p>
            <w:pPr>
              <w:pStyle w:val="TableParagraph"/>
              <w:spacing w:before="177"/>
              <w:ind w:left="129"/>
              <w:rPr>
                <w:sz w:val="24"/>
              </w:rPr>
            </w:pPr>
            <w:r>
              <w:rPr>
                <w:sz w:val="24"/>
              </w:rPr>
              <w:t>23.21± 2.53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15" w:type="dxa"/>
          </w:tcPr>
          <w:p>
            <w:pPr>
              <w:pStyle w:val="TableParagraph"/>
              <w:spacing w:before="177"/>
              <w:ind w:left="149"/>
              <w:rPr>
                <w:sz w:val="24"/>
              </w:rPr>
            </w:pPr>
            <w:r>
              <w:rPr>
                <w:sz w:val="24"/>
              </w:rPr>
              <w:t>22.47± 0.35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599" w:type="dxa"/>
          </w:tcPr>
          <w:p>
            <w:pPr>
              <w:pStyle w:val="TableParagraph"/>
              <w:spacing w:before="177"/>
              <w:ind w:left="184"/>
              <w:rPr>
                <w:sz w:val="24"/>
              </w:rPr>
            </w:pPr>
            <w:r>
              <w:rPr>
                <w:sz w:val="24"/>
              </w:rPr>
              <w:t>20.87± 1.23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67" w:hRule="atLeast"/>
        </w:trPr>
        <w:tc>
          <w:tcPr>
            <w:tcW w:w="28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2"/>
              <w:ind w:left="115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holding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8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2"/>
              <w:ind w:left="129"/>
              <w:rPr>
                <w:sz w:val="24"/>
              </w:rPr>
            </w:pPr>
            <w:r>
              <w:rPr>
                <w:sz w:val="24"/>
              </w:rPr>
              <w:t>69.41± 1.36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2"/>
              <w:ind w:left="149"/>
              <w:rPr>
                <w:sz w:val="24"/>
              </w:rPr>
            </w:pPr>
            <w:r>
              <w:rPr>
                <w:sz w:val="24"/>
              </w:rPr>
              <w:t>65.81± 1.89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5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2"/>
              <w:ind w:left="184"/>
              <w:rPr>
                <w:sz w:val="24"/>
              </w:rPr>
            </w:pPr>
            <w:r>
              <w:rPr>
                <w:sz w:val="24"/>
              </w:rPr>
              <w:t>66.66± 1.17</w:t>
            </w:r>
            <w:r>
              <w:rPr>
                <w:sz w:val="24"/>
                <w:vertAlign w:val="superscript"/>
              </w:rPr>
              <w:t>ab</w:t>
            </w:r>
          </w:p>
        </w:tc>
      </w:tr>
    </w:tbl>
    <w:p>
      <w:pPr>
        <w:pStyle w:val="BodyText"/>
        <w:spacing w:before="29"/>
        <w:ind w:left="840"/>
      </w:pPr>
      <w:r>
        <w:rPr/>
        <w:pict>
          <v:rect style="position:absolute;margin-left:310.010010pt;margin-top:-46.506866pt;width:104.66pt;height:20.64pt;mso-position-horizontal-relative:page;mso-position-vertical-relative:paragraph;z-index:-23097344" filled="true" fillcolor="#ffffff" stroked="false">
            <v:fill type="solid"/>
            <w10:wrap type="none"/>
          </v:rect>
        </w:pict>
      </w:r>
      <w:r>
        <w:rPr/>
        <w:pict>
          <v:rect style="position:absolute;margin-left:422.470001pt;margin-top:-46.506866pt;width:118.1pt;height:20.64pt;mso-position-horizontal-relative:page;mso-position-vertical-relative:paragraph;z-index:-23096832" filled="true" fillcolor="#ffffff" stroked="false">
            <v:fill type="solid"/>
            <w10:wrap type="none"/>
          </v:rect>
        </w:pict>
      </w:r>
      <w:r>
        <w:rPr/>
        <w:pict>
          <v:shape style="position:absolute;margin-left:70.584pt;margin-top:-19.506895pt;width:470.95pt;height:62.7pt;mso-position-horizontal-relative:page;mso-position-vertical-relative:paragraph;z-index:-23096320" coordorigin="1412,-390" coordsize="9419,1254" path="m8293,-390l6200,-390,6200,23,8293,23,8293,-390xm10811,-390l8449,-390,8449,23,10811,23,10811,-390xm10831,35l1412,35,1412,448,1412,863,10831,863,10831,448,10831,35xe" filled="true" fillcolor="#ffffff" stroked="false">
            <v:path arrowok="t"/>
            <v:fill type="solid"/>
            <w10:wrap type="none"/>
          </v:shape>
        </w:pict>
      </w:r>
      <w:r>
        <w:rPr>
          <w:spacing w:val="-1"/>
          <w:vertAlign w:val="superscript"/>
        </w:rPr>
        <w:t>a,b,c</w:t>
      </w:r>
      <w:r>
        <w:rPr>
          <w:spacing w:val="-21"/>
          <w:vertAlign w:val="baseline"/>
        </w:rPr>
        <w:t> </w:t>
      </w:r>
      <w:r>
        <w:rPr>
          <w:spacing w:val="-1"/>
          <w:vertAlign w:val="baseline"/>
        </w:rPr>
        <w:t>Means</w:t>
      </w:r>
      <w:r>
        <w:rPr>
          <w:vertAlign w:val="baseline"/>
        </w:rPr>
        <w:t>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same row with 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superscripts are</w:t>
      </w:r>
      <w:r>
        <w:rPr>
          <w:spacing w:val="-1"/>
          <w:vertAlign w:val="baseline"/>
        </w:rPr>
        <w:t> </w:t>
      </w:r>
      <w:r>
        <w:rPr>
          <w:vertAlign w:val="baseline"/>
        </w:rPr>
        <w:t>significantly</w:t>
      </w:r>
      <w:r>
        <w:rPr>
          <w:spacing w:val="-5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5"/>
          <w:vertAlign w:val="baseline"/>
        </w:rPr>
        <w:t> </w:t>
      </w:r>
      <w:r>
        <w:rPr>
          <w:vertAlign w:val="baseline"/>
        </w:rPr>
        <w:t>(P&lt;0.05)</w:t>
      </w:r>
    </w:p>
    <w:p>
      <w:pPr>
        <w:spacing w:after="0"/>
        <w:sectPr>
          <w:pgSz w:w="12240" w:h="15840"/>
          <w:pgMar w:header="0" w:footer="1469" w:top="1480" w:bottom="1760" w:left="600" w:right="80"/>
        </w:sectPr>
      </w:pPr>
    </w:p>
    <w:p>
      <w:pPr>
        <w:pStyle w:val="BodyText"/>
        <w:spacing w:line="360" w:lineRule="auto" w:before="79"/>
        <w:ind w:left="840" w:right="1563"/>
      </w:pPr>
      <w:r>
        <w:rPr/>
        <w:pict>
          <v:shape style="position:absolute;margin-left:70.584pt;margin-top:45.633099pt;width:470pt;height:42pt;mso-position-horizontal-relative:page;mso-position-vertical-relative:paragraph;z-index:-23094784" coordorigin="1412,913" coordsize="9400,840" path="m8293,1337l6200,1337,6200,1753,8293,1753,8293,1337xm10543,913l1412,913,1412,1328,10543,1328,10543,913xm10811,1337l8449,1337,8449,1753,10811,1753,10811,1337xe" filled="true" fillcolor="#ffff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65.879997pt;margin-top:96.993134pt;width:478.8pt;height:127.85pt;mso-position-horizontal-relative:page;mso-position-vertical-relative:paragraph;z-index:-23094272" coordorigin="1318,1940" coordsize="9576,2557">
            <v:shape style="position:absolute;left:3790;top:1949;width:7104;height:548" coordorigin="3790,1949" coordsize="7104,548" path="m6121,1949l3790,1949,3790,1961,6121,1961,6121,1949xm10893,1961l10893,1961,10893,1949,10783,1949,10783,1961,10783,2377,10783,2377,10783,1961,10783,1961,10783,1949,8478,1949,8478,1961,8478,2377,8478,2377,8478,1961,8478,1961,8478,1949,8373,1949,6131,1949,6121,1949,6121,1961,6131,1961,6229,1961,6229,2377,6121,2377,6121,2497,8373,2497,10893,2497,10893,2377,10893,2377,10893,1961xe" filled="true" fillcolor="#ffffff" stroked="false">
              <v:path arrowok="t"/>
              <v:fill type="solid"/>
            </v:shape>
            <v:shape style="position:absolute;left:6121;top:1939;width:2252;height:10" coordorigin="6121,1940" coordsize="2252,10" path="m8373,1940l6131,1940,6121,1940,6121,1949,6131,1949,8373,1949,8373,1940xe" filled="true" fillcolor="#000000" stroked="false">
              <v:path arrowok="t"/>
              <v:fill type="solid"/>
            </v:shape>
            <v:shape style="position:absolute;left:6130;top:1949;width:2252;height:12" coordorigin="6131,1949" coordsize="2252,12" path="m8382,1949l8373,1949,6131,1949,6131,1961,8373,1961,8382,1961,8382,1949xe" filled="true" fillcolor="#ffffff" stroked="false">
              <v:path arrowok="t"/>
              <v:fill type="solid"/>
            </v:shape>
            <v:shape style="position:absolute;left:8372;top:1939;width:2521;height:10" coordorigin="8373,1940" coordsize="2521,10" path="m10893,1940l8382,1940,8373,1940,8373,1949,8382,1949,10893,1949,10893,1940xe" filled="true" fillcolor="#000000" stroked="false">
              <v:path arrowok="t"/>
              <v:fill type="solid"/>
            </v:shape>
            <v:shape style="position:absolute;left:3780;top:1949;width:7113;height:2123" coordorigin="3780,1949" coordsize="7113,2123" path="m6121,3560l3780,3560,3780,3572,6121,3572,6121,3560xm6121,3037l3780,3037,3780,3049,6121,3049,6121,3037xm10893,1949l8382,1949,8382,1961,10893,1961,10893,1949xm10893,3572l10783,3572,10783,3985,10783,3985,10783,3572,8478,3572,8478,3985,8478,3985,8478,3572,8373,3572,8262,3572,6229,3572,6229,3985,6121,3985,6121,4072,8373,4072,10893,4072,10893,3985,10893,3985,10893,3572xm10893,2509l10893,2509,10893,2497,10783,2497,10783,2509,10783,2924,10783,3049,10783,3464,10783,3464,10783,3049,10783,3049,10783,2924,10783,2924,10783,2509,10783,2509,10783,2497,8478,2497,8478,2509,8478,2924,8478,3049,8478,3464,8478,3464,8478,3049,8478,3049,8478,2924,8478,2924,8478,2509,8478,2509,8478,2497,8373,2497,6121,2497,6121,2509,6229,2509,6229,2924,6121,2924,6121,3037,6121,3049,6229,3049,6229,3464,6121,3464,6121,3560,6121,3572,8373,3572,10893,3572,10893,3560,10893,3464,10893,3464,10893,3049,10893,3049,10893,3037,10893,2924,10893,2924,10893,2509xe" filled="true" fillcolor="#ffffff" stroked="false">
              <v:path arrowok="t"/>
              <v:fill type="solid"/>
            </v:shape>
            <v:rect style="position:absolute;left:1317;top:4071;width:9576;height:10" filled="true" fillcolor="#000000" stroked="false">
              <v:fill type="solid"/>
            </v:rect>
            <v:rect style="position:absolute;left:1411;top:4081;width:9131;height:416" filled="true" fillcolor="#ffffff" stroked="false">
              <v:fill type="solid"/>
            </v:rect>
            <v:shape style="position:absolute;left:1317;top:1939;width:9576;height:255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12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  <w:vertAlign w:val="superscript"/>
                      </w:rPr>
                      <w:t>a,</w:t>
                    </w:r>
                    <w:r>
                      <w:rPr>
                        <w:spacing w:val="-2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sz w:val="24"/>
                        <w:vertAlign w:val="superscript"/>
                      </w:rPr>
                      <w:t>b,</w:t>
                    </w:r>
                    <w:r>
                      <w:rPr>
                        <w:spacing w:val="-2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sz w:val="24"/>
                        <w:vertAlign w:val="superscript"/>
                      </w:rPr>
                      <w:t>c</w:t>
                    </w:r>
                    <w:r>
                      <w:rPr>
                        <w:spacing w:val="-19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Means</w:t>
                    </w:r>
                    <w:r>
                      <w:rPr>
                        <w:sz w:val="24"/>
                        <w:vertAlign w:val="baseline"/>
                      </w:rPr>
                      <w:t> in the same row with different</w:t>
                    </w:r>
                    <w:r>
                      <w:rPr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superscripts are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significantly</w:t>
                    </w:r>
                    <w:r>
                      <w:rPr>
                        <w:spacing w:val="-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different</w:t>
                    </w:r>
                    <w:r>
                      <w:rPr>
                        <w:spacing w:val="4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(P&lt;0.05)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-35.907697pt;margin-top:363.581956pt;width:692.6pt;height:72pt;mso-position-horizontal-relative:page;mso-position-vertical-relative:page;z-index:-2309376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pict>
          <v:shape style="position:absolute;margin-left:70.584pt;margin-top:97.533134pt;width:425pt;height:94.65pt;mso-position-horizontal-relative:page;mso-position-vertical-relative:paragraph;z-index:15941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69"/>
                    <w:gridCol w:w="2341"/>
                    <w:gridCol w:w="1849"/>
                    <w:gridCol w:w="1941"/>
                  </w:tblGrid>
                  <w:tr>
                    <w:trPr>
                      <w:trHeight w:val="552" w:hRule="atLeast"/>
                    </w:trPr>
                    <w:tc>
                      <w:tcPr>
                        <w:tcW w:w="2369" w:type="dxa"/>
                      </w:tcPr>
                      <w:p>
                        <w:pPr>
                          <w:pStyle w:val="TableParagraph"/>
                          <w:spacing w:before="5"/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Moisture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content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(%)</w:t>
                        </w:r>
                      </w:p>
                    </w:tc>
                    <w:tc>
                      <w:tcPr>
                        <w:tcW w:w="2341" w:type="dxa"/>
                      </w:tcPr>
                      <w:p>
                        <w:pPr>
                          <w:pStyle w:val="TableParagraph"/>
                          <w:spacing w:before="5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66.40±3.98</w:t>
                        </w:r>
                        <w:r>
                          <w:rPr>
                            <w:sz w:val="24"/>
                            <w:vertAlign w:val="superscript"/>
                          </w:rPr>
                          <w:t>c</w:t>
                        </w:r>
                      </w:p>
                    </w:tc>
                    <w:tc>
                      <w:tcPr>
                        <w:tcW w:w="1849" w:type="dxa"/>
                      </w:tcPr>
                      <w:p>
                        <w:pPr>
                          <w:pStyle w:val="TableParagraph"/>
                          <w:spacing w:before="5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69.60± 5.69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1941" w:type="dxa"/>
                      </w:tcPr>
                      <w:p>
                        <w:pPr>
                          <w:pStyle w:val="TableParagraph"/>
                          <w:spacing w:before="5"/>
                          <w:ind w:right="20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73.54± 1.05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510" w:hRule="atLeast"/>
                    </w:trPr>
                    <w:tc>
                      <w:tcPr>
                        <w:tcW w:w="2369" w:type="dxa"/>
                      </w:tcPr>
                      <w:p>
                        <w:pPr>
                          <w:pStyle w:val="TableParagraph"/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Crude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protein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(%)</w:t>
                        </w:r>
                      </w:p>
                    </w:tc>
                    <w:tc>
                      <w:tcPr>
                        <w:tcW w:w="2341" w:type="dxa"/>
                      </w:tcPr>
                      <w:p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23.30±0.06</w:t>
                        </w:r>
                      </w:p>
                    </w:tc>
                    <w:tc>
                      <w:tcPr>
                        <w:tcW w:w="1849" w:type="dxa"/>
                      </w:tcPr>
                      <w:p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22.84±0.44</w:t>
                        </w:r>
                      </w:p>
                    </w:tc>
                    <w:tc>
                      <w:tcPr>
                        <w:tcW w:w="1941" w:type="dxa"/>
                      </w:tcPr>
                      <w:p>
                        <w:pPr>
                          <w:pStyle w:val="TableParagraph"/>
                          <w:ind w:left="5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22.34± 0.33</w:t>
                        </w:r>
                      </w:p>
                    </w:tc>
                  </w:tr>
                  <w:tr>
                    <w:trPr>
                      <w:trHeight w:val="523" w:hRule="atLeast"/>
                    </w:trPr>
                    <w:tc>
                      <w:tcPr>
                        <w:tcW w:w="2369" w:type="dxa"/>
                      </w:tcPr>
                      <w:p>
                        <w:pPr>
                          <w:pStyle w:val="TableParagraph"/>
                          <w:spacing w:before="29"/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Ash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(%)</w:t>
                        </w:r>
                      </w:p>
                    </w:tc>
                    <w:tc>
                      <w:tcPr>
                        <w:tcW w:w="2341" w:type="dxa"/>
                      </w:tcPr>
                      <w:p>
                        <w:pPr>
                          <w:pStyle w:val="TableParagraph"/>
                          <w:spacing w:before="29"/>
                          <w:ind w:left="2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1.56±0.19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1849" w:type="dxa"/>
                      </w:tcPr>
                      <w:p>
                        <w:pPr>
                          <w:pStyle w:val="TableParagraph"/>
                          <w:spacing w:before="29"/>
                          <w:ind w:left="2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2.07±0.07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  <w:tc>
                      <w:tcPr>
                        <w:tcW w:w="1941" w:type="dxa"/>
                      </w:tcPr>
                      <w:p>
                        <w:pPr>
                          <w:pStyle w:val="TableParagraph"/>
                          <w:spacing w:before="29"/>
                          <w:ind w:right="20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2.27± 0.07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306" w:hRule="atLeast"/>
                    </w:trPr>
                    <w:tc>
                      <w:tcPr>
                        <w:tcW w:w="2369" w:type="dxa"/>
                      </w:tcPr>
                      <w:p>
                        <w:pPr>
                          <w:pStyle w:val="TableParagraph"/>
                          <w:spacing w:line="256" w:lineRule="exact" w:before="30"/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Ether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extract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(%)</w:t>
                        </w:r>
                      </w:p>
                    </w:tc>
                    <w:tc>
                      <w:tcPr>
                        <w:tcW w:w="2341" w:type="dxa"/>
                      </w:tcPr>
                      <w:p>
                        <w:pPr>
                          <w:pStyle w:val="TableParagraph"/>
                          <w:spacing w:line="256" w:lineRule="exact" w:before="30"/>
                          <w:ind w:left="22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1.99±0.13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  <w:tc>
                      <w:tcPr>
                        <w:tcW w:w="1849" w:type="dxa"/>
                      </w:tcPr>
                      <w:p>
                        <w:pPr>
                          <w:pStyle w:val="TableParagraph"/>
                          <w:spacing w:line="256" w:lineRule="exact" w:before="30"/>
                          <w:ind w:left="2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2.25± 0.15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  <w:tc>
                      <w:tcPr>
                        <w:tcW w:w="1941" w:type="dxa"/>
                      </w:tcPr>
                      <w:p>
                        <w:pPr>
                          <w:pStyle w:val="TableParagraph"/>
                          <w:spacing w:line="256" w:lineRule="exact" w:before="30"/>
                          <w:ind w:right="1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1.95± 0.02</w:t>
                        </w:r>
                        <w:r>
                          <w:rPr>
                            <w:sz w:val="24"/>
                            <w:vertAlign w:val="superscript"/>
                          </w:rPr>
                          <w:t>b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7"/>
        </w:rPr>
        <w:t> </w:t>
      </w:r>
      <w:r>
        <w:rPr/>
        <w:t>21:</w:t>
      </w:r>
      <w:r>
        <w:rPr>
          <w:spacing w:val="8"/>
        </w:rPr>
        <w:t> </w:t>
      </w:r>
      <w:r>
        <w:rPr/>
        <w:t>Proximate</w:t>
      </w:r>
      <w:r>
        <w:rPr>
          <w:spacing w:val="7"/>
        </w:rPr>
        <w:t> </w:t>
      </w:r>
      <w:r>
        <w:rPr/>
        <w:t>composition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different</w:t>
      </w:r>
      <w:r>
        <w:rPr>
          <w:spacing w:val="12"/>
        </w:rPr>
        <w:t> </w:t>
      </w:r>
      <w:r>
        <w:rPr/>
        <w:t>muscles</w:t>
      </w:r>
      <w:r>
        <w:rPr>
          <w:spacing w:val="8"/>
        </w:rPr>
        <w:t> </w:t>
      </w:r>
      <w:r>
        <w:rPr/>
        <w:t>used</w:t>
      </w:r>
      <w:r>
        <w:rPr>
          <w:spacing w:val="7"/>
        </w:rPr>
        <w:t> </w:t>
      </w:r>
      <w:r>
        <w:rPr/>
        <w:t>for</w:t>
      </w:r>
      <w:r>
        <w:rPr>
          <w:spacing w:val="7"/>
        </w:rPr>
        <w:t> </w:t>
      </w:r>
      <w:r>
        <w:rPr/>
        <w:t>meat</w:t>
      </w:r>
      <w:r>
        <w:rPr>
          <w:spacing w:val="11"/>
        </w:rPr>
        <w:t> </w:t>
      </w:r>
      <w:r>
        <w:rPr/>
        <w:t>floss</w:t>
      </w:r>
      <w:r>
        <w:rPr>
          <w:spacing w:val="10"/>
        </w:rPr>
        <w:t> </w:t>
      </w:r>
      <w:r>
        <w:rPr/>
        <w:t>production.</w:t>
      </w:r>
      <w:r>
        <w:rPr>
          <w:spacing w:val="9"/>
        </w:rPr>
        <w:t> </w:t>
      </w:r>
      <w:r>
        <w:rPr/>
        <w:t>Values</w:t>
      </w:r>
      <w:r>
        <w:rPr>
          <w:spacing w:val="-57"/>
        </w:rPr>
        <w:t> </w:t>
      </w:r>
      <w:r>
        <w:rPr/>
        <w:t>are</w:t>
      </w:r>
      <w:r>
        <w:rPr>
          <w:spacing w:val="-3"/>
        </w:rPr>
        <w:t> </w:t>
      </w:r>
      <w:r>
        <w:rPr/>
        <w:t>mean±SD (n=3).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8"/>
        <w:gridCol w:w="2478"/>
        <w:gridCol w:w="2380"/>
        <w:gridCol w:w="2749"/>
      </w:tblGrid>
      <w:tr>
        <w:trPr>
          <w:trHeight w:val="274" w:hRule="atLeast"/>
        </w:trPr>
        <w:tc>
          <w:tcPr>
            <w:tcW w:w="19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24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662"/>
              <w:rPr>
                <w:sz w:val="24"/>
              </w:rPr>
            </w:pPr>
            <w:r>
              <w:rPr>
                <w:sz w:val="24"/>
              </w:rPr>
              <w:t>Bicep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femoris</w:t>
            </w:r>
          </w:p>
        </w:tc>
        <w:tc>
          <w:tcPr>
            <w:tcW w:w="23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465"/>
              <w:rPr>
                <w:sz w:val="24"/>
              </w:rPr>
            </w:pPr>
            <w:r>
              <w:rPr>
                <w:sz w:val="24"/>
              </w:rPr>
              <w:t>Semi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tendinosus</w:t>
            </w:r>
          </w:p>
        </w:tc>
        <w:tc>
          <w:tcPr>
            <w:tcW w:w="27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334"/>
              <w:rPr>
                <w:sz w:val="24"/>
              </w:rPr>
            </w:pPr>
            <w:r>
              <w:rPr>
                <w:sz w:val="24"/>
              </w:rPr>
              <w:t>Semi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membranosus</w:t>
            </w:r>
          </w:p>
        </w:tc>
      </w:tr>
    </w:tbl>
    <w:p>
      <w:pPr>
        <w:pStyle w:val="BodyText"/>
        <w:rPr>
          <w:sz w:val="25"/>
        </w:rPr>
      </w:pPr>
      <w:r>
        <w:rPr/>
        <w:pict>
          <v:shape style="position:absolute;margin-left:66.624001pt;margin-top:16.364267pt;width:239.45pt;height:.5pt;mso-position-horizontal-relative:page;mso-position-vertical-relative:paragraph;z-index:-15517696;mso-wrap-distance-left:0;mso-wrap-distance-right:0" coordorigin="1332,327" coordsize="4789,10" path="m6121,327l3790,327,3780,327,1332,327,1332,337,3780,337,3790,337,6121,337,6121,327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5"/>
        </w:rPr>
        <w:sectPr>
          <w:pgSz w:w="12240" w:h="15840"/>
          <w:pgMar w:header="0" w:footer="1469" w:top="1480" w:bottom="1760" w:left="600" w:right="80"/>
        </w:sectPr>
      </w:pPr>
    </w:p>
    <w:p>
      <w:pPr>
        <w:pStyle w:val="BodyText"/>
        <w:spacing w:line="360" w:lineRule="auto" w:before="79"/>
        <w:ind w:left="840" w:right="1650"/>
      </w:pPr>
      <w:r>
        <w:rPr/>
        <w:pict>
          <v:rect style="position:absolute;margin-left:70.584pt;margin-top:45.633133pt;width:456.55pt;height:20.76pt;mso-position-horizontal-relative:page;mso-position-vertical-relative:paragraph;z-index:-23092736" filled="true" fillcolor="#ffffff" stroked="false">
            <v:fill type="solid"/>
            <w10:wrap type="none"/>
          </v:rect>
        </w:pict>
      </w:r>
      <w:r>
        <w:rPr/>
        <w:pict>
          <v:group style="position:absolute;margin-left:65.879997pt;margin-top:67.953133pt;width:501.25pt;height:136.25pt;mso-position-horizontal-relative:page;mso-position-vertical-relative:paragraph;z-index:-23092224" coordorigin="1318,1359" coordsize="10025,2725">
            <v:shape style="position:absolute;left:6121;top:1359;width:5221;height:1462" coordorigin="6121,1359" coordsize="5221,1462" path="m8353,1359l6229,1359,6229,1774,8353,1774,8353,1359xm8569,1359l8461,1359,8353,1359,8353,1774,8461,1774,8569,1774,8569,1359xm11234,1359l8569,1359,8569,1774,11234,1774,11234,1359xm11342,2384l11234,2384,11234,2797,11234,2797,11234,2384,8569,2384,8569,2797,8569,2797,8569,2384,8461,2384,8353,2384,8353,2797,8353,2797,8353,2384,6229,2384,6229,2797,6121,2797,6121,2821,8461,2821,11342,2821,11342,2797,11342,2797,11342,2384xm11342,1837l11234,1837,11234,2252,11234,2252,11234,1837,8569,1837,8569,2252,8569,2252,8569,1837,8461,1837,8353,1837,8353,2252,8353,2252,8353,1837,6229,1837,6229,2252,6121,2252,6121,2372,8461,2372,11342,2372,11342,2252,11342,2252,11342,1837xm11342,1359l11234,1359,11234,1774,11342,1774,11342,1359xe" filled="true" fillcolor="#ffffff" stroked="false">
              <v:path arrowok="t"/>
              <v:fill type="solid"/>
            </v:shape>
            <v:shape style="position:absolute;left:1317;top:2823;width:10025;height:20" coordorigin="1318,2823" coordsize="10025,20" path="m6126,2823l6121,2823,6107,2823,4326,2823,4321,2823,4307,2823,1318,2823,1318,2842,4307,2842,4321,2842,4326,2842,6107,2842,6121,2842,6126,2842,6126,2823xm11342,2823l8466,2823,8461,2823,8447,2823,6126,2823,6126,2842,8447,2842,8461,2842,8466,2842,11342,2842,11342,2823xe" filled="true" fillcolor="#000000" stroked="false">
              <v:path arrowok="t"/>
              <v:fill type="solid"/>
            </v:shape>
            <v:shape style="position:absolute;left:1411;top:2842;width:9131;height:1242" coordorigin="1412,2842" coordsize="9131,1242" path="m10543,3670l1412,3670,1412,4084,10543,4084,10543,3670xm10543,2842l1412,2842,1412,3255,1412,3670,10543,3670,10543,3255,10543,2842xe" filled="true" fillcolor="#ffffff" stroked="false">
              <v:path arrowok="t"/>
              <v:fill type="solid"/>
            </v:shape>
            <v:shape style="position:absolute;left:1317;top:1359;width:10025;height:27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0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38"/>
                      </w:rPr>
                    </w:pPr>
                  </w:p>
                  <w:p>
                    <w:pPr>
                      <w:spacing w:before="0"/>
                      <w:ind w:left="12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  <w:vertAlign w:val="superscript"/>
                      </w:rPr>
                      <w:t>a,</w:t>
                    </w:r>
                    <w:r>
                      <w:rPr>
                        <w:spacing w:val="-2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sz w:val="24"/>
                        <w:vertAlign w:val="superscript"/>
                      </w:rPr>
                      <w:t>b,</w:t>
                    </w:r>
                    <w:r>
                      <w:rPr>
                        <w:spacing w:val="-2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sz w:val="24"/>
                        <w:vertAlign w:val="superscript"/>
                      </w:rPr>
                      <w:t>c</w:t>
                    </w:r>
                    <w:r>
                      <w:rPr>
                        <w:spacing w:val="-19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Means</w:t>
                    </w:r>
                    <w:r>
                      <w:rPr>
                        <w:sz w:val="24"/>
                        <w:vertAlign w:val="baseline"/>
                      </w:rPr>
                      <w:t> in the same row with different</w:t>
                    </w:r>
                    <w:r>
                      <w:rPr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superscripts are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significantly</w:t>
                    </w:r>
                    <w:r>
                      <w:rPr>
                        <w:spacing w:val="-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different</w:t>
                    </w:r>
                    <w:r>
                      <w:rPr>
                        <w:spacing w:val="4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(P&lt;0.05)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-35.907697pt;margin-top:363.581956pt;width:692.6pt;height:72pt;mso-position-horizontal-relative:page;mso-position-vertical-relative:page;z-index:-2309171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Table</w:t>
      </w:r>
      <w:r>
        <w:rPr>
          <w:spacing w:val="22"/>
        </w:rPr>
        <w:t> </w:t>
      </w:r>
      <w:r>
        <w:rPr/>
        <w:t>22:</w:t>
      </w:r>
      <w:r>
        <w:rPr>
          <w:spacing w:val="23"/>
        </w:rPr>
        <w:t> </w:t>
      </w:r>
      <w:r>
        <w:rPr/>
        <w:t>Yield</w:t>
      </w:r>
      <w:r>
        <w:rPr>
          <w:spacing w:val="26"/>
        </w:rPr>
        <w:t> </w:t>
      </w:r>
      <w:r>
        <w:rPr/>
        <w:t>and</w:t>
      </w:r>
      <w:r>
        <w:rPr>
          <w:spacing w:val="22"/>
        </w:rPr>
        <w:t> </w:t>
      </w:r>
      <w:r>
        <w:rPr/>
        <w:t>percentage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oil</w:t>
      </w:r>
      <w:r>
        <w:rPr>
          <w:spacing w:val="23"/>
        </w:rPr>
        <w:t> </w:t>
      </w:r>
      <w:r>
        <w:rPr/>
        <w:t>absorbed</w:t>
      </w:r>
      <w:r>
        <w:rPr>
          <w:spacing w:val="26"/>
        </w:rPr>
        <w:t> </w:t>
      </w:r>
      <w:r>
        <w:rPr/>
        <w:t>by</w:t>
      </w:r>
      <w:r>
        <w:rPr>
          <w:spacing w:val="17"/>
        </w:rPr>
        <w:t> </w:t>
      </w:r>
      <w:r>
        <w:rPr/>
        <w:t>different</w:t>
      </w:r>
      <w:r>
        <w:rPr>
          <w:spacing w:val="24"/>
        </w:rPr>
        <w:t> </w:t>
      </w:r>
      <w:r>
        <w:rPr/>
        <w:t>muscles</w:t>
      </w:r>
      <w:r>
        <w:rPr>
          <w:spacing w:val="23"/>
        </w:rPr>
        <w:t> </w:t>
      </w:r>
      <w:r>
        <w:rPr/>
        <w:t>type</w:t>
      </w:r>
      <w:r>
        <w:rPr>
          <w:spacing w:val="22"/>
        </w:rPr>
        <w:t> </w:t>
      </w:r>
      <w:r>
        <w:rPr/>
        <w:t>during</w:t>
      </w:r>
      <w:r>
        <w:rPr>
          <w:spacing w:val="20"/>
        </w:rPr>
        <w:t> </w:t>
      </w:r>
      <w:r>
        <w:rPr/>
        <w:t>meat</w:t>
      </w:r>
      <w:r>
        <w:rPr>
          <w:spacing w:val="25"/>
        </w:rPr>
        <w:t> </w:t>
      </w:r>
      <w:r>
        <w:rPr/>
        <w:t>floss</w:t>
      </w:r>
      <w:r>
        <w:rPr>
          <w:spacing w:val="-57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(%).Values are</w:t>
      </w:r>
      <w:r>
        <w:rPr>
          <w:spacing w:val="-1"/>
        </w:rPr>
        <w:t> </w:t>
      </w:r>
      <w:r>
        <w:rPr/>
        <w:t>mean±SD (n=3).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7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"/>
        <w:gridCol w:w="2909"/>
        <w:gridCol w:w="1876"/>
        <w:gridCol w:w="2322"/>
        <w:gridCol w:w="2822"/>
      </w:tblGrid>
      <w:tr>
        <w:trPr>
          <w:trHeight w:val="398" w:hRule="atLeast"/>
        </w:trPr>
        <w:tc>
          <w:tcPr>
            <w:tcW w:w="7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90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4" w:lineRule="exact"/>
              <w:ind w:left="29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1876" w:type="dxa"/>
            <w:tcBorders>
              <w:top w:val="single" w:sz="18" w:space="0" w:color="000000"/>
              <w:bottom w:val="single" w:sz="34" w:space="0" w:color="FFFFFF"/>
            </w:tcBorders>
          </w:tcPr>
          <w:p>
            <w:pPr>
              <w:pStyle w:val="TableParagraph"/>
              <w:spacing w:line="269" w:lineRule="exact"/>
              <w:ind w:left="204" w:right="280"/>
              <w:jc w:val="center"/>
              <w:rPr>
                <w:sz w:val="24"/>
              </w:rPr>
            </w:pPr>
            <w:r>
              <w:rPr>
                <w:sz w:val="24"/>
              </w:rPr>
              <w:t>Bicep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femoris</w:t>
            </w:r>
          </w:p>
        </w:tc>
        <w:tc>
          <w:tcPr>
            <w:tcW w:w="2322" w:type="dxa"/>
            <w:tcBorders>
              <w:top w:val="single" w:sz="18" w:space="0" w:color="000000"/>
              <w:bottom w:val="single" w:sz="34" w:space="0" w:color="FFFFFF"/>
            </w:tcBorders>
          </w:tcPr>
          <w:p>
            <w:pPr>
              <w:pStyle w:val="TableParagraph"/>
              <w:spacing w:line="269" w:lineRule="exact"/>
              <w:ind w:left="285" w:right="416"/>
              <w:jc w:val="center"/>
              <w:rPr>
                <w:sz w:val="24"/>
              </w:rPr>
            </w:pPr>
            <w:r>
              <w:rPr>
                <w:sz w:val="24"/>
              </w:rPr>
              <w:t>Semi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tendinosus</w:t>
            </w:r>
          </w:p>
        </w:tc>
        <w:tc>
          <w:tcPr>
            <w:tcW w:w="2822" w:type="dxa"/>
            <w:tcBorders>
              <w:top w:val="single" w:sz="18" w:space="0" w:color="000000"/>
              <w:bottom w:val="single" w:sz="34" w:space="0" w:color="FFFFFF"/>
            </w:tcBorders>
          </w:tcPr>
          <w:p>
            <w:pPr>
              <w:pStyle w:val="TableParagraph"/>
              <w:spacing w:line="269" w:lineRule="exact"/>
              <w:ind w:left="439"/>
              <w:rPr>
                <w:sz w:val="24"/>
              </w:rPr>
            </w:pPr>
            <w:r>
              <w:rPr>
                <w:sz w:val="24"/>
              </w:rPr>
              <w:t>Semi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membranosus</w:t>
            </w:r>
          </w:p>
        </w:tc>
      </w:tr>
      <w:tr>
        <w:trPr>
          <w:trHeight w:val="497" w:hRule="atLeast"/>
        </w:trPr>
        <w:tc>
          <w:tcPr>
            <w:tcW w:w="7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9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9" w:lineRule="exact"/>
              <w:ind w:left="29"/>
              <w:rPr>
                <w:sz w:val="24"/>
              </w:rPr>
            </w:pPr>
            <w:r>
              <w:rPr>
                <w:sz w:val="24"/>
              </w:rPr>
              <w:t>Yield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(g/100g)</w:t>
            </w:r>
          </w:p>
        </w:tc>
        <w:tc>
          <w:tcPr>
            <w:tcW w:w="1876" w:type="dxa"/>
            <w:tcBorders>
              <w:top w:val="single" w:sz="34" w:space="0" w:color="FFFFFF"/>
              <w:bottom w:val="single" w:sz="6" w:space="0" w:color="FFFFFF"/>
            </w:tcBorders>
          </w:tcPr>
          <w:p>
            <w:pPr>
              <w:pStyle w:val="TableParagraph"/>
              <w:spacing w:line="259" w:lineRule="exact"/>
              <w:ind w:left="204" w:right="277"/>
              <w:jc w:val="center"/>
              <w:rPr>
                <w:sz w:val="24"/>
              </w:rPr>
            </w:pPr>
            <w:r>
              <w:rPr>
                <w:sz w:val="24"/>
              </w:rPr>
              <w:t>64.12± 0.38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322" w:type="dxa"/>
            <w:tcBorders>
              <w:top w:val="single" w:sz="34" w:space="0" w:color="FFFFFF"/>
              <w:bottom w:val="single" w:sz="6" w:space="0" w:color="FFFFFF"/>
            </w:tcBorders>
          </w:tcPr>
          <w:p>
            <w:pPr>
              <w:pStyle w:val="TableParagraph"/>
              <w:spacing w:line="259" w:lineRule="exact"/>
              <w:ind w:left="285" w:right="413"/>
              <w:jc w:val="center"/>
              <w:rPr>
                <w:sz w:val="24"/>
              </w:rPr>
            </w:pPr>
            <w:r>
              <w:rPr>
                <w:sz w:val="24"/>
              </w:rPr>
              <w:t>53.88± 0.98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822" w:type="dxa"/>
            <w:tcBorders>
              <w:top w:val="single" w:sz="34" w:space="0" w:color="FFFFFF"/>
              <w:bottom w:val="single" w:sz="6" w:space="0" w:color="FFFFFF"/>
            </w:tcBorders>
          </w:tcPr>
          <w:p>
            <w:pPr>
              <w:pStyle w:val="TableParagraph"/>
              <w:spacing w:line="259" w:lineRule="exact"/>
              <w:ind w:left="771"/>
              <w:rPr>
                <w:sz w:val="24"/>
              </w:rPr>
            </w:pPr>
            <w:r>
              <w:rPr>
                <w:sz w:val="24"/>
              </w:rPr>
              <w:t>63.94± 0.26</w:t>
            </w:r>
            <w:r>
              <w:rPr>
                <w:sz w:val="24"/>
                <w:vertAlign w:val="superscript"/>
              </w:rPr>
              <w:t>a</w:t>
            </w:r>
          </w:p>
        </w:tc>
      </w:tr>
      <w:tr>
        <w:trPr>
          <w:trHeight w:val="298" w:hRule="atLeast"/>
        </w:trPr>
        <w:tc>
          <w:tcPr>
            <w:tcW w:w="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09" w:type="dxa"/>
          </w:tcPr>
          <w:p>
            <w:pPr>
              <w:pStyle w:val="TableParagraph"/>
              <w:spacing w:line="256" w:lineRule="exact" w:before="22"/>
              <w:ind w:left="29"/>
              <w:rPr>
                <w:sz w:val="24"/>
              </w:rPr>
            </w:pPr>
            <w:r>
              <w:rPr>
                <w:sz w:val="24"/>
              </w:rPr>
              <w:t>Vol.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absorbed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(ml)</w:t>
            </w:r>
          </w:p>
        </w:tc>
        <w:tc>
          <w:tcPr>
            <w:tcW w:w="1876" w:type="dxa"/>
            <w:tcBorders>
              <w:top w:val="single" w:sz="6" w:space="0" w:color="FFFFFF"/>
            </w:tcBorders>
          </w:tcPr>
          <w:p>
            <w:pPr>
              <w:pStyle w:val="TableParagraph"/>
              <w:spacing w:line="249" w:lineRule="exact"/>
              <w:ind w:left="204" w:right="275"/>
              <w:jc w:val="center"/>
              <w:rPr>
                <w:sz w:val="24"/>
              </w:rPr>
            </w:pPr>
            <w:r>
              <w:rPr>
                <w:sz w:val="24"/>
              </w:rPr>
              <w:t>17.00±1.17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322" w:type="dxa"/>
            <w:tcBorders>
              <w:top w:val="single" w:sz="6" w:space="0" w:color="FFFFFF"/>
            </w:tcBorders>
          </w:tcPr>
          <w:p>
            <w:pPr>
              <w:pStyle w:val="TableParagraph"/>
              <w:spacing w:line="249" w:lineRule="exact"/>
              <w:ind w:left="285" w:right="416"/>
              <w:jc w:val="center"/>
              <w:rPr>
                <w:sz w:val="24"/>
              </w:rPr>
            </w:pPr>
            <w:r>
              <w:rPr>
                <w:sz w:val="24"/>
              </w:rPr>
              <w:t>15.35±2.73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822" w:type="dxa"/>
            <w:tcBorders>
              <w:top w:val="single" w:sz="6" w:space="0" w:color="FFFFFF"/>
            </w:tcBorders>
          </w:tcPr>
          <w:p>
            <w:pPr>
              <w:pStyle w:val="TableParagraph"/>
              <w:spacing w:line="249" w:lineRule="exact"/>
              <w:ind w:left="831"/>
              <w:rPr>
                <w:sz w:val="24"/>
              </w:rPr>
            </w:pPr>
            <w:r>
              <w:rPr>
                <w:sz w:val="24"/>
              </w:rPr>
              <w:t>21.77± 0.04</w:t>
            </w:r>
            <w:r>
              <w:rPr>
                <w:sz w:val="24"/>
                <w:vertAlign w:val="superscript"/>
              </w:rPr>
              <w:t>a</w:t>
            </w:r>
          </w:p>
        </w:tc>
      </w:tr>
    </w:tbl>
    <w:p>
      <w:pPr>
        <w:spacing w:after="0" w:line="249" w:lineRule="exact"/>
        <w:rPr>
          <w:sz w:val="24"/>
        </w:rPr>
        <w:sectPr>
          <w:pgSz w:w="12240" w:h="15840"/>
          <w:pgMar w:header="0" w:footer="1469" w:top="1480" w:bottom="1760" w:left="600" w:right="80"/>
        </w:sectPr>
      </w:pPr>
    </w:p>
    <w:p>
      <w:pPr>
        <w:pStyle w:val="Heading2"/>
        <w:numPr>
          <w:ilvl w:val="2"/>
          <w:numId w:val="31"/>
        </w:numPr>
        <w:tabs>
          <w:tab w:pos="1381" w:val="left" w:leader="none"/>
        </w:tabs>
        <w:spacing w:line="240" w:lineRule="auto" w:before="64" w:after="0"/>
        <w:ind w:left="1380" w:right="0" w:hanging="541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9017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Proximate</w:t>
      </w:r>
      <w:r>
        <w:rPr>
          <w:spacing w:val="-1"/>
        </w:rPr>
        <w:t> </w:t>
      </w:r>
      <w:r>
        <w:rPr/>
        <w:t>composition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meat</w:t>
      </w:r>
      <w:r>
        <w:rPr>
          <w:spacing w:val="-3"/>
        </w:rPr>
        <w:t> </w:t>
      </w:r>
      <w:r>
        <w:rPr/>
        <w:t>floss</w:t>
      </w:r>
      <w:r>
        <w:rPr>
          <w:spacing w:val="-2"/>
        </w:rPr>
        <w:t> </w:t>
      </w:r>
      <w:r>
        <w:rPr/>
        <w:t>prepared</w:t>
      </w:r>
      <w:r>
        <w:rPr>
          <w:spacing w:val="-2"/>
        </w:rPr>
        <w:t> </w:t>
      </w:r>
      <w:r>
        <w:rPr/>
        <w:t>from</w:t>
      </w:r>
      <w:r>
        <w:rPr>
          <w:spacing w:val="-6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muscles</w:t>
      </w:r>
    </w:p>
    <w:p>
      <w:pPr>
        <w:pStyle w:val="BodyText"/>
        <w:spacing w:line="360" w:lineRule="auto" w:before="134"/>
        <w:ind w:left="840" w:right="1357"/>
        <w:jc w:val="both"/>
      </w:pPr>
      <w:r>
        <w:rPr/>
        <w:pict>
          <v:shape style="position:absolute;margin-left:70.584pt;margin-top:6.983089pt;width:470.95pt;height:248.45pt;mso-position-horizontal-relative:page;mso-position-vertical-relative:paragraph;z-index:-23091200" coordorigin="1412,140" coordsize="9419,4969" path="m10831,3037l1412,3037,1412,3452,1412,3865,1412,4280,1412,4693,1412,5108,10543,5108,10543,4693,10831,4693,10831,4280,10831,3865,10831,3452,10831,3037xm10831,1380l1412,1380,1412,1796,1412,2208,1412,2624,1412,3036,10831,3036,10831,2624,10831,2208,10831,1796,10831,1380xm10831,140l1412,140,1412,552,1412,968,1412,1380,10831,1380,10831,968,10831,552,10831,140xe" filled="true" fillcolor="#ffffff" stroked="false">
            <v:path arrowok="t"/>
            <v:fill type="solid"/>
            <w10:wrap type="none"/>
          </v:shape>
        </w:pict>
      </w:r>
      <w:r>
        <w:rPr/>
        <w:t>The proximate composition of the meat floss prepared from different muscles of</w:t>
      </w:r>
      <w:r>
        <w:rPr>
          <w:spacing w:val="1"/>
        </w:rPr>
        <w:t> </w:t>
      </w:r>
      <w:r>
        <w:rPr/>
        <w:t>matured bull is</w:t>
      </w:r>
      <w:r>
        <w:rPr>
          <w:spacing w:val="1"/>
        </w:rPr>
        <w:t> </w:t>
      </w:r>
      <w:r>
        <w:rPr/>
        <w:t>shown in Table 23. The result revealed that the moisture retained in the meat floss from bicep</w:t>
      </w:r>
      <w:r>
        <w:rPr>
          <w:spacing w:val="1"/>
        </w:rPr>
        <w:t> </w:t>
      </w:r>
      <w:r>
        <w:rPr/>
        <w:t>femoris (19.87%) and semi tendinosus (19.64%) muscles were significantly higher (P&lt;0.05) than</w:t>
      </w:r>
      <w:r>
        <w:rPr>
          <w:spacing w:val="-57"/>
        </w:rPr>
        <w:t> </w:t>
      </w:r>
      <w:r>
        <w:rPr/>
        <w:t>(17.46%) contained in product produced from semi membranosus. The protein contents of the</w:t>
      </w:r>
      <w:r>
        <w:rPr>
          <w:spacing w:val="1"/>
        </w:rPr>
        <w:t> </w:t>
      </w:r>
      <w:r>
        <w:rPr/>
        <w:t>product from semi tendinosus (40.14%) and bicep femoris muscles were significantly higher</w:t>
      </w:r>
      <w:r>
        <w:rPr>
          <w:spacing w:val="1"/>
        </w:rPr>
        <w:t> </w:t>
      </w:r>
      <w:r>
        <w:rPr/>
        <w:t>(P&lt;0.05) than 36.58% obtained for semi membranosus muscle. The ash contents of the products</w:t>
      </w:r>
      <w:r>
        <w:rPr>
          <w:spacing w:val="1"/>
        </w:rPr>
        <w:t> </w:t>
      </w:r>
      <w:r>
        <w:rPr/>
        <w:t>from the muscles did not differ (P&gt;0.05) from one another and the values were 2.16%, 2.49% to</w:t>
      </w:r>
      <w:r>
        <w:rPr>
          <w:spacing w:val="1"/>
        </w:rPr>
        <w:t> </w:t>
      </w:r>
      <w:r>
        <w:rPr/>
        <w:t>2.62% for meat floss produced from bicep femoris, semi membranosus and semi tendinosus</w:t>
      </w:r>
      <w:r>
        <w:rPr>
          <w:spacing w:val="1"/>
        </w:rPr>
        <w:t> </w:t>
      </w:r>
      <w:r>
        <w:rPr/>
        <w:t>muscles respectively. The ether extract contents of meat floss from semi tendinous (3.55%) was</w:t>
      </w:r>
      <w:r>
        <w:rPr>
          <w:spacing w:val="1"/>
        </w:rPr>
        <w:t> </w:t>
      </w:r>
      <w:r>
        <w:rPr/>
        <w:t>significantly higher (P&lt;0.05) than thoset of meat floss from semi membranosus (2.61%) and</w:t>
      </w:r>
      <w:r>
        <w:rPr>
          <w:spacing w:val="1"/>
        </w:rPr>
        <w:t> </w:t>
      </w:r>
      <w:r>
        <w:rPr/>
        <w:t>bicep</w:t>
      </w:r>
      <w:r>
        <w:rPr>
          <w:spacing w:val="-1"/>
        </w:rPr>
        <w:t> </w:t>
      </w:r>
      <w:r>
        <w:rPr/>
        <w:t>femoris (2.88%).</w:t>
      </w:r>
    </w:p>
    <w:p>
      <w:pPr>
        <w:pStyle w:val="BodyText"/>
        <w:spacing w:before="8"/>
        <w:rPr>
          <w:sz w:val="28"/>
        </w:rPr>
      </w:pPr>
    </w:p>
    <w:p>
      <w:pPr>
        <w:pStyle w:val="Heading2"/>
        <w:numPr>
          <w:ilvl w:val="2"/>
          <w:numId w:val="31"/>
        </w:numPr>
        <w:tabs>
          <w:tab w:pos="1381" w:val="left" w:leader="none"/>
        </w:tabs>
        <w:spacing w:line="240" w:lineRule="auto" w:before="90" w:after="0"/>
        <w:ind w:left="1380" w:right="0" w:hanging="541"/>
        <w:jc w:val="both"/>
      </w:pPr>
      <w:r>
        <w:rPr/>
        <w:t>Sensory</w:t>
      </w:r>
      <w:r>
        <w:rPr>
          <w:spacing w:val="-3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meat</w:t>
      </w:r>
      <w:r>
        <w:rPr>
          <w:spacing w:val="-2"/>
        </w:rPr>
        <w:t> </w:t>
      </w:r>
      <w:r>
        <w:rPr/>
        <w:t>floss</w:t>
      </w:r>
      <w:r>
        <w:rPr>
          <w:spacing w:val="-2"/>
        </w:rPr>
        <w:t> </w:t>
      </w:r>
      <w:r>
        <w:rPr/>
        <w:t>prepared</w:t>
      </w:r>
      <w:r>
        <w:rPr>
          <w:spacing w:val="-1"/>
        </w:rPr>
        <w:t> </w:t>
      </w:r>
      <w:r>
        <w:rPr/>
        <w:t>from</w:t>
      </w:r>
      <w:r>
        <w:rPr>
          <w:spacing w:val="-6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muscles</w:t>
      </w:r>
    </w:p>
    <w:p>
      <w:pPr>
        <w:pStyle w:val="BodyText"/>
        <w:spacing w:line="360" w:lineRule="auto" w:before="132"/>
        <w:ind w:left="840" w:right="1357"/>
        <w:jc w:val="both"/>
      </w:pPr>
      <w:r>
        <w:rPr/>
        <w:pict>
          <v:shape style="position:absolute;margin-left:70.584pt;margin-top:6.884095pt;width:470.95pt;height:331.25pt;mso-position-horizontal-relative:page;mso-position-vertical-relative:paragraph;z-index:-23090688" coordorigin="1412,138" coordsize="9419,6625" path="m10831,5107l1412,5107,1412,5522,1412,5935,1412,6350,1412,6350,1412,6763,10831,6763,10831,6350,10831,6350,10831,5935,10831,5522,10831,5107xm10831,4693l1412,4693,1412,5107,10831,5107,10831,4693xm10831,3865l1412,3865,1412,4278,1412,4693,10831,4693,10831,4278,10831,3865xm10831,138l1412,138,1412,553,1412,966,1412,1381,1412,1381,1412,1794,1412,2209,1412,2622,1412,3037,1412,3450,1412,3865,10831,3865,10831,3450,10831,3037,10831,2622,10831,2209,10831,1794,10831,1381,10831,1381,10831,966,10831,553,10831,138xe" filled="true" fillcolor="#ffffff" stroked="false">
            <v:path arrowok="t"/>
            <v:fill type="solid"/>
            <w10:wrap type="none"/>
          </v:shape>
        </w:pict>
      </w:r>
      <w:r>
        <w:rPr/>
        <w:t>The results of the sensory evaluation of the meat floss from the three muscles as assessed by the</w:t>
      </w:r>
      <w:r>
        <w:rPr>
          <w:spacing w:val="1"/>
        </w:rPr>
        <w:t> </w:t>
      </w:r>
      <w:r>
        <w:rPr/>
        <w:t>panelists is presented in Table 24. The panelist rated meat floss produced from semi tendinosus</w:t>
      </w:r>
      <w:r>
        <w:rPr>
          <w:spacing w:val="1"/>
        </w:rPr>
        <w:t> </w:t>
      </w:r>
      <w:r>
        <w:rPr/>
        <w:t>muscle highest (P&lt;0.05) for flavour, tenderness and juiciness while for aroma, meat floss from</w:t>
      </w:r>
      <w:r>
        <w:rPr>
          <w:spacing w:val="1"/>
        </w:rPr>
        <w:t> </w:t>
      </w:r>
      <w:r>
        <w:rPr/>
        <w:t>bicep femoris</w:t>
      </w:r>
      <w:r>
        <w:rPr>
          <w:spacing w:val="1"/>
        </w:rPr>
        <w:t> </w:t>
      </w:r>
      <w:r>
        <w:rPr/>
        <w:t>and semi</w:t>
      </w:r>
      <w:r>
        <w:rPr>
          <w:spacing w:val="1"/>
        </w:rPr>
        <w:t> </w:t>
      </w:r>
      <w:r>
        <w:rPr/>
        <w:t>tendinosus</w:t>
      </w:r>
      <w:r>
        <w:rPr>
          <w:spacing w:val="1"/>
        </w:rPr>
        <w:t> </w:t>
      </w:r>
      <w:r>
        <w:rPr/>
        <w:t>muscles were similar</w:t>
      </w:r>
      <w:r>
        <w:rPr>
          <w:spacing w:val="1"/>
        </w:rPr>
        <w:t> </w:t>
      </w:r>
      <w:r>
        <w:rPr/>
        <w:t>(P&gt;0.05) but</w:t>
      </w:r>
      <w:r>
        <w:rPr>
          <w:spacing w:val="60"/>
        </w:rPr>
        <w:t> </w:t>
      </w:r>
      <w:r>
        <w:rPr/>
        <w:t>higher than the aroma</w:t>
      </w:r>
      <w:r>
        <w:rPr>
          <w:spacing w:val="1"/>
        </w:rPr>
        <w:t> </w:t>
      </w:r>
      <w:r>
        <w:rPr/>
        <w:t>score</w:t>
      </w:r>
      <w:r>
        <w:rPr>
          <w:spacing w:val="-2"/>
        </w:rPr>
        <w:t> </w:t>
      </w:r>
      <w:r>
        <w:rPr/>
        <w:t>of 2.86</w:t>
      </w:r>
      <w:r>
        <w:rPr>
          <w:spacing w:val="2"/>
        </w:rPr>
        <w:t> </w:t>
      </w:r>
      <w:r>
        <w:rPr/>
        <w:t>recorded for meat</w:t>
      </w:r>
      <w:r>
        <w:rPr>
          <w:spacing w:val="-1"/>
        </w:rPr>
        <w:t> </w:t>
      </w:r>
      <w:r>
        <w:rPr/>
        <w:t>floss from semi membranosus.</w:t>
      </w:r>
    </w:p>
    <w:p>
      <w:pPr>
        <w:pStyle w:val="BodyText"/>
        <w:spacing w:line="360" w:lineRule="auto" w:before="2"/>
        <w:ind w:left="840" w:right="1358"/>
        <w:jc w:val="both"/>
      </w:pPr>
      <w:r>
        <w:rPr/>
        <w:t>The flavour score and tenderness were similar (P&gt;0.05) with meat floss from bicep femoris and</w:t>
      </w:r>
      <w:r>
        <w:rPr>
          <w:spacing w:val="1"/>
        </w:rPr>
        <w:t> </w:t>
      </w:r>
      <w:r>
        <w:rPr/>
        <w:t>semi tendinous. Ropppiness score ranged from 4.75 for meat floss from semi tedinosus to 6.75</w:t>
      </w:r>
      <w:r>
        <w:rPr>
          <w:spacing w:val="1"/>
        </w:rPr>
        <w:t> </w:t>
      </w:r>
      <w:r>
        <w:rPr/>
        <w:t>for that of bicep femoris while semi tendinosus product had a score of 5.89. However, their</w:t>
      </w:r>
      <w:r>
        <w:rPr>
          <w:spacing w:val="1"/>
        </w:rPr>
        <w:t> </w:t>
      </w:r>
      <w:r>
        <w:rPr/>
        <w:t>texture score and overall acceptability ratings were statistically similar for meat floss from each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muscle type</w:t>
      </w:r>
      <w:r>
        <w:rPr>
          <w:spacing w:val="-1"/>
        </w:rPr>
        <w:t> </w:t>
      </w:r>
      <w:r>
        <w:rPr/>
        <w:t>used.</w:t>
      </w:r>
    </w:p>
    <w:p>
      <w:pPr>
        <w:spacing w:after="0" w:line="360" w:lineRule="auto"/>
        <w:jc w:val="both"/>
        <w:sectPr>
          <w:pgSz w:w="12240" w:h="15840"/>
          <w:pgMar w:header="0" w:footer="1469" w:top="1500" w:bottom="1760" w:left="600" w:right="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95.596741pt;margin-top:302.208435pt;width:107.55pt;height:108.2pt;mso-position-horizontal-relative:page;mso-position-vertical-relative:page;z-index:-23089664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70.584pt;margin-top:291.445435pt;width:470.95pt;height:415.85pt;mso-position-horizontal-relative:page;mso-position-vertical-relative:page;z-index:-23087616" coordorigin="1412,5829" coordsize="9419,8317">
            <v:shape style="position:absolute;left:1411;top:5864;width:9419;height:8281" coordorigin="1412,5864" coordsize="9419,8281" path="m10831,12076l1412,12076,1412,12489,1412,12904,1412,13317,1412,13730,1412,13730,1412,14145,10831,14145,10831,13730,10831,13730,10831,13317,10831,12904,10831,12489,10831,12076xm10831,9592l1412,9592,1412,10005,1412,10420,1412,10833,1412,11248,1412,11661,1412,12076,10831,12076,10831,11661,10831,11248,10831,10833,10831,10420,10831,10005,10831,9592xm10831,7935l1412,7935,1412,8348,1412,8348,1412,8764,1412,9177,1412,9592,10831,9592,10831,9177,10831,8764,10831,8348,10831,8348,10831,7935xm10831,6279l10543,6279,10543,5864,1412,5864,1412,6279,1412,6692,1412,7107,1412,7520,1412,7935,10831,7935,10831,7520,10831,7107,10831,6692,10831,6279xe" filled="true" fillcolor="#ffffff" stroked="false">
              <v:path arrowok="t"/>
              <v:fill type="solid"/>
            </v:shape>
            <v:shape style="position:absolute;left:1411;top:5828;width:9419;height:8317" type="#_x0000_t202" filled="false" stroked="false">
              <v:textbox inset="0,0,0,0">
                <w:txbxContent>
                  <w:p>
                    <w:pPr>
                      <w:spacing w:before="29"/>
                      <w:ind w:left="2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  <w:vertAlign w:val="superscript"/>
                      </w:rPr>
                      <w:t>a,</w:t>
                    </w:r>
                    <w:r>
                      <w:rPr>
                        <w:spacing w:val="-2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sz w:val="24"/>
                        <w:vertAlign w:val="superscript"/>
                      </w:rPr>
                      <w:t>b,</w:t>
                    </w:r>
                    <w:r>
                      <w:rPr>
                        <w:spacing w:val="-2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sz w:val="24"/>
                        <w:vertAlign w:val="superscript"/>
                      </w:rPr>
                      <w:t>c</w:t>
                    </w:r>
                    <w:r>
                      <w:rPr>
                        <w:spacing w:val="-19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Means</w:t>
                    </w:r>
                    <w:r>
                      <w:rPr>
                        <w:sz w:val="24"/>
                        <w:vertAlign w:val="baseline"/>
                      </w:rPr>
                      <w:t> in the same row with different</w:t>
                    </w:r>
                    <w:r>
                      <w:rPr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superscripts are</w:t>
                    </w:r>
                    <w:r>
                      <w:rPr>
                        <w:spacing w:val="-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significantly</w:t>
                    </w:r>
                    <w:r>
                      <w:rPr>
                        <w:spacing w:val="-5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different</w:t>
                    </w:r>
                    <w:r>
                      <w:rPr>
                        <w:spacing w:val="4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(P&lt;0.05)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1.123013pt;margin-top:491.650928pt;width:347.9pt;height:72pt;mso-position-horizontal-relative:page;mso-position-vertical-relative:page;z-index:15947776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60" w:lineRule="auto"/>
        <w:ind w:left="840" w:right="1649"/>
      </w:pPr>
      <w:r>
        <w:rPr/>
        <w:pict>
          <v:shape style="position:absolute;margin-left:297.050018pt;margin-top:43.243092pt;width:243.05pt;height:54.85pt;mso-position-horizontal-relative:page;mso-position-vertical-relative:paragraph;z-index:-23089152" coordorigin="5941,865" coordsize="4861,1097" path="m8298,1498l8193,1498,8082,1498,6049,1498,6049,1962,8082,1962,8193,1962,8298,1962,8298,1498xm10694,1498l8298,1498,8298,1962,10694,1962,10694,1498xm10802,1498l10694,1498,10694,1962,10802,1962,10802,1498xm10802,865l10694,865,10694,1280,10694,1280,10694,865,8298,865,8298,1280,8298,1280,8298,865,8193,865,8082,865,6049,865,6049,1280,5941,1280,5941,1465,8193,1465,10802,1465,10802,1280,10802,1280,10802,865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2.450012pt;margin-top:104.684097pt;width:237.65pt;height:23.2pt;mso-position-horizontal-relative:page;mso-position-vertical-relative:paragraph;z-index:-23088640" coordorigin="6049,2094" coordsize="4753,464" path="m8298,2094l8193,2094,8082,2094,6049,2094,6049,2557,8082,2557,8193,2557,8298,2557,8298,2094xm10694,2094l8298,2094,8298,2557,10694,2557,10694,2094xm10802,2094l10694,2094,10694,2557,10802,2557,10802,2094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7.050018pt;margin-top:134.444092pt;width:243.05pt;height:53.1pt;mso-position-horizontal-relative:page;mso-position-vertical-relative:paragraph;z-index:-23088128" coordorigin="5941,2689" coordsize="4861,1062" path="m8298,3287l8193,3287,8082,3287,6049,3287,6049,3750,8082,3750,8193,3750,8298,3750,8298,3287xm8298,2689l8193,2689,8082,2689,6049,2689,6049,3104,8082,3104,8193,3104,8298,3104,8298,2689xm10694,3287l8298,3287,8298,3750,10694,3750,10694,3287xm10694,2689l8298,2689,8298,3104,10694,3104,10694,2689xm10802,3104l8193,3104,5941,3104,5941,3275,8193,3275,10802,3275,10802,3104xm10802,3287l10694,3287,10694,3750,10802,3750,10802,3287xm10802,2689l10694,2689,10694,3104,10802,3104,10802,268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8.951178pt;margin-top:93.493725pt;width:231.45pt;height:72pt;mso-position-horizontal-relative:page;mso-position-vertical-relative:paragraph;z-index:-23086592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Table</w:t>
      </w:r>
      <w:r>
        <w:rPr>
          <w:spacing w:val="23"/>
        </w:rPr>
        <w:t> </w:t>
      </w:r>
      <w:r>
        <w:rPr/>
        <w:t>23:</w:t>
      </w:r>
      <w:r>
        <w:rPr>
          <w:spacing w:val="25"/>
        </w:rPr>
        <w:t> </w:t>
      </w:r>
      <w:r>
        <w:rPr/>
        <w:t>Proximate</w:t>
      </w:r>
      <w:r>
        <w:rPr>
          <w:spacing w:val="24"/>
        </w:rPr>
        <w:t> </w:t>
      </w:r>
      <w:r>
        <w:rPr/>
        <w:t>composition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meat</w:t>
      </w:r>
      <w:r>
        <w:rPr>
          <w:spacing w:val="25"/>
        </w:rPr>
        <w:t> </w:t>
      </w:r>
      <w:r>
        <w:rPr/>
        <w:t>floss</w:t>
      </w:r>
      <w:r>
        <w:rPr>
          <w:spacing w:val="23"/>
        </w:rPr>
        <w:t> </w:t>
      </w:r>
      <w:r>
        <w:rPr/>
        <w:t>prepared</w:t>
      </w:r>
      <w:r>
        <w:rPr>
          <w:spacing w:val="25"/>
        </w:rPr>
        <w:t> </w:t>
      </w:r>
      <w:r>
        <w:rPr/>
        <w:t>from</w:t>
      </w:r>
      <w:r>
        <w:rPr>
          <w:spacing w:val="25"/>
        </w:rPr>
        <w:t> </w:t>
      </w:r>
      <w:r>
        <w:rPr/>
        <w:t>different</w:t>
      </w:r>
      <w:r>
        <w:rPr>
          <w:spacing w:val="25"/>
        </w:rPr>
        <w:t> </w:t>
      </w:r>
      <w:r>
        <w:rPr/>
        <w:t>muscles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matured</w:t>
      </w:r>
      <w:r>
        <w:rPr>
          <w:spacing w:val="-57"/>
        </w:rPr>
        <w:t> </w:t>
      </w:r>
      <w:r>
        <w:rPr/>
        <w:t>bull.</w:t>
      </w:r>
      <w:r>
        <w:rPr>
          <w:spacing w:val="-1"/>
        </w:rPr>
        <w:t> </w:t>
      </w:r>
      <w:r>
        <w:rPr/>
        <w:t>Values are</w:t>
      </w:r>
      <w:r>
        <w:rPr>
          <w:spacing w:val="-2"/>
        </w:rPr>
        <w:t> </w:t>
      </w:r>
      <w:r>
        <w:rPr/>
        <w:t>mean±SD (n=3).</w:t>
      </w: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5"/>
        <w:gridCol w:w="1980"/>
        <w:gridCol w:w="2261"/>
        <w:gridCol w:w="2598"/>
      </w:tblGrid>
      <w:tr>
        <w:trPr>
          <w:trHeight w:val="574" w:hRule="atLeast"/>
        </w:trPr>
        <w:tc>
          <w:tcPr>
            <w:tcW w:w="263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1980" w:type="dxa"/>
            <w:tcBorders>
              <w:top w:val="single" w:sz="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9" w:lineRule="exact"/>
              <w:ind w:left="293" w:right="294"/>
              <w:jc w:val="center"/>
              <w:rPr>
                <w:sz w:val="24"/>
              </w:rPr>
            </w:pPr>
            <w:r>
              <w:rPr>
                <w:sz w:val="24"/>
              </w:rPr>
              <w:t>Bicep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femoris</w:t>
            </w:r>
          </w:p>
        </w:tc>
        <w:tc>
          <w:tcPr>
            <w:tcW w:w="2261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9" w:lineRule="exact"/>
              <w:ind w:left="316" w:right="325"/>
              <w:jc w:val="center"/>
              <w:rPr>
                <w:sz w:val="24"/>
              </w:rPr>
            </w:pPr>
            <w:r>
              <w:rPr>
                <w:sz w:val="24"/>
              </w:rPr>
              <w:t>Semi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tendinosus</w:t>
            </w:r>
          </w:p>
        </w:tc>
        <w:tc>
          <w:tcPr>
            <w:tcW w:w="2598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9" w:lineRule="exact"/>
              <w:ind w:left="330" w:right="342"/>
              <w:jc w:val="center"/>
              <w:rPr>
                <w:sz w:val="24"/>
              </w:rPr>
            </w:pPr>
            <w:r>
              <w:rPr>
                <w:sz w:val="24"/>
              </w:rPr>
              <w:t>Semi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membranosus</w:t>
            </w:r>
          </w:p>
        </w:tc>
      </w:tr>
      <w:tr>
        <w:trPr>
          <w:trHeight w:val="475" w:hRule="atLeast"/>
        </w:trPr>
        <w:tc>
          <w:tcPr>
            <w:tcW w:w="26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980" w:type="dxa"/>
            <w:tcBorders>
              <w:top w:val="single" w:sz="18" w:space="0" w:color="000000"/>
              <w:bottom w:val="single" w:sz="6" w:space="0" w:color="FFFFFF"/>
            </w:tcBorders>
          </w:tcPr>
          <w:p>
            <w:pPr>
              <w:pStyle w:val="TableParagraph"/>
              <w:spacing w:line="88" w:lineRule="exact"/>
              <w:ind w:right="40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a</w:t>
            </w:r>
          </w:p>
          <w:p>
            <w:pPr>
              <w:pStyle w:val="TableParagraph"/>
              <w:spacing w:line="227" w:lineRule="exact"/>
              <w:ind w:left="408"/>
              <w:rPr>
                <w:sz w:val="24"/>
              </w:rPr>
            </w:pPr>
            <w:r>
              <w:rPr>
                <w:sz w:val="24"/>
              </w:rPr>
              <w:t>19.87±1.09</w:t>
            </w:r>
          </w:p>
        </w:tc>
        <w:tc>
          <w:tcPr>
            <w:tcW w:w="2261" w:type="dxa"/>
            <w:tcBorders>
              <w:top w:val="single" w:sz="18" w:space="0" w:color="000000"/>
              <w:bottom w:val="single" w:sz="53" w:space="0" w:color="FFFFFF"/>
            </w:tcBorders>
          </w:tcPr>
          <w:p>
            <w:pPr>
              <w:pStyle w:val="TableParagraph"/>
              <w:spacing w:line="88" w:lineRule="exact"/>
              <w:ind w:right="55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a</w:t>
            </w:r>
          </w:p>
          <w:p>
            <w:pPr>
              <w:pStyle w:val="TableParagraph"/>
              <w:spacing w:line="227" w:lineRule="exact"/>
              <w:ind w:left="543"/>
              <w:rPr>
                <w:sz w:val="24"/>
              </w:rPr>
            </w:pPr>
            <w:r>
              <w:rPr>
                <w:sz w:val="24"/>
              </w:rPr>
              <w:t>19.64±0.94</w:t>
            </w:r>
          </w:p>
        </w:tc>
        <w:tc>
          <w:tcPr>
            <w:tcW w:w="2598" w:type="dxa"/>
            <w:tcBorders>
              <w:top w:val="single" w:sz="18" w:space="0" w:color="000000"/>
              <w:bottom w:val="single" w:sz="53" w:space="0" w:color="FFFFFF"/>
            </w:tcBorders>
          </w:tcPr>
          <w:p>
            <w:pPr>
              <w:pStyle w:val="TableParagraph"/>
              <w:spacing w:line="88" w:lineRule="exact"/>
              <w:ind w:right="716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b</w:t>
            </w:r>
          </w:p>
          <w:p>
            <w:pPr>
              <w:pStyle w:val="TableParagraph"/>
              <w:spacing w:line="227" w:lineRule="exact"/>
              <w:ind w:left="706"/>
              <w:rPr>
                <w:sz w:val="24"/>
              </w:rPr>
            </w:pPr>
            <w:r>
              <w:rPr>
                <w:sz w:val="24"/>
              </w:rPr>
              <w:t>17.46±1.16</w:t>
            </w:r>
          </w:p>
        </w:tc>
      </w:tr>
      <w:tr>
        <w:trPr>
          <w:trHeight w:val="463" w:hRule="atLeast"/>
        </w:trPr>
        <w:tc>
          <w:tcPr>
            <w:tcW w:w="2635" w:type="dxa"/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protein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980" w:type="dxa"/>
            <w:tcBorders>
              <w:top w:val="single" w:sz="6" w:space="0" w:color="FFFFFF"/>
            </w:tcBorders>
          </w:tcPr>
          <w:p>
            <w:pPr>
              <w:pStyle w:val="TableParagraph"/>
              <w:spacing w:line="94" w:lineRule="exact"/>
              <w:ind w:right="364"/>
              <w:jc w:val="right"/>
              <w:rPr>
                <w:sz w:val="16"/>
              </w:rPr>
            </w:pPr>
            <w:r>
              <w:rPr>
                <w:sz w:val="16"/>
              </w:rPr>
              <w:t>ab</w:t>
            </w:r>
          </w:p>
          <w:p>
            <w:pPr>
              <w:pStyle w:val="TableParagraph"/>
              <w:spacing w:line="227" w:lineRule="exact"/>
              <w:ind w:left="368"/>
              <w:rPr>
                <w:sz w:val="24"/>
              </w:rPr>
            </w:pPr>
            <w:r>
              <w:rPr>
                <w:sz w:val="24"/>
              </w:rPr>
              <w:t>37.89±0.37</w:t>
            </w:r>
          </w:p>
        </w:tc>
        <w:tc>
          <w:tcPr>
            <w:tcW w:w="2261" w:type="dxa"/>
            <w:tcBorders>
              <w:top w:val="single" w:sz="53" w:space="0" w:color="FFFFFF"/>
              <w:bottom w:val="single" w:sz="53" w:space="0" w:color="FFFFFF"/>
            </w:tcBorders>
          </w:tcPr>
          <w:p>
            <w:pPr>
              <w:pStyle w:val="TableParagraph"/>
              <w:spacing w:line="94" w:lineRule="exact"/>
              <w:ind w:right="55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a</w:t>
            </w:r>
          </w:p>
          <w:p>
            <w:pPr>
              <w:pStyle w:val="TableParagraph"/>
              <w:spacing w:line="227" w:lineRule="exact"/>
              <w:ind w:left="543"/>
              <w:rPr>
                <w:sz w:val="24"/>
              </w:rPr>
            </w:pPr>
            <w:r>
              <w:rPr>
                <w:sz w:val="24"/>
              </w:rPr>
              <w:t>40.14±1.03</w:t>
            </w:r>
          </w:p>
        </w:tc>
        <w:tc>
          <w:tcPr>
            <w:tcW w:w="2598" w:type="dxa"/>
            <w:tcBorders>
              <w:top w:val="single" w:sz="53" w:space="0" w:color="FFFFFF"/>
              <w:bottom w:val="single" w:sz="53" w:space="0" w:color="FFFFFF"/>
            </w:tcBorders>
          </w:tcPr>
          <w:p>
            <w:pPr>
              <w:pStyle w:val="TableParagraph"/>
              <w:spacing w:line="94" w:lineRule="exact"/>
              <w:ind w:right="716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b</w:t>
            </w:r>
          </w:p>
          <w:p>
            <w:pPr>
              <w:pStyle w:val="TableParagraph"/>
              <w:spacing w:line="227" w:lineRule="exact"/>
              <w:ind w:left="706"/>
              <w:rPr>
                <w:sz w:val="24"/>
              </w:rPr>
            </w:pPr>
            <w:r>
              <w:rPr>
                <w:sz w:val="24"/>
              </w:rPr>
              <w:t>36.58±0.99</w:t>
            </w:r>
          </w:p>
        </w:tc>
      </w:tr>
      <w:tr>
        <w:trPr>
          <w:trHeight w:val="555" w:hRule="atLeast"/>
        </w:trPr>
        <w:tc>
          <w:tcPr>
            <w:tcW w:w="2635" w:type="dxa"/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Ash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980" w:type="dxa"/>
            <w:tcBorders>
              <w:bottom w:val="single" w:sz="6" w:space="0" w:color="FFFFFF"/>
            </w:tcBorders>
          </w:tcPr>
          <w:p>
            <w:pPr>
              <w:pStyle w:val="TableParagraph"/>
              <w:spacing w:line="270" w:lineRule="exact"/>
              <w:ind w:left="293" w:right="292"/>
              <w:jc w:val="center"/>
              <w:rPr>
                <w:sz w:val="24"/>
              </w:rPr>
            </w:pPr>
            <w:r>
              <w:rPr>
                <w:sz w:val="24"/>
              </w:rPr>
              <w:t>2.16±0.05</w:t>
            </w:r>
          </w:p>
        </w:tc>
        <w:tc>
          <w:tcPr>
            <w:tcW w:w="2261" w:type="dxa"/>
            <w:tcBorders>
              <w:top w:val="single" w:sz="53" w:space="0" w:color="FFFFFF"/>
              <w:bottom w:val="single" w:sz="6" w:space="0" w:color="FFFFFF"/>
            </w:tcBorders>
          </w:tcPr>
          <w:p>
            <w:pPr>
              <w:pStyle w:val="TableParagraph"/>
              <w:spacing w:line="270" w:lineRule="exact"/>
              <w:ind w:left="316" w:right="324"/>
              <w:jc w:val="center"/>
              <w:rPr>
                <w:sz w:val="24"/>
              </w:rPr>
            </w:pPr>
            <w:r>
              <w:rPr>
                <w:sz w:val="24"/>
              </w:rPr>
              <w:t>2.62±0.35</w:t>
            </w:r>
          </w:p>
        </w:tc>
        <w:tc>
          <w:tcPr>
            <w:tcW w:w="2598" w:type="dxa"/>
            <w:tcBorders>
              <w:top w:val="single" w:sz="53" w:space="0" w:color="FFFFFF"/>
              <w:bottom w:val="single" w:sz="6" w:space="0" w:color="FFFFFF"/>
            </w:tcBorders>
          </w:tcPr>
          <w:p>
            <w:pPr>
              <w:pStyle w:val="TableParagraph"/>
              <w:spacing w:line="270" w:lineRule="exact"/>
              <w:ind w:left="330" w:right="341"/>
              <w:jc w:val="center"/>
              <w:rPr>
                <w:sz w:val="24"/>
              </w:rPr>
            </w:pPr>
            <w:r>
              <w:rPr>
                <w:sz w:val="24"/>
              </w:rPr>
              <w:t>2.49 ±0.10</w:t>
            </w:r>
          </w:p>
        </w:tc>
      </w:tr>
      <w:tr>
        <w:trPr>
          <w:trHeight w:val="610" w:hRule="atLeast"/>
        </w:trPr>
        <w:tc>
          <w:tcPr>
            <w:tcW w:w="26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2"/>
              <w:ind w:left="115"/>
              <w:rPr>
                <w:sz w:val="24"/>
              </w:rPr>
            </w:pPr>
            <w:r>
              <w:rPr>
                <w:sz w:val="24"/>
              </w:rPr>
              <w:t>Ether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extract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980" w:type="dxa"/>
            <w:tcBorders>
              <w:top w:val="single" w:sz="6" w:space="0" w:color="FFFFFF"/>
              <w:bottom w:val="single" w:sz="8" w:space="0" w:color="000000"/>
            </w:tcBorders>
          </w:tcPr>
          <w:p>
            <w:pPr>
              <w:pStyle w:val="TableParagraph"/>
              <w:spacing w:line="92" w:lineRule="exact"/>
              <w:ind w:right="46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b</w:t>
            </w:r>
          </w:p>
          <w:p>
            <w:pPr>
              <w:pStyle w:val="TableParagraph"/>
              <w:spacing w:line="227" w:lineRule="exact"/>
              <w:ind w:left="464"/>
              <w:rPr>
                <w:sz w:val="24"/>
              </w:rPr>
            </w:pPr>
            <w:r>
              <w:rPr>
                <w:sz w:val="24"/>
              </w:rPr>
              <w:t>2.88±0.09</w:t>
            </w:r>
          </w:p>
        </w:tc>
        <w:tc>
          <w:tcPr>
            <w:tcW w:w="2261" w:type="dxa"/>
            <w:tcBorders>
              <w:top w:val="single" w:sz="6" w:space="0" w:color="FFFFFF"/>
              <w:bottom w:val="single" w:sz="8" w:space="0" w:color="FFFFFF"/>
            </w:tcBorders>
          </w:tcPr>
          <w:p>
            <w:pPr>
              <w:pStyle w:val="TableParagraph"/>
              <w:spacing w:line="92" w:lineRule="exact"/>
              <w:ind w:right="611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a</w:t>
            </w:r>
          </w:p>
          <w:p>
            <w:pPr>
              <w:pStyle w:val="TableParagraph"/>
              <w:spacing w:line="227" w:lineRule="exact"/>
              <w:ind w:left="603"/>
              <w:rPr>
                <w:sz w:val="24"/>
              </w:rPr>
            </w:pPr>
            <w:r>
              <w:rPr>
                <w:sz w:val="24"/>
              </w:rPr>
              <w:t>3.55±0.12</w:t>
            </w:r>
          </w:p>
        </w:tc>
        <w:tc>
          <w:tcPr>
            <w:tcW w:w="2598" w:type="dxa"/>
            <w:tcBorders>
              <w:top w:val="single" w:sz="6" w:space="0" w:color="FFFFFF"/>
              <w:bottom w:val="single" w:sz="8" w:space="0" w:color="FFFFFF"/>
            </w:tcBorders>
          </w:tcPr>
          <w:p>
            <w:pPr>
              <w:pStyle w:val="TableParagraph"/>
              <w:spacing w:line="92" w:lineRule="exact"/>
              <w:ind w:right="745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b</w:t>
            </w:r>
          </w:p>
          <w:p>
            <w:pPr>
              <w:pStyle w:val="TableParagraph"/>
              <w:spacing w:line="227" w:lineRule="exact"/>
              <w:ind w:left="737"/>
              <w:rPr>
                <w:sz w:val="24"/>
              </w:rPr>
            </w:pPr>
            <w:r>
              <w:rPr>
                <w:sz w:val="24"/>
              </w:rPr>
              <w:t>2.61± 0.01</w:t>
            </w:r>
          </w:p>
        </w:tc>
      </w:tr>
    </w:tbl>
    <w:p>
      <w:pPr>
        <w:spacing w:after="0" w:line="227" w:lineRule="exact"/>
        <w:rPr>
          <w:sz w:val="24"/>
        </w:rPr>
        <w:sectPr>
          <w:pgSz w:w="12240" w:h="15840"/>
          <w:pgMar w:header="0" w:footer="1469" w:top="1500" w:bottom="1760" w:left="600" w:right="80"/>
        </w:sectPr>
      </w:pPr>
    </w:p>
    <w:p>
      <w:pPr>
        <w:pStyle w:val="BodyText"/>
        <w:spacing w:line="360" w:lineRule="auto" w:before="79" w:after="16"/>
        <w:ind w:left="840" w:right="1643"/>
      </w:pPr>
      <w:r>
        <w:rPr/>
        <w:pict>
          <v:group style="position:absolute;margin-left:65.879997pt;margin-top:119.660004pt;width:492.25pt;height:585.6pt;mso-position-horizontal-relative:page;mso-position-vertical-relative:page;z-index:-23085568" coordorigin="1318,2393" coordsize="9845,11712">
            <v:shape style="position:absolute;left:5941;top:2412;width:5221;height:428" coordorigin="5941,2412" coordsize="5221,428" path="m11162,2427l11162,2427,11162,2415,8281,2415,5960,2415,5960,2412,5941,2412,5941,2415,5941,2424,5941,2427,6049,2427,6049,2840,8173,2840,8173,2427,8173,2840,8281,2840,8389,2840,8389,2427,8389,2840,11054,2840,11054,2427,11054,2427,11054,2840,11162,2840,11162,2427xe" filled="true" fillcolor="#ffffff" stroked="false">
              <v:path arrowok="t"/>
              <v:fill type="solid"/>
            </v:shape>
            <v:shape style="position:absolute;left:5941;top:2393;width:2341;height:20" coordorigin="5941,2393" coordsize="2341,20" path="m8281,2393l5960,2393,5941,2393,5941,2412,5960,2412,8281,2412,8281,2393xe" filled="true" fillcolor="#000000" stroked="false">
              <v:path arrowok="t"/>
              <v:fill type="solid"/>
            </v:shape>
            <v:shape style="position:absolute;left:5960;top:2412;width:2341;height:12" coordorigin="5960,2412" coordsize="2341,12" path="m8301,2412l8281,2412,5960,2412,5960,2424,8281,2424,8301,2424,8301,2412xe" filled="true" fillcolor="#ffffff" stroked="false">
              <v:path arrowok="t"/>
              <v:fill type="solid"/>
            </v:shape>
            <v:shape style="position:absolute;left:8281;top:2393;width:2881;height:20" coordorigin="8281,2393" coordsize="2881,20" path="m11162,2393l8301,2393,8281,2393,8281,2412,8301,2412,11162,2412,11162,2393xe" filled="true" fillcolor="#000000" stroked="false">
              <v:path arrowok="t"/>
              <v:fill type="solid"/>
            </v:shape>
            <v:shape style="position:absolute;left:3890;top:2412;width:7272;height:1044" coordorigin="3891,2412" coordsize="7272,1044" path="m5941,2859l3891,2859,3891,2871,5941,2871,5941,2859xm11162,2412l8301,2412,8301,2424,11162,2424,11162,2412xm11162,3286l8281,3286,5941,3286,5941,3456,8281,3456,11162,3456,11162,3286xm11162,2873l11162,2873,11162,2861,8281,2861,5960,2861,5960,2859,5941,2859,5941,2861,5941,2871,5941,2873,6049,2873,6049,3286,8173,3286,8173,2873,8173,2873,8173,3286,8281,3286,8389,3286,8389,2873,8389,2873,8389,3286,11054,3286,11054,2873,11054,2873,11054,3286,11162,3286,11162,2873xe" filled="true" fillcolor="#ffffff" stroked="false">
              <v:path arrowok="t"/>
              <v:fill type="solid"/>
            </v:shape>
            <v:shape style="position:absolute;left:5941;top:2839;width:2341;height:20" coordorigin="5941,2840" coordsize="2341,20" path="m8281,2840l5960,2840,5941,2840,5941,2859,5960,2859,8281,2859,8281,2840xe" filled="true" fillcolor="#000000" stroked="false">
              <v:path arrowok="t"/>
              <v:fill type="solid"/>
            </v:shape>
            <v:shape style="position:absolute;left:5960;top:2858;width:2341;height:12" coordorigin="5960,2859" coordsize="2341,12" path="m8301,2859l8281,2859,5960,2859,5960,2871,8281,2871,8301,2871,8301,2859xe" filled="true" fillcolor="#ffffff" stroked="false">
              <v:path arrowok="t"/>
              <v:fill type="solid"/>
            </v:shape>
            <v:shape style="position:absolute;left:8281;top:2839;width:2881;height:20" coordorigin="8281,2840" coordsize="2881,20" path="m11162,2840l8301,2840,8281,2840,8281,2859,8301,2859,11162,2859,11162,2840xe" filled="true" fillcolor="#000000" stroked="false">
              <v:path arrowok="t"/>
              <v:fill type="solid"/>
            </v:shape>
            <v:shape style="position:absolute;left:3871;top:2858;width:7291;height:4189" coordorigin="3872,2859" coordsize="7291,4189" path="m5941,5821l3872,5821,3872,5833,5941,5833,5941,5821xm5941,4649l3872,4649,3872,4661,5941,4661,5941,4649xm5941,4052l3872,4052,3872,4064,5941,4064,5941,4052xm5941,3456l3872,3456,3872,3468,5941,3468,5941,3456xm5941,6462l5833,6462,5833,6877,3872,6877,3872,7047,5941,7047,5941,6877,5941,6877,5941,6462xm5941,5833l5833,5833,5833,6246,3872,6246,3872,6450,3872,6462,5941,6462,5941,6450,5941,6246,5941,6246,5941,5833xm8173,4661l6049,4661,6049,5074,8173,5074,8173,4661xm8281,6462l8173,6462,8173,6877,8173,6877,8173,6462,6049,6462,5941,6462,5941,6877,5941,7047,8281,7047,8281,6877,8281,6462xm8389,4661l8281,4661,8173,4661,8173,5074,8281,5074,8389,5074,8389,4661xm11054,4661l8389,4661,8389,5074,11054,5074,11054,4661xm11162,2859l8301,2859,8301,2871,11162,2871,11162,2859xm11162,3881l8281,3881,5941,3881,5941,4052,5941,4064,8281,4064,11162,4064,11162,4052,11162,3881xm11162,5833l11054,5833,11054,6246,11054,6246,11054,5833,8389,5833,8389,6246,8389,6246,8389,5833,8281,5833,8173,5833,8173,6246,8173,6246,8173,5833,6049,5833,5941,5833,5941,6246,5941,6450,5941,6462,8281,6462,8281,6450,11162,6450,11162,6246,11162,6246,11162,5833xm11162,5257l11162,5257,11162,5245,11162,5074,11054,5074,11054,5257,11054,5670,11054,5670,11054,5257,11054,5257,11054,5074,8389,5074,8389,5257,8389,5670,8389,5670,8389,5257,8389,5257,8389,5074,8281,5074,8173,5074,8173,5257,8173,5670,8173,5670,8173,5257,8173,5257,8173,5074,5941,5074,5941,5245,5941,5257,6049,5257,6049,5670,5941,5670,5941,5821,5941,5833,8281,5833,11162,5833,11162,5821,11162,5670,11162,5670,11162,5257xm11162,4661l11054,4661,11054,5074,11162,5074,11162,4661xm11162,4064l11054,4064,11054,4479,11054,4479,11054,4064,8389,4064,8389,4479,8389,4479,8389,4064,8281,4064,8173,4064,8173,4479,8173,4479,8173,4064,6049,4064,6049,4479,5941,4479,5941,4649,5941,4661,8281,4661,11162,4661,11162,4649,11162,4479,11162,4479,11162,4064xm11162,3468l11162,3468,11162,3456,8281,3456,5941,3456,5941,3468,6049,3468,6049,3881,8173,3881,8173,3468,8173,3468,8173,3881,8281,3881,8389,3881,8389,3468,8389,3468,8389,3881,11054,3881,11054,3468,11054,3468,11054,3881,11162,3881,11162,3468xe" filled="true" fillcolor="#ffffff" stroked="false">
              <v:path arrowok="t"/>
              <v:fill type="solid"/>
            </v:shape>
            <v:shape style="position:absolute;left:3871;top:6449;width:7291;height:428" coordorigin="3872,6450" coordsize="7291,428" path="m5941,6450l3872,6450,3872,6462,5941,6462,5941,6450xm8173,6462l6049,6462,6049,6877,8173,6877,8173,6462xm8389,6462l8281,6462,8281,6877,8389,6877,8389,6462xm11054,6462l8389,6462,8389,6877,11054,6877,11054,6462xm11162,6450l8281,6450,5941,6450,5941,6462,8281,6462,11162,6462,11162,6450xm11162,6462l11054,6462,11054,6877,11162,6877,11162,6462xe" filled="true" fillcolor="#ffffff" stroked="false">
              <v:path arrowok="t"/>
              <v:fill type="solid"/>
            </v:shape>
            <v:shape style="position:absolute;left:1317;top:7047;width:9845;height:20" coordorigin="1318,7047" coordsize="9845,20" path="m5946,7047l5941,7047,5927,7047,3876,7047,3872,7047,3857,7047,1318,7047,1318,7067,3857,7067,3872,7067,3876,7067,5927,7067,5941,7067,5946,7067,5946,7047xm11162,7047l8286,7047,8281,7047,8267,7047,5946,7047,5946,7067,8267,7067,8281,7067,8286,7067,11162,7067,11162,7047xe" filled="true" fillcolor="#000000" stroked="false">
              <v:path arrowok="t"/>
              <v:fill type="solid"/>
            </v:shape>
            <v:shape style="position:absolute;left:1411;top:7066;width:9419;height:7038" coordorigin="1412,7067" coordsize="9419,7038" path="m10543,7067l1412,7067,1412,7482,10543,7482,10543,7067xm10831,12448l1412,12448,1412,12864,1412,13276,1412,13692,1412,13692,1412,14104,10831,14104,10831,13692,10831,13692,10831,13276,10831,12864,10831,12448xm10831,12035l1412,12035,1412,12448,10831,12448,10831,12035xm10831,11207l1412,11207,1412,11620,1412,12035,10831,12035,10831,11620,10831,11207xm10831,8723l1412,8723,1412,9138,1412,9551,1412,9966,1412,10379,1412,10792,1412,11207,10831,11207,10831,10792,10831,10379,10831,9966,10831,9551,10831,9138,10831,8723xm10831,7482l1412,7482,1412,7895,1412,8310,1412,8310,1412,8723,10831,8723,10831,8310,10831,8310,10831,7895,10831,7482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66.624001pt;margin-top:45.633099pt;width:230.45pt;height:1pt;mso-position-horizontal-relative:page;mso-position-vertical-relative:paragraph;z-index:-23085056" coordorigin="1332,913" coordsize="4609,20" path="m5941,913l3891,913,3872,913,1332,913,1332,932,3872,932,3891,932,5941,932,5941,91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624001pt;margin-top:67.953102pt;width:230.45pt;height:1pt;mso-position-horizontal-relative:page;mso-position-vertical-relative:paragraph;z-index:-23084544" coordorigin="1332,1359" coordsize="4609,20" path="m5941,1359l3891,1359,3872,1359,1332,1359,1332,1378,3872,1378,3891,1378,5941,1378,5941,135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8.951178pt;margin-top:118.203733pt;width:231.45pt;height:72pt;mso-position-horizontal-relative:page;mso-position-vertical-relative:paragraph;z-index:-23083520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Table</w:t>
      </w:r>
      <w:r>
        <w:rPr>
          <w:spacing w:val="24"/>
        </w:rPr>
        <w:t> </w:t>
      </w:r>
      <w:r>
        <w:rPr/>
        <w:t>24:</w:t>
      </w:r>
      <w:r>
        <w:rPr>
          <w:spacing w:val="26"/>
        </w:rPr>
        <w:t> </w:t>
      </w:r>
      <w:r>
        <w:rPr/>
        <w:t>Sensory</w:t>
      </w:r>
      <w:r>
        <w:rPr>
          <w:spacing w:val="21"/>
        </w:rPr>
        <w:t> </w:t>
      </w:r>
      <w:r>
        <w:rPr/>
        <w:t>evaluation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meat</w:t>
      </w:r>
      <w:r>
        <w:rPr>
          <w:spacing w:val="26"/>
        </w:rPr>
        <w:t> </w:t>
      </w:r>
      <w:r>
        <w:rPr/>
        <w:t>floss</w:t>
      </w:r>
      <w:r>
        <w:rPr>
          <w:spacing w:val="26"/>
        </w:rPr>
        <w:t> </w:t>
      </w:r>
      <w:r>
        <w:rPr/>
        <w:t>prepared</w:t>
      </w:r>
      <w:r>
        <w:rPr>
          <w:spacing w:val="26"/>
        </w:rPr>
        <w:t> </w:t>
      </w:r>
      <w:r>
        <w:rPr/>
        <w:t>from</w:t>
      </w:r>
      <w:r>
        <w:rPr>
          <w:spacing w:val="25"/>
        </w:rPr>
        <w:t> </w:t>
      </w:r>
      <w:r>
        <w:rPr/>
        <w:t>different</w:t>
      </w:r>
      <w:r>
        <w:rPr>
          <w:spacing w:val="26"/>
        </w:rPr>
        <w:t> </w:t>
      </w:r>
      <w:r>
        <w:rPr/>
        <w:t>muscles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mature</w:t>
      </w:r>
      <w:r>
        <w:rPr>
          <w:spacing w:val="25"/>
        </w:rPr>
        <w:t> </w:t>
      </w:r>
      <w:r>
        <w:rPr/>
        <w:t>bull.</w:t>
      </w:r>
      <w:r>
        <w:rPr>
          <w:spacing w:val="-57"/>
        </w:rPr>
        <w:t> </w:t>
      </w:r>
      <w:r>
        <w:rPr/>
        <w:t>Values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mean±SD (n=3).</w:t>
      </w:r>
    </w:p>
    <w:tbl>
      <w:tblPr>
        <w:tblW w:w="0" w:type="auto"/>
        <w:jc w:val="left"/>
        <w:tblInd w:w="8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0"/>
        <w:gridCol w:w="2096"/>
        <w:gridCol w:w="2371"/>
        <w:gridCol w:w="2523"/>
      </w:tblGrid>
      <w:tr>
        <w:trPr>
          <w:trHeight w:val="435" w:hRule="atLeast"/>
        </w:trPr>
        <w:tc>
          <w:tcPr>
            <w:tcW w:w="2460" w:type="dxa"/>
          </w:tcPr>
          <w:p>
            <w:pPr>
              <w:pStyle w:val="TableParagraph"/>
              <w:spacing w:before="23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2096" w:type="dxa"/>
          </w:tcPr>
          <w:p>
            <w:pPr>
              <w:pStyle w:val="TableParagraph"/>
              <w:spacing w:before="18"/>
              <w:ind w:left="336" w:right="367"/>
              <w:jc w:val="center"/>
              <w:rPr>
                <w:sz w:val="24"/>
              </w:rPr>
            </w:pPr>
            <w:r>
              <w:rPr>
                <w:sz w:val="24"/>
              </w:rPr>
              <w:t>Bicep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femoris</w:t>
            </w:r>
          </w:p>
        </w:tc>
        <w:tc>
          <w:tcPr>
            <w:tcW w:w="2371" w:type="dxa"/>
          </w:tcPr>
          <w:p>
            <w:pPr>
              <w:pStyle w:val="TableParagraph"/>
              <w:spacing w:before="18"/>
              <w:ind w:left="334" w:right="417"/>
              <w:jc w:val="center"/>
              <w:rPr>
                <w:sz w:val="24"/>
              </w:rPr>
            </w:pPr>
            <w:r>
              <w:rPr>
                <w:sz w:val="24"/>
              </w:rPr>
              <w:t>Semi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tendinosus</w:t>
            </w:r>
          </w:p>
        </w:tc>
        <w:tc>
          <w:tcPr>
            <w:tcW w:w="2523" w:type="dxa"/>
          </w:tcPr>
          <w:p>
            <w:pPr>
              <w:pStyle w:val="TableParagraph"/>
              <w:spacing w:before="18"/>
              <w:ind w:left="419" w:right="178"/>
              <w:jc w:val="center"/>
              <w:rPr>
                <w:sz w:val="24"/>
              </w:rPr>
            </w:pPr>
            <w:r>
              <w:rPr>
                <w:sz w:val="24"/>
              </w:rPr>
              <w:t>Semi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membranosus</w:t>
            </w:r>
          </w:p>
        </w:tc>
      </w:tr>
      <w:tr>
        <w:trPr>
          <w:trHeight w:val="595" w:hRule="atLeast"/>
        </w:trPr>
        <w:tc>
          <w:tcPr>
            <w:tcW w:w="2460" w:type="dxa"/>
          </w:tcPr>
          <w:p>
            <w:pPr>
              <w:pStyle w:val="TableParagraph"/>
              <w:spacing w:before="29"/>
              <w:ind w:left="28"/>
              <w:rPr>
                <w:sz w:val="24"/>
              </w:rPr>
            </w:pPr>
            <w:r>
              <w:rPr>
                <w:sz w:val="24"/>
              </w:rPr>
              <w:t>Aroma</w:t>
            </w:r>
          </w:p>
        </w:tc>
        <w:tc>
          <w:tcPr>
            <w:tcW w:w="2096" w:type="dxa"/>
          </w:tcPr>
          <w:p>
            <w:pPr>
              <w:pStyle w:val="TableParagraph"/>
              <w:spacing w:before="29"/>
              <w:ind w:left="336" w:right="365"/>
              <w:jc w:val="center"/>
              <w:rPr>
                <w:sz w:val="24"/>
              </w:rPr>
            </w:pPr>
            <w:r>
              <w:rPr>
                <w:sz w:val="24"/>
              </w:rPr>
              <w:t>3.78± 1.39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371" w:type="dxa"/>
          </w:tcPr>
          <w:p>
            <w:pPr>
              <w:pStyle w:val="TableParagraph"/>
              <w:spacing w:before="29"/>
              <w:ind w:left="333" w:right="417"/>
              <w:jc w:val="center"/>
              <w:rPr>
                <w:sz w:val="24"/>
              </w:rPr>
            </w:pPr>
            <w:r>
              <w:rPr>
                <w:sz w:val="24"/>
              </w:rPr>
              <w:t>4.00± 0.50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523" w:type="dxa"/>
          </w:tcPr>
          <w:p>
            <w:pPr>
              <w:pStyle w:val="TableParagraph"/>
              <w:spacing w:before="29"/>
              <w:ind w:left="419" w:right="178"/>
              <w:jc w:val="center"/>
              <w:rPr>
                <w:sz w:val="24"/>
              </w:rPr>
            </w:pPr>
            <w:r>
              <w:rPr>
                <w:sz w:val="24"/>
              </w:rPr>
              <w:t>2.86± 1.07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95" w:hRule="atLeast"/>
        </w:trPr>
        <w:tc>
          <w:tcPr>
            <w:tcW w:w="2460" w:type="dxa"/>
          </w:tcPr>
          <w:p>
            <w:pPr>
              <w:pStyle w:val="TableParagraph"/>
              <w:spacing w:before="29"/>
              <w:ind w:left="28"/>
              <w:rPr>
                <w:sz w:val="24"/>
              </w:rPr>
            </w:pPr>
            <w:r>
              <w:rPr>
                <w:sz w:val="24"/>
              </w:rPr>
              <w:t>Flavor</w:t>
            </w:r>
          </w:p>
        </w:tc>
        <w:tc>
          <w:tcPr>
            <w:tcW w:w="2096" w:type="dxa"/>
          </w:tcPr>
          <w:p>
            <w:pPr>
              <w:pStyle w:val="TableParagraph"/>
              <w:spacing w:before="29"/>
              <w:ind w:left="336" w:right="366"/>
              <w:jc w:val="center"/>
              <w:rPr>
                <w:sz w:val="24"/>
              </w:rPr>
            </w:pPr>
            <w:r>
              <w:rPr>
                <w:sz w:val="24"/>
              </w:rPr>
              <w:t>4.88± 1.13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371" w:type="dxa"/>
          </w:tcPr>
          <w:p>
            <w:pPr>
              <w:pStyle w:val="TableParagraph"/>
              <w:spacing w:before="29"/>
              <w:ind w:left="333" w:right="417"/>
              <w:jc w:val="center"/>
              <w:rPr>
                <w:sz w:val="24"/>
              </w:rPr>
            </w:pPr>
            <w:r>
              <w:rPr>
                <w:sz w:val="24"/>
              </w:rPr>
              <w:t>5.66± 1.73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523" w:type="dxa"/>
          </w:tcPr>
          <w:p>
            <w:pPr>
              <w:pStyle w:val="TableParagraph"/>
              <w:spacing w:before="29"/>
              <w:ind w:left="419" w:right="178"/>
              <w:jc w:val="center"/>
              <w:rPr>
                <w:sz w:val="24"/>
              </w:rPr>
            </w:pPr>
            <w:r>
              <w:rPr>
                <w:sz w:val="24"/>
              </w:rPr>
              <w:t>4.55± 1.81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597" w:hRule="atLeast"/>
        </w:trPr>
        <w:tc>
          <w:tcPr>
            <w:tcW w:w="2460" w:type="dxa"/>
          </w:tcPr>
          <w:p>
            <w:pPr>
              <w:pStyle w:val="TableParagraph"/>
              <w:spacing w:before="29"/>
              <w:ind w:left="28"/>
              <w:rPr>
                <w:sz w:val="24"/>
              </w:rPr>
            </w:pPr>
            <w:r>
              <w:rPr>
                <w:sz w:val="24"/>
              </w:rPr>
              <w:t>Tenderness</w:t>
            </w:r>
          </w:p>
        </w:tc>
        <w:tc>
          <w:tcPr>
            <w:tcW w:w="2096" w:type="dxa"/>
          </w:tcPr>
          <w:p>
            <w:pPr>
              <w:pStyle w:val="TableParagraph"/>
              <w:spacing w:before="29"/>
              <w:ind w:left="336" w:right="366"/>
              <w:jc w:val="center"/>
              <w:rPr>
                <w:sz w:val="24"/>
              </w:rPr>
            </w:pPr>
            <w:r>
              <w:rPr>
                <w:sz w:val="24"/>
              </w:rPr>
              <w:t>4.75± 1.49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371" w:type="dxa"/>
          </w:tcPr>
          <w:p>
            <w:pPr>
              <w:pStyle w:val="TableParagraph"/>
              <w:spacing w:before="29"/>
              <w:ind w:left="333" w:right="417"/>
              <w:jc w:val="center"/>
              <w:rPr>
                <w:sz w:val="24"/>
              </w:rPr>
            </w:pPr>
            <w:r>
              <w:rPr>
                <w:sz w:val="24"/>
              </w:rPr>
              <w:t>5.33± 1.66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523" w:type="dxa"/>
          </w:tcPr>
          <w:p>
            <w:pPr>
              <w:pStyle w:val="TableParagraph"/>
              <w:spacing w:before="29"/>
              <w:ind w:left="419" w:right="178"/>
              <w:jc w:val="center"/>
              <w:rPr>
                <w:sz w:val="24"/>
              </w:rPr>
            </w:pPr>
            <w:r>
              <w:rPr>
                <w:sz w:val="24"/>
              </w:rPr>
              <w:t>4.78± 2.22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625" w:hRule="atLeast"/>
        </w:trPr>
        <w:tc>
          <w:tcPr>
            <w:tcW w:w="2460" w:type="dxa"/>
          </w:tcPr>
          <w:p>
            <w:pPr>
              <w:pStyle w:val="TableParagraph"/>
              <w:spacing w:before="29"/>
              <w:ind w:left="28"/>
              <w:rPr>
                <w:sz w:val="24"/>
              </w:rPr>
            </w:pPr>
            <w:r>
              <w:rPr>
                <w:sz w:val="24"/>
              </w:rPr>
              <w:t>Juiciness</w:t>
            </w:r>
          </w:p>
        </w:tc>
        <w:tc>
          <w:tcPr>
            <w:tcW w:w="2096" w:type="dxa"/>
          </w:tcPr>
          <w:p>
            <w:pPr>
              <w:pStyle w:val="TableParagraph"/>
              <w:spacing w:before="29"/>
              <w:ind w:left="336" w:right="366"/>
              <w:jc w:val="center"/>
              <w:rPr>
                <w:sz w:val="24"/>
              </w:rPr>
            </w:pPr>
            <w:r>
              <w:rPr>
                <w:sz w:val="24"/>
              </w:rPr>
              <w:t>4.56± 2.13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371" w:type="dxa"/>
          </w:tcPr>
          <w:p>
            <w:pPr>
              <w:pStyle w:val="TableParagraph"/>
              <w:spacing w:before="29"/>
              <w:ind w:left="333" w:right="417"/>
              <w:jc w:val="center"/>
              <w:rPr>
                <w:sz w:val="24"/>
              </w:rPr>
            </w:pPr>
            <w:r>
              <w:rPr>
                <w:sz w:val="24"/>
              </w:rPr>
              <w:t>5.13± 1.64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523" w:type="dxa"/>
          </w:tcPr>
          <w:p>
            <w:pPr>
              <w:pStyle w:val="TableParagraph"/>
              <w:spacing w:before="29"/>
              <w:ind w:left="419" w:right="177"/>
              <w:jc w:val="center"/>
              <w:rPr>
                <w:sz w:val="24"/>
              </w:rPr>
            </w:pPr>
            <w:r>
              <w:rPr>
                <w:sz w:val="24"/>
              </w:rPr>
              <w:t>3.44± 1.74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546" w:hRule="atLeast"/>
        </w:trPr>
        <w:tc>
          <w:tcPr>
            <w:tcW w:w="2460" w:type="dxa"/>
          </w:tcPr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Texture</w:t>
            </w:r>
          </w:p>
        </w:tc>
        <w:tc>
          <w:tcPr>
            <w:tcW w:w="2096" w:type="dxa"/>
          </w:tcPr>
          <w:p>
            <w:pPr>
              <w:pStyle w:val="TableParagraph"/>
              <w:ind w:left="336" w:right="365"/>
              <w:jc w:val="center"/>
              <w:rPr>
                <w:sz w:val="24"/>
              </w:rPr>
            </w:pPr>
            <w:r>
              <w:rPr>
                <w:sz w:val="24"/>
              </w:rPr>
              <w:t>4.26±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1.11</w:t>
            </w:r>
          </w:p>
        </w:tc>
        <w:tc>
          <w:tcPr>
            <w:tcW w:w="2371" w:type="dxa"/>
          </w:tcPr>
          <w:p>
            <w:pPr>
              <w:pStyle w:val="TableParagraph"/>
              <w:ind w:left="332" w:right="417"/>
              <w:jc w:val="center"/>
              <w:rPr>
                <w:sz w:val="24"/>
              </w:rPr>
            </w:pPr>
            <w:r>
              <w:rPr>
                <w:sz w:val="24"/>
              </w:rPr>
              <w:t>4.33± 2.06</w:t>
            </w:r>
          </w:p>
        </w:tc>
        <w:tc>
          <w:tcPr>
            <w:tcW w:w="2523" w:type="dxa"/>
          </w:tcPr>
          <w:p>
            <w:pPr>
              <w:pStyle w:val="TableParagraph"/>
              <w:ind w:left="419" w:right="177"/>
              <w:jc w:val="center"/>
              <w:rPr>
                <w:sz w:val="24"/>
              </w:rPr>
            </w:pPr>
            <w:r>
              <w:rPr>
                <w:sz w:val="24"/>
              </w:rPr>
              <w:t>4.11±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1.53</w:t>
            </w:r>
          </w:p>
        </w:tc>
      </w:tr>
      <w:tr>
        <w:trPr>
          <w:trHeight w:val="658" w:hRule="atLeast"/>
        </w:trPr>
        <w:tc>
          <w:tcPr>
            <w:tcW w:w="2460" w:type="dxa"/>
          </w:tcPr>
          <w:p>
            <w:pPr>
              <w:pStyle w:val="TableParagraph"/>
              <w:spacing w:before="29"/>
              <w:ind w:left="28"/>
              <w:rPr>
                <w:sz w:val="24"/>
              </w:rPr>
            </w:pPr>
            <w:r>
              <w:rPr>
                <w:sz w:val="24"/>
              </w:rPr>
              <w:t>Roppiness</w:t>
            </w:r>
          </w:p>
        </w:tc>
        <w:tc>
          <w:tcPr>
            <w:tcW w:w="2096" w:type="dxa"/>
          </w:tcPr>
          <w:p>
            <w:pPr>
              <w:pStyle w:val="TableParagraph"/>
              <w:spacing w:before="29"/>
              <w:ind w:left="336" w:right="365"/>
              <w:jc w:val="center"/>
              <w:rPr>
                <w:sz w:val="24"/>
              </w:rPr>
            </w:pPr>
            <w:r>
              <w:rPr>
                <w:sz w:val="24"/>
              </w:rPr>
              <w:t>6.75± 0.71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371" w:type="dxa"/>
          </w:tcPr>
          <w:p>
            <w:pPr>
              <w:pStyle w:val="TableParagraph"/>
              <w:spacing w:before="29"/>
              <w:ind w:left="333" w:right="417"/>
              <w:jc w:val="center"/>
              <w:rPr>
                <w:sz w:val="24"/>
              </w:rPr>
            </w:pPr>
            <w:r>
              <w:rPr>
                <w:sz w:val="24"/>
              </w:rPr>
              <w:t>4.75± 2.44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523" w:type="dxa"/>
          </w:tcPr>
          <w:p>
            <w:pPr>
              <w:pStyle w:val="TableParagraph"/>
              <w:spacing w:before="29"/>
              <w:ind w:left="419" w:right="178"/>
              <w:jc w:val="center"/>
              <w:rPr>
                <w:sz w:val="24"/>
              </w:rPr>
            </w:pPr>
            <w:r>
              <w:rPr>
                <w:sz w:val="24"/>
              </w:rPr>
              <w:t>5.89± 1.76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276" w:hRule="atLeast"/>
        </w:trPr>
        <w:tc>
          <w:tcPr>
            <w:tcW w:w="2460" w:type="dxa"/>
          </w:tcPr>
          <w:p>
            <w:pPr>
              <w:pStyle w:val="TableParagraph"/>
              <w:spacing w:line="256" w:lineRule="exact"/>
              <w:ind w:left="28"/>
              <w:rPr>
                <w:sz w:val="24"/>
              </w:rPr>
            </w:pPr>
            <w:r>
              <w:rPr>
                <w:sz w:val="24"/>
              </w:rPr>
              <w:t>Overall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Acceptability</w:t>
            </w:r>
          </w:p>
        </w:tc>
        <w:tc>
          <w:tcPr>
            <w:tcW w:w="2096" w:type="dxa"/>
          </w:tcPr>
          <w:p>
            <w:pPr>
              <w:pStyle w:val="TableParagraph"/>
              <w:spacing w:line="256" w:lineRule="exact"/>
              <w:ind w:left="237" w:right="367"/>
              <w:jc w:val="center"/>
              <w:rPr>
                <w:sz w:val="24"/>
              </w:rPr>
            </w:pPr>
            <w:r>
              <w:rPr>
                <w:sz w:val="24"/>
              </w:rPr>
              <w:t>6.40± 1.19</w:t>
            </w:r>
          </w:p>
        </w:tc>
        <w:tc>
          <w:tcPr>
            <w:tcW w:w="2371" w:type="dxa"/>
          </w:tcPr>
          <w:p>
            <w:pPr>
              <w:pStyle w:val="TableParagraph"/>
              <w:spacing w:line="256" w:lineRule="exact"/>
              <w:ind w:left="332" w:right="417"/>
              <w:jc w:val="center"/>
              <w:rPr>
                <w:sz w:val="24"/>
              </w:rPr>
            </w:pPr>
            <w:r>
              <w:rPr>
                <w:sz w:val="24"/>
              </w:rPr>
              <w:t>6.44± 1.24</w:t>
            </w:r>
          </w:p>
        </w:tc>
        <w:tc>
          <w:tcPr>
            <w:tcW w:w="2523" w:type="dxa"/>
          </w:tcPr>
          <w:p>
            <w:pPr>
              <w:pStyle w:val="TableParagraph"/>
              <w:spacing w:line="256" w:lineRule="exact"/>
              <w:ind w:left="419" w:right="177"/>
              <w:jc w:val="center"/>
              <w:rPr>
                <w:sz w:val="24"/>
              </w:rPr>
            </w:pPr>
            <w:r>
              <w:rPr>
                <w:sz w:val="24"/>
              </w:rPr>
              <w:t>6.44± 1.13</w:t>
            </w:r>
          </w:p>
        </w:tc>
      </w:tr>
    </w:tbl>
    <w:p>
      <w:pPr>
        <w:pStyle w:val="BodyText"/>
        <w:spacing w:before="6"/>
        <w:rPr>
          <w:sz w:val="28"/>
        </w:rPr>
      </w:pPr>
    </w:p>
    <w:p>
      <w:pPr>
        <w:pStyle w:val="BodyText"/>
        <w:spacing w:before="1"/>
        <w:ind w:left="900"/>
      </w:pPr>
      <w:r>
        <w:rPr/>
        <w:pict>
          <v:shape style="position:absolute;margin-left:295.596741pt;margin-top:-50.788437pt;width:107.55pt;height:108.2pt;mso-position-horizontal-relative:page;mso-position-vertical-relative:paragraph;z-index:-23086080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.123013pt;margin-top:138.654050pt;width:347.9pt;height:72pt;mso-position-horizontal-relative:page;mso-position-vertical-relative:paragraph;z-index:-23084032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>
          <w:spacing w:val="-1"/>
          <w:vertAlign w:val="superscript"/>
        </w:rPr>
        <w:t>a,</w:t>
      </w:r>
      <w:r>
        <w:rPr>
          <w:spacing w:val="-22"/>
          <w:vertAlign w:val="baseline"/>
        </w:rPr>
        <w:t> </w:t>
      </w:r>
      <w:r>
        <w:rPr>
          <w:spacing w:val="-1"/>
          <w:vertAlign w:val="superscript"/>
        </w:rPr>
        <w:t>b,</w:t>
      </w:r>
      <w:r>
        <w:rPr>
          <w:spacing w:val="-22"/>
          <w:vertAlign w:val="baseline"/>
        </w:rPr>
        <w:t> </w:t>
      </w:r>
      <w:r>
        <w:rPr>
          <w:spacing w:val="-1"/>
          <w:vertAlign w:val="superscript"/>
        </w:rPr>
        <w:t>c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Means</w:t>
      </w:r>
      <w:r>
        <w:rPr>
          <w:vertAlign w:val="baseline"/>
        </w:rPr>
        <w:t>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same row with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 superscripts are</w:t>
      </w:r>
      <w:r>
        <w:rPr>
          <w:spacing w:val="-1"/>
          <w:vertAlign w:val="baseline"/>
        </w:rPr>
        <w:t> </w:t>
      </w:r>
      <w:r>
        <w:rPr>
          <w:vertAlign w:val="baseline"/>
        </w:rPr>
        <w:t>significantly</w:t>
      </w:r>
      <w:r>
        <w:rPr>
          <w:spacing w:val="-4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4"/>
          <w:vertAlign w:val="baseline"/>
        </w:rPr>
        <w:t> </w:t>
      </w:r>
      <w:r>
        <w:rPr>
          <w:vertAlign w:val="baseline"/>
        </w:rPr>
        <w:t>(P&lt;0.05)</w:t>
      </w:r>
    </w:p>
    <w:p>
      <w:pPr>
        <w:spacing w:after="0"/>
        <w:sectPr>
          <w:pgSz w:w="12240" w:h="15840"/>
          <w:pgMar w:header="0" w:footer="1469" w:top="1480" w:bottom="1760" w:left="600" w:right="80"/>
        </w:sectPr>
      </w:pPr>
    </w:p>
    <w:p>
      <w:pPr>
        <w:pStyle w:val="Heading2"/>
        <w:numPr>
          <w:ilvl w:val="2"/>
          <w:numId w:val="31"/>
        </w:numPr>
        <w:tabs>
          <w:tab w:pos="1381" w:val="left" w:leader="none"/>
        </w:tabs>
        <w:spacing w:line="360" w:lineRule="auto" w:before="64" w:after="0"/>
        <w:ind w:left="1440" w:right="2197" w:hanging="600"/>
        <w:jc w:val="both"/>
      </w:pPr>
      <w:r>
        <w:rPr/>
        <w:pict>
          <v:shape style="position:absolute;margin-left:348.951178pt;margin-top:117.213743pt;width:231.45pt;height:72pt;mso-position-horizontal-relative:page;mso-position-vertical-relative:paragraph;z-index:-23080960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Thiobarbituric acid reactive substances (TBARS) of meat floss prepared from</w:t>
      </w:r>
      <w:r>
        <w:rPr>
          <w:spacing w:val="-57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muscle</w:t>
      </w:r>
      <w:r>
        <w:rPr>
          <w:spacing w:val="-1"/>
        </w:rPr>
        <w:t> </w:t>
      </w:r>
      <w:r>
        <w:rPr/>
        <w:t>types</w:t>
      </w:r>
    </w:p>
    <w:p>
      <w:pPr>
        <w:pStyle w:val="BodyText"/>
        <w:spacing w:line="360" w:lineRule="auto"/>
        <w:ind w:left="840" w:right="1641"/>
        <w:jc w:val="both"/>
      </w:pPr>
      <w:r>
        <w:rPr/>
        <w:pict>
          <v:shape style="position:absolute;margin-left:295.596741pt;margin-top:182.831543pt;width:107.55pt;height:108.2pt;mso-position-horizontal-relative:page;mso-position-vertical-relative:paragraph;z-index:-23083008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.584pt;margin-top:.283076pt;width:456.55pt;height:393.45pt;mso-position-horizontal-relative:page;mso-position-vertical-relative:paragraph;z-index:-23082496" coordorigin="1412,6" coordsize="9131,7869" path="m10543,4974l1412,4974,1412,5389,1412,5802,1412,6217,1412,6217,1412,6631,1412,7046,1412,7459,1412,7874,10543,7874,10543,7459,10543,7046,10543,6631,10543,6217,10543,6217,10543,5802,10543,5389,10543,4974xm10543,2490l1412,2490,1412,2905,1412,3318,1412,3733,1412,4146,1412,4561,1412,4974,10543,4974,10543,4561,10543,4146,10543,3733,10543,3318,10543,2905,10543,2490xm10543,834l1412,834,1412,1249,1412,1662,1412,2077,1412,2490,10543,2490,10543,2077,10543,1662,10543,1249,10543,834xm10543,6l1412,6,1412,421,1412,834,10543,834,10543,421,10543,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.123013pt;margin-top:372.274036pt;width:347.9pt;height:72pt;mso-position-horizontal-relative:page;mso-position-vertical-relative:paragraph;z-index:-23081472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The thiobarbituric acid reactive substances (TBARS) levels of meat floss produced from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25.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significant</w:t>
      </w:r>
      <w:r>
        <w:rPr>
          <w:spacing w:val="60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(P&lt;0.05) among the products when freshly prepared. The level found in meat floss produced</w:t>
      </w:r>
      <w:r>
        <w:rPr>
          <w:spacing w:val="1"/>
        </w:rPr>
        <w:t> </w:t>
      </w:r>
      <w:r>
        <w:rPr/>
        <w:t>from semi tendinosus (1.80 mg/100g) was significantly higher (P&lt;0.05) than 1.51 mg/100g</w:t>
      </w:r>
      <w:r>
        <w:rPr>
          <w:spacing w:val="1"/>
        </w:rPr>
        <w:t> </w:t>
      </w:r>
      <w:r>
        <w:rPr/>
        <w:t>found</w:t>
      </w:r>
      <w:r>
        <w:rPr>
          <w:spacing w:val="48"/>
        </w:rPr>
        <w:t> </w:t>
      </w:r>
      <w:r>
        <w:rPr/>
        <w:t>in</w:t>
      </w:r>
      <w:r>
        <w:rPr>
          <w:spacing w:val="49"/>
        </w:rPr>
        <w:t> </w:t>
      </w:r>
      <w:r>
        <w:rPr/>
        <w:t>bicep</w:t>
      </w:r>
      <w:r>
        <w:rPr>
          <w:spacing w:val="50"/>
        </w:rPr>
        <w:t> </w:t>
      </w:r>
      <w:r>
        <w:rPr/>
        <w:t>femoris,</w:t>
      </w:r>
      <w:r>
        <w:rPr>
          <w:spacing w:val="49"/>
        </w:rPr>
        <w:t> </w:t>
      </w:r>
      <w:r>
        <w:rPr/>
        <w:t>which</w:t>
      </w:r>
      <w:r>
        <w:rPr>
          <w:spacing w:val="51"/>
        </w:rPr>
        <w:t> </w:t>
      </w:r>
      <w:r>
        <w:rPr/>
        <w:t>was</w:t>
      </w:r>
      <w:r>
        <w:rPr>
          <w:spacing w:val="49"/>
        </w:rPr>
        <w:t> </w:t>
      </w:r>
      <w:r>
        <w:rPr/>
        <w:t>also</w:t>
      </w:r>
      <w:r>
        <w:rPr>
          <w:spacing w:val="50"/>
        </w:rPr>
        <w:t> </w:t>
      </w:r>
      <w:r>
        <w:rPr/>
        <w:t>significantly</w:t>
      </w:r>
      <w:r>
        <w:rPr>
          <w:spacing w:val="45"/>
        </w:rPr>
        <w:t> </w:t>
      </w:r>
      <w:r>
        <w:rPr/>
        <w:t>higher</w:t>
      </w:r>
      <w:r>
        <w:rPr>
          <w:spacing w:val="50"/>
        </w:rPr>
        <w:t> </w:t>
      </w:r>
      <w:r>
        <w:rPr/>
        <w:t>(P&lt;0.05)</w:t>
      </w:r>
      <w:r>
        <w:rPr>
          <w:spacing w:val="48"/>
        </w:rPr>
        <w:t> </w:t>
      </w:r>
      <w:r>
        <w:rPr/>
        <w:t>than</w:t>
      </w:r>
      <w:r>
        <w:rPr>
          <w:spacing w:val="50"/>
        </w:rPr>
        <w:t> </w:t>
      </w:r>
      <w:r>
        <w:rPr/>
        <w:t>0.70</w:t>
      </w:r>
      <w:r>
        <w:rPr>
          <w:spacing w:val="49"/>
        </w:rPr>
        <w:t> </w:t>
      </w:r>
      <w:r>
        <w:rPr/>
        <w:t>mg/100g</w:t>
      </w:r>
      <w:r>
        <w:rPr>
          <w:spacing w:val="-57"/>
        </w:rPr>
        <w:t> </w:t>
      </w:r>
      <w:r>
        <w:rPr/>
        <w:t>found in semi membranosus. The TBARS levels found at day 7 for meat floss prepared from</w:t>
      </w:r>
      <w:r>
        <w:rPr>
          <w:spacing w:val="1"/>
        </w:rPr>
        <w:t> </w:t>
      </w:r>
      <w:r>
        <w:rPr/>
        <w:t>bicep femoris (1.75 mg/100g) and semi tendinosus (1.89 mg/100g) were significantly higher</w:t>
      </w:r>
      <w:r>
        <w:rPr>
          <w:spacing w:val="1"/>
        </w:rPr>
        <w:t> </w:t>
      </w:r>
      <w:r>
        <w:rPr/>
        <w:t>(P&lt;0.05) than 0.87 mg/100g found in semi membranosus. This same trend was noticed at day</w:t>
      </w:r>
      <w:r>
        <w:rPr>
          <w:spacing w:val="1"/>
        </w:rPr>
        <w:t> </w:t>
      </w:r>
      <w:r>
        <w:rPr/>
        <w:t>14 where TBARS levels of products from bicep femoris (2.26 mg/100g) and semi tendinosus</w:t>
      </w:r>
      <w:r>
        <w:rPr>
          <w:spacing w:val="1"/>
        </w:rPr>
        <w:t> </w:t>
      </w:r>
      <w:r>
        <w:rPr/>
        <w:t>(1.94 mg/100g) were significantly higher (P&lt;0.05) than 0.94 mg/100g obtained from semi</w:t>
      </w:r>
      <w:r>
        <w:rPr>
          <w:spacing w:val="1"/>
        </w:rPr>
        <w:t> </w:t>
      </w:r>
      <w:r>
        <w:rPr/>
        <w:t>membranosus muscle. Also on day 21, the TBARS levels found in both bicep femoris (2.23</w:t>
      </w:r>
      <w:r>
        <w:rPr>
          <w:spacing w:val="1"/>
        </w:rPr>
        <w:t> </w:t>
      </w:r>
      <w:r>
        <w:rPr/>
        <w:t>mg/100g)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semi</w:t>
      </w:r>
      <w:r>
        <w:rPr>
          <w:spacing w:val="1"/>
        </w:rPr>
        <w:t> </w:t>
      </w:r>
      <w:r>
        <w:rPr/>
        <w:t>tendinosus</w:t>
      </w:r>
      <w:r>
        <w:rPr>
          <w:spacing w:val="1"/>
        </w:rPr>
        <w:t> </w:t>
      </w:r>
      <w:r>
        <w:rPr/>
        <w:t>(1.98</w:t>
      </w:r>
      <w:r>
        <w:rPr>
          <w:spacing w:val="1"/>
        </w:rPr>
        <w:t> </w:t>
      </w:r>
      <w:r>
        <w:rPr/>
        <w:t>mg/100g)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1.04</w:t>
      </w:r>
      <w:r>
        <w:rPr>
          <w:spacing w:val="1"/>
        </w:rPr>
        <w:t> </w:t>
      </w:r>
      <w:r>
        <w:rPr/>
        <w:t>microbialmg/100g</w:t>
      </w:r>
      <w:r>
        <w:rPr>
          <w:spacing w:val="-4"/>
        </w:rPr>
        <w:t> </w:t>
      </w:r>
      <w:r>
        <w:rPr/>
        <w:t>found</w:t>
      </w:r>
      <w:r>
        <w:rPr>
          <w:spacing w:val="2"/>
        </w:rPr>
        <w:t> </w:t>
      </w:r>
      <w:r>
        <w:rPr/>
        <w:t>in semi membranosus.</w:t>
      </w:r>
    </w:p>
    <w:p>
      <w:pPr>
        <w:pStyle w:val="BodyText"/>
        <w:spacing w:line="360" w:lineRule="auto"/>
        <w:ind w:left="840" w:right="1647"/>
        <w:jc w:val="both"/>
      </w:pPr>
      <w:r>
        <w:rPr/>
        <w:t>Considering each of the products on each day of storage, the TBARS of meat floss prepared</w:t>
      </w:r>
      <w:r>
        <w:rPr>
          <w:spacing w:val="1"/>
        </w:rPr>
        <w:t> </w:t>
      </w:r>
      <w:r>
        <w:rPr/>
        <w:t>using biceps femoris and semi tendinosus followed a similar trend in days 0 and 7 of storage.</w:t>
      </w:r>
      <w:r>
        <w:rPr>
          <w:spacing w:val="1"/>
        </w:rPr>
        <w:t> </w:t>
      </w:r>
      <w:r>
        <w:rPr/>
        <w:t>The two products had TBARS that were lower at these two periods of storage than at later</w:t>
      </w:r>
      <w:r>
        <w:rPr>
          <w:spacing w:val="1"/>
        </w:rPr>
        <w:t> </w:t>
      </w:r>
      <w:r>
        <w:rPr/>
        <w:t>periods (14 and 21 days). In all the products, the TBARS was least at day 0 and increased</w:t>
      </w:r>
      <w:r>
        <w:rPr>
          <w:spacing w:val="1"/>
        </w:rPr>
        <w:t> </w:t>
      </w:r>
      <w:r>
        <w:rPr/>
        <w:t>progressively</w:t>
      </w:r>
      <w:r>
        <w:rPr>
          <w:spacing w:val="-5"/>
        </w:rPr>
        <w:t> </w:t>
      </w:r>
      <w:r>
        <w:rPr/>
        <w:t>as the period of</w:t>
      </w:r>
      <w:r>
        <w:rPr>
          <w:spacing w:val="-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increased.</w:t>
      </w:r>
    </w:p>
    <w:p>
      <w:pPr>
        <w:pStyle w:val="BodyText"/>
        <w:spacing w:before="5"/>
        <w:rPr>
          <w:sz w:val="28"/>
        </w:rPr>
      </w:pPr>
    </w:p>
    <w:p>
      <w:pPr>
        <w:pStyle w:val="Heading2"/>
        <w:numPr>
          <w:ilvl w:val="2"/>
          <w:numId w:val="31"/>
        </w:numPr>
        <w:tabs>
          <w:tab w:pos="1381" w:val="left" w:leader="none"/>
        </w:tabs>
        <w:spacing w:line="360" w:lineRule="auto" w:before="90" w:after="0"/>
        <w:ind w:left="1500" w:right="2271" w:hanging="660"/>
        <w:jc w:val="both"/>
      </w:pPr>
      <w:r>
        <w:rPr/>
        <w:t>Total microbiological plate counts during storage of meat floss from different</w:t>
      </w:r>
      <w:r>
        <w:rPr>
          <w:spacing w:val="-57"/>
        </w:rPr>
        <w:t> </w:t>
      </w:r>
      <w:r>
        <w:rPr/>
        <w:t>muscle</w:t>
      </w:r>
      <w:r>
        <w:rPr>
          <w:spacing w:val="1"/>
        </w:rPr>
        <w:t> </w:t>
      </w:r>
      <w:r>
        <w:rPr/>
        <w:t>types</w:t>
      </w:r>
    </w:p>
    <w:p>
      <w:pPr>
        <w:pStyle w:val="BodyText"/>
        <w:spacing w:line="360" w:lineRule="auto"/>
        <w:ind w:left="840" w:right="1356"/>
        <w:jc w:val="both"/>
      </w:pPr>
      <w:r>
        <w:rPr/>
        <w:pict>
          <v:shape style="position:absolute;margin-left:70.584pt;margin-top:.284114pt;width:470.95pt;height:124.25pt;mso-position-horizontal-relative:page;mso-position-vertical-relative:paragraph;z-index:-23081984" coordorigin="1412,6" coordsize="9419,2485" path="m10831,1247l1412,1247,1412,1662,1412,2075,1412,2490,10831,2490,10831,2075,10831,1662,10831,1247xm10831,834l1412,834,1412,1247,10831,1247,10831,834xm10831,6l1412,6,1412,418,1412,834,10831,834,10831,418,10831,6xe" filled="true" fillcolor="#ffffff" stroked="false">
            <v:path arrowok="t"/>
            <v:fill type="solid"/>
            <w10:wrap type="none"/>
          </v:shape>
        </w:pict>
      </w:r>
      <w:r>
        <w:rPr/>
        <w:t>The total plate counts the different meat floss during storage is as shown in Table 26. The result</w:t>
      </w:r>
      <w:r>
        <w:rPr>
          <w:spacing w:val="1"/>
        </w:rPr>
        <w:t> </w:t>
      </w:r>
      <w:r>
        <w:rPr/>
        <w:t>revealed that</w:t>
      </w:r>
      <w:r>
        <w:rPr>
          <w:spacing w:val="1"/>
        </w:rPr>
        <w:t> </w:t>
      </w:r>
      <w:r>
        <w:rPr/>
        <w:t>at day zero, there</w:t>
      </w:r>
      <w:r>
        <w:rPr>
          <w:spacing w:val="1"/>
        </w:rPr>
        <w:t> </w:t>
      </w:r>
      <w:r>
        <w:rPr/>
        <w:t>were no significant difference</w:t>
      </w:r>
      <w:r>
        <w:rPr>
          <w:spacing w:val="60"/>
        </w:rPr>
        <w:t> </w:t>
      </w:r>
      <w:r>
        <w:rPr/>
        <w:t>(P&gt;0.05) in the microbial load of</w:t>
      </w:r>
      <w:r>
        <w:rPr>
          <w:spacing w:val="1"/>
        </w:rPr>
        <w:t> </w:t>
      </w:r>
      <w:r>
        <w:rPr/>
        <w:t>all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meat</w:t>
      </w:r>
      <w:r>
        <w:rPr>
          <w:spacing w:val="20"/>
        </w:rPr>
        <w:t> </w:t>
      </w:r>
      <w:r>
        <w:rPr/>
        <w:t>floss.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microbial</w:t>
      </w:r>
      <w:r>
        <w:rPr>
          <w:spacing w:val="21"/>
        </w:rPr>
        <w:t> </w:t>
      </w:r>
      <w:r>
        <w:rPr/>
        <w:t>loads</w:t>
      </w:r>
      <w:r>
        <w:rPr>
          <w:spacing w:val="21"/>
        </w:rPr>
        <w:t> </w:t>
      </w:r>
      <w:r>
        <w:rPr/>
        <w:t>were</w:t>
      </w:r>
      <w:r>
        <w:rPr>
          <w:spacing w:val="18"/>
        </w:rPr>
        <w:t> </w:t>
      </w:r>
      <w:r>
        <w:rPr/>
        <w:t>1.43</w:t>
      </w:r>
      <w:r>
        <w:rPr>
          <w:spacing w:val="23"/>
        </w:rPr>
        <w:t> </w:t>
      </w:r>
      <w:r>
        <w:rPr/>
        <w:t>log</w:t>
      </w:r>
      <w:r>
        <w:rPr>
          <w:spacing w:val="18"/>
        </w:rPr>
        <w:t> </w:t>
      </w:r>
      <w:r>
        <w:rPr/>
        <w:t>10</w:t>
      </w:r>
      <w:r>
        <w:rPr>
          <w:vertAlign w:val="superscript"/>
        </w:rPr>
        <w:t>-2</w:t>
      </w:r>
      <w:r>
        <w:rPr>
          <w:i/>
          <w:vertAlign w:val="baseline"/>
        </w:rPr>
        <w:t>cfu</w:t>
      </w:r>
      <w:r>
        <w:rPr>
          <w:vertAlign w:val="baseline"/>
        </w:rPr>
        <w:t>/g/cm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21"/>
          <w:vertAlign w:val="baseline"/>
        </w:rPr>
        <w:t> </w:t>
      </w:r>
      <w:r>
        <w:rPr>
          <w:vertAlign w:val="baseline"/>
        </w:rPr>
        <w:t>1.53</w:t>
      </w:r>
      <w:r>
        <w:rPr>
          <w:spacing w:val="21"/>
          <w:vertAlign w:val="baseline"/>
        </w:rPr>
        <w:t> </w:t>
      </w:r>
      <w:r>
        <w:rPr>
          <w:vertAlign w:val="baseline"/>
        </w:rPr>
        <w:t>log</w:t>
      </w:r>
      <w:r>
        <w:rPr>
          <w:spacing w:val="18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-2</w:t>
      </w:r>
      <w:r>
        <w:rPr>
          <w:i/>
          <w:vertAlign w:val="baseline"/>
        </w:rPr>
        <w:t>cfu</w:t>
      </w:r>
      <w:r>
        <w:rPr>
          <w:vertAlign w:val="baseline"/>
        </w:rPr>
        <w:t>/g/cm</w:t>
      </w:r>
      <w:r>
        <w:rPr>
          <w:vertAlign w:val="superscript"/>
        </w:rPr>
        <w:t>2</w:t>
      </w:r>
      <w:r>
        <w:rPr>
          <w:spacing w:val="22"/>
          <w:vertAlign w:val="baseline"/>
        </w:rPr>
        <w:t> </w:t>
      </w:r>
      <w:r>
        <w:rPr>
          <w:vertAlign w:val="baseline"/>
        </w:rPr>
        <w:t>and</w:t>
      </w:r>
    </w:p>
    <w:p>
      <w:pPr>
        <w:pStyle w:val="BodyText"/>
        <w:spacing w:line="360" w:lineRule="auto"/>
        <w:ind w:left="840" w:right="1355"/>
        <w:jc w:val="both"/>
      </w:pPr>
      <w:r>
        <w:rPr/>
        <w:t>1.67</w:t>
      </w:r>
      <w:r>
        <w:rPr>
          <w:spacing w:val="1"/>
        </w:rPr>
        <w:t> </w:t>
      </w:r>
      <w:r>
        <w:rPr/>
        <w:t>(og</w:t>
      </w:r>
      <w:r>
        <w:rPr>
          <w:spacing w:val="1"/>
        </w:rPr>
        <w:t> </w:t>
      </w:r>
      <w:r>
        <w:rPr/>
        <w:t>10</w:t>
      </w:r>
      <w:r>
        <w:rPr>
          <w:vertAlign w:val="superscript"/>
        </w:rPr>
        <w:t>-2</w:t>
      </w:r>
      <w:r>
        <w:rPr>
          <w:i/>
          <w:vertAlign w:val="baseline"/>
        </w:rPr>
        <w:t>cfu</w:t>
      </w:r>
      <w:r>
        <w:rPr>
          <w:vertAlign w:val="baseline"/>
        </w:rPr>
        <w:t>/g/cm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meat</w:t>
      </w:r>
      <w:r>
        <w:rPr>
          <w:spacing w:val="1"/>
          <w:vertAlign w:val="baseline"/>
        </w:rPr>
        <w:t> </w:t>
      </w:r>
      <w:r>
        <w:rPr>
          <w:vertAlign w:val="baseline"/>
        </w:rPr>
        <w:t>floss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bicep</w:t>
      </w:r>
      <w:r>
        <w:rPr>
          <w:spacing w:val="1"/>
          <w:vertAlign w:val="baseline"/>
        </w:rPr>
        <w:t> </w:t>
      </w:r>
      <w:r>
        <w:rPr>
          <w:vertAlign w:val="baseline"/>
        </w:rPr>
        <w:t>femoris,</w:t>
      </w:r>
      <w:r>
        <w:rPr>
          <w:spacing w:val="1"/>
          <w:vertAlign w:val="baseline"/>
        </w:rPr>
        <w:t> </w:t>
      </w:r>
      <w:r>
        <w:rPr>
          <w:vertAlign w:val="baseline"/>
        </w:rPr>
        <w:t>semi</w:t>
      </w:r>
      <w:r>
        <w:rPr>
          <w:spacing w:val="1"/>
          <w:vertAlign w:val="baseline"/>
        </w:rPr>
        <w:t> </w:t>
      </w:r>
      <w:r>
        <w:rPr>
          <w:vertAlign w:val="baseline"/>
        </w:rPr>
        <w:t>tendinosus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60"/>
          <w:vertAlign w:val="baseline"/>
        </w:rPr>
        <w:t> </w:t>
      </w:r>
      <w:r>
        <w:rPr>
          <w:vertAlign w:val="baseline"/>
        </w:rPr>
        <w:t>semi</w:t>
      </w:r>
      <w:r>
        <w:rPr>
          <w:spacing w:val="1"/>
          <w:vertAlign w:val="baseline"/>
        </w:rPr>
        <w:t> </w:t>
      </w:r>
      <w:r>
        <w:rPr>
          <w:vertAlign w:val="baseline"/>
        </w:rPr>
        <w:t>membranosus respectively. However on day 7, there was significant difference (P&lt;0.05)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microbial</w:t>
      </w:r>
      <w:r>
        <w:rPr>
          <w:spacing w:val="-1"/>
          <w:vertAlign w:val="baseline"/>
        </w:rPr>
        <w:t> </w:t>
      </w:r>
      <w:r>
        <w:rPr>
          <w:vertAlign w:val="baseline"/>
        </w:rPr>
        <w:t>loads among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 products. The</w:t>
      </w:r>
      <w:r>
        <w:rPr>
          <w:spacing w:val="-1"/>
          <w:vertAlign w:val="baseline"/>
        </w:rPr>
        <w:t> </w:t>
      </w:r>
      <w:r>
        <w:rPr>
          <w:vertAlign w:val="baseline"/>
        </w:rPr>
        <w:t>microbial</w:t>
      </w:r>
      <w:r>
        <w:rPr>
          <w:spacing w:val="2"/>
          <w:vertAlign w:val="baseline"/>
        </w:rPr>
        <w:t> </w:t>
      </w:r>
      <w:r>
        <w:rPr>
          <w:vertAlign w:val="baseline"/>
        </w:rPr>
        <w:t>load</w:t>
      </w:r>
      <w:r>
        <w:rPr>
          <w:spacing w:val="-1"/>
          <w:vertAlign w:val="baseline"/>
        </w:rPr>
        <w:t> </w:t>
      </w:r>
      <w:r>
        <w:rPr>
          <w:vertAlign w:val="baseline"/>
        </w:rPr>
        <w:t>found in meat floss</w:t>
      </w:r>
    </w:p>
    <w:p>
      <w:pPr>
        <w:spacing w:after="0" w:line="360" w:lineRule="auto"/>
        <w:jc w:val="both"/>
        <w:sectPr>
          <w:pgSz w:w="12240" w:h="15840"/>
          <w:pgMar w:header="0" w:footer="1469" w:top="1500" w:bottom="1760" w:left="600" w:right="80"/>
        </w:sectPr>
      </w:pPr>
    </w:p>
    <w:p>
      <w:pPr>
        <w:pStyle w:val="BodyText"/>
        <w:spacing w:line="360" w:lineRule="auto" w:before="79"/>
        <w:ind w:left="840" w:right="1650"/>
      </w:pPr>
      <w:r>
        <w:rPr/>
        <w:pict>
          <v:shape style="position:absolute;margin-left:63.000004pt;margin-top:108.753105pt;width:495.1pt;height:.5pt;mso-position-horizontal-relative:page;mso-position-vertical-relative:paragraph;z-index:-23079936" coordorigin="1260,2175" coordsize="9902,10" path="m3692,2175l1260,2175,1260,2185,3692,2185,3692,2175xm5581,2175l3701,2175,3692,2175,3692,2185,3701,2185,5581,2185,5581,2175xm11162,2175l9282,2175,9273,2175,7391,2175,7381,2175,7381,2175,5591,2175,5581,2175,5581,2185,5591,2185,7381,2185,7381,2185,7391,2185,9273,2185,9282,2185,11162,2185,11162,217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5.907697pt;margin-top:363.581956pt;width:692.6pt;height:72pt;mso-position-horizontal-relative:page;mso-position-vertical-relative:page;z-index:-2307942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Table</w:t>
      </w:r>
      <w:r>
        <w:rPr>
          <w:spacing w:val="19"/>
        </w:rPr>
        <w:t> </w:t>
      </w:r>
      <w:r>
        <w:rPr/>
        <w:t>25:</w:t>
      </w:r>
      <w:r>
        <w:rPr>
          <w:spacing w:val="19"/>
        </w:rPr>
        <w:t> </w:t>
      </w:r>
      <w:r>
        <w:rPr/>
        <w:t>TBAR</w:t>
      </w:r>
      <w:r>
        <w:rPr>
          <w:spacing w:val="19"/>
        </w:rPr>
        <w:t> </w:t>
      </w:r>
      <w:r>
        <w:rPr/>
        <w:t>substances</w:t>
      </w:r>
      <w:r>
        <w:rPr>
          <w:spacing w:val="19"/>
        </w:rPr>
        <w:t> </w:t>
      </w:r>
      <w:r>
        <w:rPr/>
        <w:t>(mg/100g)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beef</w:t>
      </w:r>
      <w:r>
        <w:rPr>
          <w:spacing w:val="18"/>
        </w:rPr>
        <w:t> </w:t>
      </w:r>
      <w:r>
        <w:rPr/>
        <w:t>meat</w:t>
      </w:r>
      <w:r>
        <w:rPr>
          <w:spacing w:val="19"/>
        </w:rPr>
        <w:t> </w:t>
      </w:r>
      <w:r>
        <w:rPr/>
        <w:t>floss</w:t>
      </w:r>
      <w:r>
        <w:rPr>
          <w:spacing w:val="20"/>
        </w:rPr>
        <w:t> </w:t>
      </w:r>
      <w:r>
        <w:rPr/>
        <w:t>from</w:t>
      </w:r>
      <w:r>
        <w:rPr>
          <w:spacing w:val="19"/>
        </w:rPr>
        <w:t> </w:t>
      </w:r>
      <w:r>
        <w:rPr/>
        <w:t>three</w:t>
      </w:r>
      <w:r>
        <w:rPr>
          <w:spacing w:val="18"/>
        </w:rPr>
        <w:t> </w:t>
      </w:r>
      <w:r>
        <w:rPr/>
        <w:t>different</w:t>
      </w:r>
      <w:r>
        <w:rPr>
          <w:spacing w:val="19"/>
        </w:rPr>
        <w:t> </w:t>
      </w:r>
      <w:r>
        <w:rPr/>
        <w:t>muscle</w:t>
      </w:r>
      <w:r>
        <w:rPr>
          <w:spacing w:val="19"/>
        </w:rPr>
        <w:t> </w:t>
      </w:r>
      <w:r>
        <w:rPr/>
        <w:t>types</w:t>
      </w:r>
      <w:r>
        <w:rPr>
          <w:spacing w:val="-57"/>
        </w:rPr>
        <w:t> </w:t>
      </w:r>
      <w:r>
        <w:rPr/>
        <w:t>stored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7, 14 and 21 days.</w:t>
      </w:r>
      <w:r>
        <w:rPr>
          <w:spacing w:val="3"/>
        </w:rPr>
        <w:t> </w:t>
      </w:r>
      <w:r>
        <w:rPr/>
        <w:t>Values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mean±SD (n=3).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tbl>
      <w:tblPr>
        <w:tblW w:w="0" w:type="auto"/>
        <w:jc w:val="left"/>
        <w:tblInd w:w="6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2"/>
        <w:gridCol w:w="1760"/>
        <w:gridCol w:w="1849"/>
        <w:gridCol w:w="1866"/>
        <w:gridCol w:w="1997"/>
      </w:tblGrid>
      <w:tr>
        <w:trPr>
          <w:trHeight w:val="414" w:hRule="atLeast"/>
        </w:trPr>
        <w:tc>
          <w:tcPr>
            <w:tcW w:w="24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540"/>
              <w:rPr>
                <w:b/>
                <w:sz w:val="24"/>
              </w:rPr>
            </w:pPr>
            <w:r>
              <w:rPr>
                <w:b/>
                <w:sz w:val="24"/>
              </w:rPr>
              <w:t>Muscle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Types</w:t>
            </w:r>
          </w:p>
        </w:tc>
        <w:tc>
          <w:tcPr>
            <w:tcW w:w="17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7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990"/>
              <w:rPr>
                <w:b/>
                <w:sz w:val="24"/>
              </w:rPr>
            </w:pPr>
            <w:r>
              <w:rPr>
                <w:b/>
                <w:sz w:val="24"/>
              </w:rPr>
              <w:t>Storage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Time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(Days)</w:t>
            </w:r>
          </w:p>
        </w:tc>
        <w:tc>
          <w:tcPr>
            <w:tcW w:w="19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8" w:hRule="atLeast"/>
        </w:trPr>
        <w:tc>
          <w:tcPr>
            <w:tcW w:w="2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right="2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right="39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62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643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512" w:hRule="atLeast"/>
        </w:trPr>
        <w:tc>
          <w:tcPr>
            <w:tcW w:w="2432" w:type="dxa"/>
          </w:tcPr>
          <w:p>
            <w:pPr>
              <w:pStyle w:val="TableParagraph"/>
              <w:spacing w:before="93"/>
              <w:ind w:left="108"/>
              <w:rPr>
                <w:sz w:val="24"/>
              </w:rPr>
            </w:pPr>
            <w:r>
              <w:rPr>
                <w:sz w:val="24"/>
              </w:rPr>
              <w:t>Bicep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Femoris</w:t>
            </w:r>
          </w:p>
        </w:tc>
        <w:tc>
          <w:tcPr>
            <w:tcW w:w="1760" w:type="dxa"/>
          </w:tcPr>
          <w:p>
            <w:pPr>
              <w:pStyle w:val="TableParagraph"/>
              <w:spacing w:before="93"/>
              <w:ind w:left="179" w:right="336"/>
              <w:jc w:val="center"/>
              <w:rPr>
                <w:sz w:val="24"/>
              </w:rPr>
            </w:pPr>
            <w:r>
              <w:rPr>
                <w:sz w:val="24"/>
              </w:rPr>
              <w:t>1.51±0.05</w:t>
            </w:r>
            <w:r>
              <w:rPr>
                <w:sz w:val="24"/>
                <w:vertAlign w:val="superscript"/>
              </w:rPr>
              <w:t>by</w:t>
            </w:r>
          </w:p>
        </w:tc>
        <w:tc>
          <w:tcPr>
            <w:tcW w:w="1849" w:type="dxa"/>
          </w:tcPr>
          <w:p>
            <w:pPr>
              <w:pStyle w:val="TableParagraph"/>
              <w:spacing w:before="93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1.75±0.12</w:t>
            </w:r>
            <w:r>
              <w:rPr>
                <w:sz w:val="24"/>
                <w:vertAlign w:val="superscript"/>
              </w:rPr>
              <w:t>bx</w:t>
            </w:r>
          </w:p>
        </w:tc>
        <w:tc>
          <w:tcPr>
            <w:tcW w:w="1866" w:type="dxa"/>
          </w:tcPr>
          <w:p>
            <w:pPr>
              <w:pStyle w:val="TableParagraph"/>
              <w:spacing w:before="93"/>
              <w:ind w:left="356"/>
              <w:rPr>
                <w:sz w:val="24"/>
              </w:rPr>
            </w:pPr>
            <w:r>
              <w:rPr>
                <w:sz w:val="24"/>
              </w:rPr>
              <w:t>2.26±0.08</w:t>
            </w:r>
            <w:r>
              <w:rPr>
                <w:sz w:val="24"/>
                <w:vertAlign w:val="superscript"/>
              </w:rPr>
              <w:t>ax</w:t>
            </w:r>
          </w:p>
        </w:tc>
        <w:tc>
          <w:tcPr>
            <w:tcW w:w="1997" w:type="dxa"/>
          </w:tcPr>
          <w:p>
            <w:pPr>
              <w:pStyle w:val="TableParagraph"/>
              <w:spacing w:before="93"/>
              <w:ind w:left="379"/>
              <w:rPr>
                <w:sz w:val="24"/>
              </w:rPr>
            </w:pPr>
            <w:r>
              <w:rPr>
                <w:sz w:val="24"/>
              </w:rPr>
              <w:t>2.23±0.05</w:t>
            </w:r>
            <w:r>
              <w:rPr>
                <w:sz w:val="24"/>
                <w:vertAlign w:val="superscript"/>
              </w:rPr>
              <w:t>ax</w:t>
            </w:r>
          </w:p>
        </w:tc>
      </w:tr>
      <w:tr>
        <w:trPr>
          <w:trHeight w:val="566" w:hRule="atLeast"/>
        </w:trPr>
        <w:tc>
          <w:tcPr>
            <w:tcW w:w="2432" w:type="dxa"/>
          </w:tcPr>
          <w:p>
            <w:pPr>
              <w:pStyle w:val="TableParagraph"/>
              <w:spacing w:before="183"/>
              <w:ind w:left="108"/>
              <w:rPr>
                <w:sz w:val="24"/>
              </w:rPr>
            </w:pPr>
            <w:r>
              <w:rPr>
                <w:sz w:val="24"/>
              </w:rPr>
              <w:t>Semi-tendinosus</w:t>
            </w:r>
          </w:p>
        </w:tc>
        <w:tc>
          <w:tcPr>
            <w:tcW w:w="1760" w:type="dxa"/>
          </w:tcPr>
          <w:p>
            <w:pPr>
              <w:pStyle w:val="TableParagraph"/>
              <w:spacing w:before="183"/>
              <w:ind w:left="215" w:right="300"/>
              <w:jc w:val="center"/>
              <w:rPr>
                <w:sz w:val="24"/>
              </w:rPr>
            </w:pPr>
            <w:r>
              <w:rPr>
                <w:sz w:val="24"/>
              </w:rPr>
              <w:t>1.80±0.26</w:t>
            </w:r>
            <w:r>
              <w:rPr>
                <w:sz w:val="24"/>
                <w:vertAlign w:val="superscript"/>
              </w:rPr>
              <w:t>bx</w:t>
            </w:r>
          </w:p>
        </w:tc>
        <w:tc>
          <w:tcPr>
            <w:tcW w:w="1849" w:type="dxa"/>
          </w:tcPr>
          <w:p>
            <w:pPr>
              <w:pStyle w:val="TableParagraph"/>
              <w:spacing w:before="183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1.89±0.23</w:t>
            </w:r>
            <w:r>
              <w:rPr>
                <w:sz w:val="24"/>
                <w:vertAlign w:val="superscript"/>
              </w:rPr>
              <w:t>bx</w:t>
            </w:r>
          </w:p>
        </w:tc>
        <w:tc>
          <w:tcPr>
            <w:tcW w:w="1866" w:type="dxa"/>
          </w:tcPr>
          <w:p>
            <w:pPr>
              <w:pStyle w:val="TableParagraph"/>
              <w:spacing w:before="183"/>
              <w:ind w:left="356"/>
              <w:rPr>
                <w:sz w:val="24"/>
              </w:rPr>
            </w:pPr>
            <w:r>
              <w:rPr>
                <w:sz w:val="24"/>
              </w:rPr>
              <w:t>1.94±0.15</w:t>
            </w:r>
            <w:r>
              <w:rPr>
                <w:sz w:val="24"/>
                <w:vertAlign w:val="superscript"/>
              </w:rPr>
              <w:t>ay</w:t>
            </w:r>
          </w:p>
        </w:tc>
        <w:tc>
          <w:tcPr>
            <w:tcW w:w="1997" w:type="dxa"/>
          </w:tcPr>
          <w:p>
            <w:pPr>
              <w:pStyle w:val="TableParagraph"/>
              <w:spacing w:before="183"/>
              <w:ind w:left="379"/>
              <w:rPr>
                <w:sz w:val="24"/>
              </w:rPr>
            </w:pPr>
            <w:r>
              <w:rPr>
                <w:sz w:val="24"/>
              </w:rPr>
              <w:t>1.98±0.13</w:t>
            </w:r>
            <w:r>
              <w:rPr>
                <w:sz w:val="24"/>
                <w:vertAlign w:val="superscript"/>
              </w:rPr>
              <w:t>ay</w:t>
            </w:r>
          </w:p>
        </w:tc>
      </w:tr>
      <w:tr>
        <w:trPr>
          <w:trHeight w:val="767" w:hRule="atLeast"/>
        </w:trPr>
        <w:tc>
          <w:tcPr>
            <w:tcW w:w="24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108"/>
              <w:rPr>
                <w:sz w:val="24"/>
              </w:rPr>
            </w:pPr>
            <w:r>
              <w:rPr>
                <w:sz w:val="24"/>
              </w:rPr>
              <w:t>Semi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membranosus</w:t>
            </w:r>
          </w:p>
        </w:tc>
        <w:tc>
          <w:tcPr>
            <w:tcW w:w="17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215" w:right="300"/>
              <w:jc w:val="center"/>
              <w:rPr>
                <w:sz w:val="24"/>
              </w:rPr>
            </w:pPr>
            <w:r>
              <w:rPr>
                <w:sz w:val="24"/>
              </w:rPr>
              <w:t>0.70±0.10</w:t>
            </w:r>
            <w:r>
              <w:rPr>
                <w:sz w:val="24"/>
                <w:vertAlign w:val="superscript"/>
              </w:rPr>
              <w:t>cz</w:t>
            </w:r>
          </w:p>
        </w:tc>
        <w:tc>
          <w:tcPr>
            <w:tcW w:w="18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right="361"/>
              <w:jc w:val="right"/>
              <w:rPr>
                <w:sz w:val="24"/>
              </w:rPr>
            </w:pPr>
            <w:r>
              <w:rPr>
                <w:sz w:val="24"/>
              </w:rPr>
              <w:t>0.87±0.04</w:t>
            </w:r>
            <w:r>
              <w:rPr>
                <w:sz w:val="24"/>
                <w:vertAlign w:val="superscript"/>
              </w:rPr>
              <w:t>bz</w:t>
            </w:r>
          </w:p>
        </w:tc>
        <w:tc>
          <w:tcPr>
            <w:tcW w:w="18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356"/>
              <w:rPr>
                <w:sz w:val="24"/>
              </w:rPr>
            </w:pPr>
            <w:r>
              <w:rPr>
                <w:sz w:val="24"/>
              </w:rPr>
              <w:t>0.94±0.11</w:t>
            </w:r>
            <w:r>
              <w:rPr>
                <w:sz w:val="24"/>
                <w:vertAlign w:val="superscript"/>
              </w:rPr>
              <w:t>bz</w:t>
            </w:r>
          </w:p>
        </w:tc>
        <w:tc>
          <w:tcPr>
            <w:tcW w:w="19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7"/>
              <w:ind w:left="384"/>
              <w:rPr>
                <w:sz w:val="24"/>
              </w:rPr>
            </w:pPr>
            <w:r>
              <w:rPr>
                <w:sz w:val="24"/>
              </w:rPr>
              <w:t>1.04±0.11</w:t>
            </w:r>
            <w:r>
              <w:rPr>
                <w:sz w:val="24"/>
                <w:vertAlign w:val="superscript"/>
              </w:rPr>
              <w:t>az</w:t>
            </w:r>
          </w:p>
        </w:tc>
      </w:tr>
    </w:tbl>
    <w:p>
      <w:pPr>
        <w:spacing w:before="20"/>
        <w:ind w:left="840" w:right="0" w:firstLine="0"/>
        <w:jc w:val="left"/>
        <w:rPr>
          <w:sz w:val="20"/>
        </w:rPr>
      </w:pPr>
      <w:r>
        <w:rPr>
          <w:sz w:val="20"/>
          <w:vertAlign w:val="superscript"/>
        </w:rPr>
        <w:t>a,b,c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Means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same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row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superscripts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significantly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(P&lt;0.05)</w:t>
      </w:r>
    </w:p>
    <w:p>
      <w:pPr>
        <w:spacing w:before="115"/>
        <w:ind w:left="840" w:right="0" w:firstLine="0"/>
        <w:jc w:val="left"/>
        <w:rPr>
          <w:sz w:val="20"/>
        </w:rPr>
      </w:pPr>
      <w:r>
        <w:rPr/>
        <w:pict>
          <v:shape style="position:absolute;margin-left:70.584pt;margin-top:22.495903pt;width:470.95pt;height:41.4pt;mso-position-horizontal-relative:page;mso-position-vertical-relative:paragraph;z-index:-15502848;mso-wrap-distance-left:0;mso-wrap-distance-right:0" coordorigin="1412,450" coordsize="9419,828" path="m10831,865l1412,865,1412,1278,10831,1278,10831,865xm10831,450l1412,450,1412,865,10831,865,10831,450xe" filled="true" fillcolor="#ffffff" stroked="false">
            <v:path arrowok="t"/>
            <v:fill type="solid"/>
            <w10:wrap type="topAndBottom"/>
          </v:shape>
        </w:pict>
      </w:r>
      <w:r>
        <w:rPr>
          <w:spacing w:val="-1"/>
          <w:sz w:val="20"/>
          <w:vertAlign w:val="superscript"/>
        </w:rPr>
        <w:t>x,y,z,</w:t>
      </w:r>
      <w:r>
        <w:rPr>
          <w:spacing w:val="-18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Means in</w:t>
      </w:r>
      <w:r>
        <w:rPr>
          <w:spacing w:val="-2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the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same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column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superscripts are significantly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(P&lt;0.05)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469" w:top="1480" w:bottom="1760" w:left="600" w:right="80"/>
        </w:sectPr>
      </w:pPr>
    </w:p>
    <w:p>
      <w:pPr>
        <w:pStyle w:val="BodyText"/>
        <w:spacing w:line="360" w:lineRule="auto" w:before="106"/>
        <w:ind w:left="840" w:right="1354"/>
      </w:pPr>
      <w:r>
        <w:rPr/>
        <w:pict>
          <v:shape style="position:absolute;margin-left:58.440002pt;margin-top:110.123077pt;width:504.25pt;height:.5pt;mso-position-horizontal-relative:page;mso-position-vertical-relative:paragraph;z-index:-23078912" coordorigin="1169,2202" coordsize="10085,10" path="m3600,2202l1169,2202,1169,2212,3600,2212,3600,2202xm5492,2202l3610,2202,3600,2202,3600,2212,3610,2212,5492,2212,5492,2202xm11253,2202l9282,2202,9273,2202,7302,2202,7293,2202,7293,2202,5502,2202,5492,2202,5492,2212,5502,2212,7293,2212,7293,2212,7302,2212,9273,2212,9282,2212,11253,2212,11253,220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5.907697pt;margin-top:363.581956pt;width:692.6pt;height:72pt;mso-position-horizontal-relative:page;mso-position-vertical-relative:page;z-index:-2307840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Table</w:t>
      </w:r>
      <w:r>
        <w:rPr>
          <w:spacing w:val="36"/>
        </w:rPr>
        <w:t> </w:t>
      </w:r>
      <w:r>
        <w:rPr/>
        <w:t>26:</w:t>
      </w:r>
      <w:r>
        <w:rPr>
          <w:spacing w:val="38"/>
        </w:rPr>
        <w:t> </w:t>
      </w:r>
      <w:r>
        <w:rPr/>
        <w:t>Microbiology</w:t>
      </w:r>
      <w:r>
        <w:rPr>
          <w:spacing w:val="35"/>
        </w:rPr>
        <w:t> </w:t>
      </w:r>
      <w:r>
        <w:rPr/>
        <w:t>counts</w:t>
      </w:r>
      <w:r>
        <w:rPr>
          <w:spacing w:val="38"/>
        </w:rPr>
        <w:t> </w:t>
      </w:r>
      <w:r>
        <w:rPr/>
        <w:t>(log10</w:t>
      </w:r>
      <w:r>
        <w:rPr>
          <w:vertAlign w:val="superscript"/>
        </w:rPr>
        <w:t>-2</w:t>
      </w:r>
      <w:r>
        <w:rPr>
          <w:spacing w:val="42"/>
          <w:vertAlign w:val="baseline"/>
        </w:rPr>
        <w:t> </w:t>
      </w:r>
      <w:r>
        <w:rPr>
          <w:vertAlign w:val="baseline"/>
        </w:rPr>
        <w:t>cfu/g/cm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37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beef</w:t>
      </w:r>
      <w:r>
        <w:rPr>
          <w:spacing w:val="37"/>
          <w:vertAlign w:val="baseline"/>
        </w:rPr>
        <w:t> </w:t>
      </w:r>
      <w:r>
        <w:rPr>
          <w:vertAlign w:val="baseline"/>
        </w:rPr>
        <w:t>meat</w:t>
      </w:r>
      <w:r>
        <w:rPr>
          <w:spacing w:val="38"/>
          <w:vertAlign w:val="baseline"/>
        </w:rPr>
        <w:t> </w:t>
      </w:r>
      <w:r>
        <w:rPr>
          <w:vertAlign w:val="baseline"/>
        </w:rPr>
        <w:t>floss</w:t>
      </w:r>
      <w:r>
        <w:rPr>
          <w:spacing w:val="42"/>
          <w:vertAlign w:val="baseline"/>
        </w:rPr>
        <w:t> </w:t>
      </w:r>
      <w:r>
        <w:rPr>
          <w:vertAlign w:val="baseline"/>
        </w:rPr>
        <w:t>from</w:t>
      </w:r>
      <w:r>
        <w:rPr>
          <w:spacing w:val="38"/>
          <w:vertAlign w:val="baseline"/>
        </w:rPr>
        <w:t> </w:t>
      </w:r>
      <w:r>
        <w:rPr>
          <w:vertAlign w:val="baseline"/>
        </w:rPr>
        <w:t>three</w:t>
      </w:r>
      <w:r>
        <w:rPr>
          <w:spacing w:val="37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-57"/>
          <w:vertAlign w:val="baseline"/>
        </w:rPr>
        <w:t> </w:t>
      </w:r>
      <w:r>
        <w:rPr>
          <w:vertAlign w:val="baseline"/>
        </w:rPr>
        <w:t>muscle</w:t>
      </w:r>
      <w:r>
        <w:rPr>
          <w:spacing w:val="-2"/>
          <w:vertAlign w:val="baseline"/>
        </w:rPr>
        <w:t> </w:t>
      </w:r>
      <w:r>
        <w:rPr>
          <w:vertAlign w:val="baseline"/>
        </w:rPr>
        <w:t>types stored for</w:t>
      </w:r>
      <w:r>
        <w:rPr>
          <w:spacing w:val="-2"/>
          <w:vertAlign w:val="baseline"/>
        </w:rPr>
        <w:t> </w:t>
      </w:r>
      <w:r>
        <w:rPr>
          <w:vertAlign w:val="baseline"/>
        </w:rPr>
        <w:t>7,</w:t>
      </w:r>
      <w:r>
        <w:rPr>
          <w:spacing w:val="-1"/>
          <w:vertAlign w:val="baseline"/>
        </w:rPr>
        <w:t> </w:t>
      </w:r>
      <w:r>
        <w:rPr>
          <w:vertAlign w:val="baseline"/>
        </w:rPr>
        <w:t>14 and 21 days.</w:t>
      </w:r>
      <w:r>
        <w:rPr>
          <w:spacing w:val="59"/>
          <w:vertAlign w:val="baseline"/>
        </w:rPr>
        <w:t> </w:t>
      </w:r>
      <w:r>
        <w:rPr>
          <w:vertAlign w:val="baseline"/>
        </w:rPr>
        <w:t>Values are</w:t>
      </w:r>
      <w:r>
        <w:rPr>
          <w:spacing w:val="1"/>
          <w:vertAlign w:val="baseline"/>
        </w:rPr>
        <w:t> </w:t>
      </w:r>
      <w:r>
        <w:rPr>
          <w:vertAlign w:val="baseline"/>
        </w:rPr>
        <w:t>mean±SD</w:t>
      </w:r>
      <w:r>
        <w:rPr>
          <w:spacing w:val="-1"/>
          <w:vertAlign w:val="baseline"/>
        </w:rPr>
        <w:t> </w:t>
      </w:r>
      <w:r>
        <w:rPr>
          <w:vertAlign w:val="baseline"/>
        </w:rPr>
        <w:t>(n=3).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tbl>
      <w:tblPr>
        <w:tblW w:w="0" w:type="auto"/>
        <w:jc w:val="left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2"/>
        <w:gridCol w:w="1743"/>
        <w:gridCol w:w="1855"/>
        <w:gridCol w:w="1963"/>
        <w:gridCol w:w="2094"/>
      </w:tblGrid>
      <w:tr>
        <w:trPr>
          <w:trHeight w:val="414" w:hRule="atLeast"/>
        </w:trPr>
        <w:tc>
          <w:tcPr>
            <w:tcW w:w="24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540"/>
              <w:rPr>
                <w:b/>
                <w:sz w:val="24"/>
              </w:rPr>
            </w:pPr>
            <w:r>
              <w:rPr>
                <w:b/>
                <w:sz w:val="24"/>
              </w:rPr>
              <w:t>Muscle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Types</w:t>
            </w:r>
          </w:p>
        </w:tc>
        <w:tc>
          <w:tcPr>
            <w:tcW w:w="17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81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1101"/>
              <w:rPr>
                <w:b/>
                <w:sz w:val="24"/>
              </w:rPr>
            </w:pPr>
            <w:r>
              <w:rPr>
                <w:b/>
                <w:sz w:val="24"/>
              </w:rPr>
              <w:t>Storage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Time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(Days)</w:t>
            </w:r>
          </w:p>
        </w:tc>
        <w:tc>
          <w:tcPr>
            <w:tcW w:w="20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29" w:hRule="atLeast"/>
        </w:trPr>
        <w:tc>
          <w:tcPr>
            <w:tcW w:w="2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right="18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right="36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63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64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500" w:hRule="atLeast"/>
        </w:trPr>
        <w:tc>
          <w:tcPr>
            <w:tcW w:w="2432" w:type="dxa"/>
          </w:tcPr>
          <w:p>
            <w:pPr>
              <w:pStyle w:val="TableParagraph"/>
              <w:spacing w:before="94"/>
              <w:ind w:left="108"/>
              <w:rPr>
                <w:sz w:val="24"/>
              </w:rPr>
            </w:pPr>
            <w:r>
              <w:rPr>
                <w:sz w:val="24"/>
              </w:rPr>
              <w:t>Bicep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Femoris</w:t>
            </w:r>
          </w:p>
        </w:tc>
        <w:tc>
          <w:tcPr>
            <w:tcW w:w="1743" w:type="dxa"/>
          </w:tcPr>
          <w:p>
            <w:pPr>
              <w:pStyle w:val="TableParagraph"/>
              <w:spacing w:before="94"/>
              <w:ind w:left="293" w:right="357"/>
              <w:jc w:val="center"/>
              <w:rPr>
                <w:sz w:val="24"/>
              </w:rPr>
            </w:pPr>
            <w:r>
              <w:rPr>
                <w:sz w:val="24"/>
              </w:rPr>
              <w:t>1.43±0.10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1855" w:type="dxa"/>
          </w:tcPr>
          <w:p>
            <w:pPr>
              <w:pStyle w:val="TableParagraph"/>
              <w:spacing w:before="94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5.93±0.37</w:t>
            </w:r>
            <w:r>
              <w:rPr>
                <w:sz w:val="24"/>
                <w:vertAlign w:val="superscript"/>
              </w:rPr>
              <w:t>cx</w:t>
            </w:r>
          </w:p>
        </w:tc>
        <w:tc>
          <w:tcPr>
            <w:tcW w:w="1963" w:type="dxa"/>
          </w:tcPr>
          <w:p>
            <w:pPr>
              <w:pStyle w:val="TableParagraph"/>
              <w:spacing w:before="94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15.07±0.44</w:t>
            </w:r>
            <w:r>
              <w:rPr>
                <w:sz w:val="24"/>
                <w:vertAlign w:val="superscript"/>
              </w:rPr>
              <w:t>ax</w:t>
            </w:r>
          </w:p>
        </w:tc>
        <w:tc>
          <w:tcPr>
            <w:tcW w:w="2094" w:type="dxa"/>
          </w:tcPr>
          <w:p>
            <w:pPr>
              <w:pStyle w:val="TableParagraph"/>
              <w:spacing w:before="94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11.00±0.61</w:t>
            </w:r>
            <w:r>
              <w:rPr>
                <w:sz w:val="24"/>
                <w:vertAlign w:val="superscript"/>
              </w:rPr>
              <w:t>bx</w:t>
            </w:r>
          </w:p>
        </w:tc>
      </w:tr>
      <w:tr>
        <w:trPr>
          <w:trHeight w:val="597" w:hRule="atLeast"/>
        </w:trPr>
        <w:tc>
          <w:tcPr>
            <w:tcW w:w="2432" w:type="dxa"/>
          </w:tcPr>
          <w:p>
            <w:pPr>
              <w:pStyle w:val="TableParagraph"/>
              <w:spacing w:before="170"/>
              <w:ind w:left="108"/>
              <w:rPr>
                <w:sz w:val="24"/>
              </w:rPr>
            </w:pPr>
            <w:r>
              <w:rPr>
                <w:sz w:val="24"/>
              </w:rPr>
              <w:t>Semi-tendinosus</w:t>
            </w:r>
          </w:p>
        </w:tc>
        <w:tc>
          <w:tcPr>
            <w:tcW w:w="1743" w:type="dxa"/>
          </w:tcPr>
          <w:p>
            <w:pPr>
              <w:pStyle w:val="TableParagraph"/>
              <w:spacing w:before="170"/>
              <w:ind w:left="293" w:right="357"/>
              <w:jc w:val="center"/>
              <w:rPr>
                <w:sz w:val="24"/>
              </w:rPr>
            </w:pPr>
            <w:r>
              <w:rPr>
                <w:sz w:val="24"/>
              </w:rPr>
              <w:t>1.53±0.21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1855" w:type="dxa"/>
          </w:tcPr>
          <w:p>
            <w:pPr>
              <w:pStyle w:val="TableParagraph"/>
              <w:spacing w:before="170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3.73±0.17</w:t>
            </w:r>
            <w:r>
              <w:rPr>
                <w:sz w:val="24"/>
                <w:vertAlign w:val="superscript"/>
              </w:rPr>
              <w:t>cz</w:t>
            </w:r>
          </w:p>
        </w:tc>
        <w:tc>
          <w:tcPr>
            <w:tcW w:w="1963" w:type="dxa"/>
          </w:tcPr>
          <w:p>
            <w:pPr>
              <w:pStyle w:val="TableParagraph"/>
              <w:spacing w:before="170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11.47±0.45</w:t>
            </w:r>
            <w:r>
              <w:rPr>
                <w:sz w:val="24"/>
                <w:vertAlign w:val="superscript"/>
              </w:rPr>
              <w:t>ay</w:t>
            </w:r>
          </w:p>
        </w:tc>
        <w:tc>
          <w:tcPr>
            <w:tcW w:w="2094" w:type="dxa"/>
          </w:tcPr>
          <w:p>
            <w:pPr>
              <w:pStyle w:val="TableParagraph"/>
              <w:spacing w:before="170"/>
              <w:ind w:right="473"/>
              <w:jc w:val="right"/>
              <w:rPr>
                <w:sz w:val="24"/>
              </w:rPr>
            </w:pPr>
            <w:r>
              <w:rPr>
                <w:sz w:val="24"/>
              </w:rPr>
              <w:t>8.93±0.36</w:t>
            </w:r>
            <w:r>
              <w:rPr>
                <w:sz w:val="24"/>
                <w:vertAlign w:val="superscript"/>
              </w:rPr>
              <w:t>by</w:t>
            </w:r>
          </w:p>
        </w:tc>
      </w:tr>
      <w:tr>
        <w:trPr>
          <w:trHeight w:val="604" w:hRule="atLeast"/>
        </w:trPr>
        <w:tc>
          <w:tcPr>
            <w:tcW w:w="24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1"/>
              <w:ind w:left="108"/>
              <w:rPr>
                <w:sz w:val="24"/>
              </w:rPr>
            </w:pPr>
            <w:r>
              <w:rPr>
                <w:sz w:val="24"/>
              </w:rPr>
              <w:t>Semi-membranosus</w:t>
            </w:r>
          </w:p>
        </w:tc>
        <w:tc>
          <w:tcPr>
            <w:tcW w:w="17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1"/>
              <w:ind w:left="293" w:right="357"/>
              <w:jc w:val="center"/>
              <w:rPr>
                <w:sz w:val="24"/>
              </w:rPr>
            </w:pPr>
            <w:r>
              <w:rPr>
                <w:sz w:val="24"/>
              </w:rPr>
              <w:t>1.67±0.08</w:t>
            </w:r>
            <w:r>
              <w:rPr>
                <w:sz w:val="24"/>
                <w:vertAlign w:val="superscript"/>
              </w:rPr>
              <w:t>d</w:t>
            </w:r>
          </w:p>
        </w:tc>
        <w:tc>
          <w:tcPr>
            <w:tcW w:w="18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1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4.37±0.19</w:t>
            </w:r>
            <w:r>
              <w:rPr>
                <w:sz w:val="24"/>
                <w:vertAlign w:val="superscript"/>
              </w:rPr>
              <w:t>cy</w:t>
            </w:r>
          </w:p>
        </w:tc>
        <w:tc>
          <w:tcPr>
            <w:tcW w:w="19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1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6.97±0.24</w:t>
            </w:r>
            <w:r>
              <w:rPr>
                <w:sz w:val="24"/>
                <w:vertAlign w:val="superscript"/>
              </w:rPr>
              <w:t>az</w:t>
            </w:r>
          </w:p>
        </w:tc>
        <w:tc>
          <w:tcPr>
            <w:tcW w:w="20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1"/>
              <w:ind w:right="478"/>
              <w:jc w:val="right"/>
              <w:rPr>
                <w:sz w:val="24"/>
              </w:rPr>
            </w:pPr>
            <w:r>
              <w:rPr>
                <w:sz w:val="24"/>
              </w:rPr>
              <w:t>7.67±0.19</w:t>
            </w:r>
            <w:r>
              <w:rPr>
                <w:sz w:val="24"/>
                <w:vertAlign w:val="superscript"/>
              </w:rPr>
              <w:t>ay</w:t>
            </w:r>
          </w:p>
        </w:tc>
      </w:tr>
    </w:tbl>
    <w:p>
      <w:pPr>
        <w:spacing w:before="20"/>
        <w:ind w:left="840" w:right="0" w:firstLine="0"/>
        <w:jc w:val="left"/>
        <w:rPr>
          <w:sz w:val="20"/>
        </w:rPr>
      </w:pPr>
      <w:r>
        <w:rPr>
          <w:sz w:val="20"/>
          <w:vertAlign w:val="superscript"/>
        </w:rPr>
        <w:t>a,b,c,d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Means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same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row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superscripts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significantly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(P&lt;0.05)</w:t>
      </w:r>
    </w:p>
    <w:p>
      <w:pPr>
        <w:spacing w:before="116"/>
        <w:ind w:left="840" w:right="0" w:firstLine="0"/>
        <w:jc w:val="left"/>
        <w:rPr>
          <w:sz w:val="20"/>
        </w:rPr>
      </w:pPr>
      <w:r>
        <w:rPr>
          <w:spacing w:val="-1"/>
          <w:sz w:val="20"/>
          <w:vertAlign w:val="superscript"/>
        </w:rPr>
        <w:t>x,y,z,</w:t>
      </w:r>
      <w:r>
        <w:rPr>
          <w:spacing w:val="-18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Means in</w:t>
      </w:r>
      <w:r>
        <w:rPr>
          <w:spacing w:val="-2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the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same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column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superscripts are significantly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(P&lt;0.05)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469" w:top="1040" w:bottom="1760" w:left="600" w:right="80"/>
        </w:sectPr>
      </w:pPr>
    </w:p>
    <w:p>
      <w:pPr>
        <w:pStyle w:val="BodyText"/>
        <w:spacing w:line="360" w:lineRule="auto" w:before="106"/>
        <w:ind w:left="840" w:right="1355"/>
        <w:jc w:val="both"/>
      </w:pPr>
      <w:r>
        <w:rPr/>
        <w:pict>
          <v:shape style="position:absolute;margin-left:70.584pt;margin-top:47.003071pt;width:470.95pt;height:331.25pt;mso-position-horizontal-relative:page;mso-position-vertical-relative:paragraph;z-index:-23077376" coordorigin="1412,940" coordsize="9419,6625" path="m10831,6321l1412,6321,1412,6737,1412,7149,1412,7565,10831,7565,10831,7149,10831,6737,10831,6321xm10831,3837l1412,3837,1412,4253,1412,4665,1412,5081,1412,5493,1412,5909,1412,6321,10831,6321,10831,5909,10831,5493,10831,5081,10831,4665,10831,4253,10831,3837xm10831,2181l1412,2181,1412,2596,1412,3009,1412,3424,1412,3837,10831,3837,10831,3424,10831,3009,10831,2596,10831,2181xm10831,940l1412,940,1412,1353,1412,1768,1412,2181,10831,2181,10831,1768,10831,1353,10831,940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8.951178pt;margin-top:140.213708pt;width:231.45pt;height:72pt;mso-position-horizontal-relative:page;mso-position-vertical-relative:paragraph;z-index:-23076352;rotation:312" type="#_x0000_t136" fillcolor="#ffbf00" stroked="f">
            <o:extrusion v:ext="view" autorotationcenter="t"/>
            <v:textpath style="font-family:&quot;Calibri&quot;;font-size:72pt;v-text-kern:t;mso-text-shadow:auto" string="IBADAN"/>
            <w10:wrap type="none"/>
          </v:shape>
        </w:pict>
      </w:r>
      <w:r>
        <w:rPr/>
        <w:t>from bicep femoris (5.93log 10</w:t>
      </w:r>
      <w:r>
        <w:rPr>
          <w:vertAlign w:val="superscript"/>
        </w:rPr>
        <w:t>-2</w:t>
      </w:r>
      <w:r>
        <w:rPr>
          <w:i/>
          <w:vertAlign w:val="baseline"/>
        </w:rPr>
        <w:t>cfu</w:t>
      </w:r>
      <w:r>
        <w:rPr>
          <w:vertAlign w:val="baseline"/>
        </w:rPr>
        <w:t>/g/cm</w:t>
      </w:r>
      <w:r>
        <w:rPr>
          <w:vertAlign w:val="superscript"/>
        </w:rPr>
        <w:t>2</w:t>
      </w:r>
      <w:r>
        <w:rPr>
          <w:vertAlign w:val="baseline"/>
        </w:rPr>
        <w:t>) was significantly higher (P&lt;0.05) than 4.37log 10</w:t>
      </w:r>
      <w:r>
        <w:rPr>
          <w:vertAlign w:val="superscript"/>
        </w:rPr>
        <w:t>-</w:t>
      </w:r>
      <w:r>
        <w:rPr>
          <w:spacing w:val="1"/>
          <w:vertAlign w:val="baseline"/>
        </w:rPr>
        <w:t> </w:t>
      </w:r>
      <w:r>
        <w:rPr>
          <w:vertAlign w:val="superscript"/>
        </w:rPr>
        <w:t>2</w:t>
      </w:r>
      <w:r>
        <w:rPr>
          <w:i/>
          <w:vertAlign w:val="baseline"/>
        </w:rPr>
        <w:t>cfu</w:t>
      </w:r>
      <w:r>
        <w:rPr>
          <w:vertAlign w:val="baseline"/>
        </w:rPr>
        <w:t>/g/cm</w:t>
      </w:r>
      <w:r>
        <w:rPr>
          <w:vertAlign w:val="superscript"/>
        </w:rPr>
        <w:t>2</w:t>
      </w:r>
      <w:r>
        <w:rPr>
          <w:vertAlign w:val="baseline"/>
        </w:rPr>
        <w:t> (semi membranous) and this was also significantly higher (P&lt;0.05) than 3.73log 10</w:t>
      </w:r>
      <w:r>
        <w:rPr>
          <w:vertAlign w:val="superscript"/>
        </w:rPr>
        <w:t>-</w:t>
      </w:r>
      <w:r>
        <w:rPr>
          <w:spacing w:val="1"/>
          <w:vertAlign w:val="baseline"/>
        </w:rPr>
        <w:t> </w:t>
      </w:r>
      <w:r>
        <w:rPr>
          <w:vertAlign w:val="superscript"/>
        </w:rPr>
        <w:t>2</w:t>
      </w:r>
      <w:r>
        <w:rPr>
          <w:i/>
          <w:vertAlign w:val="baseline"/>
        </w:rPr>
        <w:t>cfu</w:t>
      </w:r>
      <w:r>
        <w:rPr>
          <w:vertAlign w:val="baseline"/>
        </w:rPr>
        <w:t>/g/cm</w:t>
      </w:r>
      <w:r>
        <w:rPr>
          <w:vertAlign w:val="superscript"/>
        </w:rPr>
        <w:t>2</w:t>
      </w:r>
      <w:r>
        <w:rPr>
          <w:vertAlign w:val="baseline"/>
        </w:rPr>
        <w:t> (semi tendinosus).</w:t>
      </w:r>
    </w:p>
    <w:p>
      <w:pPr>
        <w:pStyle w:val="BodyText"/>
        <w:spacing w:line="360" w:lineRule="auto"/>
        <w:ind w:left="840" w:right="1357"/>
        <w:jc w:val="both"/>
      </w:pPr>
      <w:r>
        <w:rPr/>
        <w:t>On day 14 of storage, the microbial load of meat floss from bicep femoris (15.00 (</w:t>
      </w:r>
      <w:r>
        <w:rPr>
          <w:i/>
        </w:rPr>
        <w:t>cfu</w:t>
      </w:r>
      <w:r>
        <w:rPr/>
        <w:t>/g/cm</w:t>
      </w:r>
      <w:r>
        <w:rPr>
          <w:vertAlign w:val="superscript"/>
        </w:rPr>
        <w:t>2</w:t>
      </w:r>
      <w:r>
        <w:rPr>
          <w:vertAlign w:val="baseline"/>
        </w:rPr>
        <w:t>) was</w:t>
      </w:r>
      <w:r>
        <w:rPr>
          <w:spacing w:val="-57"/>
          <w:vertAlign w:val="baseline"/>
        </w:rPr>
        <w:t> </w:t>
      </w:r>
      <w:r>
        <w:rPr>
          <w:vertAlign w:val="baseline"/>
        </w:rPr>
        <w:t>significantly higher (P&lt;0.05) than 11.47 log 10</w:t>
      </w:r>
      <w:r>
        <w:rPr>
          <w:vertAlign w:val="superscript"/>
        </w:rPr>
        <w:t>-2</w:t>
      </w:r>
      <w:r>
        <w:rPr>
          <w:i/>
          <w:vertAlign w:val="baseline"/>
        </w:rPr>
        <w:t>cfu</w:t>
      </w:r>
      <w:r>
        <w:rPr>
          <w:vertAlign w:val="baseline"/>
        </w:rPr>
        <w:t>/g/cm</w:t>
      </w:r>
      <w:r>
        <w:rPr>
          <w:vertAlign w:val="superscript"/>
        </w:rPr>
        <w:t>2</w:t>
      </w:r>
      <w:r>
        <w:rPr>
          <w:vertAlign w:val="baseline"/>
        </w:rPr>
        <w:t> in semi tendinosus muscle, which was</w:t>
      </w:r>
      <w:r>
        <w:rPr>
          <w:spacing w:val="1"/>
          <w:vertAlign w:val="baseline"/>
        </w:rPr>
        <w:t> </w:t>
      </w:r>
      <w:r>
        <w:rPr>
          <w:vertAlign w:val="baseline"/>
        </w:rPr>
        <w:t>in turn significantly higher (P&lt;0.05) than 6.97 log 10</w:t>
      </w:r>
      <w:r>
        <w:rPr>
          <w:vertAlign w:val="superscript"/>
        </w:rPr>
        <w:t>-2</w:t>
      </w:r>
      <w:r>
        <w:rPr>
          <w:i/>
          <w:vertAlign w:val="baseline"/>
        </w:rPr>
        <w:t>cfu</w:t>
      </w:r>
      <w:r>
        <w:rPr>
          <w:vertAlign w:val="baseline"/>
        </w:rPr>
        <w:t>/g/cm</w:t>
      </w:r>
      <w:r>
        <w:rPr>
          <w:vertAlign w:val="superscript"/>
        </w:rPr>
        <w:t>2</w:t>
      </w:r>
      <w:r>
        <w:rPr>
          <w:vertAlign w:val="baseline"/>
        </w:rPr>
        <w:t> in semi membranosus muscle.</w:t>
      </w:r>
      <w:r>
        <w:rPr>
          <w:spacing w:val="1"/>
          <w:vertAlign w:val="baseline"/>
        </w:rPr>
        <w:t> </w:t>
      </w:r>
      <w:r>
        <w:rPr>
          <w:vertAlign w:val="baseline"/>
        </w:rPr>
        <w:t>On day 21, the microbial load of meat floss from bicep femoris (11.00(log 10</w:t>
      </w:r>
      <w:r>
        <w:rPr>
          <w:vertAlign w:val="superscript"/>
        </w:rPr>
        <w:t>-2</w:t>
      </w:r>
      <w:r>
        <w:rPr>
          <w:i/>
          <w:vertAlign w:val="baseline"/>
        </w:rPr>
        <w:t>cfu</w:t>
      </w:r>
      <w:r>
        <w:rPr>
          <w:vertAlign w:val="baseline"/>
        </w:rPr>
        <w:t>/g/cm</w:t>
      </w:r>
      <w:r>
        <w:rPr>
          <w:vertAlign w:val="superscript"/>
        </w:rPr>
        <w:t>2</w:t>
      </w:r>
      <w:r>
        <w:rPr>
          <w:vertAlign w:val="baseline"/>
        </w:rPr>
        <w:t>) was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significantly higher (P&lt;0.05) than 8.93log 10</w:t>
      </w:r>
      <w:r>
        <w:rPr>
          <w:vertAlign w:val="superscript"/>
        </w:rPr>
        <w:t>-2</w:t>
      </w:r>
      <w:r>
        <w:rPr>
          <w:i/>
          <w:vertAlign w:val="baseline"/>
        </w:rPr>
        <w:t>cfu</w:t>
      </w:r>
      <w:r>
        <w:rPr>
          <w:vertAlign w:val="baseline"/>
        </w:rPr>
        <w:t>/g/cm</w:t>
      </w:r>
      <w:r>
        <w:rPr>
          <w:vertAlign w:val="superscript"/>
        </w:rPr>
        <w:t>2</w:t>
      </w:r>
      <w:r>
        <w:rPr>
          <w:vertAlign w:val="baseline"/>
        </w:rPr>
        <w:t> and 7.67log 10</w:t>
      </w:r>
      <w:r>
        <w:rPr>
          <w:vertAlign w:val="superscript"/>
        </w:rPr>
        <w:t>-2</w:t>
      </w:r>
      <w:r>
        <w:rPr>
          <w:i/>
          <w:vertAlign w:val="baseline"/>
        </w:rPr>
        <w:t>cfu</w:t>
      </w:r>
      <w:r>
        <w:rPr>
          <w:vertAlign w:val="baseline"/>
        </w:rPr>
        <w:t>/g/cm</w:t>
      </w:r>
      <w:r>
        <w:rPr>
          <w:vertAlign w:val="superscript"/>
        </w:rPr>
        <w:t>2</w:t>
      </w:r>
      <w:r>
        <w:rPr>
          <w:vertAlign w:val="baseline"/>
        </w:rPr>
        <w:t> obtained for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-1"/>
          <w:vertAlign w:val="baseline"/>
        </w:rPr>
        <w:t> </w:t>
      </w:r>
      <w:r>
        <w:rPr>
          <w:vertAlign w:val="baseline"/>
        </w:rPr>
        <w:t>from semi tendinosus</w:t>
      </w:r>
      <w:r>
        <w:rPr>
          <w:spacing w:val="-1"/>
          <w:vertAlign w:val="baseline"/>
        </w:rPr>
        <w:t> </w:t>
      </w:r>
      <w:r>
        <w:rPr>
          <w:vertAlign w:val="baseline"/>
        </w:rPr>
        <w:t>and emi membranosus</w:t>
      </w:r>
      <w:r>
        <w:rPr>
          <w:spacing w:val="-1"/>
          <w:vertAlign w:val="baseline"/>
        </w:rPr>
        <w:t> </w:t>
      </w:r>
      <w:r>
        <w:rPr>
          <w:vertAlign w:val="baseline"/>
        </w:rPr>
        <w:t>muscles respectively.</w:t>
      </w:r>
    </w:p>
    <w:p>
      <w:pPr>
        <w:pStyle w:val="BodyText"/>
        <w:spacing w:line="360" w:lineRule="auto"/>
        <w:ind w:left="840" w:right="1355"/>
        <w:jc w:val="both"/>
      </w:pPr>
      <w:r>
        <w:rPr/>
        <w:pict>
          <v:shape style="position:absolute;margin-left:295.596741pt;margin-top:58.631535pt;width:107.55pt;height:108.2pt;mso-position-horizontal-relative:page;mso-position-vertical-relative:paragraph;z-index:-23077888" type="#_x0000_t202" filled="false" stroked="false">
            <v:textbox inset="0,0,0,0">
              <w:txbxContent>
                <w:p>
                  <w:pPr>
                    <w:spacing w:line="1612" w:lineRule="exact" w:before="551"/>
                    <w:ind w:left="0" w:right="0" w:firstLine="0"/>
                    <w:jc w:val="left"/>
                    <w:rPr>
                      <w:rFonts w:ascii="Calibri"/>
                      <w:sz w:val="144"/>
                    </w:rPr>
                  </w:pPr>
                  <w:r>
                    <w:rPr>
                      <w:rFonts w:ascii="Calibri"/>
                      <w:color w:val="FFBF00"/>
                      <w:sz w:val="144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.123013pt;margin-top:248.074023pt;width:347.9pt;height:72pt;mso-position-horizontal-relative:page;mso-position-vertical-relative:paragraph;z-index:-23076864;rotation:312" type="#_x0000_t136" fillcolor="#ffbf00" stroked="f">
            <o:extrusion v:ext="view" autorotationcenter="t"/>
            <v:textpath style="font-family:&quot;Calibri&quot;;font-size:72pt;v-text-kern:t;mso-text-shadow:auto" string="UNIVERSITY"/>
            <w10:wrap type="none"/>
          </v:shape>
        </w:pict>
      </w:r>
      <w:r>
        <w:rPr/>
        <w:t>Considering</w:t>
      </w:r>
      <w:r>
        <w:rPr>
          <w:spacing w:val="24"/>
        </w:rPr>
        <w:t> </w:t>
      </w:r>
      <w:r>
        <w:rPr/>
        <w:t>the</w:t>
      </w:r>
      <w:r>
        <w:rPr>
          <w:spacing w:val="29"/>
        </w:rPr>
        <w:t> </w:t>
      </w:r>
      <w:r>
        <w:rPr/>
        <w:t>days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storage</w:t>
      </w:r>
      <w:r>
        <w:rPr>
          <w:spacing w:val="28"/>
        </w:rPr>
        <w:t> </w:t>
      </w:r>
      <w:r>
        <w:rPr/>
        <w:t>for</w:t>
      </w:r>
      <w:r>
        <w:rPr>
          <w:spacing w:val="29"/>
        </w:rPr>
        <w:t> </w:t>
      </w:r>
      <w:r>
        <w:rPr/>
        <w:t>each</w:t>
      </w:r>
      <w:r>
        <w:rPr>
          <w:spacing w:val="27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products,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total</w:t>
      </w:r>
      <w:r>
        <w:rPr>
          <w:spacing w:val="30"/>
        </w:rPr>
        <w:t> </w:t>
      </w:r>
      <w:r>
        <w:rPr/>
        <w:t>plate</w:t>
      </w:r>
      <w:r>
        <w:rPr>
          <w:spacing w:val="29"/>
        </w:rPr>
        <w:t> </w:t>
      </w:r>
      <w:r>
        <w:rPr/>
        <w:t>counts</w:t>
      </w:r>
      <w:r>
        <w:rPr>
          <w:spacing w:val="29"/>
        </w:rPr>
        <w:t> </w:t>
      </w:r>
      <w:r>
        <w:rPr/>
        <w:t>found</w:t>
      </w:r>
      <w:r>
        <w:rPr>
          <w:spacing w:val="26"/>
        </w:rPr>
        <w:t> </w:t>
      </w:r>
      <w:r>
        <w:rPr/>
        <w:t>in</w:t>
      </w:r>
      <w:r>
        <w:rPr>
          <w:spacing w:val="29"/>
        </w:rPr>
        <w:t> </w:t>
      </w:r>
      <w:r>
        <w:rPr/>
        <w:t>meat</w:t>
      </w:r>
      <w:r>
        <w:rPr>
          <w:spacing w:val="-58"/>
        </w:rPr>
        <w:t> </w:t>
      </w:r>
      <w:r>
        <w:rPr/>
        <w:t>floss from bicep femoris on day 14 (15.07 log 10</w:t>
      </w:r>
      <w:r>
        <w:rPr>
          <w:vertAlign w:val="superscript"/>
        </w:rPr>
        <w:t>-2</w:t>
      </w:r>
      <w:r>
        <w:rPr>
          <w:i/>
          <w:vertAlign w:val="baseline"/>
        </w:rPr>
        <w:t>cfu</w:t>
      </w:r>
      <w:r>
        <w:rPr>
          <w:vertAlign w:val="baseline"/>
        </w:rPr>
        <w:t>/g/cm</w:t>
      </w:r>
      <w:r>
        <w:rPr>
          <w:vertAlign w:val="superscript"/>
        </w:rPr>
        <w:t>2</w:t>
      </w:r>
      <w:r>
        <w:rPr>
          <w:vertAlign w:val="baseline"/>
        </w:rPr>
        <w:t>) and 21 (11.00 log 10</w:t>
      </w:r>
      <w:r>
        <w:rPr>
          <w:vertAlign w:val="superscript"/>
        </w:rPr>
        <w:t>-2</w:t>
      </w:r>
      <w:r>
        <w:rPr>
          <w:i/>
          <w:vertAlign w:val="baseline"/>
        </w:rPr>
        <w:t>cfu</w:t>
      </w:r>
      <w:r>
        <w:rPr>
          <w:vertAlign w:val="baseline"/>
        </w:rPr>
        <w:t>/g/cm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were significantly higher (P&lt;0.05) than 5.93 log 10</w:t>
      </w:r>
      <w:r>
        <w:rPr>
          <w:vertAlign w:val="superscript"/>
        </w:rPr>
        <w:t>-2</w:t>
      </w:r>
      <w:r>
        <w:rPr>
          <w:i/>
          <w:vertAlign w:val="baseline"/>
        </w:rPr>
        <w:t>cfu</w:t>
      </w:r>
      <w:r>
        <w:rPr>
          <w:vertAlign w:val="baseline"/>
        </w:rPr>
        <w:t>/g/cm</w:t>
      </w:r>
      <w:r>
        <w:rPr>
          <w:vertAlign w:val="superscript"/>
        </w:rPr>
        <w:t>2</w:t>
      </w:r>
      <w:r>
        <w:rPr>
          <w:vertAlign w:val="baseline"/>
        </w:rPr>
        <w:t>) found on day 7. Also, there is</w:t>
      </w:r>
      <w:r>
        <w:rPr>
          <w:spacing w:val="1"/>
          <w:vertAlign w:val="baseline"/>
        </w:rPr>
        <w:t> </w:t>
      </w:r>
      <w:r>
        <w:rPr>
          <w:vertAlign w:val="baseline"/>
        </w:rPr>
        <w:t>statistical variation (P&lt;0.05) among the microbial loads of meat floss from semi tendinosus</w:t>
      </w:r>
      <w:r>
        <w:rPr>
          <w:spacing w:val="1"/>
          <w:vertAlign w:val="baseline"/>
        </w:rPr>
        <w:t> </w:t>
      </w:r>
      <w:r>
        <w:rPr>
          <w:vertAlign w:val="baseline"/>
        </w:rPr>
        <w:t>muscles. The loads found at 14</w:t>
      </w:r>
      <w:r>
        <w:rPr>
          <w:vertAlign w:val="superscript"/>
        </w:rPr>
        <w:t>th</w:t>
      </w:r>
      <w:r>
        <w:rPr>
          <w:vertAlign w:val="baseline"/>
        </w:rPr>
        <w:t> day (11.47 log 10</w:t>
      </w:r>
      <w:r>
        <w:rPr>
          <w:vertAlign w:val="superscript"/>
        </w:rPr>
        <w:t>-2</w:t>
      </w:r>
      <w:r>
        <w:rPr>
          <w:i/>
          <w:vertAlign w:val="baseline"/>
        </w:rPr>
        <w:t>cfu</w:t>
      </w:r>
      <w:r>
        <w:rPr>
          <w:vertAlign w:val="baseline"/>
        </w:rPr>
        <w:t>/g/cm</w:t>
      </w:r>
      <w:r>
        <w:rPr>
          <w:vertAlign w:val="superscript"/>
        </w:rPr>
        <w:t>2</w:t>
      </w:r>
      <w:r>
        <w:rPr>
          <w:vertAlign w:val="baseline"/>
        </w:rPr>
        <w:t>) was significantly higher (P&lt;0.05)</w:t>
      </w:r>
      <w:r>
        <w:rPr>
          <w:spacing w:val="1"/>
          <w:vertAlign w:val="baseline"/>
        </w:rPr>
        <w:t> </w:t>
      </w:r>
      <w:r>
        <w:rPr>
          <w:vertAlign w:val="baseline"/>
        </w:rPr>
        <w:t>than 8.93 log 10</w:t>
      </w:r>
      <w:r>
        <w:rPr>
          <w:vertAlign w:val="superscript"/>
        </w:rPr>
        <w:t>-2</w:t>
      </w:r>
      <w:r>
        <w:rPr>
          <w:i/>
          <w:vertAlign w:val="baseline"/>
        </w:rPr>
        <w:t>cfu</w:t>
      </w:r>
      <w:r>
        <w:rPr>
          <w:vertAlign w:val="baseline"/>
        </w:rPr>
        <w:t>/g/cm</w:t>
      </w:r>
      <w:r>
        <w:rPr>
          <w:vertAlign w:val="superscript"/>
        </w:rPr>
        <w:t>2</w:t>
      </w:r>
      <w:r>
        <w:rPr>
          <w:vertAlign w:val="baseline"/>
        </w:rPr>
        <w:t> found at 21</w:t>
      </w:r>
      <w:r>
        <w:rPr>
          <w:vertAlign w:val="superscript"/>
        </w:rPr>
        <w:t>st</w:t>
      </w:r>
      <w:r>
        <w:rPr>
          <w:vertAlign w:val="baseline"/>
        </w:rPr>
        <w:t> day and this was also higher than 3.73 log 10</w:t>
      </w:r>
      <w:r>
        <w:rPr>
          <w:vertAlign w:val="superscript"/>
        </w:rPr>
        <w:t>-2</w:t>
      </w:r>
      <w:r>
        <w:rPr>
          <w:i/>
          <w:vertAlign w:val="baseline"/>
        </w:rPr>
        <w:t>cfu</w:t>
      </w:r>
      <w:r>
        <w:rPr>
          <w:vertAlign w:val="baseline"/>
        </w:rPr>
        <w:t>/g/cm</w:t>
      </w:r>
      <w:r>
        <w:rPr>
          <w:vertAlign w:val="superscript"/>
        </w:rPr>
        <w:t>2</w:t>
      </w:r>
      <w:r>
        <w:rPr>
          <w:spacing w:val="-57"/>
          <w:vertAlign w:val="baseline"/>
        </w:rPr>
        <w:t> </w:t>
      </w:r>
      <w:r>
        <w:rPr>
          <w:vertAlign w:val="baseline"/>
        </w:rPr>
        <w:t>found on the 7</w:t>
      </w:r>
      <w:r>
        <w:rPr>
          <w:vertAlign w:val="superscript"/>
        </w:rPr>
        <w:t>th</w:t>
      </w:r>
      <w:r>
        <w:rPr>
          <w:vertAlign w:val="baseline"/>
        </w:rPr>
        <w:t> day. However, for meat floss from semi membranosus, the microbial load found</w:t>
      </w:r>
      <w:r>
        <w:rPr>
          <w:spacing w:val="1"/>
          <w:vertAlign w:val="baseline"/>
        </w:rPr>
        <w:t> </w:t>
      </w:r>
      <w:r>
        <w:rPr>
          <w:vertAlign w:val="baseline"/>
        </w:rPr>
        <w:t>on 14</w:t>
      </w:r>
      <w:r>
        <w:rPr>
          <w:vertAlign w:val="superscript"/>
        </w:rPr>
        <w:t>th</w:t>
      </w:r>
      <w:r>
        <w:rPr>
          <w:vertAlign w:val="baseline"/>
        </w:rPr>
        <w:t> day (6.97 log 10</w:t>
      </w:r>
      <w:r>
        <w:rPr>
          <w:vertAlign w:val="superscript"/>
        </w:rPr>
        <w:t>-2</w:t>
      </w:r>
      <w:r>
        <w:rPr>
          <w:i/>
          <w:vertAlign w:val="baseline"/>
        </w:rPr>
        <w:t>cfu</w:t>
      </w:r>
      <w:r>
        <w:rPr>
          <w:vertAlign w:val="baseline"/>
        </w:rPr>
        <w:t>/g/cm</w:t>
      </w:r>
      <w:r>
        <w:rPr>
          <w:vertAlign w:val="superscript"/>
        </w:rPr>
        <w:t>2</w:t>
      </w:r>
      <w:r>
        <w:rPr>
          <w:vertAlign w:val="baseline"/>
        </w:rPr>
        <w:t>) and 21</w:t>
      </w:r>
      <w:r>
        <w:rPr>
          <w:vertAlign w:val="superscript"/>
        </w:rPr>
        <w:t>st</w:t>
      </w:r>
      <w:r>
        <w:rPr>
          <w:vertAlign w:val="baseline"/>
        </w:rPr>
        <w:t> day (7.67 log 10</w:t>
      </w:r>
      <w:r>
        <w:rPr>
          <w:vertAlign w:val="superscript"/>
        </w:rPr>
        <w:t>-2</w:t>
      </w:r>
      <w:r>
        <w:rPr>
          <w:i/>
          <w:vertAlign w:val="baseline"/>
        </w:rPr>
        <w:t>cfu</w:t>
      </w:r>
      <w:r>
        <w:rPr>
          <w:vertAlign w:val="baseline"/>
        </w:rPr>
        <w:t>/g/cm</w:t>
      </w:r>
      <w:r>
        <w:rPr>
          <w:vertAlign w:val="superscript"/>
        </w:rPr>
        <w:t>2</w:t>
      </w:r>
      <w:r>
        <w:rPr>
          <w:vertAlign w:val="baseline"/>
        </w:rPr>
        <w:t>) were significantly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</w:t>
      </w:r>
      <w:r>
        <w:rPr>
          <w:spacing w:val="-2"/>
          <w:vertAlign w:val="baseline"/>
        </w:rPr>
        <w:t> </w:t>
      </w:r>
      <w:r>
        <w:rPr>
          <w:vertAlign w:val="baseline"/>
        </w:rPr>
        <w:t>(P&gt;0.05)</w:t>
      </w:r>
      <w:r>
        <w:rPr>
          <w:spacing w:val="59"/>
          <w:vertAlign w:val="baseline"/>
        </w:rPr>
        <w:t> </w:t>
      </w:r>
      <w:r>
        <w:rPr>
          <w:vertAlign w:val="baseline"/>
        </w:rPr>
        <w:t>but higher than 4.37 log</w:t>
      </w:r>
      <w:r>
        <w:rPr>
          <w:spacing w:val="-3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-2</w:t>
      </w:r>
      <w:r>
        <w:rPr>
          <w:i/>
          <w:vertAlign w:val="baseline"/>
        </w:rPr>
        <w:t>cfu</w:t>
      </w:r>
      <w:r>
        <w:rPr>
          <w:vertAlign w:val="baseline"/>
        </w:rPr>
        <w:t>/g/cm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found</w:t>
      </w:r>
      <w:r>
        <w:rPr>
          <w:spacing w:val="-1"/>
          <w:vertAlign w:val="baseline"/>
        </w:rPr>
        <w:t> </w:t>
      </w:r>
      <w:r>
        <w:rPr>
          <w:vertAlign w:val="baseline"/>
        </w:rPr>
        <w:t>on 7</w:t>
      </w:r>
      <w:r>
        <w:rPr>
          <w:vertAlign w:val="superscript"/>
        </w:rPr>
        <w:t>th</w:t>
      </w:r>
      <w:r>
        <w:rPr>
          <w:vertAlign w:val="baseline"/>
        </w:rPr>
        <w:t> day.</w:t>
      </w:r>
    </w:p>
    <w:p>
      <w:pPr>
        <w:spacing w:after="0" w:line="360" w:lineRule="auto"/>
        <w:jc w:val="both"/>
        <w:sectPr>
          <w:pgSz w:w="12240" w:h="15840"/>
          <w:pgMar w:header="0" w:footer="1469" w:top="1040" w:bottom="1760" w:left="600" w:right="80"/>
        </w:sectPr>
      </w:pPr>
    </w:p>
    <w:p>
      <w:pPr>
        <w:pStyle w:val="Heading2"/>
        <w:spacing w:before="71"/>
        <w:ind w:left="840" w:firstLine="0"/>
      </w:pPr>
      <w:r>
        <w:rPr/>
        <w:pict>
          <v:shape style="position:absolute;margin-left:-35.907697pt;margin-top:363.581956pt;width:692.6pt;height:72pt;mso-position-horizontal-relative:page;mso-position-vertical-relative:page;z-index:-2307532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5.4</w:t>
      </w:r>
      <w:r>
        <w:rPr>
          <w:spacing w:val="-1"/>
        </w:rPr>
        <w:t> </w:t>
      </w:r>
      <w:r>
        <w:rPr/>
        <w:t>Discussion</w:t>
      </w:r>
    </w:p>
    <w:p>
      <w:pPr>
        <w:pStyle w:val="BodyText"/>
        <w:spacing w:line="360" w:lineRule="auto" w:before="132"/>
        <w:ind w:left="840" w:right="1354"/>
        <w:jc w:val="both"/>
      </w:pPr>
      <w:r>
        <w:rPr/>
        <w:pict>
          <v:shape style="position:absolute;margin-left:70.584pt;margin-top:27.643099pt;width:470.95pt;height:103.45pt;mso-position-horizontal-relative:page;mso-position-vertical-relative:paragraph;z-index:-23075840" coordorigin="1412,553" coordsize="9419,2069" path="m10831,1794l1412,1794,1412,2209,1412,2622,10831,2622,10831,2209,10831,1794xm10831,553l1412,553,1412,966,1412,1381,1412,1794,10831,1794,10831,1381,10831,966,10831,553xe" filled="true" fillcolor="#ffffff" stroked="false">
            <v:path arrowok="t"/>
            <v:fill type="solid"/>
            <w10:wrap type="none"/>
          </v:shape>
        </w:pict>
      </w:r>
      <w:r>
        <w:rPr/>
        <w:t>The high cooking loss obtained for this study is an indication that the meat used has a low ability</w:t>
      </w:r>
      <w:r>
        <w:rPr>
          <w:spacing w:val="1"/>
        </w:rPr>
        <w:t> </w:t>
      </w:r>
      <w:r>
        <w:rPr/>
        <w:t>of retaining its water content when external forces is applied to it because the water holding</w:t>
      </w:r>
      <w:r>
        <w:rPr>
          <w:spacing w:val="1"/>
        </w:rPr>
        <w:t> </w:t>
      </w:r>
      <w:r>
        <w:rPr/>
        <w:t>capacity and cooking loss are inversely related. That is, the higher the cooking loss the lower the</w:t>
      </w:r>
      <w:r>
        <w:rPr>
          <w:spacing w:val="1"/>
        </w:rPr>
        <w:t> </w:t>
      </w:r>
      <w:r>
        <w:rPr/>
        <w:t>water holding capacity. This implies that the higher cooking loss of meat, the poorer its nutrient</w:t>
      </w:r>
      <w:r>
        <w:rPr>
          <w:spacing w:val="1"/>
        </w:rPr>
        <w:t> </w:t>
      </w:r>
      <w:r>
        <w:rPr/>
        <w:t>quality after cooking because during cooking most of the nutrients contained in such meat would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leached</w:t>
      </w:r>
      <w:r>
        <w:rPr>
          <w:spacing w:val="-1"/>
        </w:rPr>
        <w:t> </w:t>
      </w:r>
      <w:r>
        <w:rPr/>
        <w:t>out into the</w:t>
      </w:r>
      <w:r>
        <w:rPr>
          <w:spacing w:val="-1"/>
        </w:rPr>
        <w:t> </w:t>
      </w:r>
      <w:r>
        <w:rPr/>
        <w:t>broth.</w:t>
      </w:r>
    </w:p>
    <w:p>
      <w:pPr>
        <w:pStyle w:val="BodyText"/>
        <w:spacing w:line="360" w:lineRule="auto"/>
        <w:ind w:left="840" w:right="1356"/>
        <w:jc w:val="both"/>
      </w:pPr>
      <w:r>
        <w:rPr/>
        <w:t>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muscles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muscles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characteristics. The results obtained for cooking loss</w:t>
      </w:r>
      <w:r>
        <w:rPr>
          <w:spacing w:val="1"/>
        </w:rPr>
        <w:t> </w:t>
      </w:r>
      <w:r>
        <w:rPr/>
        <w:t>and water holding capacity for</w:t>
      </w:r>
      <w:r>
        <w:rPr>
          <w:spacing w:val="61"/>
        </w:rPr>
        <w:t> </w:t>
      </w:r>
      <w:r>
        <w:rPr/>
        <w:t>bicep</w:t>
      </w:r>
      <w:r>
        <w:rPr>
          <w:spacing w:val="1"/>
        </w:rPr>
        <w:t> </w:t>
      </w:r>
      <w:r>
        <w:rPr/>
        <w:t>femoris</w:t>
      </w:r>
      <w:r>
        <w:rPr>
          <w:spacing w:val="4"/>
        </w:rPr>
        <w:t> </w:t>
      </w:r>
      <w:r>
        <w:rPr/>
        <w:t>(29.94%,</w:t>
      </w:r>
      <w:r>
        <w:rPr>
          <w:spacing w:val="6"/>
        </w:rPr>
        <w:t> </w:t>
      </w:r>
      <w:r>
        <w:rPr/>
        <w:t>71.11%)</w:t>
      </w:r>
      <w:r>
        <w:rPr>
          <w:spacing w:val="3"/>
        </w:rPr>
        <w:t> </w:t>
      </w:r>
      <w:r>
        <w:rPr/>
        <w:t>and</w:t>
      </w:r>
      <w:r>
        <w:rPr>
          <w:spacing w:val="6"/>
        </w:rPr>
        <w:t> </w:t>
      </w:r>
      <w:r>
        <w:rPr/>
        <w:t>semi</w:t>
      </w:r>
      <w:r>
        <w:rPr>
          <w:spacing w:val="5"/>
        </w:rPr>
        <w:t> </w:t>
      </w:r>
      <w:r>
        <w:rPr/>
        <w:t>membranosus</w:t>
      </w:r>
      <w:r>
        <w:rPr>
          <w:spacing w:val="4"/>
        </w:rPr>
        <w:t> </w:t>
      </w:r>
      <w:r>
        <w:rPr/>
        <w:t>(29.26%,</w:t>
      </w:r>
      <w:r>
        <w:rPr>
          <w:spacing w:val="3"/>
        </w:rPr>
        <w:t> </w:t>
      </w:r>
      <w:r>
        <w:rPr/>
        <w:t>79.99%)</w:t>
      </w:r>
      <w:r>
        <w:rPr>
          <w:spacing w:val="8"/>
        </w:rPr>
        <w:t> </w:t>
      </w:r>
      <w:r>
        <w:rPr/>
        <w:t>were</w:t>
      </w:r>
      <w:r>
        <w:rPr>
          <w:spacing w:val="3"/>
        </w:rPr>
        <w:t> </w:t>
      </w:r>
      <w:r>
        <w:rPr/>
        <w:t>higher</w:t>
      </w:r>
      <w:r>
        <w:rPr>
          <w:spacing w:val="2"/>
        </w:rPr>
        <w:t> </w:t>
      </w:r>
      <w:r>
        <w:rPr/>
        <w:t>than</w:t>
      </w:r>
      <w:r>
        <w:rPr>
          <w:spacing w:val="6"/>
        </w:rPr>
        <w:t> </w:t>
      </w:r>
      <w:r>
        <w:rPr/>
        <w:t>(18.52%,</w:t>
      </w:r>
    </w:p>
    <w:p>
      <w:pPr>
        <w:pStyle w:val="BodyText"/>
        <w:spacing w:line="360" w:lineRule="auto" w:before="2"/>
        <w:ind w:left="840" w:right="1356"/>
        <w:jc w:val="both"/>
      </w:pPr>
      <w:r>
        <w:rPr/>
        <w:t>69.41%)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(20.70%,</w:t>
      </w:r>
      <w:r>
        <w:rPr>
          <w:spacing w:val="1"/>
        </w:rPr>
        <w:t> </w:t>
      </w:r>
      <w:r>
        <w:rPr/>
        <w:t>66.66%)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Omojola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bicep</w:t>
      </w:r>
      <w:r>
        <w:rPr>
          <w:spacing w:val="1"/>
        </w:rPr>
        <w:t> </w:t>
      </w:r>
      <w:r>
        <w:rPr/>
        <w:t>femoris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semi</w:t>
      </w:r>
      <w:r>
        <w:rPr>
          <w:spacing w:val="1"/>
        </w:rPr>
        <w:t> </w:t>
      </w:r>
      <w:r>
        <w:rPr/>
        <w:t>membranosus muscles respectively but the cooking loss value obtained for semi tendinosus</w:t>
      </w:r>
      <w:r>
        <w:rPr>
          <w:spacing w:val="1"/>
        </w:rPr>
        <w:t> </w:t>
      </w:r>
      <w:r>
        <w:rPr/>
        <w:t>(33.87%) was lower than 34.21% and 37.21% obtained by Preziuso and Russo (2004) for semi</w:t>
      </w:r>
      <w:r>
        <w:rPr>
          <w:spacing w:val="1"/>
        </w:rPr>
        <w:t> </w:t>
      </w:r>
      <w:r>
        <w:rPr/>
        <w:t>tendinosus muscle of beef slaughtered at 18-19 and 20-21 months respectively. The high cooking</w:t>
      </w:r>
      <w:r>
        <w:rPr>
          <w:spacing w:val="-57"/>
        </w:rPr>
        <w:t> </w:t>
      </w:r>
      <w:r>
        <w:rPr/>
        <w:t>loss observed for semi tedinosus muscles could probably be due to its high intramuscular fat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leached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cook</w:t>
      </w:r>
      <w:r>
        <w:rPr>
          <w:spacing w:val="1"/>
        </w:rPr>
        <w:t> </w:t>
      </w:r>
      <w:r>
        <w:rPr/>
        <w:t>out.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also</w:t>
      </w:r>
      <w:r>
        <w:rPr>
          <w:spacing w:val="1"/>
        </w:rPr>
        <w:t> </w:t>
      </w:r>
      <w:r>
        <w:rPr/>
        <w:t>corresponds with the report of Giovanna and Claudia (2004) that semi tendinosus muscle has a</w:t>
      </w:r>
      <w:r>
        <w:rPr>
          <w:spacing w:val="1"/>
        </w:rPr>
        <w:t> </w:t>
      </w:r>
      <w:r>
        <w:rPr/>
        <w:t>high cooking loss when compared to other muscles. But from Aaslyng </w:t>
      </w:r>
      <w:r>
        <w:rPr>
          <w:i/>
        </w:rPr>
        <w:t>et al</w:t>
      </w:r>
      <w:r>
        <w:rPr/>
        <w:t>. (2002) report, it</w:t>
      </w:r>
      <w:r>
        <w:rPr>
          <w:spacing w:val="1"/>
        </w:rPr>
        <w:t> </w:t>
      </w:r>
      <w:r>
        <w:rPr/>
        <w:t>would have been expected that semi tendinosus muscles will have a low cooking loss compared</w:t>
      </w:r>
      <w:r>
        <w:rPr>
          <w:spacing w:val="1"/>
        </w:rPr>
        <w:t> </w:t>
      </w:r>
      <w:r>
        <w:rPr/>
        <w:t>to other muscle because according to these researchers an increasing amount of intramuscular fat</w:t>
      </w:r>
      <w:r>
        <w:rPr>
          <w:spacing w:val="-57"/>
        </w:rPr>
        <w:t> </w:t>
      </w:r>
      <w:r>
        <w:rPr/>
        <w:t>(IMF) also implies a</w:t>
      </w:r>
      <w:r>
        <w:rPr>
          <w:spacing w:val="-2"/>
        </w:rPr>
        <w:t> </w:t>
      </w:r>
      <w:r>
        <w:rPr/>
        <w:t>decrease</w:t>
      </w:r>
      <w:r>
        <w:rPr>
          <w:spacing w:val="-1"/>
        </w:rPr>
        <w:t> </w:t>
      </w:r>
      <w:r>
        <w:rPr/>
        <w:t>in cooking</w:t>
      </w:r>
      <w:r>
        <w:rPr>
          <w:spacing w:val="-3"/>
        </w:rPr>
        <w:t> </w:t>
      </w:r>
      <w:r>
        <w:rPr/>
        <w:t>loss.</w:t>
      </w:r>
    </w:p>
    <w:p>
      <w:pPr>
        <w:pStyle w:val="BodyText"/>
        <w:spacing w:line="360" w:lineRule="auto"/>
        <w:ind w:left="840" w:right="1355"/>
        <w:jc w:val="both"/>
      </w:pPr>
      <w:r>
        <w:rPr/>
        <w:t>The moisture content obtained in this study (66.40%, 73.54%) for bicep and semi membranosus</w:t>
      </w:r>
      <w:r>
        <w:rPr>
          <w:spacing w:val="1"/>
        </w:rPr>
        <w:t> </w:t>
      </w:r>
      <w:r>
        <w:rPr/>
        <w:t>muscles are lower than (73.73%, 76.65%) and (72.48%, 74.48%) obtained by Omojola (2009)</w:t>
      </w:r>
      <w:r>
        <w:rPr>
          <w:spacing w:val="1"/>
        </w:rPr>
        <w:t> </w:t>
      </w:r>
      <w:r>
        <w:rPr/>
        <w:t>and de Almeida </w:t>
      </w:r>
      <w:r>
        <w:rPr>
          <w:i/>
        </w:rPr>
        <w:t>et al</w:t>
      </w:r>
      <w:r>
        <w:rPr/>
        <w:t>. (2006) for bicep femoris and semi memranosus muscles respectively while</w:t>
      </w:r>
      <w:r>
        <w:rPr>
          <w:spacing w:val="-57"/>
        </w:rPr>
        <w:t> </w:t>
      </w:r>
      <w:r>
        <w:rPr/>
        <w:t>the value obtained for the semi membranosus (69.60%) was lower than 75.53% and 75.67%</w:t>
      </w:r>
      <w:r>
        <w:rPr>
          <w:spacing w:val="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Presiuzo and</w:t>
      </w:r>
      <w:r>
        <w:rPr>
          <w:spacing w:val="2"/>
        </w:rPr>
        <w:t> </w:t>
      </w:r>
      <w:r>
        <w:rPr/>
        <w:t>Russo (2004)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semi tendinosus</w:t>
      </w:r>
      <w:r>
        <w:rPr>
          <w:spacing w:val="3"/>
        </w:rPr>
        <w:t> </w:t>
      </w:r>
      <w:r>
        <w:rPr/>
        <w:t>of</w:t>
      </w:r>
      <w:r>
        <w:rPr>
          <w:spacing w:val="-1"/>
        </w:rPr>
        <w:t> </w:t>
      </w:r>
      <w:r>
        <w:rPr/>
        <w:t>animals</w:t>
      </w:r>
      <w:r>
        <w:rPr>
          <w:spacing w:val="61"/>
        </w:rPr>
        <w:t> </w:t>
      </w:r>
      <w:r>
        <w:rPr/>
        <w:t>muscle slaughtered at 18-</w:t>
      </w:r>
    </w:p>
    <w:p>
      <w:pPr>
        <w:pStyle w:val="BodyText"/>
        <w:spacing w:line="360" w:lineRule="auto" w:before="2"/>
        <w:ind w:left="840" w:right="1358"/>
        <w:jc w:val="both"/>
      </w:pPr>
      <w:r>
        <w:rPr/>
        <w:t>19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20-21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(20.97%,</w:t>
      </w:r>
      <w:r>
        <w:rPr>
          <w:spacing w:val="1"/>
        </w:rPr>
        <w:t> </w:t>
      </w:r>
      <w:r>
        <w:rPr/>
        <w:t>21.17%)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Almeida </w:t>
      </w:r>
      <w:r>
        <w:rPr>
          <w:i/>
        </w:rPr>
        <w:t>et al. </w:t>
      </w:r>
      <w:r>
        <w:rPr/>
        <w:t>(2006) for bicep femoris and semi membranosus muscles respectively was lower</w:t>
      </w:r>
      <w:r>
        <w:rPr>
          <w:spacing w:val="1"/>
        </w:rPr>
        <w:t> </w:t>
      </w:r>
      <w:r>
        <w:rPr/>
        <w:t>than 22.34% and 23.30% obtained for similar muscles. The differences in the composition of the</w:t>
      </w:r>
      <w:r>
        <w:rPr>
          <w:spacing w:val="1"/>
        </w:rPr>
        <w:t> </w:t>
      </w:r>
      <w:r>
        <w:rPr/>
        <w:t>muscles could be attributed to the difference in the histochemical traits of the muscles because</w:t>
      </w:r>
      <w:r>
        <w:rPr>
          <w:spacing w:val="1"/>
        </w:rPr>
        <w:t> </w:t>
      </w:r>
      <w:r>
        <w:rPr/>
        <w:t>meat</w:t>
      </w:r>
      <w:r>
        <w:rPr>
          <w:spacing w:val="42"/>
        </w:rPr>
        <w:t> </w:t>
      </w:r>
      <w:r>
        <w:rPr/>
        <w:t>quality</w:t>
      </w:r>
      <w:r>
        <w:rPr>
          <w:spacing w:val="37"/>
        </w:rPr>
        <w:t> </w:t>
      </w:r>
      <w:r>
        <w:rPr/>
        <w:t>depends</w:t>
      </w:r>
      <w:r>
        <w:rPr>
          <w:spacing w:val="43"/>
        </w:rPr>
        <w:t> </w:t>
      </w:r>
      <w:r>
        <w:rPr/>
        <w:t>on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histochemical</w:t>
      </w:r>
      <w:r>
        <w:rPr>
          <w:spacing w:val="42"/>
        </w:rPr>
        <w:t> </w:t>
      </w:r>
      <w:r>
        <w:rPr/>
        <w:t>traits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muscle</w:t>
      </w:r>
      <w:r>
        <w:rPr>
          <w:spacing w:val="44"/>
        </w:rPr>
        <w:t> </w:t>
      </w:r>
      <w:r>
        <w:rPr/>
        <w:t>from</w:t>
      </w:r>
      <w:r>
        <w:rPr>
          <w:spacing w:val="42"/>
        </w:rPr>
        <w:t> </w:t>
      </w:r>
      <w:r>
        <w:rPr/>
        <w:t>which</w:t>
      </w:r>
      <w:r>
        <w:rPr>
          <w:spacing w:val="41"/>
        </w:rPr>
        <w:t> </w:t>
      </w:r>
      <w:r>
        <w:rPr/>
        <w:t>it</w:t>
      </w:r>
      <w:r>
        <w:rPr>
          <w:spacing w:val="43"/>
        </w:rPr>
        <w:t> </w:t>
      </w:r>
      <w:r>
        <w:rPr/>
        <w:t>originates</w:t>
      </w:r>
      <w:r>
        <w:rPr>
          <w:spacing w:val="42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2240" w:h="15840"/>
          <w:pgMar w:header="0" w:footer="1469" w:top="1080" w:bottom="1760" w:left="600" w:right="80"/>
        </w:sectPr>
      </w:pPr>
    </w:p>
    <w:p>
      <w:pPr>
        <w:pStyle w:val="BodyText"/>
        <w:spacing w:line="360" w:lineRule="auto" w:before="66"/>
        <w:ind w:left="840" w:right="1356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7481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which makes various cuts derived from different anatomical locations to give meat with different</w:t>
      </w:r>
      <w:r>
        <w:rPr>
          <w:spacing w:val="-57"/>
        </w:rPr>
        <w:t> </w:t>
      </w:r>
      <w:r>
        <w:rPr/>
        <w:t>quality characteristics (Ouali, 1990; Monin and Ouali, 1991; Klont </w:t>
      </w:r>
      <w:r>
        <w:rPr>
          <w:i/>
        </w:rPr>
        <w:t>et al.</w:t>
      </w:r>
      <w:r>
        <w:rPr/>
        <w:t>, 1998; Vestergaard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2000).</w:t>
      </w:r>
    </w:p>
    <w:p>
      <w:pPr>
        <w:pStyle w:val="BodyText"/>
        <w:spacing w:line="360" w:lineRule="auto"/>
        <w:ind w:left="840" w:right="1354"/>
        <w:jc w:val="both"/>
      </w:pPr>
      <w:r>
        <w:rPr/>
        <w:t>The bicep femoris muscle gave the highest yield which could be as a result of its high water</w:t>
      </w:r>
      <w:r>
        <w:rPr>
          <w:spacing w:val="1"/>
        </w:rPr>
        <w:t> </w:t>
      </w:r>
      <w:r>
        <w:rPr/>
        <w:t>holding capacity because yield and water holding capacity are directly related. The higher the</w:t>
      </w:r>
      <w:r>
        <w:rPr>
          <w:spacing w:val="1"/>
        </w:rPr>
        <w:t> </w:t>
      </w:r>
      <w:r>
        <w:rPr/>
        <w:t>ability of meat to retain</w:t>
      </w:r>
      <w:r>
        <w:rPr>
          <w:spacing w:val="1"/>
        </w:rPr>
        <w:t> </w:t>
      </w:r>
      <w:r>
        <w:rPr/>
        <w:t>its water during force application, the higher the</w:t>
      </w:r>
      <w:r>
        <w:rPr>
          <w:spacing w:val="60"/>
        </w:rPr>
        <w:t> </w:t>
      </w:r>
      <w:r>
        <w:rPr/>
        <w:t>yield of such meat.</w:t>
      </w:r>
      <w:r>
        <w:rPr>
          <w:spacing w:val="1"/>
        </w:rPr>
        <w:t> </w:t>
      </w:r>
      <w:r>
        <w:rPr/>
        <w:t>Sales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Horbańczuk</w:t>
      </w:r>
      <w:r>
        <w:rPr>
          <w:spacing w:val="19"/>
        </w:rPr>
        <w:t> </w:t>
      </w:r>
      <w:r>
        <w:rPr/>
        <w:t>(1998)</w:t>
      </w:r>
      <w:r>
        <w:rPr>
          <w:spacing w:val="18"/>
        </w:rPr>
        <w:t> </w:t>
      </w:r>
      <w:r>
        <w:rPr/>
        <w:t>reported</w:t>
      </w:r>
      <w:r>
        <w:rPr>
          <w:spacing w:val="17"/>
        </w:rPr>
        <w:t> </w:t>
      </w:r>
      <w:r>
        <w:rPr/>
        <w:t>that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total</w:t>
      </w:r>
      <w:r>
        <w:rPr>
          <w:spacing w:val="18"/>
        </w:rPr>
        <w:t> </w:t>
      </w:r>
      <w:r>
        <w:rPr/>
        <w:t>amount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saleable</w:t>
      </w:r>
      <w:r>
        <w:rPr>
          <w:spacing w:val="19"/>
        </w:rPr>
        <w:t> </w:t>
      </w:r>
      <w:r>
        <w:rPr/>
        <w:t>meat</w:t>
      </w:r>
      <w:r>
        <w:rPr>
          <w:spacing w:val="19"/>
        </w:rPr>
        <w:t> </w:t>
      </w:r>
      <w:r>
        <w:rPr/>
        <w:t>are</w:t>
      </w:r>
      <w:r>
        <w:rPr>
          <w:spacing w:val="18"/>
        </w:rPr>
        <w:t> </w:t>
      </w:r>
      <w:r>
        <w:rPr/>
        <w:t>influenced</w:t>
      </w:r>
      <w:r>
        <w:rPr>
          <w:spacing w:val="18"/>
        </w:rPr>
        <w:t> </w:t>
      </w:r>
      <w:r>
        <w:rPr/>
        <w:t>by</w:t>
      </w:r>
      <w:r>
        <w:rPr>
          <w:spacing w:val="-58"/>
        </w:rPr>
        <w:t> </w:t>
      </w:r>
      <w:r>
        <w:rPr/>
        <w:t>its water holding capacity. Also, the fact that bicep femoris muscle absorbed much oil during</w:t>
      </w:r>
      <w:r>
        <w:rPr>
          <w:spacing w:val="1"/>
        </w:rPr>
        <w:t> </w:t>
      </w:r>
      <w:r>
        <w:rPr/>
        <w:t>meat floss preparation might have added to its weight. However , a collolary</w:t>
      </w:r>
      <w:r>
        <w:rPr>
          <w:spacing w:val="1"/>
        </w:rPr>
        <w:t> </w:t>
      </w:r>
      <w:r>
        <w:rPr/>
        <w:t>trend was observed</w:t>
      </w:r>
      <w:r>
        <w:rPr>
          <w:spacing w:val="-57"/>
        </w:rPr>
        <w:t> </w:t>
      </w:r>
      <w:r>
        <w:rPr/>
        <w:t>in the meat yield from the semi tendinous because it had the least ability to hold on to its water</w:t>
      </w:r>
      <w:r>
        <w:rPr>
          <w:spacing w:val="1"/>
        </w:rPr>
        <w:t> </w:t>
      </w:r>
      <w:r>
        <w:rPr/>
        <w:t>during cooking resulting in high cooking loss and also absorbed the least oil during meat floss</w:t>
      </w:r>
      <w:r>
        <w:rPr>
          <w:spacing w:val="1"/>
        </w:rPr>
        <w:t> </w:t>
      </w:r>
      <w:r>
        <w:rPr/>
        <w:t>preparation.</w:t>
      </w:r>
    </w:p>
    <w:p>
      <w:pPr>
        <w:pStyle w:val="BodyText"/>
        <w:spacing w:line="360" w:lineRule="auto" w:before="1"/>
        <w:ind w:left="840" w:right="1353"/>
        <w:jc w:val="both"/>
      </w:pPr>
      <w:r>
        <w:rPr/>
        <w:t>The variation noticed in the chemical composition of the product could be attributed to the</w:t>
      </w:r>
      <w:r>
        <w:rPr>
          <w:spacing w:val="1"/>
        </w:rPr>
        <w:t> </w:t>
      </w:r>
      <w:r>
        <w:rPr/>
        <w:t>differences in the chemical composition in their respective raw meat form because the same</w:t>
      </w:r>
      <w:r>
        <w:rPr>
          <w:spacing w:val="1"/>
        </w:rPr>
        <w:t> </w:t>
      </w:r>
      <w:r>
        <w:rPr/>
        <w:t>treatment was allotted to them. It would have been expected that meat floss from semitendinosus</w:t>
      </w:r>
      <w:r>
        <w:rPr>
          <w:spacing w:val="1"/>
        </w:rPr>
        <w:t> </w:t>
      </w:r>
      <w:r>
        <w:rPr/>
        <w:t>should contain less nutrient compared to other meat floss because of its high cooking loss. It is</w:t>
      </w:r>
      <w:r>
        <w:rPr>
          <w:spacing w:val="1"/>
        </w:rPr>
        <w:t> </w:t>
      </w:r>
      <w:r>
        <w:rPr/>
        <w:t>assumed that most of the nutrients contained in meat with a high cooking loss would have been</w:t>
      </w:r>
      <w:r>
        <w:rPr>
          <w:spacing w:val="1"/>
        </w:rPr>
        <w:t> </w:t>
      </w:r>
      <w:r>
        <w:rPr/>
        <w:t>leached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reverse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noticed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high</w:t>
      </w:r>
      <w:r>
        <w:rPr>
          <w:spacing w:val="60"/>
        </w:rPr>
        <w:t> </w:t>
      </w:r>
      <w:r>
        <w:rPr/>
        <w:t>nutrient</w:t>
      </w:r>
      <w:r>
        <w:rPr>
          <w:spacing w:val="1"/>
        </w:rPr>
        <w:t> </w:t>
      </w:r>
      <w:r>
        <w:rPr/>
        <w:t>composition profile noticed in semi tendinosus could be as a result of coagulation of nutrients</w:t>
      </w:r>
      <w:r>
        <w:rPr>
          <w:spacing w:val="1"/>
        </w:rPr>
        <w:t> </w:t>
      </w:r>
      <w:r>
        <w:rPr/>
        <w:t>during cooking which will</w:t>
      </w:r>
      <w:r>
        <w:rPr>
          <w:spacing w:val="60"/>
        </w:rPr>
        <w:t> </w:t>
      </w:r>
      <w:r>
        <w:rPr/>
        <w:t>result in increase protein and fat contents of the meat. The result of</w:t>
      </w:r>
      <w:r>
        <w:rPr>
          <w:spacing w:val="1"/>
        </w:rPr>
        <w:t> </w:t>
      </w:r>
      <w:r>
        <w:rPr/>
        <w:t>the nutrient composition agrees</w:t>
      </w:r>
      <w:r>
        <w:rPr>
          <w:spacing w:val="1"/>
        </w:rPr>
        <w:t> </w:t>
      </w:r>
      <w:r>
        <w:rPr/>
        <w:t>with the report of Hodgson </w:t>
      </w:r>
      <w:r>
        <w:rPr>
          <w:i/>
        </w:rPr>
        <w:t>et al</w:t>
      </w:r>
      <w:r>
        <w:rPr/>
        <w:t>. (1991) that samples with high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percentages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intramuscular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shrink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intramuscular fat. Although no significant differences was noticed among the muscles in 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crude protein, but</w:t>
      </w:r>
      <w:r>
        <w:rPr>
          <w:spacing w:val="1"/>
        </w:rPr>
        <w:t> </w:t>
      </w:r>
      <w:r>
        <w:rPr/>
        <w:t>numerically the protein content of semi</w:t>
      </w:r>
      <w:r>
        <w:rPr>
          <w:spacing w:val="1"/>
        </w:rPr>
        <w:t> </w:t>
      </w:r>
      <w:r>
        <w:rPr/>
        <w:t>membranosus</w:t>
      </w:r>
      <w:r>
        <w:rPr>
          <w:spacing w:val="60"/>
        </w:rPr>
        <w:t> </w:t>
      </w:r>
      <w:r>
        <w:rPr/>
        <w:t>muscle was</w:t>
      </w:r>
      <w:r>
        <w:rPr>
          <w:spacing w:val="60"/>
        </w:rPr>
        <w:t> </w:t>
      </w:r>
      <w:r>
        <w:rPr/>
        <w:t>lower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it had lower percentages</w:t>
      </w:r>
      <w:r>
        <w:rPr>
          <w:spacing w:val="-1"/>
        </w:rPr>
        <w:t> </w:t>
      </w:r>
      <w:r>
        <w:rPr/>
        <w:t>of cooking</w:t>
      </w:r>
      <w:r>
        <w:rPr>
          <w:spacing w:val="-3"/>
        </w:rPr>
        <w:t> </w:t>
      </w:r>
      <w:r>
        <w:rPr/>
        <w:t>loss and shrinkage</w:t>
      </w:r>
      <w:r>
        <w:rPr>
          <w:spacing w:val="-3"/>
        </w:rPr>
        <w:t> </w:t>
      </w:r>
      <w:r>
        <w:rPr/>
        <w:t>compared to other muscles.</w:t>
      </w:r>
    </w:p>
    <w:p>
      <w:pPr>
        <w:pStyle w:val="BodyText"/>
        <w:spacing w:line="360" w:lineRule="auto" w:before="2"/>
        <w:ind w:left="840" w:right="1356" w:firstLine="60"/>
        <w:jc w:val="both"/>
      </w:pPr>
      <w:r>
        <w:rPr/>
        <w:t>The aroma of the products were scored low (all the values obtained were below intermediate</w:t>
      </w:r>
      <w:r>
        <w:rPr>
          <w:spacing w:val="1"/>
        </w:rPr>
        <w:t> </w:t>
      </w:r>
      <w:r>
        <w:rPr/>
        <w:t>value of 5) probably due to the presence of garlic that was perceived by the panelists because</w:t>
      </w:r>
      <w:r>
        <w:rPr>
          <w:spacing w:val="1"/>
        </w:rPr>
        <w:t> </w:t>
      </w:r>
      <w:r>
        <w:rPr/>
        <w:t>garlic contains vanilloids which is responsible for its pungent smell. As reported by Korczak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 (2004), natural compounds such as spices/herbs used in food preparation, for preventing</w:t>
      </w:r>
      <w:r>
        <w:rPr>
          <w:spacing w:val="1"/>
        </w:rPr>
        <w:t> </w:t>
      </w:r>
      <w:r>
        <w:rPr/>
        <w:t>oxidation, may</w:t>
      </w:r>
      <w:r>
        <w:rPr>
          <w:spacing w:val="-8"/>
        </w:rPr>
        <w:t> </w:t>
      </w:r>
      <w:r>
        <w:rPr/>
        <w:t>modify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nutritive value of</w:t>
      </w:r>
      <w:r>
        <w:rPr>
          <w:spacing w:val="-2"/>
        </w:rPr>
        <w:t> </w:t>
      </w:r>
      <w:r>
        <w:rPr/>
        <w:t>food.</w:t>
      </w:r>
    </w:p>
    <w:p>
      <w:pPr>
        <w:spacing w:after="0" w:line="360" w:lineRule="auto"/>
        <w:jc w:val="both"/>
        <w:sectPr>
          <w:pgSz w:w="12240" w:h="15840"/>
          <w:pgMar w:header="0" w:footer="1469" w:top="1080" w:bottom="1760" w:left="600" w:right="80"/>
        </w:sectPr>
      </w:pPr>
    </w:p>
    <w:p>
      <w:pPr>
        <w:pStyle w:val="BodyText"/>
        <w:spacing w:line="360" w:lineRule="auto" w:before="66"/>
        <w:ind w:left="840" w:right="1354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7379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The meat floss from semi membranosus muscles was scored the least in</w:t>
      </w:r>
      <w:r>
        <w:rPr>
          <w:spacing w:val="60"/>
        </w:rPr>
        <w:t> </w:t>
      </w:r>
      <w:r>
        <w:rPr/>
        <w:t>aroma probably due to</w:t>
      </w:r>
      <w:r>
        <w:rPr>
          <w:spacing w:val="1"/>
        </w:rPr>
        <w:t> </w:t>
      </w:r>
      <w:r>
        <w:rPr/>
        <w:t>its low intramuscular fat content compared to bicep femoris and semi tendinous (de Almeida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floss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semi</w:t>
      </w:r>
      <w:r>
        <w:rPr>
          <w:spacing w:val="1"/>
        </w:rPr>
        <w:t> </w:t>
      </w:r>
      <w:r>
        <w:rPr/>
        <w:t>tendinous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rated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flavour,</w:t>
      </w:r>
      <w:r>
        <w:rPr>
          <w:spacing w:val="1"/>
        </w:rPr>
        <w:t> </w:t>
      </w:r>
      <w:r>
        <w:rPr/>
        <w:t>tenderness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juiciness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intramuscular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known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intramuscular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organoleptic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tenderness, juiciness, flavour, etc. (Savell and Cross, 1988 quoted in Fiems </w:t>
      </w:r>
      <w:r>
        <w:rPr>
          <w:i/>
        </w:rPr>
        <w:t>et al.</w:t>
      </w:r>
      <w:r>
        <w:rPr/>
        <w:t>, 2000; Renand</w:t>
      </w:r>
      <w:r>
        <w:rPr>
          <w:spacing w:val="1"/>
        </w:rPr>
        <w:t> </w:t>
      </w:r>
      <w:r>
        <w:rPr>
          <w:i/>
        </w:rPr>
        <w:t>et al.</w:t>
      </w:r>
      <w:r>
        <w:rPr/>
        <w:t>, 2001). Although it would have been expected that the meat floss from the bicep femoris</w:t>
      </w:r>
      <w:r>
        <w:rPr>
          <w:spacing w:val="1"/>
        </w:rPr>
        <w:t> </w:t>
      </w:r>
      <w:r>
        <w:rPr/>
        <w:t>will be</w:t>
      </w:r>
      <w:r>
        <w:rPr>
          <w:spacing w:val="1"/>
        </w:rPr>
        <w:t> </w:t>
      </w:r>
      <w:r>
        <w:rPr/>
        <w:t>rated high in juiciness because of its high water holding capacity which is also a function</w:t>
      </w:r>
      <w:r>
        <w:rPr>
          <w:spacing w:val="-57"/>
        </w:rPr>
        <w:t> </w:t>
      </w:r>
      <w:r>
        <w:rPr/>
        <w:t>of juiciness (Sales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Horbańczuk,1998), but juiciness of meat does not only depend on</w:t>
      </w:r>
      <w:r>
        <w:rPr>
          <w:spacing w:val="60"/>
        </w:rPr>
        <w:t> </w:t>
      </w:r>
      <w:r>
        <w:rPr/>
        <w:t>its</w:t>
      </w:r>
      <w:r>
        <w:rPr>
          <w:spacing w:val="1"/>
        </w:rPr>
        <w:t> </w:t>
      </w:r>
      <w:r>
        <w:rPr/>
        <w:t>water</w:t>
      </w:r>
      <w:r>
        <w:rPr>
          <w:spacing w:val="-2"/>
        </w:rPr>
        <w:t> </w:t>
      </w:r>
      <w:r>
        <w:rPr/>
        <w:t>holding</w:t>
      </w:r>
      <w:r>
        <w:rPr>
          <w:spacing w:val="-3"/>
        </w:rPr>
        <w:t> </w:t>
      </w:r>
      <w:r>
        <w:rPr/>
        <w:t>capacity</w:t>
      </w:r>
      <w:r>
        <w:rPr>
          <w:spacing w:val="-5"/>
        </w:rPr>
        <w:t> </w:t>
      </w:r>
      <w:r>
        <w:rPr/>
        <w:t>but also on the</w:t>
      </w:r>
      <w:r>
        <w:rPr>
          <w:spacing w:val="-1"/>
        </w:rPr>
        <w:t> </w:t>
      </w:r>
      <w:r>
        <w:rPr/>
        <w:t>lipid content of the food.</w:t>
      </w:r>
    </w:p>
    <w:p>
      <w:pPr>
        <w:pStyle w:val="BodyText"/>
        <w:spacing w:line="360" w:lineRule="auto" w:before="1"/>
        <w:ind w:left="840" w:right="1355"/>
        <w:jc w:val="both"/>
      </w:pPr>
      <w:r>
        <w:rPr/>
        <w:t>Meat floss from bicep femoris and semitendinonus were rated the least in tenderness. The low</w:t>
      </w:r>
      <w:r>
        <w:rPr>
          <w:spacing w:val="1"/>
        </w:rPr>
        <w:t> </w:t>
      </w:r>
      <w:r>
        <w:rPr/>
        <w:t>tenderness observed in meat floss from bicep femoris could be as a result of its high connective</w:t>
      </w:r>
      <w:r>
        <w:rPr>
          <w:spacing w:val="1"/>
        </w:rPr>
        <w:t> </w:t>
      </w:r>
      <w:r>
        <w:rPr/>
        <w:t>tissue. The connective tissue is a major contributor to the toughness of the meat.</w:t>
      </w:r>
      <w:r>
        <w:rPr>
          <w:spacing w:val="1"/>
        </w:rPr>
        <w:t> </w:t>
      </w:r>
      <w:r>
        <w:rPr/>
        <w:t>Honikel (1992)</w:t>
      </w:r>
      <w:r>
        <w:rPr>
          <w:spacing w:val="1"/>
        </w:rPr>
        <w:t> </w:t>
      </w:r>
      <w:r>
        <w:rPr/>
        <w:t>reported that muscles rich in connective tissue like biceps femoris are less tender than muscles</w:t>
      </w:r>
      <w:r>
        <w:rPr>
          <w:spacing w:val="1"/>
        </w:rPr>
        <w:t> </w:t>
      </w:r>
      <w:r>
        <w:rPr/>
        <w:t>containing less connective tissue. Despite the variability in the</w:t>
      </w:r>
      <w:r>
        <w:rPr>
          <w:spacing w:val="60"/>
        </w:rPr>
        <w:t> </w:t>
      </w:r>
      <w:r>
        <w:rPr/>
        <w:t>eating qualities of the products,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the meat floss were</w:t>
      </w:r>
      <w:r>
        <w:rPr>
          <w:spacing w:val="-1"/>
        </w:rPr>
        <w:t> </w:t>
      </w:r>
      <w:r>
        <w:rPr/>
        <w:t>accepted to the panelists.</w:t>
      </w:r>
    </w:p>
    <w:p>
      <w:pPr>
        <w:pStyle w:val="BodyText"/>
        <w:spacing w:line="360" w:lineRule="auto" w:before="1"/>
        <w:ind w:left="840" w:right="1353"/>
        <w:jc w:val="both"/>
      </w:pPr>
      <w:r>
        <w:rPr/>
        <w:t>Generally, it was observed that the TBARS values increased as the period of storage increased.</w:t>
      </w:r>
      <w:r>
        <w:rPr>
          <w:spacing w:val="1"/>
        </w:rPr>
        <w:t> </w:t>
      </w:r>
      <w:r>
        <w:rPr/>
        <w:t>This agrees with the report of Pettersen</w:t>
      </w:r>
      <w:r>
        <w:rPr>
          <w:spacing w:val="60"/>
        </w:rPr>
        <w:t> </w:t>
      </w:r>
      <w:r>
        <w:rPr>
          <w:i/>
        </w:rPr>
        <w:t>et al</w:t>
      </w:r>
      <w:r>
        <w:rPr/>
        <w:t>. (2004) that TBARS increased during storage but</w:t>
      </w:r>
      <w:r>
        <w:rPr>
          <w:spacing w:val="1"/>
        </w:rPr>
        <w:t> </w:t>
      </w:r>
      <w:r>
        <w:rPr/>
        <w:t>the rate at which</w:t>
      </w:r>
      <w:r>
        <w:rPr>
          <w:spacing w:val="1"/>
        </w:rPr>
        <w:t> </w:t>
      </w:r>
      <w:r>
        <w:rPr/>
        <w:t>it occurred was low most probably due to the presence of antioxidants in some</w:t>
      </w:r>
      <w:r>
        <w:rPr>
          <w:spacing w:val="1"/>
        </w:rPr>
        <w:t> </w:t>
      </w:r>
      <w:r>
        <w:rPr/>
        <w:t>of the spices used. Reports have shown that reduction or inhibition of</w:t>
      </w:r>
      <w:r>
        <w:rPr>
          <w:spacing w:val="1"/>
        </w:rPr>
        <w:t> </w:t>
      </w:r>
      <w:r>
        <w:rPr/>
        <w:t>oxidative changes in lipids</w:t>
      </w:r>
      <w:r>
        <w:rPr>
          <w:spacing w:val="-57"/>
        </w:rPr>
        <w:t> </w:t>
      </w:r>
      <w:r>
        <w:rPr/>
        <w:t>of meat and meat products may be the effect of the addition of antioxidants (Decker and Xu,</w:t>
      </w:r>
      <w:r>
        <w:rPr>
          <w:spacing w:val="1"/>
        </w:rPr>
        <w:t> </w:t>
      </w:r>
      <w:r>
        <w:rPr/>
        <w:t>1998).</w:t>
      </w:r>
    </w:p>
    <w:p>
      <w:pPr>
        <w:pStyle w:val="BodyText"/>
        <w:spacing w:line="360" w:lineRule="auto"/>
        <w:ind w:left="840" w:right="1356"/>
        <w:jc w:val="both"/>
      </w:pPr>
      <w:r>
        <w:rPr/>
        <w:pict>
          <v:shape style="position:absolute;margin-left:70.584pt;margin-top:.283122pt;width:470.95pt;height:165.65pt;mso-position-horizontal-relative:page;mso-position-vertical-relative:paragraph;z-index:-23074304" coordorigin="1412,6" coordsize="9419,3313" path="m10831,2075l1412,2075,1412,2490,1412,2903,1412,3318,10831,3318,10831,2903,10831,2490,10831,2075xm10831,1662l1412,1662,1412,2075,10831,2075,10831,1662xm10831,834l1412,834,1412,1246,1412,1662,10831,1662,10831,1246,10831,834xm10831,6l1412,6,1412,418,1412,834,10831,834,10831,418,10831,6xe" filled="true" fillcolor="#ffffff" stroked="false">
            <v:path arrowok="t"/>
            <v:fill type="solid"/>
            <w10:wrap type="none"/>
          </v:shape>
        </w:pict>
      </w:r>
      <w:r>
        <w:rPr/>
        <w:t>The results from this study revealed that microbial load of all</w:t>
      </w:r>
      <w:r>
        <w:rPr>
          <w:spacing w:val="60"/>
        </w:rPr>
        <w:t> </w:t>
      </w:r>
      <w:r>
        <w:rPr/>
        <w:t>products increased until the 14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day of storage before they decreased. This might be as a result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anti microbial agents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 in some of the spices used. Again this trend followed the microbial growth rate curve,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showed that microbes will increase until when the nutrient contents declined. It implies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 most probably as at the 14</w:t>
      </w:r>
      <w:r>
        <w:rPr>
          <w:vertAlign w:val="superscript"/>
        </w:rPr>
        <w:t>th</w:t>
      </w:r>
      <w:r>
        <w:rPr>
          <w:vertAlign w:val="baseline"/>
        </w:rPr>
        <w:t> day of storage, the nutrient contained in each of the products to</w:t>
      </w:r>
      <w:r>
        <w:rPr>
          <w:spacing w:val="1"/>
          <w:vertAlign w:val="baseline"/>
        </w:rPr>
        <w:t> </w:t>
      </w:r>
      <w:r>
        <w:rPr>
          <w:vertAlign w:val="baseline"/>
        </w:rPr>
        <w:t>support</w:t>
      </w:r>
      <w:r>
        <w:rPr>
          <w:spacing w:val="-1"/>
          <w:vertAlign w:val="baseline"/>
        </w:rPr>
        <w:t> </w:t>
      </w:r>
      <w:r>
        <w:rPr>
          <w:vertAlign w:val="baseline"/>
        </w:rPr>
        <w:t>active</w:t>
      </w:r>
      <w:r>
        <w:rPr>
          <w:spacing w:val="-1"/>
          <w:vertAlign w:val="baseline"/>
        </w:rPr>
        <w:t> </w:t>
      </w:r>
      <w:r>
        <w:rPr>
          <w:vertAlign w:val="baseline"/>
        </w:rPr>
        <w:t>microbial</w:t>
      </w:r>
      <w:r>
        <w:rPr>
          <w:spacing w:val="1"/>
          <w:vertAlign w:val="baseline"/>
        </w:rPr>
        <w:t> </w:t>
      </w:r>
      <w:r>
        <w:rPr>
          <w:vertAlign w:val="baseline"/>
        </w:rPr>
        <w:t>growth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-1"/>
          <w:vertAlign w:val="baseline"/>
        </w:rPr>
        <w:t> </w:t>
      </w:r>
      <w:r>
        <w:rPr>
          <w:vertAlign w:val="baseline"/>
        </w:rPr>
        <w:t>declined</w:t>
      </w:r>
      <w:r>
        <w:rPr>
          <w:spacing w:val="-1"/>
          <w:vertAlign w:val="baseline"/>
        </w:rPr>
        <w:t> </w:t>
      </w:r>
      <w:r>
        <w:rPr>
          <w:vertAlign w:val="baseline"/>
        </w:rPr>
        <w:t>and the microbes</w:t>
      </w:r>
      <w:r>
        <w:rPr>
          <w:spacing w:val="-1"/>
          <w:vertAlign w:val="baseline"/>
        </w:rPr>
        <w:t> </w:t>
      </w:r>
      <w:r>
        <w:rPr>
          <w:vertAlign w:val="baseline"/>
        </w:rPr>
        <w:t>started to</w:t>
      </w:r>
      <w:r>
        <w:rPr>
          <w:spacing w:val="2"/>
          <w:vertAlign w:val="baseline"/>
        </w:rPr>
        <w:t> </w:t>
      </w:r>
      <w:r>
        <w:rPr>
          <w:vertAlign w:val="baseline"/>
        </w:rPr>
        <w:t>die.</w:t>
      </w:r>
    </w:p>
    <w:p>
      <w:pPr>
        <w:pStyle w:val="BodyText"/>
        <w:spacing w:line="360" w:lineRule="auto" w:before="1"/>
        <w:ind w:left="840" w:right="1353"/>
        <w:jc w:val="both"/>
      </w:pPr>
      <w:r>
        <w:rPr/>
        <w:t>The high microbial load of meat floss from bicep femoris could be attributed to its high moisture</w:t>
      </w:r>
      <w:r>
        <w:rPr>
          <w:spacing w:val="1"/>
        </w:rPr>
        <w:t> </w:t>
      </w:r>
      <w:r>
        <w:rPr/>
        <w:t>and</w:t>
      </w:r>
      <w:r>
        <w:rPr>
          <w:spacing w:val="39"/>
        </w:rPr>
        <w:t> </w:t>
      </w:r>
      <w:r>
        <w:rPr/>
        <w:t>crude</w:t>
      </w:r>
      <w:r>
        <w:rPr>
          <w:spacing w:val="39"/>
        </w:rPr>
        <w:t> </w:t>
      </w:r>
      <w:r>
        <w:rPr/>
        <w:t>protein</w:t>
      </w:r>
      <w:r>
        <w:rPr>
          <w:spacing w:val="42"/>
        </w:rPr>
        <w:t> </w:t>
      </w:r>
      <w:r>
        <w:rPr/>
        <w:t>contents</w:t>
      </w:r>
      <w:r>
        <w:rPr>
          <w:spacing w:val="40"/>
        </w:rPr>
        <w:t> </w:t>
      </w:r>
      <w:r>
        <w:rPr/>
        <w:t>as</w:t>
      </w:r>
      <w:r>
        <w:rPr>
          <w:spacing w:val="40"/>
        </w:rPr>
        <w:t> </w:t>
      </w:r>
      <w:r>
        <w:rPr/>
        <w:t>compared</w:t>
      </w:r>
      <w:r>
        <w:rPr>
          <w:spacing w:val="40"/>
        </w:rPr>
        <w:t> </w:t>
      </w:r>
      <w:r>
        <w:rPr/>
        <w:t>to</w:t>
      </w:r>
      <w:r>
        <w:rPr>
          <w:spacing w:val="41"/>
        </w:rPr>
        <w:t> </w:t>
      </w:r>
      <w:r>
        <w:rPr/>
        <w:t>meat</w:t>
      </w:r>
      <w:r>
        <w:rPr>
          <w:spacing w:val="41"/>
        </w:rPr>
        <w:t> </w:t>
      </w:r>
      <w:r>
        <w:rPr/>
        <w:t>floss</w:t>
      </w:r>
      <w:r>
        <w:rPr>
          <w:spacing w:val="40"/>
        </w:rPr>
        <w:t> </w:t>
      </w:r>
      <w:r>
        <w:rPr/>
        <w:t>from</w:t>
      </w:r>
      <w:r>
        <w:rPr>
          <w:spacing w:val="42"/>
        </w:rPr>
        <w:t> </w:t>
      </w:r>
      <w:r>
        <w:rPr/>
        <w:t>semi</w:t>
      </w:r>
      <w:r>
        <w:rPr>
          <w:spacing w:val="40"/>
        </w:rPr>
        <w:t> </w:t>
      </w:r>
      <w:r>
        <w:rPr/>
        <w:t>membranosus.</w:t>
      </w:r>
      <w:r>
        <w:rPr>
          <w:spacing w:val="40"/>
        </w:rPr>
        <w:t> </w:t>
      </w:r>
      <w:r>
        <w:rPr/>
        <w:t>Also,</w:t>
      </w:r>
      <w:r>
        <w:rPr>
          <w:spacing w:val="40"/>
        </w:rPr>
        <w:t> </w:t>
      </w:r>
      <w:r>
        <w:rPr/>
        <w:t>it</w:t>
      </w:r>
      <w:r>
        <w:rPr>
          <w:spacing w:val="40"/>
        </w:rPr>
        <w:t> </w:t>
      </w:r>
      <w:r>
        <w:rPr/>
        <w:t>is</w:t>
      </w:r>
      <w:r>
        <w:rPr>
          <w:spacing w:val="41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2240" w:h="15840"/>
          <w:pgMar w:header="0" w:footer="1469" w:top="1080" w:bottom="1760" w:left="600" w:right="80"/>
        </w:sectPr>
      </w:pPr>
    </w:p>
    <w:p>
      <w:pPr>
        <w:pStyle w:val="BodyText"/>
        <w:spacing w:line="360" w:lineRule="auto" w:before="66" w:after="6"/>
        <w:ind w:left="840" w:right="1358"/>
      </w:pPr>
      <w:r>
        <w:rPr/>
        <w:pict>
          <v:shape style="position:absolute;margin-left:-35.907697pt;margin-top:363.581956pt;width:692.6pt;height:72pt;mso-position-horizontal-relative:page;mso-position-vertical-relative:page;z-index:-2307276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muscle</w:t>
      </w:r>
      <w:r>
        <w:rPr>
          <w:spacing w:val="9"/>
        </w:rPr>
        <w:t> </w:t>
      </w:r>
      <w:r>
        <w:rPr/>
        <w:t>that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made</w:t>
      </w:r>
      <w:r>
        <w:rPr>
          <w:spacing w:val="10"/>
        </w:rPr>
        <w:t> </w:t>
      </w:r>
      <w:r>
        <w:rPr/>
        <w:t>up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red</w:t>
      </w:r>
      <w:r>
        <w:rPr>
          <w:spacing w:val="10"/>
        </w:rPr>
        <w:t> </w:t>
      </w:r>
      <w:r>
        <w:rPr/>
        <w:t>fibres,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red</w:t>
      </w:r>
      <w:r>
        <w:rPr>
          <w:spacing w:val="10"/>
        </w:rPr>
        <w:t> </w:t>
      </w:r>
      <w:r>
        <w:rPr/>
        <w:t>fibre</w:t>
      </w:r>
      <w:r>
        <w:rPr>
          <w:spacing w:val="10"/>
        </w:rPr>
        <w:t> </w:t>
      </w:r>
      <w:r>
        <w:rPr/>
        <w:t>muscles</w:t>
      </w:r>
      <w:r>
        <w:rPr>
          <w:spacing w:val="11"/>
        </w:rPr>
        <w:t> </w:t>
      </w:r>
      <w:r>
        <w:rPr/>
        <w:t>are</w:t>
      </w:r>
      <w:r>
        <w:rPr>
          <w:spacing w:val="9"/>
        </w:rPr>
        <w:t> </w:t>
      </w:r>
      <w:r>
        <w:rPr/>
        <w:t>susceptible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microbial</w:t>
      </w:r>
      <w:r>
        <w:rPr>
          <w:spacing w:val="11"/>
        </w:rPr>
        <w:t> </w:t>
      </w:r>
      <w:r>
        <w:rPr/>
        <w:t>spoilage</w:t>
      </w:r>
      <w:r>
        <w:rPr>
          <w:spacing w:val="-57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 white</w:t>
      </w:r>
      <w:r>
        <w:rPr>
          <w:spacing w:val="1"/>
        </w:rPr>
        <w:t> </w:t>
      </w:r>
      <w:r>
        <w:rPr/>
        <w:t>fibres</w:t>
      </w:r>
      <w:r>
        <w:rPr>
          <w:spacing w:val="2"/>
        </w:rPr>
        <w:t> </w:t>
      </w:r>
      <w:r>
        <w:rPr/>
        <w:t>muscles</w:t>
      </w:r>
      <w:r>
        <w:rPr>
          <w:spacing w:val="1"/>
        </w:rPr>
        <w:t> </w:t>
      </w:r>
      <w:r>
        <w:rPr/>
        <w:t>(Florek </w:t>
      </w:r>
      <w:r>
        <w:rPr>
          <w:i/>
        </w:rPr>
        <w:t>et al</w:t>
      </w:r>
      <w:r>
        <w:rPr/>
        <w:t>., 2007).</w:t>
      </w:r>
    </w:p>
    <w:p>
      <w:pPr>
        <w:pStyle w:val="BodyText"/>
        <w:ind w:left="811"/>
        <w:rPr>
          <w:sz w:val="20"/>
        </w:rPr>
      </w:pPr>
      <w:r>
        <w:rPr>
          <w:sz w:val="20"/>
        </w:rPr>
        <w:pict>
          <v:group style="width:456.55pt;height:20.65pt;mso-position-horizontal-relative:char;mso-position-vertical-relative:line" coordorigin="0,0" coordsize="9131,413">
            <v:rect style="position:absolute;left:0;top:0;width:9131;height:413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469" w:top="1080" w:bottom="1760" w:left="600" w:right="80"/>
        </w:sectPr>
      </w:pPr>
    </w:p>
    <w:p>
      <w:pPr>
        <w:pStyle w:val="Heading2"/>
        <w:spacing w:before="79"/>
        <w:ind w:left="397" w:right="1840" w:firstLine="0"/>
        <w:jc w:val="center"/>
      </w:pPr>
      <w:r>
        <w:rPr/>
        <w:pict>
          <v:shape style="position:absolute;margin-left:-35.907697pt;margin-top:363.581956pt;width:692.6pt;height:72pt;mso-position-horizontal-relative:page;mso-position-vertical-relative:page;z-index:-2307225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Chapter</w:t>
      </w:r>
      <w:r>
        <w:rPr>
          <w:spacing w:val="-2"/>
        </w:rPr>
        <w:t> </w:t>
      </w:r>
      <w:r>
        <w:rPr/>
        <w:t>Six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1"/>
          <w:numId w:val="32"/>
        </w:numPr>
        <w:tabs>
          <w:tab w:pos="1621" w:val="left" w:leader="none"/>
        </w:tabs>
        <w:spacing w:line="360" w:lineRule="auto" w:before="0" w:after="0"/>
        <w:ind w:left="1620" w:right="1713" w:hanging="780"/>
        <w:jc w:val="both"/>
        <w:rPr>
          <w:b/>
          <w:sz w:val="24"/>
        </w:rPr>
      </w:pPr>
      <w:r>
        <w:rPr>
          <w:b/>
          <w:sz w:val="24"/>
        </w:rPr>
        <w:t>Qualitative Differences and Similarities of meat floss prepared from different oil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types</w:t>
      </w:r>
    </w:p>
    <w:p>
      <w:pPr>
        <w:pStyle w:val="Heading2"/>
        <w:numPr>
          <w:ilvl w:val="1"/>
          <w:numId w:val="32"/>
        </w:numPr>
        <w:tabs>
          <w:tab w:pos="1621" w:val="left" w:leader="none"/>
        </w:tabs>
        <w:spacing w:line="240" w:lineRule="auto" w:before="0" w:after="0"/>
        <w:ind w:left="1620" w:right="0" w:hanging="781"/>
        <w:jc w:val="both"/>
      </w:pPr>
      <w:r>
        <w:rPr/>
        <w:t>Introduction</w:t>
      </w:r>
    </w:p>
    <w:p>
      <w:pPr>
        <w:pStyle w:val="BodyText"/>
        <w:spacing w:line="360" w:lineRule="auto" w:before="132"/>
        <w:ind w:left="840" w:right="1354"/>
        <w:jc w:val="both"/>
      </w:pPr>
      <w:r>
        <w:rPr/>
        <w:t>Fats and oils play important functional and sensory roles in food products. They are responsible</w:t>
      </w:r>
      <w:r>
        <w:rPr>
          <w:spacing w:val="1"/>
        </w:rPr>
        <w:t> </w:t>
      </w:r>
      <w:r>
        <w:rPr/>
        <w:t>for carrying, enhancing and releasing the flavour of other ingredients as well as for interacting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ingredients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mouth-feel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fried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(Giese,1996).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frying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physicochemical and organoleptic changes (Jacobson, 1991), It also influences the quality and</w:t>
      </w:r>
      <w:r>
        <w:rPr>
          <w:spacing w:val="1"/>
        </w:rPr>
        <w:t> </w:t>
      </w:r>
      <w:r>
        <w:rPr/>
        <w:t>shelf</w:t>
      </w:r>
      <w:r>
        <w:rPr>
          <w:spacing w:val="49"/>
        </w:rPr>
        <w:t> </w:t>
      </w:r>
      <w:r>
        <w:rPr/>
        <w:t>life</w:t>
      </w:r>
      <w:r>
        <w:rPr>
          <w:spacing w:val="48"/>
        </w:rPr>
        <w:t> </w:t>
      </w:r>
      <w:r>
        <w:rPr/>
        <w:t>of</w:t>
      </w:r>
      <w:r>
        <w:rPr>
          <w:spacing w:val="51"/>
        </w:rPr>
        <w:t> </w:t>
      </w:r>
      <w:r>
        <w:rPr/>
        <w:t>fried</w:t>
      </w:r>
      <w:r>
        <w:rPr>
          <w:spacing w:val="49"/>
        </w:rPr>
        <w:t> </w:t>
      </w:r>
      <w:r>
        <w:rPr/>
        <w:t>products</w:t>
      </w:r>
      <w:r>
        <w:rPr>
          <w:spacing w:val="50"/>
        </w:rPr>
        <w:t> </w:t>
      </w:r>
      <w:r>
        <w:rPr/>
        <w:t>(Alabdulkarim</w:t>
      </w:r>
      <w:r>
        <w:rPr>
          <w:spacing w:val="51"/>
        </w:rPr>
        <w:t> </w:t>
      </w:r>
      <w:r>
        <w:rPr>
          <w:i/>
        </w:rPr>
        <w:t>et</w:t>
      </w:r>
      <w:r>
        <w:rPr>
          <w:i/>
          <w:spacing w:val="50"/>
        </w:rPr>
        <w:t> </w:t>
      </w:r>
      <w:r>
        <w:rPr>
          <w:i/>
        </w:rPr>
        <w:t>al.,</w:t>
      </w:r>
      <w:r>
        <w:rPr>
          <w:i/>
          <w:spacing w:val="50"/>
        </w:rPr>
        <w:t> </w:t>
      </w:r>
      <w:r>
        <w:rPr/>
        <w:t>2012</w:t>
      </w:r>
      <w:r>
        <w:rPr>
          <w:b/>
        </w:rPr>
        <w:t>)</w:t>
      </w:r>
      <w:r>
        <w:rPr>
          <w:b/>
          <w:spacing w:val="49"/>
        </w:rPr>
        <w:t> </w:t>
      </w:r>
      <w:r>
        <w:rPr/>
        <w:t>because</w:t>
      </w:r>
      <w:r>
        <w:rPr>
          <w:spacing w:val="49"/>
        </w:rPr>
        <w:t> </w:t>
      </w:r>
      <w:r>
        <w:rPr/>
        <w:t>frying</w:t>
      </w:r>
      <w:r>
        <w:rPr>
          <w:spacing w:val="50"/>
        </w:rPr>
        <w:t> </w:t>
      </w:r>
      <w:r>
        <w:rPr/>
        <w:t>oils</w:t>
      </w:r>
      <w:r>
        <w:rPr>
          <w:spacing w:val="50"/>
        </w:rPr>
        <w:t> </w:t>
      </w:r>
      <w:r>
        <w:rPr/>
        <w:t>are</w:t>
      </w:r>
      <w:r>
        <w:rPr>
          <w:spacing w:val="48"/>
        </w:rPr>
        <w:t> </w:t>
      </w:r>
      <w:r>
        <w:rPr/>
        <w:t>absorbed</w:t>
      </w:r>
      <w:r>
        <w:rPr>
          <w:spacing w:val="50"/>
        </w:rPr>
        <w:t> </w:t>
      </w:r>
      <w:r>
        <w:rPr/>
        <w:t>by</w:t>
      </w:r>
      <w:r>
        <w:rPr>
          <w:spacing w:val="-57"/>
        </w:rPr>
        <w:t> </w:t>
      </w:r>
      <w:r>
        <w:rPr/>
        <w:t>cooked food and so become part of the diet (Mihaela </w:t>
      </w:r>
      <w:r>
        <w:rPr>
          <w:i/>
        </w:rPr>
        <w:t>et al</w:t>
      </w:r>
      <w:r>
        <w:rPr/>
        <w:t>., 2010) for instance, the degree of</w:t>
      </w:r>
      <w:r>
        <w:rPr>
          <w:spacing w:val="1"/>
        </w:rPr>
        <w:t> </w:t>
      </w:r>
      <w:r>
        <w:rPr/>
        <w:t>saturation of fat used for deep frying will be reflected in the fat contents of the food (Mehta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2001)</w:t>
      </w:r>
      <w:r>
        <w:rPr>
          <w:spacing w:val="-1"/>
        </w:rPr>
        <w:t> </w:t>
      </w:r>
      <w:r>
        <w:rPr/>
        <w:t>and different oils have</w:t>
      </w:r>
      <w:r>
        <w:rPr>
          <w:spacing w:val="-1"/>
        </w:rPr>
        <w:t> </w:t>
      </w:r>
      <w:r>
        <w:rPr/>
        <w:t>different nutrient</w:t>
      </w:r>
      <w:r>
        <w:rPr>
          <w:spacing w:val="2"/>
        </w:rPr>
        <w:t> </w:t>
      </w:r>
      <w:r>
        <w:rPr/>
        <w:t>components.</w:t>
      </w:r>
    </w:p>
    <w:p>
      <w:pPr>
        <w:pStyle w:val="BodyText"/>
        <w:spacing w:line="360" w:lineRule="auto" w:before="3"/>
        <w:ind w:left="840" w:right="1360"/>
        <w:jc w:val="both"/>
      </w:pPr>
      <w:r>
        <w:rPr/>
        <w:t>Furthermore, consumers demand healthier meat products that are low in salt, fat, cholesterol,</w:t>
      </w:r>
      <w:r>
        <w:rPr>
          <w:spacing w:val="1"/>
        </w:rPr>
        <w:t> </w:t>
      </w:r>
      <w:r>
        <w:rPr/>
        <w:t>nitrites and calories (Weiss </w:t>
      </w:r>
      <w:r>
        <w:rPr>
          <w:i/>
        </w:rPr>
        <w:t>et al</w:t>
      </w:r>
      <w:r>
        <w:rPr/>
        <w:t>., 2010). The type of oil used in food preparation therefore is of</w:t>
      </w:r>
      <w:r>
        <w:rPr>
          <w:spacing w:val="1"/>
        </w:rPr>
        <w:t> </w:t>
      </w:r>
      <w:r>
        <w:rPr/>
        <w:t>major</w:t>
      </w:r>
      <w:r>
        <w:rPr>
          <w:spacing w:val="-2"/>
        </w:rPr>
        <w:t> </w:t>
      </w:r>
      <w:r>
        <w:rPr/>
        <w:t>health concern to the</w:t>
      </w:r>
      <w:r>
        <w:rPr>
          <w:spacing w:val="-1"/>
        </w:rPr>
        <w:t> </w:t>
      </w:r>
      <w:r>
        <w:rPr/>
        <w:t>consumer of the</w:t>
      </w:r>
      <w:r>
        <w:rPr>
          <w:spacing w:val="-2"/>
        </w:rPr>
        <w:t> </w:t>
      </w:r>
      <w:r>
        <w:rPr/>
        <w:t>final</w:t>
      </w:r>
      <w:r>
        <w:rPr>
          <w:spacing w:val="2"/>
        </w:rPr>
        <w:t> </w:t>
      </w:r>
      <w:r>
        <w:rPr/>
        <w:t>product.</w:t>
      </w:r>
    </w:p>
    <w:p>
      <w:pPr>
        <w:pStyle w:val="BodyText"/>
        <w:spacing w:line="360" w:lineRule="auto"/>
        <w:ind w:left="840" w:right="1356"/>
        <w:jc w:val="both"/>
      </w:pPr>
      <w:r>
        <w:rPr/>
        <w:t>Meat floss production entails the use of oil in deep frying before the final product is obtained and</w:t>
      </w:r>
      <w:r>
        <w:rPr>
          <w:spacing w:val="-57"/>
        </w:rPr>
        <w:t> </w:t>
      </w:r>
      <w:r>
        <w:rPr/>
        <w:t>there seemed not to be a standard, Different processors used different oils ranging from red palm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bleached</w:t>
      </w:r>
      <w:r>
        <w:rPr>
          <w:spacing w:val="1"/>
        </w:rPr>
        <w:t> </w:t>
      </w:r>
      <w:r>
        <w:rPr/>
        <w:t>palm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vegetable</w:t>
      </w:r>
      <w:r>
        <w:rPr>
          <w:spacing w:val="1"/>
        </w:rPr>
        <w:t> </w:t>
      </w:r>
      <w:r>
        <w:rPr/>
        <w:t>oils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market.</w:t>
      </w:r>
      <w:r>
        <w:rPr>
          <w:spacing w:val="60"/>
        </w:rPr>
        <w:t> </w:t>
      </w:r>
      <w:r>
        <w:rPr/>
        <w:t>No</w:t>
      </w:r>
      <w:r>
        <w:rPr>
          <w:spacing w:val="-57"/>
        </w:rPr>
        <w:t> </w:t>
      </w:r>
      <w:r>
        <w:rPr/>
        <w:t>premium is placed on the quality of oil used hence it becomes imperative to evaluate the quality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different oil types used in meat floss production.</w:t>
      </w:r>
    </w:p>
    <w:p>
      <w:pPr>
        <w:pStyle w:val="BodyText"/>
        <w:spacing w:line="360" w:lineRule="auto"/>
        <w:ind w:left="840" w:right="1357"/>
        <w:jc w:val="both"/>
      </w:pPr>
      <w:r>
        <w:rPr/>
        <w:t>The purpose of this study was to evaluate how deep fat frying of shredded meat in different</w:t>
      </w:r>
      <w:r>
        <w:rPr>
          <w:spacing w:val="1"/>
        </w:rPr>
        <w:t> </w:t>
      </w:r>
      <w:r>
        <w:rPr/>
        <w:t>vegetable oils affected the colors, keeping qualities (in terms of lipid oxidation microbial load)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organoleptic</w:t>
      </w:r>
      <w:r>
        <w:rPr>
          <w:spacing w:val="1"/>
        </w:rPr>
        <w:t> </w:t>
      </w:r>
      <w:r>
        <w:rPr/>
        <w:t>attributes of meat floss</w:t>
      </w:r>
    </w:p>
    <w:p>
      <w:pPr>
        <w:spacing w:after="0" w:line="360" w:lineRule="auto"/>
        <w:jc w:val="both"/>
        <w:sectPr>
          <w:pgSz w:w="12240" w:h="15840"/>
          <w:pgMar w:header="0" w:footer="1469" w:top="1360" w:bottom="1760" w:left="600" w:right="80"/>
        </w:sectPr>
      </w:pPr>
    </w:p>
    <w:p>
      <w:pPr>
        <w:pStyle w:val="Heading2"/>
        <w:numPr>
          <w:ilvl w:val="1"/>
          <w:numId w:val="32"/>
        </w:numPr>
        <w:tabs>
          <w:tab w:pos="1740" w:val="left" w:leader="none"/>
          <w:tab w:pos="1741" w:val="left" w:leader="none"/>
        </w:tabs>
        <w:spacing w:line="240" w:lineRule="auto" w:before="79" w:after="0"/>
        <w:ind w:left="1740" w:right="0" w:hanging="901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7174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Materials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Methods</w:t>
      </w:r>
    </w:p>
    <w:p>
      <w:pPr>
        <w:pStyle w:val="BodyText"/>
        <w:spacing w:before="1"/>
        <w:rPr>
          <w:b/>
          <w:sz w:val="30"/>
        </w:rPr>
      </w:pPr>
    </w:p>
    <w:p>
      <w:pPr>
        <w:pStyle w:val="ListParagraph"/>
        <w:numPr>
          <w:ilvl w:val="2"/>
          <w:numId w:val="32"/>
        </w:numPr>
        <w:tabs>
          <w:tab w:pos="1741" w:val="left" w:leader="none"/>
        </w:tabs>
        <w:spacing w:line="240" w:lineRule="auto" w:before="0" w:after="0"/>
        <w:ind w:left="1740" w:right="0" w:hanging="901"/>
        <w:jc w:val="both"/>
        <w:rPr>
          <w:b/>
          <w:sz w:val="24"/>
        </w:rPr>
      </w:pPr>
      <w:r>
        <w:rPr>
          <w:b/>
          <w:sz w:val="24"/>
        </w:rPr>
        <w:t>Sample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collection</w:t>
      </w:r>
    </w:p>
    <w:p>
      <w:pPr>
        <w:pStyle w:val="BodyText"/>
        <w:spacing w:line="360" w:lineRule="auto" w:before="132"/>
        <w:ind w:left="840" w:right="1645"/>
        <w:jc w:val="both"/>
      </w:pPr>
      <w:r>
        <w:rPr/>
        <w:t>The meats used for this study were the semi-tendinosus of a matured bull. This was purchased</w:t>
      </w:r>
      <w:r>
        <w:rPr>
          <w:spacing w:val="-57"/>
        </w:rPr>
        <w:t> </w:t>
      </w:r>
      <w:r>
        <w:rPr/>
        <w:t>in a commercial abattoir within one hour postmortem to avoid the onset of rigor mortis of the</w:t>
      </w:r>
      <w:r>
        <w:rPr>
          <w:spacing w:val="1"/>
        </w:rPr>
        <w:t> </w:t>
      </w:r>
      <w:r>
        <w:rPr/>
        <w:t>muscles. The different oil types (soybean oil and groundnut oil - brand- grand</w:t>
      </w:r>
      <w:r>
        <w:rPr>
          <w:vertAlign w:val="superscript"/>
        </w:rPr>
        <w:t>®</w:t>
      </w:r>
      <w:r>
        <w:rPr>
          <w:vertAlign w:val="baseline"/>
        </w:rPr>
        <w:t> and palm oil)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-2"/>
          <w:vertAlign w:val="baseline"/>
        </w:rPr>
        <w:t> </w:t>
      </w:r>
      <w:r>
        <w:rPr>
          <w:vertAlign w:val="baseline"/>
        </w:rPr>
        <w:t>in this study</w:t>
      </w:r>
      <w:r>
        <w:rPr>
          <w:spacing w:val="-6"/>
          <w:vertAlign w:val="baseline"/>
        </w:rPr>
        <w:t> </w:t>
      </w:r>
      <w:r>
        <w:rPr>
          <w:vertAlign w:val="baseline"/>
        </w:rPr>
        <w:t>were</w:t>
      </w:r>
      <w:r>
        <w:rPr>
          <w:spacing w:val="-1"/>
          <w:vertAlign w:val="baseline"/>
        </w:rPr>
        <w:t> </w:t>
      </w:r>
      <w:r>
        <w:rPr>
          <w:vertAlign w:val="baseline"/>
        </w:rPr>
        <w:t>purchased</w:t>
      </w:r>
      <w:r>
        <w:rPr>
          <w:spacing w:val="2"/>
          <w:vertAlign w:val="baseline"/>
        </w:rPr>
        <w:t> </w:t>
      </w:r>
      <w:r>
        <w:rPr>
          <w:vertAlign w:val="baseline"/>
        </w:rPr>
        <w:t>from a standard</w:t>
      </w:r>
      <w:r>
        <w:rPr>
          <w:spacing w:val="1"/>
          <w:vertAlign w:val="baseline"/>
        </w:rPr>
        <w:t> </w:t>
      </w:r>
      <w:r>
        <w:rPr>
          <w:vertAlign w:val="baseline"/>
        </w:rPr>
        <w:t>supermarket.</w:t>
      </w:r>
    </w:p>
    <w:p>
      <w:pPr>
        <w:pStyle w:val="Heading2"/>
        <w:numPr>
          <w:ilvl w:val="2"/>
          <w:numId w:val="32"/>
        </w:numPr>
        <w:tabs>
          <w:tab w:pos="1921" w:val="left" w:leader="none"/>
        </w:tabs>
        <w:spacing w:line="240" w:lineRule="auto" w:before="211" w:after="0"/>
        <w:ind w:left="1920" w:right="0" w:hanging="1081"/>
        <w:jc w:val="both"/>
      </w:pPr>
      <w:r>
        <w:rPr/>
        <w:t>Production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meat</w:t>
      </w:r>
      <w:r>
        <w:rPr>
          <w:spacing w:val="-2"/>
        </w:rPr>
        <w:t> </w:t>
      </w:r>
      <w:r>
        <w:rPr/>
        <w:t>floss</w:t>
      </w:r>
    </w:p>
    <w:p>
      <w:pPr>
        <w:pStyle w:val="BodyText"/>
        <w:spacing w:line="360" w:lineRule="auto" w:before="135"/>
        <w:ind w:left="840" w:right="1645"/>
        <w:jc w:val="both"/>
      </w:pPr>
      <w:r>
        <w:rPr/>
        <w:t>This was prepared as described in study two. The palm oil was bleached before using it for</w:t>
      </w:r>
      <w:r>
        <w:rPr>
          <w:spacing w:val="1"/>
        </w:rPr>
        <w:t> </w:t>
      </w:r>
      <w:r>
        <w:rPr/>
        <w:t>meat floss production. This was achieved by heating the oil to a temperature of 120ºC and</w:t>
      </w:r>
      <w:r>
        <w:rPr>
          <w:spacing w:val="1"/>
        </w:rPr>
        <w:t> </w:t>
      </w:r>
      <w:r>
        <w:rPr/>
        <w:t>maintaining this temperature until the oil becomes almost whitish in colour. The meat samples</w:t>
      </w:r>
      <w:r>
        <w:rPr>
          <w:spacing w:val="-57"/>
        </w:rPr>
        <w:t> </w:t>
      </w:r>
      <w:r>
        <w:rPr/>
        <w:t>were</w:t>
      </w:r>
      <w:r>
        <w:rPr>
          <w:spacing w:val="1"/>
        </w:rPr>
        <w:t> </w:t>
      </w:r>
      <w:r>
        <w:rPr/>
        <w:t>allotted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immediately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cooling</w:t>
      </w:r>
      <w:r>
        <w:rPr>
          <w:spacing w:val="60"/>
        </w:rPr>
        <w:t> </w:t>
      </w:r>
      <w:r>
        <w:rPr/>
        <w:t>before</w:t>
      </w:r>
      <w:r>
        <w:rPr>
          <w:spacing w:val="1"/>
        </w:rPr>
        <w:t> </w:t>
      </w:r>
      <w:r>
        <w:rPr/>
        <w:t>shredding.</w:t>
      </w:r>
    </w:p>
    <w:p>
      <w:pPr>
        <w:pStyle w:val="BodyText"/>
        <w:spacing w:before="6"/>
      </w:pPr>
    </w:p>
    <w:p>
      <w:pPr>
        <w:pStyle w:val="Heading2"/>
        <w:numPr>
          <w:ilvl w:val="2"/>
          <w:numId w:val="33"/>
        </w:numPr>
        <w:tabs>
          <w:tab w:pos="1561" w:val="left" w:leader="none"/>
        </w:tabs>
        <w:spacing w:line="240" w:lineRule="auto" w:before="0" w:after="0"/>
        <w:ind w:left="1560" w:right="0" w:hanging="721"/>
        <w:jc w:val="both"/>
      </w:pPr>
      <w:r>
        <w:rPr/>
        <w:t>Experimental</w:t>
      </w:r>
      <w:r>
        <w:rPr>
          <w:spacing w:val="-2"/>
        </w:rPr>
        <w:t> </w:t>
      </w:r>
      <w:r>
        <w:rPr/>
        <w:t>design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BodyText"/>
        <w:spacing w:line="360" w:lineRule="auto"/>
        <w:ind w:left="840" w:right="1645"/>
        <w:jc w:val="both"/>
        <w:rPr>
          <w:b/>
        </w:rPr>
      </w:pPr>
      <w:r>
        <w:rPr/>
        <w:t>A completely randomized design was employed. The cooked meat samples were allotted</w:t>
      </w:r>
      <w:r>
        <w:rPr>
          <w:spacing w:val="1"/>
        </w:rPr>
        <w:t> </w:t>
      </w:r>
      <w:r>
        <w:rPr/>
        <w:t>randomly to the three experimental treatments represented by each oil types. Each treatment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replicated thrice</w:t>
      </w:r>
      <w:r>
        <w:rPr>
          <w:b/>
        </w:rPr>
        <w:t>.</w:t>
      </w:r>
    </w:p>
    <w:p>
      <w:pPr>
        <w:pStyle w:val="BodyText"/>
        <w:spacing w:before="8"/>
        <w:rPr>
          <w:b/>
        </w:rPr>
      </w:pPr>
    </w:p>
    <w:p>
      <w:pPr>
        <w:pStyle w:val="Heading2"/>
        <w:numPr>
          <w:ilvl w:val="2"/>
          <w:numId w:val="33"/>
        </w:numPr>
        <w:tabs>
          <w:tab w:pos="1621" w:val="left" w:leader="none"/>
        </w:tabs>
        <w:spacing w:line="240" w:lineRule="auto" w:before="1" w:after="0"/>
        <w:ind w:left="1620" w:right="0" w:hanging="781"/>
        <w:jc w:val="both"/>
      </w:pPr>
      <w:r>
        <w:rPr/>
        <w:t>Packaging</w:t>
      </w:r>
    </w:p>
    <w:p>
      <w:pPr>
        <w:pStyle w:val="BodyText"/>
        <w:spacing w:line="360" w:lineRule="auto" w:before="134"/>
        <w:ind w:left="840" w:right="1652"/>
        <w:jc w:val="both"/>
      </w:pPr>
      <w:r>
        <w:rPr/>
        <w:t>Three types of packaging materials were used in this study they include: Arcylic bottles,</w:t>
      </w:r>
      <w:r>
        <w:rPr>
          <w:spacing w:val="1"/>
        </w:rPr>
        <w:t> </w:t>
      </w:r>
      <w:r>
        <w:rPr/>
        <w:t>Polyethylene and Polyamide. Meat floss obtained from the different oil types were packaged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three</w:t>
      </w:r>
      <w:r>
        <w:rPr>
          <w:spacing w:val="-1"/>
        </w:rPr>
        <w:t> </w:t>
      </w:r>
      <w:r>
        <w:rPr/>
        <w:t>packaging</w:t>
      </w:r>
      <w:r>
        <w:rPr>
          <w:spacing w:val="-3"/>
        </w:rPr>
        <w:t> </w:t>
      </w:r>
      <w:r>
        <w:rPr/>
        <w:t>media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preservation and further</w:t>
      </w:r>
      <w:r>
        <w:rPr>
          <w:spacing w:val="1"/>
        </w:rPr>
        <w:t> </w:t>
      </w:r>
      <w:r>
        <w:rPr/>
        <w:t>analysis.</w:t>
      </w:r>
    </w:p>
    <w:p>
      <w:pPr>
        <w:pStyle w:val="Heading2"/>
        <w:numPr>
          <w:ilvl w:val="2"/>
          <w:numId w:val="34"/>
        </w:numPr>
        <w:tabs>
          <w:tab w:pos="1861" w:val="left" w:leader="none"/>
        </w:tabs>
        <w:spacing w:line="240" w:lineRule="auto" w:before="210" w:after="0"/>
        <w:ind w:left="1860" w:right="0" w:hanging="1021"/>
        <w:jc w:val="both"/>
      </w:pPr>
      <w:r>
        <w:rPr/>
        <w:t>Parameters</w:t>
      </w:r>
      <w:r>
        <w:rPr>
          <w:spacing w:val="-3"/>
        </w:rPr>
        <w:t> </w:t>
      </w:r>
      <w:r>
        <w:rPr/>
        <w:t>measured</w:t>
      </w:r>
    </w:p>
    <w:p>
      <w:pPr>
        <w:pStyle w:val="BodyText"/>
        <w:spacing w:line="360" w:lineRule="auto" w:before="129"/>
        <w:ind w:left="840" w:right="1643"/>
        <w:jc w:val="both"/>
      </w:pPr>
      <w:r>
        <w:rPr/>
        <w:t>The parameters measured include the physico-chemical properties of the raw beef, proximate</w:t>
      </w:r>
      <w:r>
        <w:rPr>
          <w:spacing w:val="1"/>
        </w:rPr>
        <w:t> </w:t>
      </w:r>
      <w:r>
        <w:rPr/>
        <w:t>analysis of raw beef and the different beef floss, yield of the products, sensory evaluation of</w:t>
      </w:r>
      <w:r>
        <w:rPr>
          <w:spacing w:val="1"/>
        </w:rPr>
        <w:t> </w:t>
      </w:r>
      <w:r>
        <w:rPr/>
        <w:t>the beef floss, microbial counts and thiobarbituric acid reactive substances of the beef floss.</w:t>
      </w:r>
      <w:r>
        <w:rPr>
          <w:spacing w:val="1"/>
        </w:rPr>
        <w:t> </w:t>
      </w:r>
      <w:r>
        <w:rPr/>
        <w:t>The procedures used to determine these parameters in study two were also used here. The</w:t>
      </w:r>
      <w:r>
        <w:rPr>
          <w:spacing w:val="1"/>
        </w:rPr>
        <w:t> </w:t>
      </w:r>
      <w:r>
        <w:rPr/>
        <w:t>score sheet for sensory evaluation for this study is shown in appendix IV. Other parameters</w:t>
      </w:r>
      <w:r>
        <w:rPr>
          <w:spacing w:val="1"/>
        </w:rPr>
        <w:t> </w:t>
      </w:r>
      <w:r>
        <w:rPr/>
        <w:t>measured</w:t>
      </w:r>
      <w:r>
        <w:rPr>
          <w:spacing w:val="-1"/>
        </w:rPr>
        <w:t> </w:t>
      </w:r>
      <w:r>
        <w:rPr/>
        <w:t>include:</w:t>
      </w:r>
    </w:p>
    <w:p>
      <w:pPr>
        <w:spacing w:after="0" w:line="360" w:lineRule="auto"/>
        <w:jc w:val="both"/>
        <w:sectPr>
          <w:pgSz w:w="12240" w:h="15840"/>
          <w:pgMar w:header="0" w:footer="1469" w:top="1360" w:bottom="1760" w:left="600" w:right="80"/>
        </w:sectPr>
      </w:pPr>
    </w:p>
    <w:p>
      <w:pPr>
        <w:pStyle w:val="Heading2"/>
        <w:numPr>
          <w:ilvl w:val="3"/>
          <w:numId w:val="34"/>
        </w:numPr>
        <w:tabs>
          <w:tab w:pos="1681" w:val="left" w:leader="none"/>
        </w:tabs>
        <w:spacing w:line="240" w:lineRule="auto" w:before="146" w:after="0"/>
        <w:ind w:left="1680" w:right="0" w:hanging="841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7123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Iodine</w:t>
      </w:r>
      <w:r>
        <w:rPr>
          <w:spacing w:val="-2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oil</w:t>
      </w:r>
    </w:p>
    <w:p>
      <w:pPr>
        <w:pStyle w:val="BodyText"/>
        <w:spacing w:line="360" w:lineRule="auto" w:before="134"/>
        <w:ind w:left="840" w:right="1648"/>
        <w:jc w:val="both"/>
      </w:pPr>
      <w:r>
        <w:rPr/>
        <w:t>The weight of iodine absorbed by 100 g of oil expressed in percentage is referred to as iodine</w:t>
      </w:r>
      <w:r>
        <w:rPr>
          <w:spacing w:val="1"/>
        </w:rPr>
        <w:t> </w:t>
      </w:r>
      <w:r>
        <w:rPr/>
        <w:t>value/number. The iodine values of the oils were determined using Wji’s method as described</w:t>
      </w:r>
      <w:r>
        <w:rPr>
          <w:spacing w:val="-57"/>
        </w:rPr>
        <w:t> </w:t>
      </w:r>
      <w:r>
        <w:rPr/>
        <w:t>by</w:t>
      </w:r>
      <w:r>
        <w:rPr>
          <w:spacing w:val="-5"/>
        </w:rPr>
        <w:t> </w:t>
      </w:r>
      <w:r>
        <w:rPr/>
        <w:t>AOAC (1990).</w:t>
      </w:r>
    </w:p>
    <w:p>
      <w:pPr>
        <w:pStyle w:val="Heading2"/>
        <w:numPr>
          <w:ilvl w:val="3"/>
          <w:numId w:val="34"/>
        </w:numPr>
        <w:tabs>
          <w:tab w:pos="1981" w:val="left" w:leader="none"/>
        </w:tabs>
        <w:spacing w:line="240" w:lineRule="auto" w:before="210" w:after="0"/>
        <w:ind w:left="1980" w:right="0" w:hanging="1081"/>
        <w:jc w:val="both"/>
      </w:pPr>
      <w:r>
        <w:rPr/>
        <w:t>Cholesterol</w:t>
      </w:r>
      <w:r>
        <w:rPr>
          <w:spacing w:val="-3"/>
        </w:rPr>
        <w:t> </w:t>
      </w:r>
      <w:r>
        <w:rPr/>
        <w:t>determination</w:t>
      </w:r>
    </w:p>
    <w:p>
      <w:pPr>
        <w:pStyle w:val="BodyText"/>
        <w:spacing w:line="360" w:lineRule="auto" w:before="135"/>
        <w:ind w:left="840" w:right="1356"/>
        <w:jc w:val="both"/>
      </w:pPr>
      <w:r>
        <w:rPr/>
        <w:t>Total</w:t>
      </w:r>
      <w:r>
        <w:rPr>
          <w:spacing w:val="1"/>
        </w:rPr>
        <w:t> </w:t>
      </w:r>
      <w:r>
        <w:rPr/>
        <w:t>cholesterol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lyophilized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floss</w:t>
      </w:r>
      <w:r>
        <w:rPr>
          <w:spacing w:val="1"/>
        </w:rPr>
        <w:t> </w:t>
      </w:r>
      <w:r>
        <w:rPr/>
        <w:t>(dried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floss)</w:t>
      </w:r>
      <w:r>
        <w:rPr>
          <w:spacing w:val="61"/>
        </w:rPr>
        <w:t> </w:t>
      </w:r>
      <w:r>
        <w:rPr/>
        <w:t>after</w:t>
      </w:r>
      <w:r>
        <w:rPr>
          <w:spacing w:val="1"/>
        </w:rPr>
        <w:t> </w:t>
      </w:r>
      <w:r>
        <w:rPr/>
        <w:t>saponification with saturated methanolic potassium hydroxide (KOH). This was followed by</w:t>
      </w:r>
      <w:r>
        <w:rPr>
          <w:spacing w:val="1"/>
        </w:rPr>
        <w:t> </w:t>
      </w:r>
      <w:r>
        <w:rPr/>
        <w:t>extraction with cyclohex</w:t>
      </w:r>
      <w:r>
        <w:rPr>
          <w:color w:val="00AF50"/>
        </w:rPr>
        <w:t>a</w:t>
      </w:r>
      <w:r>
        <w:rPr/>
        <w:t>ne (Ponte </w:t>
      </w:r>
      <w:r>
        <w:rPr>
          <w:i/>
        </w:rPr>
        <w:t>et al</w:t>
      </w:r>
      <w:r>
        <w:rPr/>
        <w:t>., 2004). Cholesterol was separated and quantified by</w:t>
      </w:r>
      <w:r>
        <w:rPr>
          <w:spacing w:val="1"/>
        </w:rPr>
        <w:t> </w:t>
      </w:r>
      <w:r>
        <w:rPr/>
        <w:t>normal phase HPLC with an HPLC system equipped with an auto sampler and diode array</w:t>
      </w:r>
      <w:r>
        <w:rPr>
          <w:spacing w:val="1"/>
        </w:rPr>
        <w:t> </w:t>
      </w:r>
      <w:r>
        <w:rPr/>
        <w:t>detector adjusted at 206 nm. Total cholesterol content of each was calculated in duplicate based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 external standard technique</w:t>
      </w:r>
      <w:r>
        <w:rPr>
          <w:spacing w:val="-1"/>
        </w:rPr>
        <w:t> </w:t>
      </w:r>
      <w:r>
        <w:rPr/>
        <w:t>from a</w:t>
      </w:r>
      <w:r>
        <w:rPr>
          <w:spacing w:val="-2"/>
        </w:rPr>
        <w:t> </w:t>
      </w:r>
      <w:r>
        <w:rPr/>
        <w:t>standard</w:t>
      </w:r>
      <w:r>
        <w:rPr>
          <w:spacing w:val="1"/>
        </w:rPr>
        <w:t> </w:t>
      </w:r>
      <w:r>
        <w:rPr/>
        <w:t>curve</w:t>
      </w:r>
      <w:r>
        <w:rPr>
          <w:spacing w:val="-2"/>
        </w:rPr>
        <w:t> </w:t>
      </w:r>
      <w:r>
        <w:rPr/>
        <w:t>area</w:t>
      </w:r>
      <w:r>
        <w:rPr>
          <w:spacing w:val="-1"/>
        </w:rPr>
        <w:t> </w:t>
      </w:r>
      <w:r>
        <w:rPr/>
        <w:t>versus concentration.</w:t>
      </w:r>
    </w:p>
    <w:p>
      <w:pPr>
        <w:pStyle w:val="Heading2"/>
        <w:numPr>
          <w:ilvl w:val="2"/>
          <w:numId w:val="34"/>
        </w:numPr>
        <w:tabs>
          <w:tab w:pos="2160" w:val="left" w:leader="none"/>
          <w:tab w:pos="2161" w:val="left" w:leader="none"/>
        </w:tabs>
        <w:spacing w:line="240" w:lineRule="auto" w:before="212" w:after="0"/>
        <w:ind w:left="2160" w:right="0" w:hanging="1321"/>
        <w:jc w:val="both"/>
      </w:pPr>
      <w:r>
        <w:rPr/>
        <w:t>Statistical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line="360" w:lineRule="auto" w:before="134"/>
        <w:ind w:left="840" w:right="1358"/>
        <w:jc w:val="both"/>
      </w:pPr>
      <w:r>
        <w:rPr/>
        <w:t>All data generated were compared using analysis of variance (ANOVA) and the general linear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Windows</w:t>
      </w:r>
      <w:r>
        <w:rPr>
          <w:spacing w:val="1"/>
        </w:rPr>
        <w:t> </w:t>
      </w:r>
      <w:r>
        <w:rPr/>
        <w:t>V8.01</w:t>
      </w:r>
      <w:r>
        <w:rPr>
          <w:spacing w:val="1"/>
        </w:rPr>
        <w:t> </w:t>
      </w:r>
      <w:r>
        <w:rPr/>
        <w:t>(SAS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Inc.,</w:t>
      </w:r>
      <w:r>
        <w:rPr>
          <w:spacing w:val="1"/>
        </w:rPr>
        <w:t> </w:t>
      </w:r>
      <w:r>
        <w:rPr/>
        <w:t>Cary,</w:t>
      </w:r>
      <w:r>
        <w:rPr>
          <w:spacing w:val="1"/>
        </w:rPr>
        <w:t> </w:t>
      </w:r>
      <w:r>
        <w:rPr/>
        <w:t>NC).</w:t>
      </w:r>
      <w:r>
        <w:rPr>
          <w:spacing w:val="1"/>
        </w:rPr>
        <w:t> </w:t>
      </w:r>
      <w:r>
        <w:rPr/>
        <w:t>Differences between group means were analyzed by Duncan’s multiple-range test. Statistical</w:t>
      </w:r>
      <w:r>
        <w:rPr>
          <w:spacing w:val="1"/>
        </w:rPr>
        <w:t> </w:t>
      </w:r>
      <w:r>
        <w:rPr/>
        <w:t>significance</w:t>
      </w:r>
      <w:r>
        <w:rPr>
          <w:spacing w:val="-2"/>
        </w:rPr>
        <w:t> </w:t>
      </w:r>
      <w:r>
        <w:rPr/>
        <w:t>was set at P&lt;0.05.</w:t>
      </w:r>
    </w:p>
    <w:p>
      <w:pPr>
        <w:spacing w:after="0" w:line="360" w:lineRule="auto"/>
        <w:jc w:val="both"/>
        <w:sectPr>
          <w:pgSz w:w="12240" w:h="15840"/>
          <w:pgMar w:header="0" w:footer="1469" w:top="1500" w:bottom="1760" w:left="600" w:right="80"/>
        </w:sectPr>
      </w:pPr>
    </w:p>
    <w:p>
      <w:pPr>
        <w:pStyle w:val="Heading2"/>
        <w:numPr>
          <w:ilvl w:val="1"/>
          <w:numId w:val="35"/>
        </w:numPr>
        <w:tabs>
          <w:tab w:pos="1261" w:val="left" w:leader="none"/>
        </w:tabs>
        <w:spacing w:line="240" w:lineRule="auto" w:before="79" w:after="0"/>
        <w:ind w:left="1260" w:right="0" w:hanging="421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7072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Results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2"/>
          <w:numId w:val="35"/>
        </w:numPr>
        <w:tabs>
          <w:tab w:pos="1446" w:val="left" w:leader="none"/>
        </w:tabs>
        <w:spacing w:line="360" w:lineRule="auto" w:before="0" w:after="0"/>
        <w:ind w:left="840" w:right="1647" w:firstLine="0"/>
        <w:jc w:val="both"/>
        <w:rPr>
          <w:b/>
          <w:sz w:val="24"/>
        </w:rPr>
      </w:pPr>
      <w:r>
        <w:rPr>
          <w:b/>
          <w:sz w:val="24"/>
        </w:rPr>
        <w:t>Physico-chemical properties, proximate composition and cholesterol content of the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raw beef</w:t>
      </w:r>
    </w:p>
    <w:p>
      <w:pPr>
        <w:pStyle w:val="BodyText"/>
        <w:spacing w:line="360" w:lineRule="auto"/>
        <w:ind w:left="840" w:right="1643"/>
        <w:jc w:val="both"/>
      </w:pPr>
      <w:r>
        <w:rPr/>
        <w:t>Table</w:t>
      </w:r>
      <w:r>
        <w:rPr>
          <w:spacing w:val="27"/>
        </w:rPr>
        <w:t> </w:t>
      </w:r>
      <w:r>
        <w:rPr/>
        <w:t>27</w:t>
      </w:r>
      <w:r>
        <w:rPr>
          <w:spacing w:val="27"/>
        </w:rPr>
        <w:t> </w:t>
      </w:r>
      <w:r>
        <w:rPr/>
        <w:t>showed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physical</w:t>
      </w:r>
      <w:r>
        <w:rPr>
          <w:spacing w:val="28"/>
        </w:rPr>
        <w:t> </w:t>
      </w:r>
      <w:r>
        <w:rPr/>
        <w:t>properties,</w:t>
      </w:r>
      <w:r>
        <w:rPr>
          <w:spacing w:val="28"/>
        </w:rPr>
        <w:t> </w:t>
      </w:r>
      <w:r>
        <w:rPr/>
        <w:t>proximate</w:t>
      </w:r>
      <w:r>
        <w:rPr>
          <w:spacing w:val="27"/>
        </w:rPr>
        <w:t> </w:t>
      </w:r>
      <w:r>
        <w:rPr/>
        <w:t>composition</w:t>
      </w:r>
      <w:r>
        <w:rPr>
          <w:spacing w:val="30"/>
        </w:rPr>
        <w:t> </w:t>
      </w:r>
      <w:r>
        <w:rPr/>
        <w:t>and</w:t>
      </w:r>
      <w:r>
        <w:rPr>
          <w:spacing w:val="27"/>
        </w:rPr>
        <w:t> </w:t>
      </w:r>
      <w:r>
        <w:rPr/>
        <w:t>cholesterol</w:t>
      </w:r>
      <w:r>
        <w:rPr>
          <w:spacing w:val="27"/>
        </w:rPr>
        <w:t> </w:t>
      </w:r>
      <w:r>
        <w:rPr/>
        <w:t>content</w:t>
      </w:r>
      <w:r>
        <w:rPr>
          <w:spacing w:val="29"/>
        </w:rPr>
        <w:t> </w:t>
      </w:r>
      <w:r>
        <w:rPr/>
        <w:t>of</w:t>
      </w:r>
      <w:r>
        <w:rPr>
          <w:spacing w:val="-58"/>
        </w:rPr>
        <w:t> </w:t>
      </w:r>
      <w:r>
        <w:rPr/>
        <w:t>the raw beef used for production of meat floss in this study. The result showed that raw meat</w:t>
      </w:r>
      <w:r>
        <w:rPr>
          <w:spacing w:val="1"/>
        </w:rPr>
        <w:t> </w:t>
      </w:r>
      <w:r>
        <w:rPr/>
        <w:t>used has a cooking loss of 26.23%, thermal shortening of 26.50% and the water holding</w:t>
      </w:r>
      <w:r>
        <w:rPr>
          <w:spacing w:val="1"/>
        </w:rPr>
        <w:t> </w:t>
      </w:r>
      <w:r>
        <w:rPr/>
        <w:t>capacity was 70.05%. The raw meat had 78.07%, 21.79%, 3.40%, 3.92% and 89.56% of</w:t>
      </w:r>
      <w:r>
        <w:rPr>
          <w:spacing w:val="1"/>
        </w:rPr>
        <w:t> </w:t>
      </w:r>
      <w:r>
        <w:rPr/>
        <w:t>moisture,</w:t>
      </w:r>
      <w:r>
        <w:rPr>
          <w:spacing w:val="-1"/>
        </w:rPr>
        <w:t> </w:t>
      </w:r>
      <w:r>
        <w:rPr/>
        <w:t>crude</w:t>
      </w:r>
      <w:r>
        <w:rPr>
          <w:spacing w:val="-2"/>
        </w:rPr>
        <w:t> </w:t>
      </w:r>
      <w:r>
        <w:rPr/>
        <w:t>protein,</w:t>
      </w:r>
      <w:r>
        <w:rPr>
          <w:spacing w:val="-1"/>
        </w:rPr>
        <w:t> </w:t>
      </w:r>
      <w:r>
        <w:rPr/>
        <w:t>ash, ether extract</w:t>
      </w:r>
      <w:r>
        <w:rPr>
          <w:spacing w:val="-1"/>
        </w:rPr>
        <w:t> </w:t>
      </w:r>
      <w:r>
        <w:rPr/>
        <w:t>and cholesterol contents</w:t>
      </w:r>
      <w:r>
        <w:rPr>
          <w:spacing w:val="-1"/>
        </w:rPr>
        <w:t> </w:t>
      </w:r>
      <w:r>
        <w:rPr/>
        <w:t>respectively.</w:t>
      </w:r>
    </w:p>
    <w:p>
      <w:pPr>
        <w:pStyle w:val="Heading2"/>
        <w:numPr>
          <w:ilvl w:val="2"/>
          <w:numId w:val="35"/>
        </w:numPr>
        <w:tabs>
          <w:tab w:pos="1441" w:val="left" w:leader="none"/>
        </w:tabs>
        <w:spacing w:line="240" w:lineRule="auto" w:before="209" w:after="0"/>
        <w:ind w:left="1440" w:right="0" w:hanging="601"/>
        <w:jc w:val="both"/>
      </w:pPr>
      <w:r>
        <w:rPr/>
        <w:t>Iodine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oils</w:t>
      </w:r>
    </w:p>
    <w:p>
      <w:pPr>
        <w:pStyle w:val="BodyText"/>
        <w:spacing w:line="360" w:lineRule="auto" w:before="132"/>
        <w:ind w:left="840" w:right="1645"/>
        <w:jc w:val="both"/>
      </w:pPr>
      <w:r>
        <w:rPr/>
        <w:t>The iodine values of the three oil types used in the</w:t>
      </w:r>
      <w:r>
        <w:rPr>
          <w:spacing w:val="60"/>
        </w:rPr>
        <w:t> </w:t>
      </w:r>
      <w:r>
        <w:rPr/>
        <w:t>production of meat floss are shown in</w:t>
      </w:r>
      <w:r>
        <w:rPr>
          <w:spacing w:val="1"/>
        </w:rPr>
        <w:t> </w:t>
      </w:r>
      <w:r>
        <w:rPr/>
        <w:t>Table 28. The results obtained revealed that the iodine values of groundnut oil (38.83%) and</w:t>
      </w:r>
      <w:r>
        <w:rPr>
          <w:spacing w:val="1"/>
        </w:rPr>
        <w:t> </w:t>
      </w:r>
      <w:r>
        <w:rPr/>
        <w:t>soya oil (36.17%) were not significantly different, and were significantly higher (P&lt;0.05) than</w:t>
      </w:r>
      <w:r>
        <w:rPr>
          <w:spacing w:val="-57"/>
        </w:rPr>
        <w:t> </w:t>
      </w:r>
      <w:r>
        <w:rPr/>
        <w:t>28.00%</w:t>
      </w:r>
      <w:r>
        <w:rPr>
          <w:spacing w:val="-1"/>
        </w:rPr>
        <w:t> </w:t>
      </w:r>
      <w:r>
        <w:rPr/>
        <w:t>obtained for</w:t>
      </w:r>
      <w:r>
        <w:rPr>
          <w:spacing w:val="-2"/>
        </w:rPr>
        <w:t> </w:t>
      </w:r>
      <w:r>
        <w:rPr/>
        <w:t>palm oil.</w:t>
      </w:r>
    </w:p>
    <w:p>
      <w:pPr>
        <w:pStyle w:val="Heading2"/>
        <w:numPr>
          <w:ilvl w:val="2"/>
          <w:numId w:val="35"/>
        </w:numPr>
        <w:tabs>
          <w:tab w:pos="1441" w:val="left" w:leader="none"/>
        </w:tabs>
        <w:spacing w:line="360" w:lineRule="auto" w:before="211" w:after="0"/>
        <w:ind w:left="1440" w:right="2130" w:hanging="600"/>
        <w:jc w:val="both"/>
      </w:pPr>
      <w:r>
        <w:rPr/>
        <w:t>Yield, oil absorption and cholesterol contents of beef meat floss produced with</w:t>
      </w:r>
      <w:r>
        <w:rPr>
          <w:spacing w:val="-57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oil types</w:t>
      </w:r>
    </w:p>
    <w:p>
      <w:pPr>
        <w:pStyle w:val="BodyText"/>
        <w:spacing w:line="360" w:lineRule="auto"/>
        <w:ind w:left="840" w:right="1355"/>
        <w:jc w:val="both"/>
      </w:pPr>
      <w:r>
        <w:rPr/>
        <w:t>The results   displayed on Table 29 is the yield, volume of oil absorbed and cholesterol contents</w:t>
      </w:r>
      <w:r>
        <w:rPr>
          <w:spacing w:val="1"/>
        </w:rPr>
        <w:t> </w:t>
      </w:r>
      <w:r>
        <w:rPr/>
        <w:t>of the meat floss produced with different oil types.</w:t>
      </w:r>
      <w:r>
        <w:rPr>
          <w:spacing w:val="1"/>
        </w:rPr>
        <w:t> </w:t>
      </w:r>
      <w:r>
        <w:rPr/>
        <w:t>The results showed that the</w:t>
      </w:r>
      <w:r>
        <w:rPr>
          <w:spacing w:val="1"/>
        </w:rPr>
        <w:t> </w:t>
      </w:r>
      <w:r>
        <w:rPr/>
        <w:t>yield</w:t>
      </w:r>
      <w:r>
        <w:rPr>
          <w:spacing w:val="60"/>
        </w:rPr>
        <w:t> </w:t>
      </w:r>
      <w:r>
        <w:rPr/>
        <w:t>of meat</w:t>
      </w:r>
      <w:r>
        <w:rPr>
          <w:spacing w:val="1"/>
        </w:rPr>
        <w:t> </w:t>
      </w:r>
      <w:r>
        <w:rPr/>
        <w:t>floss as gram per kilogram of raw meat obtained from groundnut oil (69.11 g/100g), soya oil</w:t>
      </w:r>
      <w:r>
        <w:rPr>
          <w:spacing w:val="1"/>
        </w:rPr>
        <w:t> </w:t>
      </w:r>
      <w:r>
        <w:rPr/>
        <w:t>(69.38g/100g) and palm oil (68.55g/100g), and the volume of oil absorbed in groundnut oil</w:t>
      </w:r>
      <w:r>
        <w:rPr>
          <w:spacing w:val="1"/>
        </w:rPr>
        <w:t> </w:t>
      </w:r>
      <w:r>
        <w:rPr/>
        <w:t>(20.24%),</w:t>
      </w:r>
      <w:r>
        <w:rPr>
          <w:spacing w:val="1"/>
        </w:rPr>
        <w:t> </w:t>
      </w:r>
      <w:r>
        <w:rPr/>
        <w:t>soya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(21.17%)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palm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(20.42%)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(P&gt;0.05).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cholesterol content of meat floss from palm oil (25.75%) was higher than that of meat floss from</w:t>
      </w:r>
      <w:r>
        <w:rPr>
          <w:spacing w:val="1"/>
        </w:rPr>
        <w:t> </w:t>
      </w:r>
      <w:r>
        <w:rPr/>
        <w:t>groundnut</w:t>
      </w:r>
      <w:r>
        <w:rPr>
          <w:spacing w:val="-1"/>
        </w:rPr>
        <w:t> </w:t>
      </w:r>
      <w:r>
        <w:rPr/>
        <w:t>oil (21.75%)</w:t>
      </w:r>
      <w:r>
        <w:rPr>
          <w:spacing w:val="-1"/>
        </w:rPr>
        <w:t> </w:t>
      </w:r>
      <w:r>
        <w:rPr/>
        <w:t>and soya</w:t>
      </w:r>
      <w:r>
        <w:rPr>
          <w:spacing w:val="-1"/>
        </w:rPr>
        <w:t> </w:t>
      </w:r>
      <w:r>
        <w:rPr/>
        <w:t>oil</w:t>
      </w:r>
      <w:r>
        <w:rPr>
          <w:spacing w:val="1"/>
        </w:rPr>
        <w:t> </w:t>
      </w:r>
      <w:r>
        <w:rPr/>
        <w:t>(19.75%).</w:t>
      </w:r>
    </w:p>
    <w:p>
      <w:pPr>
        <w:spacing w:after="0" w:line="360" w:lineRule="auto"/>
        <w:jc w:val="both"/>
        <w:sectPr>
          <w:pgSz w:w="12240" w:h="15840"/>
          <w:pgMar w:header="0" w:footer="1469" w:top="1360" w:bottom="1760" w:left="600" w:right="80"/>
        </w:sectPr>
      </w:pPr>
    </w:p>
    <w:p>
      <w:pPr>
        <w:pStyle w:val="BodyText"/>
        <w:spacing w:line="360" w:lineRule="auto" w:before="74"/>
        <w:ind w:left="840" w:right="1354"/>
      </w:pPr>
      <w:r>
        <w:rPr/>
        <w:pict>
          <v:shape style="position:absolute;margin-left:-35.907697pt;margin-top:363.581956pt;width:692.6pt;height:72pt;mso-position-horizontal-relative:page;mso-position-vertical-relative:page;z-index:-2307020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Table</w:t>
      </w:r>
      <w:r>
        <w:rPr>
          <w:spacing w:val="41"/>
        </w:rPr>
        <w:t> </w:t>
      </w:r>
      <w:r>
        <w:rPr/>
        <w:t>27:</w:t>
      </w:r>
      <w:r>
        <w:rPr>
          <w:spacing w:val="43"/>
        </w:rPr>
        <w:t> </w:t>
      </w:r>
      <w:r>
        <w:rPr/>
        <w:t>Physical</w:t>
      </w:r>
      <w:r>
        <w:rPr>
          <w:spacing w:val="43"/>
        </w:rPr>
        <w:t> </w:t>
      </w:r>
      <w:r>
        <w:rPr/>
        <w:t>properties,</w:t>
      </w:r>
      <w:r>
        <w:rPr>
          <w:spacing w:val="42"/>
        </w:rPr>
        <w:t> </w:t>
      </w:r>
      <w:r>
        <w:rPr/>
        <w:t>proximate</w:t>
      </w:r>
      <w:r>
        <w:rPr>
          <w:spacing w:val="42"/>
        </w:rPr>
        <w:t> </w:t>
      </w:r>
      <w:r>
        <w:rPr/>
        <w:t>composition</w:t>
      </w:r>
      <w:r>
        <w:rPr>
          <w:spacing w:val="43"/>
        </w:rPr>
        <w:t> </w:t>
      </w:r>
      <w:r>
        <w:rPr/>
        <w:t>and</w:t>
      </w:r>
      <w:r>
        <w:rPr>
          <w:spacing w:val="42"/>
        </w:rPr>
        <w:t> </w:t>
      </w:r>
      <w:r>
        <w:rPr/>
        <w:t>cholesterol</w:t>
      </w:r>
      <w:r>
        <w:rPr>
          <w:spacing w:val="42"/>
        </w:rPr>
        <w:t> </w:t>
      </w:r>
      <w:r>
        <w:rPr/>
        <w:t>content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raw</w:t>
      </w:r>
      <w:r>
        <w:rPr>
          <w:spacing w:val="44"/>
        </w:rPr>
        <w:t> </w:t>
      </w:r>
      <w:r>
        <w:rPr/>
        <w:t>beef</w:t>
      </w:r>
      <w:r>
        <w:rPr>
          <w:spacing w:val="-57"/>
        </w:rPr>
        <w:t> </w:t>
      </w:r>
      <w:r>
        <w:rPr/>
        <w:t>used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production of</w:t>
      </w:r>
      <w:r>
        <w:rPr>
          <w:spacing w:val="-1"/>
        </w:rPr>
        <w:t> </w:t>
      </w:r>
      <w:r>
        <w:rPr/>
        <w:t>meat floss. Values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mean±SD.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8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58"/>
        <w:gridCol w:w="4839"/>
      </w:tblGrid>
      <w:tr>
        <w:trPr>
          <w:trHeight w:val="414" w:hRule="atLeast"/>
        </w:trPr>
        <w:tc>
          <w:tcPr>
            <w:tcW w:w="46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48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955" w:right="2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Values</w:t>
            </w:r>
          </w:p>
        </w:tc>
      </w:tr>
      <w:tr>
        <w:trPr>
          <w:trHeight w:val="344" w:hRule="atLeast"/>
        </w:trPr>
        <w:tc>
          <w:tcPr>
            <w:tcW w:w="46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Cooking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loss (%)</w:t>
            </w:r>
          </w:p>
        </w:tc>
        <w:tc>
          <w:tcPr>
            <w:tcW w:w="48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970"/>
              <w:jc w:val="right"/>
              <w:rPr>
                <w:sz w:val="24"/>
              </w:rPr>
            </w:pPr>
            <w:r>
              <w:rPr>
                <w:sz w:val="24"/>
              </w:rPr>
              <w:t>26.33±1.59</w:t>
            </w:r>
          </w:p>
        </w:tc>
      </w:tr>
      <w:tr>
        <w:trPr>
          <w:trHeight w:val="413" w:hRule="atLeast"/>
        </w:trPr>
        <w:tc>
          <w:tcPr>
            <w:tcW w:w="4658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Thermal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shortening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4839" w:type="dxa"/>
          </w:tcPr>
          <w:p>
            <w:pPr>
              <w:pStyle w:val="TableParagraph"/>
              <w:spacing w:before="64"/>
              <w:ind w:right="1970"/>
              <w:jc w:val="right"/>
              <w:rPr>
                <w:sz w:val="24"/>
              </w:rPr>
            </w:pPr>
            <w:r>
              <w:rPr>
                <w:sz w:val="24"/>
              </w:rPr>
              <w:t>26.50±2.15</w:t>
            </w:r>
          </w:p>
        </w:tc>
      </w:tr>
      <w:tr>
        <w:trPr>
          <w:trHeight w:val="414" w:hRule="atLeast"/>
        </w:trPr>
        <w:tc>
          <w:tcPr>
            <w:tcW w:w="4658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Holding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4839" w:type="dxa"/>
          </w:tcPr>
          <w:p>
            <w:pPr>
              <w:pStyle w:val="TableParagraph"/>
              <w:spacing w:before="63"/>
              <w:ind w:right="1970"/>
              <w:jc w:val="right"/>
              <w:rPr>
                <w:sz w:val="24"/>
              </w:rPr>
            </w:pPr>
            <w:r>
              <w:rPr>
                <w:sz w:val="24"/>
              </w:rPr>
              <w:t>70.05±3.64</w:t>
            </w:r>
          </w:p>
        </w:tc>
      </w:tr>
      <w:tr>
        <w:trPr>
          <w:trHeight w:val="414" w:hRule="atLeast"/>
        </w:trPr>
        <w:tc>
          <w:tcPr>
            <w:tcW w:w="4658" w:type="dxa"/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4839" w:type="dxa"/>
          </w:tcPr>
          <w:p>
            <w:pPr>
              <w:pStyle w:val="TableParagraph"/>
              <w:spacing w:before="64"/>
              <w:ind w:right="1970"/>
              <w:jc w:val="right"/>
              <w:rPr>
                <w:sz w:val="24"/>
              </w:rPr>
            </w:pPr>
            <w:r>
              <w:rPr>
                <w:sz w:val="24"/>
              </w:rPr>
              <w:t>78.07±0.75</w:t>
            </w:r>
          </w:p>
        </w:tc>
      </w:tr>
      <w:tr>
        <w:trPr>
          <w:trHeight w:val="414" w:hRule="atLeast"/>
        </w:trPr>
        <w:tc>
          <w:tcPr>
            <w:tcW w:w="4658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protein (%)</w:t>
            </w:r>
          </w:p>
        </w:tc>
        <w:tc>
          <w:tcPr>
            <w:tcW w:w="4839" w:type="dxa"/>
          </w:tcPr>
          <w:p>
            <w:pPr>
              <w:pStyle w:val="TableParagraph"/>
              <w:spacing w:before="63"/>
              <w:ind w:right="1970"/>
              <w:jc w:val="right"/>
              <w:rPr>
                <w:sz w:val="24"/>
              </w:rPr>
            </w:pPr>
            <w:r>
              <w:rPr>
                <w:sz w:val="24"/>
              </w:rPr>
              <w:t>21.79±0.85</w:t>
            </w:r>
          </w:p>
        </w:tc>
      </w:tr>
      <w:tr>
        <w:trPr>
          <w:trHeight w:val="414" w:hRule="atLeast"/>
        </w:trPr>
        <w:tc>
          <w:tcPr>
            <w:tcW w:w="4658" w:type="dxa"/>
          </w:tcPr>
          <w:p>
            <w:pPr>
              <w:pStyle w:val="TableParagraph"/>
              <w:spacing w:before="65"/>
              <w:ind w:left="117"/>
              <w:rPr>
                <w:sz w:val="24"/>
              </w:rPr>
            </w:pPr>
            <w:r>
              <w:rPr>
                <w:sz w:val="24"/>
              </w:rPr>
              <w:t>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4839" w:type="dxa"/>
          </w:tcPr>
          <w:p>
            <w:pPr>
              <w:pStyle w:val="TableParagraph"/>
              <w:spacing w:before="65"/>
              <w:ind w:right="1999"/>
              <w:jc w:val="right"/>
              <w:rPr>
                <w:sz w:val="24"/>
              </w:rPr>
            </w:pPr>
            <w:r>
              <w:rPr>
                <w:sz w:val="24"/>
              </w:rPr>
              <w:t>3.92±0.53</w:t>
            </w:r>
          </w:p>
        </w:tc>
      </w:tr>
      <w:tr>
        <w:trPr>
          <w:trHeight w:val="413" w:hRule="atLeast"/>
        </w:trPr>
        <w:tc>
          <w:tcPr>
            <w:tcW w:w="4658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Ether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Extract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4839" w:type="dxa"/>
          </w:tcPr>
          <w:p>
            <w:pPr>
              <w:pStyle w:val="TableParagraph"/>
              <w:spacing w:before="63"/>
              <w:ind w:right="2030"/>
              <w:jc w:val="right"/>
              <w:rPr>
                <w:sz w:val="24"/>
              </w:rPr>
            </w:pPr>
            <w:r>
              <w:rPr>
                <w:sz w:val="24"/>
              </w:rPr>
              <w:t>3.40±0.68</w:t>
            </w:r>
          </w:p>
        </w:tc>
      </w:tr>
      <w:tr>
        <w:trPr>
          <w:trHeight w:val="482" w:hRule="atLeast"/>
        </w:trPr>
        <w:tc>
          <w:tcPr>
            <w:tcW w:w="46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7"/>
              <w:rPr>
                <w:sz w:val="24"/>
              </w:rPr>
            </w:pPr>
            <w:r>
              <w:rPr>
                <w:sz w:val="24"/>
              </w:rPr>
              <w:t>Cholesterol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(mg/100g)</w:t>
            </w:r>
          </w:p>
        </w:tc>
        <w:tc>
          <w:tcPr>
            <w:tcW w:w="48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1970"/>
              <w:jc w:val="right"/>
              <w:rPr>
                <w:sz w:val="24"/>
              </w:rPr>
            </w:pPr>
            <w:r>
              <w:rPr>
                <w:sz w:val="24"/>
              </w:rPr>
              <w:t>89.56±0.86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0" w:footer="1469" w:top="1360" w:bottom="1760" w:left="600" w:right="80"/>
        </w:sectPr>
      </w:pPr>
    </w:p>
    <w:p>
      <w:pPr>
        <w:pStyle w:val="BodyText"/>
        <w:spacing w:line="360" w:lineRule="auto" w:before="74"/>
        <w:ind w:left="840" w:right="1644"/>
      </w:pPr>
      <w:r>
        <w:rPr/>
        <w:pict>
          <v:shape style="position:absolute;margin-left:-35.907697pt;margin-top:363.581956pt;width:692.6pt;height:72pt;mso-position-horizontal-relative:page;mso-position-vertical-relative:page;z-index:-2306867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Table</w:t>
      </w:r>
      <w:r>
        <w:rPr>
          <w:spacing w:val="27"/>
        </w:rPr>
        <w:t> </w:t>
      </w:r>
      <w:r>
        <w:rPr/>
        <w:t>28:</w:t>
      </w:r>
      <w:r>
        <w:rPr>
          <w:spacing w:val="30"/>
        </w:rPr>
        <w:t> </w:t>
      </w:r>
      <w:r>
        <w:rPr/>
        <w:t>Iodine</w:t>
      </w:r>
      <w:r>
        <w:rPr>
          <w:spacing w:val="29"/>
        </w:rPr>
        <w:t> </w:t>
      </w:r>
      <w:r>
        <w:rPr/>
        <w:t>values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groundnut,</w:t>
      </w:r>
      <w:r>
        <w:rPr>
          <w:spacing w:val="28"/>
        </w:rPr>
        <w:t> </w:t>
      </w:r>
      <w:r>
        <w:rPr/>
        <w:t>soya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palm</w:t>
      </w:r>
      <w:r>
        <w:rPr>
          <w:spacing w:val="28"/>
        </w:rPr>
        <w:t> </w:t>
      </w:r>
      <w:r>
        <w:rPr/>
        <w:t>oils</w:t>
      </w:r>
      <w:r>
        <w:rPr>
          <w:spacing w:val="31"/>
        </w:rPr>
        <w:t> </w:t>
      </w:r>
      <w:r>
        <w:rPr/>
        <w:t>used</w:t>
      </w:r>
      <w:r>
        <w:rPr>
          <w:spacing w:val="26"/>
        </w:rPr>
        <w:t> </w:t>
      </w:r>
      <w:r>
        <w:rPr/>
        <w:t>to</w:t>
      </w:r>
      <w:r>
        <w:rPr>
          <w:spacing w:val="28"/>
        </w:rPr>
        <w:t> </w:t>
      </w:r>
      <w:r>
        <w:rPr/>
        <w:t>produce</w:t>
      </w:r>
      <w:r>
        <w:rPr>
          <w:spacing w:val="26"/>
        </w:rPr>
        <w:t> </w:t>
      </w:r>
      <w:r>
        <w:rPr/>
        <w:t>beef</w:t>
      </w:r>
      <w:r>
        <w:rPr>
          <w:spacing w:val="26"/>
        </w:rPr>
        <w:t> </w:t>
      </w:r>
      <w:r>
        <w:rPr/>
        <w:t>meat</w:t>
      </w:r>
      <w:r>
        <w:rPr>
          <w:spacing w:val="29"/>
        </w:rPr>
        <w:t> </w:t>
      </w:r>
      <w:r>
        <w:rPr/>
        <w:t>floss.</w:t>
      </w:r>
      <w:r>
        <w:rPr>
          <w:spacing w:val="-57"/>
        </w:rPr>
        <w:t> </w:t>
      </w:r>
      <w:r>
        <w:rPr/>
        <w:t>Values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mean±SD.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1953"/>
        <w:gridCol w:w="2247"/>
        <w:gridCol w:w="2733"/>
      </w:tblGrid>
      <w:tr>
        <w:trPr>
          <w:trHeight w:val="414" w:hRule="atLeast"/>
        </w:trPr>
        <w:tc>
          <w:tcPr>
            <w:tcW w:w="236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19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30"/>
              </w:rPr>
            </w:pPr>
          </w:p>
        </w:tc>
        <w:tc>
          <w:tcPr>
            <w:tcW w:w="22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869"/>
              <w:rPr>
                <w:b/>
                <w:sz w:val="24"/>
              </w:rPr>
            </w:pPr>
            <w:r>
              <w:rPr>
                <w:b/>
                <w:sz w:val="24"/>
              </w:rPr>
              <w:t>Oil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Types</w:t>
            </w:r>
          </w:p>
        </w:tc>
        <w:tc>
          <w:tcPr>
            <w:tcW w:w="27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30"/>
              </w:rPr>
            </w:pPr>
          </w:p>
        </w:tc>
      </w:tr>
      <w:tr>
        <w:trPr>
          <w:trHeight w:val="329" w:hRule="atLeast"/>
        </w:trPr>
        <w:tc>
          <w:tcPr>
            <w:tcW w:w="2367" w:type="dxa"/>
          </w:tcPr>
          <w:p>
            <w:pPr>
              <w:pStyle w:val="TableParagraph"/>
              <w:spacing w:before="11"/>
              <w:ind w:left="115"/>
              <w:rPr>
                <w:sz w:val="24"/>
              </w:rPr>
            </w:pPr>
            <w:r>
              <w:rPr>
                <w:sz w:val="24"/>
              </w:rPr>
              <w:t>Parameters</w:t>
            </w:r>
          </w:p>
        </w:tc>
        <w:tc>
          <w:tcPr>
            <w:tcW w:w="19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105"/>
              <w:rPr>
                <w:sz w:val="24"/>
              </w:rPr>
            </w:pPr>
            <w:r>
              <w:rPr>
                <w:sz w:val="24"/>
              </w:rPr>
              <w:t>Groundnut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22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492"/>
              <w:rPr>
                <w:sz w:val="24"/>
              </w:rPr>
            </w:pPr>
            <w:r>
              <w:rPr>
                <w:sz w:val="24"/>
              </w:rPr>
              <w:t>Soya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27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586"/>
              <w:rPr>
                <w:sz w:val="24"/>
              </w:rPr>
            </w:pPr>
            <w:r>
              <w:rPr>
                <w:sz w:val="24"/>
              </w:rPr>
              <w:t>Palm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</w:tr>
      <w:tr>
        <w:trPr>
          <w:trHeight w:val="509" w:hRule="atLeast"/>
        </w:trPr>
        <w:tc>
          <w:tcPr>
            <w:tcW w:w="23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115"/>
              <w:rPr>
                <w:sz w:val="24"/>
              </w:rPr>
            </w:pPr>
            <w:r>
              <w:rPr>
                <w:sz w:val="24"/>
              </w:rPr>
              <w:t>Iodine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values</w:t>
            </w:r>
          </w:p>
        </w:tc>
        <w:tc>
          <w:tcPr>
            <w:tcW w:w="19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105"/>
              <w:rPr>
                <w:sz w:val="24"/>
              </w:rPr>
            </w:pPr>
            <w:r>
              <w:rPr>
                <w:sz w:val="24"/>
              </w:rPr>
              <w:t>38.83±0.76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492"/>
              <w:rPr>
                <w:sz w:val="24"/>
              </w:rPr>
            </w:pPr>
            <w:r>
              <w:rPr>
                <w:sz w:val="24"/>
              </w:rPr>
              <w:t>36.17±0.76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7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586"/>
              <w:rPr>
                <w:sz w:val="24"/>
              </w:rPr>
            </w:pPr>
            <w:r>
              <w:rPr>
                <w:sz w:val="24"/>
              </w:rPr>
              <w:t>28.00±1.00</w:t>
            </w:r>
            <w:r>
              <w:rPr>
                <w:sz w:val="24"/>
                <w:vertAlign w:val="superscript"/>
              </w:rPr>
              <w:t>b</w:t>
            </w:r>
          </w:p>
        </w:tc>
      </w:tr>
    </w:tbl>
    <w:p>
      <w:pPr>
        <w:spacing w:before="20"/>
        <w:ind w:left="840" w:right="0" w:firstLine="0"/>
        <w:jc w:val="left"/>
        <w:rPr>
          <w:sz w:val="20"/>
        </w:rPr>
      </w:pPr>
      <w:r>
        <w:rPr/>
        <w:pict>
          <v:shape style="position:absolute;margin-left:66.624001pt;margin-top:-20.384102pt;width:464.5pt;height:.5pt;mso-position-horizontal-relative:page;mso-position-vertical-relative:paragraph;z-index:-23069696" coordorigin="1332,-408" coordsize="9290,10" path="m6032,-408l3701,-408,3692,-408,3692,-408,1332,-408,1332,-398,3692,-398,3692,-398,3701,-398,6032,-398,6032,-408xm10622,-408l8382,-408,8373,-408,6042,-408,6032,-408,6032,-398,6042,-398,8373,-398,8382,-398,10622,-398,10622,-408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70.584pt;margin-top:1.335928pt;width:470.95pt;height:17.16pt;mso-position-horizontal-relative:page;mso-position-vertical-relative:paragraph;z-index:-23069184" filled="true" fillcolor="#ffffff" stroked="false">
            <v:fill type="solid"/>
            <w10:wrap type="none"/>
          </v:rect>
        </w:pict>
      </w:r>
      <w:r>
        <w:rPr>
          <w:spacing w:val="-1"/>
          <w:sz w:val="20"/>
          <w:vertAlign w:val="superscript"/>
        </w:rPr>
        <w:t>a,b,c</w:t>
      </w:r>
      <w:r>
        <w:rPr>
          <w:spacing w:val="-17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Means in</w:t>
      </w:r>
      <w:r>
        <w:rPr>
          <w:spacing w:val="-2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the</w:t>
      </w:r>
      <w:r>
        <w:rPr>
          <w:spacing w:val="3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same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row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with</w:t>
      </w:r>
      <w:r>
        <w:rPr>
          <w:sz w:val="20"/>
          <w:vertAlign w:val="baseline"/>
        </w:rPr>
        <w:t> different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superscripts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are significantly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(P&lt;0.05)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469" w:top="1360" w:bottom="1760" w:left="600" w:right="80"/>
        </w:sectPr>
      </w:pPr>
    </w:p>
    <w:p>
      <w:pPr>
        <w:pStyle w:val="BodyText"/>
        <w:spacing w:line="360" w:lineRule="auto" w:before="74"/>
        <w:ind w:left="840" w:right="1639"/>
      </w:pPr>
      <w:r>
        <w:rPr/>
        <w:pict>
          <v:shape style="position:absolute;margin-left:-35.907697pt;margin-top:363.581956pt;width:692.6pt;height:72pt;mso-position-horizontal-relative:page;mso-position-vertical-relative:page;z-index:-2306764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Table</w:t>
      </w:r>
      <w:r>
        <w:rPr>
          <w:spacing w:val="46"/>
        </w:rPr>
        <w:t> </w:t>
      </w:r>
      <w:r>
        <w:rPr/>
        <w:t>29:</w:t>
      </w:r>
      <w:r>
        <w:rPr>
          <w:spacing w:val="47"/>
        </w:rPr>
        <w:t> </w:t>
      </w:r>
      <w:r>
        <w:rPr/>
        <w:t>Yield,</w:t>
      </w:r>
      <w:r>
        <w:rPr>
          <w:spacing w:val="47"/>
        </w:rPr>
        <w:t> </w:t>
      </w:r>
      <w:r>
        <w:rPr/>
        <w:t>oil</w:t>
      </w:r>
      <w:r>
        <w:rPr>
          <w:spacing w:val="47"/>
        </w:rPr>
        <w:t> </w:t>
      </w:r>
      <w:r>
        <w:rPr/>
        <w:t>absorption</w:t>
      </w:r>
      <w:r>
        <w:rPr>
          <w:spacing w:val="47"/>
        </w:rPr>
        <w:t> </w:t>
      </w:r>
      <w:r>
        <w:rPr/>
        <w:t>and</w:t>
      </w:r>
      <w:r>
        <w:rPr>
          <w:spacing w:val="46"/>
        </w:rPr>
        <w:t> </w:t>
      </w:r>
      <w:r>
        <w:rPr/>
        <w:t>cholesterol</w:t>
      </w:r>
      <w:r>
        <w:rPr>
          <w:spacing w:val="49"/>
        </w:rPr>
        <w:t> </w:t>
      </w:r>
      <w:r>
        <w:rPr/>
        <w:t>content</w:t>
      </w:r>
      <w:r>
        <w:rPr>
          <w:spacing w:val="48"/>
        </w:rPr>
        <w:t> </w:t>
      </w:r>
      <w:r>
        <w:rPr/>
        <w:t>of</w:t>
      </w:r>
      <w:r>
        <w:rPr>
          <w:spacing w:val="46"/>
        </w:rPr>
        <w:t> </w:t>
      </w:r>
      <w:r>
        <w:rPr/>
        <w:t>beef</w:t>
      </w:r>
      <w:r>
        <w:rPr>
          <w:spacing w:val="46"/>
        </w:rPr>
        <w:t> </w:t>
      </w:r>
      <w:r>
        <w:rPr/>
        <w:t>meat</w:t>
      </w:r>
      <w:r>
        <w:rPr>
          <w:spacing w:val="47"/>
        </w:rPr>
        <w:t> </w:t>
      </w:r>
      <w:r>
        <w:rPr/>
        <w:t>floss</w:t>
      </w:r>
      <w:r>
        <w:rPr>
          <w:spacing w:val="47"/>
        </w:rPr>
        <w:t> </w:t>
      </w:r>
      <w:r>
        <w:rPr/>
        <w:t>produced</w:t>
      </w:r>
      <w:r>
        <w:rPr>
          <w:spacing w:val="47"/>
        </w:rPr>
        <w:t> </w:t>
      </w:r>
      <w:r>
        <w:rPr/>
        <w:t>with</w:t>
      </w:r>
      <w:r>
        <w:rPr>
          <w:spacing w:val="-57"/>
        </w:rPr>
        <w:t> </w:t>
      </w:r>
      <w:r>
        <w:rPr/>
        <w:t>groundnut,</w:t>
      </w:r>
      <w:r>
        <w:rPr>
          <w:spacing w:val="-1"/>
        </w:rPr>
        <w:t> </w:t>
      </w:r>
      <w:r>
        <w:rPr/>
        <w:t>soya</w:t>
      </w:r>
      <w:r>
        <w:rPr>
          <w:spacing w:val="1"/>
        </w:rPr>
        <w:t> </w:t>
      </w:r>
      <w:r>
        <w:rPr/>
        <w:t>and palm oils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8"/>
        <w:gridCol w:w="1909"/>
        <w:gridCol w:w="2080"/>
        <w:gridCol w:w="2240"/>
      </w:tblGrid>
      <w:tr>
        <w:trPr>
          <w:trHeight w:val="414" w:hRule="atLeast"/>
        </w:trPr>
        <w:tc>
          <w:tcPr>
            <w:tcW w:w="335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9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0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8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Oil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Types</w:t>
            </w:r>
          </w:p>
        </w:tc>
        <w:tc>
          <w:tcPr>
            <w:tcW w:w="22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14" w:hRule="atLeast"/>
        </w:trPr>
        <w:tc>
          <w:tcPr>
            <w:tcW w:w="33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19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Groundnut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20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1"/>
              <w:ind w:left="448"/>
              <w:rPr>
                <w:sz w:val="24"/>
              </w:rPr>
            </w:pPr>
            <w:r>
              <w:rPr>
                <w:sz w:val="24"/>
              </w:rPr>
              <w:t>Soya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22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1"/>
              <w:ind w:left="348"/>
              <w:rPr>
                <w:sz w:val="24"/>
              </w:rPr>
            </w:pPr>
            <w:r>
              <w:rPr>
                <w:sz w:val="24"/>
              </w:rPr>
              <w:t>Palm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</w:tr>
      <w:tr>
        <w:trPr>
          <w:trHeight w:val="343" w:hRule="atLeast"/>
        </w:trPr>
        <w:tc>
          <w:tcPr>
            <w:tcW w:w="33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117"/>
              <w:rPr>
                <w:sz w:val="24"/>
              </w:rPr>
            </w:pPr>
            <w:r>
              <w:rPr>
                <w:sz w:val="24"/>
              </w:rPr>
              <w:t>Yield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(g/100g)</w:t>
            </w:r>
          </w:p>
        </w:tc>
        <w:tc>
          <w:tcPr>
            <w:tcW w:w="1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68.55±0.35</w:t>
            </w:r>
          </w:p>
        </w:tc>
        <w:tc>
          <w:tcPr>
            <w:tcW w:w="20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448"/>
              <w:rPr>
                <w:sz w:val="24"/>
              </w:rPr>
            </w:pPr>
            <w:r>
              <w:rPr>
                <w:sz w:val="24"/>
              </w:rPr>
              <w:t>69.11±2.70</w:t>
            </w:r>
          </w:p>
        </w:tc>
        <w:tc>
          <w:tcPr>
            <w:tcW w:w="22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348"/>
              <w:rPr>
                <w:sz w:val="24"/>
              </w:rPr>
            </w:pPr>
            <w:r>
              <w:rPr>
                <w:sz w:val="24"/>
              </w:rPr>
              <w:t>69.38±0.88</w:t>
            </w:r>
          </w:p>
        </w:tc>
      </w:tr>
      <w:tr>
        <w:trPr>
          <w:trHeight w:val="394" w:hRule="atLeast"/>
        </w:trPr>
        <w:tc>
          <w:tcPr>
            <w:tcW w:w="3358" w:type="dxa"/>
          </w:tcPr>
          <w:p>
            <w:pPr>
              <w:pStyle w:val="TableParagraph"/>
              <w:spacing w:before="90"/>
              <w:ind w:left="117"/>
              <w:rPr>
                <w:sz w:val="24"/>
              </w:rPr>
            </w:pPr>
            <w:r>
              <w:rPr>
                <w:sz w:val="24"/>
              </w:rPr>
              <w:t>Volume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oil adsorbed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909" w:type="dxa"/>
          </w:tcPr>
          <w:p>
            <w:pPr>
              <w:pStyle w:val="TableParagraph"/>
              <w:spacing w:before="90"/>
              <w:ind w:left="107"/>
              <w:rPr>
                <w:sz w:val="24"/>
              </w:rPr>
            </w:pPr>
            <w:r>
              <w:rPr>
                <w:sz w:val="24"/>
              </w:rPr>
              <w:t>20.24±1.92</w:t>
            </w:r>
          </w:p>
        </w:tc>
        <w:tc>
          <w:tcPr>
            <w:tcW w:w="2080" w:type="dxa"/>
          </w:tcPr>
          <w:p>
            <w:pPr>
              <w:pStyle w:val="TableParagraph"/>
              <w:spacing w:before="90"/>
              <w:ind w:left="448"/>
              <w:rPr>
                <w:sz w:val="24"/>
              </w:rPr>
            </w:pPr>
            <w:r>
              <w:rPr>
                <w:sz w:val="24"/>
              </w:rPr>
              <w:t>21.17±2.87</w:t>
            </w:r>
          </w:p>
        </w:tc>
        <w:tc>
          <w:tcPr>
            <w:tcW w:w="2240" w:type="dxa"/>
          </w:tcPr>
          <w:p>
            <w:pPr>
              <w:pStyle w:val="TableParagraph"/>
              <w:spacing w:before="90"/>
              <w:ind w:left="348"/>
              <w:rPr>
                <w:sz w:val="24"/>
              </w:rPr>
            </w:pPr>
            <w:r>
              <w:rPr>
                <w:sz w:val="24"/>
              </w:rPr>
              <w:t>20.42±0.59</w:t>
            </w:r>
          </w:p>
        </w:tc>
      </w:tr>
      <w:tr>
        <w:trPr>
          <w:trHeight w:val="505" w:hRule="atLeast"/>
        </w:trPr>
        <w:tc>
          <w:tcPr>
            <w:tcW w:w="33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17"/>
              <w:rPr>
                <w:sz w:val="24"/>
              </w:rPr>
            </w:pPr>
            <w:r>
              <w:rPr>
                <w:sz w:val="24"/>
              </w:rPr>
              <w:t>Cholesterol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(mg/100g)</w:t>
            </w:r>
          </w:p>
        </w:tc>
        <w:tc>
          <w:tcPr>
            <w:tcW w:w="1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227"/>
              <w:rPr>
                <w:sz w:val="24"/>
              </w:rPr>
            </w:pPr>
            <w:r>
              <w:rPr>
                <w:sz w:val="24"/>
              </w:rPr>
              <w:t>21.75±0.85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568"/>
              <w:rPr>
                <w:sz w:val="24"/>
              </w:rPr>
            </w:pPr>
            <w:r>
              <w:rPr>
                <w:sz w:val="24"/>
              </w:rPr>
              <w:t>19.75±0.35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22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468"/>
              <w:rPr>
                <w:sz w:val="24"/>
              </w:rPr>
            </w:pPr>
            <w:r>
              <w:rPr>
                <w:sz w:val="24"/>
              </w:rPr>
              <w:t>25.75±0.65</w:t>
            </w:r>
            <w:r>
              <w:rPr>
                <w:sz w:val="24"/>
                <w:vertAlign w:val="superscript"/>
              </w:rPr>
              <w:t>a</w:t>
            </w:r>
          </w:p>
        </w:tc>
      </w:tr>
    </w:tbl>
    <w:p>
      <w:pPr>
        <w:spacing w:before="20"/>
        <w:ind w:left="840" w:right="0" w:firstLine="0"/>
        <w:jc w:val="left"/>
        <w:rPr>
          <w:sz w:val="20"/>
        </w:rPr>
      </w:pPr>
      <w:r>
        <w:rPr/>
        <w:pict>
          <v:rect style="position:absolute;margin-left:70.584pt;margin-top:1.335964pt;width:470.95pt;height:17.16pt;mso-position-horizontal-relative:page;mso-position-vertical-relative:paragraph;z-index:-23068160" filled="true" fillcolor="#ffffff" stroked="false">
            <v:fill type="solid"/>
            <w10:wrap type="none"/>
          </v:rect>
        </w:pict>
      </w:r>
      <w:r>
        <w:rPr>
          <w:spacing w:val="-1"/>
          <w:sz w:val="20"/>
          <w:vertAlign w:val="superscript"/>
        </w:rPr>
        <w:t>a,b,c</w:t>
      </w:r>
      <w:r>
        <w:rPr>
          <w:spacing w:val="-17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Means in</w:t>
      </w:r>
      <w:r>
        <w:rPr>
          <w:spacing w:val="-2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the</w:t>
      </w:r>
      <w:r>
        <w:rPr>
          <w:spacing w:val="3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same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row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with</w:t>
      </w:r>
      <w:r>
        <w:rPr>
          <w:sz w:val="20"/>
          <w:vertAlign w:val="baseline"/>
        </w:rPr>
        <w:t> different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superscripts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are significantly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(P&lt;0.05)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469" w:top="1360" w:bottom="1760" w:left="600" w:right="80"/>
        </w:sectPr>
      </w:pPr>
    </w:p>
    <w:p>
      <w:pPr>
        <w:pStyle w:val="Heading2"/>
        <w:numPr>
          <w:ilvl w:val="2"/>
          <w:numId w:val="35"/>
        </w:numPr>
        <w:tabs>
          <w:tab w:pos="1441" w:val="left" w:leader="none"/>
        </w:tabs>
        <w:spacing w:line="240" w:lineRule="auto" w:before="79" w:after="0"/>
        <w:ind w:left="1440" w:right="0" w:hanging="601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6713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Proximate</w:t>
      </w:r>
      <w:r>
        <w:rPr>
          <w:spacing w:val="-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beef</w:t>
      </w:r>
      <w:r>
        <w:rPr>
          <w:spacing w:val="-1"/>
        </w:rPr>
        <w:t> </w:t>
      </w:r>
      <w:r>
        <w:rPr/>
        <w:t>meat</w:t>
      </w:r>
      <w:r>
        <w:rPr>
          <w:spacing w:val="-2"/>
        </w:rPr>
        <w:t> </w:t>
      </w:r>
      <w:r>
        <w:rPr/>
        <w:t>floss</w:t>
      </w:r>
      <w:r>
        <w:rPr>
          <w:spacing w:val="2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types</w:t>
      </w:r>
    </w:p>
    <w:p>
      <w:pPr>
        <w:pStyle w:val="BodyText"/>
        <w:spacing w:line="360" w:lineRule="auto" w:before="132"/>
        <w:ind w:left="840" w:right="1353"/>
        <w:jc w:val="both"/>
      </w:pPr>
      <w:r>
        <w:rPr/>
        <w:t>The</w:t>
      </w:r>
      <w:r>
        <w:rPr>
          <w:spacing w:val="38"/>
        </w:rPr>
        <w:t> </w:t>
      </w:r>
      <w:r>
        <w:rPr/>
        <w:t>proximate</w:t>
      </w:r>
      <w:r>
        <w:rPr>
          <w:spacing w:val="39"/>
        </w:rPr>
        <w:t> </w:t>
      </w:r>
      <w:r>
        <w:rPr/>
        <w:t>composition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meat</w:t>
      </w:r>
      <w:r>
        <w:rPr>
          <w:spacing w:val="42"/>
        </w:rPr>
        <w:t> </w:t>
      </w:r>
      <w:r>
        <w:rPr/>
        <w:t>floss</w:t>
      </w:r>
      <w:r>
        <w:rPr>
          <w:spacing w:val="40"/>
        </w:rPr>
        <w:t> </w:t>
      </w:r>
      <w:r>
        <w:rPr/>
        <w:t>produced</w:t>
      </w:r>
      <w:r>
        <w:rPr>
          <w:spacing w:val="39"/>
        </w:rPr>
        <w:t> </w:t>
      </w:r>
      <w:r>
        <w:rPr/>
        <w:t>from</w:t>
      </w:r>
      <w:r>
        <w:rPr>
          <w:spacing w:val="39"/>
        </w:rPr>
        <w:t> </w:t>
      </w:r>
      <w:r>
        <w:rPr/>
        <w:t>three</w:t>
      </w:r>
      <w:r>
        <w:rPr>
          <w:spacing w:val="41"/>
        </w:rPr>
        <w:t> </w:t>
      </w:r>
      <w:r>
        <w:rPr/>
        <w:t>oil</w:t>
      </w:r>
      <w:r>
        <w:rPr>
          <w:spacing w:val="41"/>
        </w:rPr>
        <w:t> </w:t>
      </w:r>
      <w:r>
        <w:rPr/>
        <w:t>types</w:t>
      </w:r>
      <w:r>
        <w:rPr>
          <w:spacing w:val="42"/>
        </w:rPr>
        <w:t> </w:t>
      </w:r>
      <w:r>
        <w:rPr/>
        <w:t>are</w:t>
      </w:r>
      <w:r>
        <w:rPr>
          <w:spacing w:val="38"/>
        </w:rPr>
        <w:t> </w:t>
      </w:r>
      <w:r>
        <w:rPr/>
        <w:t>presented</w:t>
      </w:r>
      <w:r>
        <w:rPr>
          <w:spacing w:val="40"/>
        </w:rPr>
        <w:t> </w:t>
      </w:r>
      <w:r>
        <w:rPr/>
        <w:t>in</w:t>
      </w:r>
      <w:r>
        <w:rPr>
          <w:spacing w:val="-58"/>
        </w:rPr>
        <w:t> </w:t>
      </w:r>
      <w:r>
        <w:rPr/>
        <w:t>Table 30. The results showed that there were no significant differences (P&gt;0.05) in the crude</w:t>
      </w:r>
      <w:r>
        <w:rPr>
          <w:spacing w:val="1"/>
        </w:rPr>
        <w:t> </w:t>
      </w:r>
      <w:r>
        <w:rPr/>
        <w:t>protein (43.83%, 44.55%, 43.43%) and ether extract (11.19%, 10.59%, 9.85%) contents of the</w:t>
      </w:r>
      <w:r>
        <w:rPr>
          <w:spacing w:val="1"/>
        </w:rPr>
        <w:t> </w:t>
      </w:r>
      <w:r>
        <w:rPr/>
        <w:t>three products. The moisture contained in meat floss from palm oil (14.33%) was significantly</w:t>
      </w:r>
      <w:r>
        <w:rPr>
          <w:spacing w:val="1"/>
        </w:rPr>
        <w:t> </w:t>
      </w:r>
      <w:r>
        <w:rPr/>
        <w:t>higher (P&lt;0.05) than the moisture content of meat floss produced using groundnut oil (11.38%)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soya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(11.75%).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ash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floss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soya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(7.21%)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 higher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than the 6.22%</w:t>
      </w:r>
      <w:r>
        <w:rPr>
          <w:spacing w:val="1"/>
        </w:rPr>
        <w:t> </w:t>
      </w:r>
      <w:r>
        <w:rPr/>
        <w:t>and 6.36% obtained from</w:t>
      </w:r>
      <w:r>
        <w:rPr>
          <w:spacing w:val="1"/>
        </w:rPr>
        <w:t> </w:t>
      </w:r>
      <w:r>
        <w:rPr/>
        <w:t>meat</w:t>
      </w:r>
      <w:r>
        <w:rPr>
          <w:spacing w:val="60"/>
        </w:rPr>
        <w:t> </w:t>
      </w:r>
      <w:r>
        <w:rPr/>
        <w:t>floss</w:t>
      </w:r>
      <w:r>
        <w:rPr>
          <w:spacing w:val="60"/>
        </w:rPr>
        <w:t> </w:t>
      </w:r>
      <w:r>
        <w:rPr/>
        <w:t>produced</w:t>
      </w:r>
      <w:r>
        <w:rPr>
          <w:spacing w:val="1"/>
        </w:rPr>
        <w:t> </w:t>
      </w:r>
      <w:r>
        <w:rPr/>
        <w:t>using</w:t>
      </w:r>
      <w:r>
        <w:rPr>
          <w:spacing w:val="-1"/>
        </w:rPr>
        <w:t> </w:t>
      </w:r>
      <w:r>
        <w:rPr/>
        <w:t>groundnut oil and</w:t>
      </w:r>
      <w:r>
        <w:rPr>
          <w:spacing w:val="1"/>
        </w:rPr>
        <w:t> </w:t>
      </w:r>
      <w:r>
        <w:rPr/>
        <w:t>palm oil respectively.</w:t>
      </w:r>
    </w:p>
    <w:p>
      <w:pPr>
        <w:pStyle w:val="BodyText"/>
        <w:spacing w:before="7"/>
        <w:rPr>
          <w:sz w:val="36"/>
        </w:rPr>
      </w:pPr>
    </w:p>
    <w:p>
      <w:pPr>
        <w:pStyle w:val="Heading2"/>
        <w:numPr>
          <w:ilvl w:val="2"/>
          <w:numId w:val="35"/>
        </w:numPr>
        <w:tabs>
          <w:tab w:pos="1441" w:val="left" w:leader="none"/>
        </w:tabs>
        <w:spacing w:line="240" w:lineRule="auto" w:before="0" w:after="0"/>
        <w:ind w:left="1440" w:right="0" w:hanging="601"/>
        <w:jc w:val="both"/>
      </w:pPr>
      <w:r>
        <w:rPr/>
        <w:t>The</w:t>
      </w:r>
      <w:r>
        <w:rPr>
          <w:spacing w:val="-3"/>
        </w:rPr>
        <w:t> </w:t>
      </w:r>
      <w:r>
        <w:rPr/>
        <w:t>eating</w:t>
      </w:r>
      <w:r>
        <w:rPr>
          <w:spacing w:val="-1"/>
        </w:rPr>
        <w:t> </w:t>
      </w:r>
      <w:r>
        <w:rPr/>
        <w:t>qualities</w:t>
      </w:r>
      <w:r>
        <w:rPr>
          <w:spacing w:val="-2"/>
        </w:rPr>
        <w:t> </w:t>
      </w:r>
      <w:r>
        <w:rPr/>
        <w:t>of beef meat</w:t>
      </w:r>
      <w:r>
        <w:rPr>
          <w:spacing w:val="-3"/>
        </w:rPr>
        <w:t> </w:t>
      </w:r>
      <w:r>
        <w:rPr/>
        <w:t>floss</w:t>
      </w:r>
      <w:r>
        <w:rPr>
          <w:spacing w:val="3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oil</w:t>
      </w:r>
      <w:r>
        <w:rPr>
          <w:spacing w:val="-4"/>
        </w:rPr>
        <w:t> </w:t>
      </w:r>
      <w:r>
        <w:rPr/>
        <w:t>types</w:t>
      </w:r>
    </w:p>
    <w:p>
      <w:pPr>
        <w:pStyle w:val="BodyText"/>
        <w:spacing w:line="360" w:lineRule="auto" w:before="132"/>
        <w:ind w:left="840" w:right="1355"/>
        <w:jc w:val="both"/>
      </w:pPr>
      <w:r>
        <w:rPr/>
        <w:t>The eating qualities of meat floss produced from three oil types are</w:t>
      </w:r>
      <w:r>
        <w:rPr>
          <w:spacing w:val="60"/>
        </w:rPr>
        <w:t> </w:t>
      </w:r>
      <w:r>
        <w:rPr/>
        <w:t>shown in Table 31. The</w:t>
      </w:r>
      <w:r>
        <w:rPr>
          <w:spacing w:val="1"/>
        </w:rPr>
        <w:t> </w:t>
      </w:r>
      <w:r>
        <w:rPr/>
        <w:t>result revealed that no significant difference existed (P&gt;0.05) in the colour of the three types beef</w:t>
      </w:r>
      <w:r>
        <w:rPr>
          <w:spacing w:val="-57"/>
        </w:rPr>
        <w:t> </w:t>
      </w:r>
      <w:r>
        <w:rPr/>
        <w:t>meat floss, but the aroma of the meat floss produced from groundnut (5.11) was significantly</w:t>
      </w:r>
      <w:r>
        <w:rPr>
          <w:spacing w:val="1"/>
        </w:rPr>
        <w:t> </w:t>
      </w:r>
      <w:r>
        <w:rPr/>
        <w:t>higher (P&lt;0.05) than 4.78 and 4.67 obtained for meat floss from soya and palm oils respectively.</w:t>
      </w:r>
      <w:r>
        <w:rPr>
          <w:spacing w:val="1"/>
        </w:rPr>
        <w:t> </w:t>
      </w:r>
      <w:r>
        <w:rPr/>
        <w:t>While meat floss produced from soya oil was best (P&lt;0.05) in flavour (5.89) compared to 4.56</w:t>
      </w:r>
      <w:r>
        <w:rPr>
          <w:spacing w:val="1"/>
        </w:rPr>
        <w:t> </w:t>
      </w:r>
      <w:r>
        <w:rPr/>
        <w:t>and 4.67 obtained for meat floss produced from palm and groundnut oils respectively. Meat floss</w:t>
      </w:r>
      <w:r>
        <w:rPr>
          <w:spacing w:val="-57"/>
        </w:rPr>
        <w:t> </w:t>
      </w:r>
      <w:r>
        <w:rPr/>
        <w:t>produced from palm oil (6.44) was the most tender (P&lt;0.05) compared to 5.33 and 5.00 obtained</w:t>
      </w:r>
      <w:r>
        <w:rPr>
          <w:spacing w:val="1"/>
        </w:rPr>
        <w:t> </w:t>
      </w:r>
      <w:r>
        <w:rPr/>
        <w:t>for</w:t>
      </w:r>
      <w:r>
        <w:rPr>
          <w:spacing w:val="22"/>
        </w:rPr>
        <w:t> </w:t>
      </w:r>
      <w:r>
        <w:rPr/>
        <w:t>meat</w:t>
      </w:r>
      <w:r>
        <w:rPr>
          <w:spacing w:val="24"/>
        </w:rPr>
        <w:t> </w:t>
      </w:r>
      <w:r>
        <w:rPr/>
        <w:t>floss</w:t>
      </w:r>
      <w:r>
        <w:rPr>
          <w:spacing w:val="24"/>
        </w:rPr>
        <w:t> </w:t>
      </w:r>
      <w:r>
        <w:rPr/>
        <w:t>produced</w:t>
      </w:r>
      <w:r>
        <w:rPr>
          <w:spacing w:val="24"/>
        </w:rPr>
        <w:t> </w:t>
      </w:r>
      <w:r>
        <w:rPr/>
        <w:t>from</w:t>
      </w:r>
      <w:r>
        <w:rPr>
          <w:spacing w:val="24"/>
        </w:rPr>
        <w:t> </w:t>
      </w:r>
      <w:r>
        <w:rPr/>
        <w:t>groundnut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soya</w:t>
      </w:r>
      <w:r>
        <w:rPr>
          <w:spacing w:val="23"/>
        </w:rPr>
        <w:t> </w:t>
      </w:r>
      <w:r>
        <w:rPr/>
        <w:t>oils</w:t>
      </w:r>
      <w:r>
        <w:rPr>
          <w:spacing w:val="24"/>
        </w:rPr>
        <w:t> </w:t>
      </w:r>
      <w:r>
        <w:rPr/>
        <w:t>respectively.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meat</w:t>
      </w:r>
      <w:r>
        <w:rPr>
          <w:spacing w:val="24"/>
        </w:rPr>
        <w:t> </w:t>
      </w:r>
      <w:r>
        <w:rPr/>
        <w:t>floss</w:t>
      </w:r>
      <w:r>
        <w:rPr>
          <w:spacing w:val="24"/>
        </w:rPr>
        <w:t> </w:t>
      </w:r>
      <w:r>
        <w:rPr/>
        <w:t>types</w:t>
      </w:r>
      <w:r>
        <w:rPr>
          <w:spacing w:val="24"/>
        </w:rPr>
        <w:t> </w:t>
      </w:r>
      <w:r>
        <w:rPr/>
        <w:t>were</w:t>
      </w:r>
      <w:r>
        <w:rPr>
          <w:spacing w:val="-58"/>
        </w:rPr>
        <w:t> </w:t>
      </w:r>
      <w:r>
        <w:rPr/>
        <w:t>not significantly different (P&gt;0.05) in juiciness (5.89, 5.78 and 4.78) and in overall acceptability</w:t>
      </w:r>
      <w:r>
        <w:rPr>
          <w:spacing w:val="1"/>
        </w:rPr>
        <w:t> </w:t>
      </w:r>
      <w:r>
        <w:rPr/>
        <w:t>(6.56,</w:t>
      </w:r>
      <w:r>
        <w:rPr>
          <w:spacing w:val="-1"/>
        </w:rPr>
        <w:t> </w:t>
      </w:r>
      <w:r>
        <w:rPr/>
        <w:t>6.33</w:t>
      </w:r>
      <w:r>
        <w:rPr>
          <w:spacing w:val="-1"/>
        </w:rPr>
        <w:t> </w:t>
      </w:r>
      <w:r>
        <w:rPr/>
        <w:t>and 6.11)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meat</w:t>
      </w:r>
      <w:r>
        <w:rPr>
          <w:spacing w:val="-1"/>
        </w:rPr>
        <w:t> </w:t>
      </w:r>
      <w:r>
        <w:rPr/>
        <w:t>floss produce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soya,</w:t>
      </w:r>
      <w:r>
        <w:rPr>
          <w:spacing w:val="2"/>
        </w:rPr>
        <w:t> </w:t>
      </w:r>
      <w:r>
        <w:rPr/>
        <w:t>groundnut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palm oils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before="7"/>
        <w:rPr>
          <w:sz w:val="36"/>
        </w:rPr>
      </w:pPr>
    </w:p>
    <w:p>
      <w:pPr>
        <w:pStyle w:val="Heading2"/>
        <w:numPr>
          <w:ilvl w:val="2"/>
          <w:numId w:val="36"/>
        </w:numPr>
        <w:tabs>
          <w:tab w:pos="1561" w:val="left" w:leader="none"/>
        </w:tabs>
        <w:spacing w:line="360" w:lineRule="auto" w:before="0" w:after="0"/>
        <w:ind w:left="1560" w:right="1675" w:hanging="720"/>
        <w:jc w:val="both"/>
      </w:pPr>
      <w:r>
        <w:rPr/>
        <w:t>TBARS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microbiology</w:t>
      </w:r>
      <w:r>
        <w:rPr>
          <w:spacing w:val="-1"/>
        </w:rPr>
        <w:t> </w:t>
      </w:r>
      <w:r>
        <w:rPr/>
        <w:t>counts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freshly</w:t>
      </w:r>
      <w:r>
        <w:rPr>
          <w:spacing w:val="-1"/>
        </w:rPr>
        <w:t> </w:t>
      </w:r>
      <w:r>
        <w:rPr/>
        <w:t>prepared</w:t>
      </w:r>
      <w:r>
        <w:rPr>
          <w:spacing w:val="-2"/>
        </w:rPr>
        <w:t> </w:t>
      </w:r>
      <w:r>
        <w:rPr/>
        <w:t>meat</w:t>
      </w:r>
      <w:r>
        <w:rPr>
          <w:spacing w:val="-2"/>
        </w:rPr>
        <w:t> </w:t>
      </w:r>
      <w:r>
        <w:rPr/>
        <w:t>floss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oil</w:t>
      </w:r>
      <w:r>
        <w:rPr>
          <w:spacing w:val="-57"/>
        </w:rPr>
        <w:t> </w:t>
      </w:r>
      <w:r>
        <w:rPr/>
        <w:t>types</w:t>
      </w:r>
    </w:p>
    <w:p>
      <w:pPr>
        <w:pStyle w:val="BodyText"/>
        <w:spacing w:line="360" w:lineRule="auto"/>
        <w:ind w:left="840" w:right="1354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displayed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(32)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TBARS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floss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soya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(0.82mg/100g) was significantly higher (P&lt;0.05) than 0.42mg/100g and 0.46mg/100g obtained</w:t>
      </w:r>
      <w:r>
        <w:rPr>
          <w:spacing w:val="1"/>
        </w:rPr>
        <w:t> </w:t>
      </w:r>
      <w:r>
        <w:rPr/>
        <w:t>for meat floss from groundnut and palm oils respectively.</w:t>
      </w:r>
      <w:r>
        <w:rPr>
          <w:spacing w:val="1"/>
        </w:rPr>
        <w:t> </w:t>
      </w:r>
      <w:r>
        <w:rPr/>
        <w:t>Also, the microbial load of meat floss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soya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(1.49</w:t>
      </w:r>
      <w:r>
        <w:rPr>
          <w:spacing w:val="1"/>
        </w:rPr>
        <w:t> </w:t>
      </w:r>
      <w:r>
        <w:rPr/>
        <w:t>log10</w:t>
      </w:r>
      <w:r>
        <w:rPr>
          <w:vertAlign w:val="superscript"/>
        </w:rPr>
        <w:t>-2</w:t>
      </w:r>
      <w:r>
        <w:rPr>
          <w:spacing w:val="1"/>
          <w:vertAlign w:val="baseline"/>
        </w:rPr>
        <w:t> </w:t>
      </w:r>
      <w:r>
        <w:rPr>
          <w:vertAlign w:val="baseline"/>
        </w:rPr>
        <w:t>cfu/g/cm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significantly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(P&lt;0.05)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1"/>
          <w:vertAlign w:val="baseline"/>
        </w:rPr>
        <w:t> </w:t>
      </w:r>
      <w:r>
        <w:rPr>
          <w:vertAlign w:val="baseline"/>
        </w:rPr>
        <w:t>1.18log10</w:t>
      </w:r>
      <w:r>
        <w:rPr>
          <w:vertAlign w:val="superscript"/>
        </w:rPr>
        <w:t>-2</w:t>
      </w:r>
      <w:r>
        <w:rPr>
          <w:spacing w:val="1"/>
          <w:vertAlign w:val="baseline"/>
        </w:rPr>
        <w:t> </w:t>
      </w:r>
      <w:r>
        <w:rPr>
          <w:vertAlign w:val="baseline"/>
        </w:rPr>
        <w:t>cfu/g/cm</w:t>
      </w:r>
      <w:r>
        <w:rPr>
          <w:vertAlign w:val="superscript"/>
        </w:rPr>
        <w:t>2</w:t>
      </w:r>
      <w:r>
        <w:rPr>
          <w:vertAlign w:val="baseline"/>
        </w:rPr>
        <w:t> and 1.27 log10</w:t>
      </w:r>
      <w:r>
        <w:rPr>
          <w:vertAlign w:val="superscript"/>
        </w:rPr>
        <w:t>-2</w:t>
      </w:r>
      <w:r>
        <w:rPr>
          <w:vertAlign w:val="baseline"/>
        </w:rPr>
        <w:t> cfu/g/cm</w:t>
      </w:r>
      <w:r>
        <w:rPr>
          <w:vertAlign w:val="superscript"/>
        </w:rPr>
        <w:t>2</w:t>
      </w:r>
      <w:r>
        <w:rPr>
          <w:vertAlign w:val="baseline"/>
        </w:rPr>
        <w:t> recorded for meat floss from groundnut and palm oils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</w:p>
    <w:p>
      <w:pPr>
        <w:spacing w:after="0" w:line="360" w:lineRule="auto"/>
        <w:jc w:val="both"/>
        <w:sectPr>
          <w:pgSz w:w="12240" w:h="15840"/>
          <w:pgMar w:header="0" w:footer="1469" w:top="1360" w:bottom="1760" w:left="600" w:right="80"/>
        </w:sectPr>
      </w:pPr>
    </w:p>
    <w:p>
      <w:pPr>
        <w:pStyle w:val="BodyText"/>
        <w:spacing w:before="74"/>
        <w:ind w:left="840"/>
      </w:pPr>
      <w:r>
        <w:rPr/>
        <w:pict>
          <v:shape style="position:absolute;margin-left:189.020004pt;margin-top:29.323109pt;width:333.1pt;height:149.550pt;mso-position-horizontal-relative:page;mso-position-vertical-relative:paragraph;z-index:-23066624" coordorigin="3780,586" coordsize="6662,2991" path="m6032,3018l3780,3018,3780,3090,6032,3090,6032,3018xm6032,2398l3780,2398,3780,2470,6032,2470,6032,2398xm6032,1282l3790,1282,3790,1354,6032,1354,6032,1282xm10442,1354l10442,1354,10442,1282,10298,1282,10298,1354,10298,1767,10298,1911,10298,2326,10298,2470,10298,2883,10298,3090,10298,3505,10298,3505,10298,3090,10298,3090,10298,2883,10298,2883,10298,2470,10298,2470,10298,2326,10298,2326,10298,1911,10298,1911,10298,1767,10298,1767,10298,1354,10298,1354,10298,1282,8111,1282,8101,1282,6042,1282,6032,1282,6032,1354,6042,1354,6174,1354,6174,1767,6032,1767,6032,1839,6032,1911,6174,1911,6174,2326,6032,2326,6032,2398,6032,2470,6174,2470,6174,2883,6032,2883,6032,3018,6032,3090,6174,3090,6174,3505,6032,3505,6032,3577,8101,3577,10442,3577,10442,3505,10442,3505,10442,3090,10442,3090,10442,3018,10442,2883,10442,2883,10442,2470,10442,2470,10442,2398,10442,2326,10442,2326,10442,1911,10442,1911,10442,1839,10442,1767,10442,1767,10442,1354xm10442,586l10298,586,10298,1201,10298,1201,10298,586,8245,586,8101,586,7957,586,7957,586,6174,586,6174,1201,6032,1201,6032,1273,8101,1273,10442,1273,10442,1201,10442,1201,10442,58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5.907697pt;margin-top:363.581956pt;width:692.6pt;height:72pt;mso-position-horizontal-relative:page;mso-position-vertical-relative:page;z-index:-2306611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30:</w:t>
      </w:r>
      <w:r>
        <w:rPr>
          <w:spacing w:val="-1"/>
        </w:rPr>
        <w:t> </w:t>
      </w:r>
      <w:r>
        <w:rPr/>
        <w:t>Proximate composition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beef</w:t>
      </w:r>
      <w:r>
        <w:rPr>
          <w:spacing w:val="-1"/>
        </w:rPr>
        <w:t> </w:t>
      </w:r>
      <w:r>
        <w:rPr/>
        <w:t>meat</w:t>
      </w:r>
      <w:r>
        <w:rPr>
          <w:spacing w:val="-1"/>
        </w:rPr>
        <w:t> </w:t>
      </w:r>
      <w:r>
        <w:rPr/>
        <w:t>floss</w:t>
      </w:r>
      <w:r>
        <w:rPr>
          <w:spacing w:val="-1"/>
        </w:rPr>
        <w:t> </w:t>
      </w:r>
      <w:r>
        <w:rPr/>
        <w:t>from groundnut,</w:t>
      </w:r>
      <w:r>
        <w:rPr>
          <w:spacing w:val="-1"/>
        </w:rPr>
        <w:t> </w:t>
      </w:r>
      <w:r>
        <w:rPr/>
        <w:t>soya and palm</w:t>
      </w:r>
      <w:r>
        <w:rPr>
          <w:spacing w:val="-1"/>
        </w:rPr>
        <w:t> </w:t>
      </w:r>
      <w:r>
        <w:rPr/>
        <w:t>oils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6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6"/>
        <w:gridCol w:w="2170"/>
        <w:gridCol w:w="2070"/>
        <w:gridCol w:w="2645"/>
      </w:tblGrid>
      <w:tr>
        <w:trPr>
          <w:trHeight w:val="760" w:hRule="atLeast"/>
        </w:trPr>
        <w:tc>
          <w:tcPr>
            <w:tcW w:w="226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217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6"/>
              <w:ind w:left="369"/>
              <w:rPr>
                <w:sz w:val="24"/>
              </w:rPr>
            </w:pPr>
            <w:r>
              <w:rPr>
                <w:sz w:val="24"/>
              </w:rPr>
              <w:t>Groundnut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207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6"/>
              <w:ind w:left="448"/>
              <w:rPr>
                <w:sz w:val="24"/>
              </w:rPr>
            </w:pPr>
            <w:r>
              <w:rPr>
                <w:sz w:val="24"/>
              </w:rPr>
              <w:t>Soya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264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6"/>
              <w:ind w:left="450"/>
              <w:rPr>
                <w:sz w:val="24"/>
              </w:rPr>
            </w:pPr>
            <w:r>
              <w:rPr>
                <w:sz w:val="24"/>
              </w:rPr>
              <w:t>Palm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</w:tr>
      <w:tr>
        <w:trPr>
          <w:trHeight w:val="487" w:hRule="atLeast"/>
        </w:trPr>
        <w:tc>
          <w:tcPr>
            <w:tcW w:w="22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6"/>
              <w:ind w:left="151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1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6"/>
              <w:ind w:left="369"/>
              <w:rPr>
                <w:sz w:val="24"/>
              </w:rPr>
            </w:pPr>
            <w:r>
              <w:rPr>
                <w:sz w:val="24"/>
              </w:rPr>
              <w:t>11.38±0.38</w:t>
            </w:r>
            <w:r>
              <w:rPr>
                <w:color w:val="1F487C"/>
                <w:sz w:val="24"/>
                <w:vertAlign w:val="superscript"/>
              </w:rPr>
              <w:t>b</w:t>
            </w:r>
          </w:p>
        </w:tc>
        <w:tc>
          <w:tcPr>
            <w:tcW w:w="20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6"/>
              <w:ind w:left="448"/>
              <w:rPr>
                <w:sz w:val="24"/>
              </w:rPr>
            </w:pPr>
            <w:r>
              <w:rPr>
                <w:sz w:val="24"/>
              </w:rPr>
              <w:t>11.75±0.49</w:t>
            </w:r>
            <w:r>
              <w:rPr>
                <w:color w:val="1F487C"/>
                <w:sz w:val="24"/>
                <w:vertAlign w:val="superscript"/>
              </w:rPr>
              <w:t>b</w:t>
            </w:r>
          </w:p>
        </w:tc>
        <w:tc>
          <w:tcPr>
            <w:tcW w:w="26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6"/>
              <w:ind w:left="450"/>
              <w:rPr>
                <w:sz w:val="24"/>
              </w:rPr>
            </w:pPr>
            <w:r>
              <w:rPr>
                <w:sz w:val="24"/>
              </w:rPr>
              <w:t>14.33±0.41</w:t>
            </w:r>
            <w:r>
              <w:rPr>
                <w:color w:val="1F487C"/>
                <w:sz w:val="24"/>
                <w:vertAlign w:val="superscript"/>
              </w:rPr>
              <w:t>a</w:t>
            </w:r>
          </w:p>
        </w:tc>
      </w:tr>
      <w:tr>
        <w:trPr>
          <w:trHeight w:val="538" w:hRule="atLeast"/>
        </w:trPr>
        <w:tc>
          <w:tcPr>
            <w:tcW w:w="2266" w:type="dxa"/>
          </w:tcPr>
          <w:p>
            <w:pPr>
              <w:pStyle w:val="TableParagraph"/>
              <w:spacing w:before="135"/>
              <w:ind w:left="151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protein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170" w:type="dxa"/>
          </w:tcPr>
          <w:p>
            <w:pPr>
              <w:pStyle w:val="TableParagraph"/>
              <w:spacing w:before="135"/>
              <w:ind w:left="369"/>
              <w:rPr>
                <w:sz w:val="24"/>
              </w:rPr>
            </w:pPr>
            <w:r>
              <w:rPr>
                <w:sz w:val="24"/>
              </w:rPr>
              <w:t>43.82±0.51</w:t>
            </w:r>
          </w:p>
        </w:tc>
        <w:tc>
          <w:tcPr>
            <w:tcW w:w="2070" w:type="dxa"/>
          </w:tcPr>
          <w:p>
            <w:pPr>
              <w:pStyle w:val="TableParagraph"/>
              <w:spacing w:before="135"/>
              <w:ind w:left="448"/>
              <w:rPr>
                <w:sz w:val="24"/>
              </w:rPr>
            </w:pPr>
            <w:r>
              <w:rPr>
                <w:sz w:val="24"/>
              </w:rPr>
              <w:t>44.54±0.56</w:t>
            </w:r>
          </w:p>
        </w:tc>
        <w:tc>
          <w:tcPr>
            <w:tcW w:w="2645" w:type="dxa"/>
          </w:tcPr>
          <w:p>
            <w:pPr>
              <w:pStyle w:val="TableParagraph"/>
              <w:spacing w:before="135"/>
              <w:ind w:left="450"/>
              <w:rPr>
                <w:sz w:val="24"/>
              </w:rPr>
            </w:pPr>
            <w:r>
              <w:rPr>
                <w:sz w:val="24"/>
              </w:rPr>
              <w:t>43.44±0.29</w:t>
            </w:r>
          </w:p>
        </w:tc>
      </w:tr>
      <w:tr>
        <w:trPr>
          <w:trHeight w:val="589" w:hRule="atLeast"/>
        </w:trPr>
        <w:tc>
          <w:tcPr>
            <w:tcW w:w="2266" w:type="dxa"/>
          </w:tcPr>
          <w:p>
            <w:pPr>
              <w:pStyle w:val="TableParagraph"/>
              <w:spacing w:before="156"/>
              <w:ind w:left="151"/>
              <w:rPr>
                <w:sz w:val="24"/>
              </w:rPr>
            </w:pPr>
            <w:r>
              <w:rPr>
                <w:sz w:val="24"/>
              </w:rPr>
              <w:t>Ash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170" w:type="dxa"/>
          </w:tcPr>
          <w:p>
            <w:pPr>
              <w:pStyle w:val="TableParagraph"/>
              <w:spacing w:before="156"/>
              <w:ind w:left="490"/>
              <w:rPr>
                <w:sz w:val="24"/>
              </w:rPr>
            </w:pPr>
            <w:r>
              <w:rPr>
                <w:sz w:val="24"/>
              </w:rPr>
              <w:t>6.22±0.30</w:t>
            </w:r>
            <w:r>
              <w:rPr>
                <w:color w:val="1F487C"/>
                <w:sz w:val="24"/>
                <w:vertAlign w:val="superscript"/>
              </w:rPr>
              <w:t>b</w:t>
            </w:r>
          </w:p>
        </w:tc>
        <w:tc>
          <w:tcPr>
            <w:tcW w:w="2070" w:type="dxa"/>
          </w:tcPr>
          <w:p>
            <w:pPr>
              <w:pStyle w:val="TableParagraph"/>
              <w:spacing w:before="156"/>
              <w:ind w:left="568"/>
              <w:rPr>
                <w:sz w:val="24"/>
              </w:rPr>
            </w:pPr>
            <w:r>
              <w:rPr>
                <w:sz w:val="24"/>
              </w:rPr>
              <w:t>7.21±0.59</w:t>
            </w:r>
            <w:r>
              <w:rPr>
                <w:color w:val="1F487C"/>
                <w:sz w:val="24"/>
                <w:vertAlign w:val="superscript"/>
              </w:rPr>
              <w:t>a</w:t>
            </w:r>
          </w:p>
        </w:tc>
        <w:tc>
          <w:tcPr>
            <w:tcW w:w="2645" w:type="dxa"/>
          </w:tcPr>
          <w:p>
            <w:pPr>
              <w:pStyle w:val="TableParagraph"/>
              <w:spacing w:before="156"/>
              <w:ind w:right="1019"/>
              <w:jc w:val="right"/>
              <w:rPr>
                <w:sz w:val="24"/>
              </w:rPr>
            </w:pPr>
            <w:r>
              <w:rPr>
                <w:sz w:val="24"/>
              </w:rPr>
              <w:t>6.36±0.60</w:t>
            </w:r>
            <w:r>
              <w:rPr>
                <w:color w:val="1F487C"/>
                <w:sz w:val="24"/>
                <w:vertAlign w:val="superscript"/>
              </w:rPr>
              <w:t>b</w:t>
            </w:r>
          </w:p>
        </w:tc>
      </w:tr>
      <w:tr>
        <w:trPr>
          <w:trHeight w:val="679" w:hRule="atLeast"/>
        </w:trPr>
        <w:tc>
          <w:tcPr>
            <w:tcW w:w="22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6"/>
              <w:ind w:left="151"/>
              <w:rPr>
                <w:sz w:val="24"/>
              </w:rPr>
            </w:pPr>
            <w:r>
              <w:rPr>
                <w:sz w:val="24"/>
              </w:rPr>
              <w:t>Ether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extract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6"/>
              <w:ind w:left="369"/>
              <w:rPr>
                <w:sz w:val="24"/>
              </w:rPr>
            </w:pPr>
            <w:r>
              <w:rPr>
                <w:sz w:val="24"/>
              </w:rPr>
              <w:t>11.19±1.95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0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6"/>
              <w:ind w:left="448"/>
              <w:rPr>
                <w:sz w:val="24"/>
              </w:rPr>
            </w:pPr>
            <w:r>
              <w:rPr>
                <w:sz w:val="24"/>
              </w:rPr>
              <w:t>10.59±1.23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6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86"/>
              <w:ind w:right="1028"/>
              <w:jc w:val="right"/>
              <w:rPr>
                <w:sz w:val="24"/>
              </w:rPr>
            </w:pPr>
            <w:r>
              <w:rPr>
                <w:sz w:val="24"/>
              </w:rPr>
              <w:t>9.85±1.21</w:t>
            </w:r>
            <w:r>
              <w:rPr>
                <w:sz w:val="24"/>
                <w:vertAlign w:val="superscript"/>
              </w:rPr>
              <w:t>c</w:t>
            </w:r>
          </w:p>
        </w:tc>
      </w:tr>
    </w:tbl>
    <w:p>
      <w:pPr>
        <w:spacing w:before="0"/>
        <w:ind w:left="840" w:right="0" w:firstLine="0"/>
        <w:jc w:val="left"/>
        <w:rPr>
          <w:sz w:val="22"/>
        </w:rPr>
      </w:pPr>
      <w:r>
        <w:rPr>
          <w:sz w:val="22"/>
          <w:vertAlign w:val="superscript"/>
        </w:rPr>
        <w:t>a,b,c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Means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in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same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row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with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different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superscripts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are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significantly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different</w:t>
      </w:r>
      <w:r>
        <w:rPr>
          <w:spacing w:val="3"/>
          <w:sz w:val="22"/>
          <w:vertAlign w:val="baseline"/>
        </w:rPr>
        <w:t> </w:t>
      </w:r>
      <w:r>
        <w:rPr>
          <w:sz w:val="22"/>
          <w:vertAlign w:val="baseline"/>
        </w:rPr>
        <w:t>(P&lt;0.05)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1469" w:top="1360" w:bottom="1760" w:left="600" w:right="80"/>
        </w:sectPr>
      </w:pPr>
    </w:p>
    <w:p>
      <w:pPr>
        <w:pStyle w:val="BodyText"/>
        <w:spacing w:before="74"/>
        <w:ind w:left="840"/>
      </w:pPr>
      <w:r>
        <w:rPr/>
        <w:pict>
          <v:group style="position:absolute;margin-left:66.624001pt;margin-top:49.483143pt;width:460.05pt;height:209.2pt;mso-position-horizontal-relative:page;mso-position-vertical-relative:paragraph;z-index:-23065600" coordorigin="1332,990" coordsize="9201,4184">
            <v:shape style="position:absolute;left:4141;top:989;width:6393;height:692" coordorigin="4141,990" coordsize="6393,692" path="m10533,1170l10533,1170,10533,1098,10423,1098,10423,1170,10423,1582,10423,1582,10423,1170,10423,1170,10423,1098,8749,1098,8749,1170,8749,1582,8749,1582,8749,1170,8749,1170,8749,1098,8651,1098,8641,1098,6582,1098,6572,1098,6572,1170,6582,1170,6678,1170,6678,1582,6572,1582,6572,1609,6572,1681,8641,1681,10533,1681,10533,1609,10533,1582,10533,1582,10533,1170xm10533,990l4141,990,4141,1088,10533,1088,10533,990xe" filled="true" fillcolor="#ffffff" stroked="false">
              <v:path arrowok="t"/>
              <v:fill type="solid"/>
            </v:shape>
            <v:shape style="position:absolute;left:1332;top:1680;width:5240;height:10" coordorigin="1332,1681" coordsize="5240,10" path="m4141,1681l1332,1681,1332,1690,4141,1690,4141,1681xm6572,1681l4151,1681,4141,1681,4141,1690,4151,1690,6572,1690,6572,1681xe" filled="true" fillcolor="#000000" stroked="false">
              <v:path arrowok="t"/>
              <v:fill type="solid"/>
            </v:shape>
            <v:shape style="position:absolute;left:6572;top:1690;width:3961;height:564" coordorigin="6572,1690" coordsize="3961,564" path="m6582,1690l6572,1690,6572,1762,6582,1762,6582,1690xm10533,1762l10423,1762,10423,2175,10423,2175,10423,1762,8749,1762,8749,2175,8749,2175,8749,1762,8641,1762,8497,1762,6714,1762,6714,2175,6572,2175,6572,2254,8641,2254,8641,2182,10533,2182,10533,2175,10533,2175,10533,1762xe" filled="true" fillcolor="#ffffff" stroked="false">
              <v:path arrowok="t"/>
              <v:fill type="solid"/>
            </v:shape>
            <v:shape style="position:absolute;left:6572;top:1680;width:2070;height:10" coordorigin="6572,1681" coordsize="2070,10" path="m8641,1681l6582,1681,6572,1681,6572,1690,6582,1690,8641,1690,8641,1681xe" filled="true" fillcolor="#000000" stroked="false">
              <v:path arrowok="t"/>
              <v:fill type="solid"/>
            </v:shape>
            <v:shape style="position:absolute;left:6581;top:1690;width:2070;height:72" coordorigin="6582,1690" coordsize="2070,72" path="m8651,1690l8641,1690,6582,1690,6582,1762,8641,1762,8651,1762,8651,1690xe" filled="true" fillcolor="#ffffff" stroked="false">
              <v:path arrowok="t"/>
              <v:fill type="solid"/>
            </v:shape>
            <v:shape style="position:absolute;left:8641;top:1680;width:1892;height:10" coordorigin="8641,1681" coordsize="1892,10" path="m10533,1681l8651,1681,8641,1681,8641,1690,8651,1690,10533,1690,10533,1681xe" filled="true" fillcolor="#000000" stroked="false">
              <v:path arrowok="t"/>
              <v:fill type="solid"/>
            </v:shape>
            <v:shape style="position:absolute;left:4141;top:1690;width:6393;height:3483" coordorigin="4141,1690" coordsize="6393,3483" path="m10423,4686l8749,4686,8749,5099,10423,5099,10423,4686xm10533,5101l8641,5101,6572,5101,6572,5099,6678,5099,6678,5099,8533,5099,8641,5099,8749,5099,8749,4686,8641,4686,8533,4686,6678,4686,6678,4686,6572,4686,6428,4686,6428,5099,6428,5099,6428,4686,4285,4686,4285,5099,4141,5099,4141,5101,4141,5171,4141,5173,6572,5173,8641,5173,10533,5173,10533,5101xm10533,1690l8651,1690,8651,1762,10533,1762,10533,1690xm10533,4686l10423,4686,10423,5099,10533,5099,10533,4686xm10533,3515l10423,3515,10423,3930,10423,4127,10423,4542,10423,4542,10423,4127,10423,4127,10423,3930,10423,3930,10423,3515,8749,3515,8749,3930,8749,4127,8749,4542,8749,4542,8749,4127,8749,4127,8749,3930,8749,3930,8749,3515,8641,3515,8533,3515,6678,3515,6678,3930,6572,3930,6572,3983,6572,4055,4141,4055,4141,4127,6572,4127,6678,4127,6678,4542,6572,4542,6572,4614,6572,4686,8641,4686,10533,4686,10533,4614,10533,4542,10533,4542,10533,4127,10533,4127,10533,4055,10533,3983,10533,3930,10533,3930,10533,3515xm10533,2326l10533,2326,10533,2254,10533,2182,10423,2182,10423,2326,10423,2742,10423,2958,10423,3370,10423,3370,10423,2958,10423,2958,10423,2742,10423,2742,10423,2326,10423,2326,10423,2182,8749,2182,8749,2326,8749,2742,8749,2958,8749,3370,8749,3370,8749,2958,8749,2958,8749,2742,8749,2742,8749,2326,8749,2326,8749,2182,8641,2182,8641,2254,6572,2254,4141,2254,4141,2326,6572,2326,6678,2326,6678,2742,6572,2742,6572,2814,6572,2886,4141,2886,4141,2958,6572,2958,6678,2958,6678,3370,6572,3370,6572,3442,4141,3442,4141,3514,6572,3514,8641,3514,10533,3514,10533,3442,10533,3370,10533,3370,10533,2958,10533,2958,10533,2886,10533,2814,10533,2742,10533,2742,10533,2326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-35.907697pt;margin-top:363.581956pt;width:692.6pt;height:72pt;mso-position-horizontal-relative:page;mso-position-vertical-relative:page;z-index:-2306508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31:</w:t>
      </w:r>
      <w:r>
        <w:rPr>
          <w:spacing w:val="-1"/>
        </w:rPr>
        <w:t> </w:t>
      </w:r>
      <w:r>
        <w:rPr/>
        <w:t>Sensory</w:t>
      </w:r>
      <w:r>
        <w:rPr>
          <w:spacing w:val="-6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of beef</w:t>
      </w:r>
      <w:r>
        <w:rPr>
          <w:spacing w:val="-2"/>
        </w:rPr>
        <w:t> </w:t>
      </w:r>
      <w:r>
        <w:rPr/>
        <w:t>meat</w:t>
      </w:r>
      <w:r>
        <w:rPr>
          <w:spacing w:val="-1"/>
        </w:rPr>
        <w:t> </w:t>
      </w:r>
      <w:r>
        <w:rPr/>
        <w:t>floss</w:t>
      </w:r>
      <w:r>
        <w:rPr>
          <w:spacing w:val="-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different oil</w:t>
      </w:r>
      <w:r>
        <w:rPr>
          <w:spacing w:val="1"/>
        </w:rPr>
        <w:t> </w:t>
      </w:r>
      <w:r>
        <w:rPr/>
        <w:t>types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6"/>
        <w:gridCol w:w="1919"/>
        <w:gridCol w:w="2180"/>
        <w:gridCol w:w="2293"/>
      </w:tblGrid>
      <w:tr>
        <w:trPr>
          <w:trHeight w:val="585" w:hRule="atLeast"/>
        </w:trPr>
        <w:tc>
          <w:tcPr>
            <w:tcW w:w="9208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spacing w:before="73"/>
              <w:ind w:left="4159"/>
              <w:rPr>
                <w:b/>
                <w:sz w:val="24"/>
              </w:rPr>
            </w:pPr>
            <w:r>
              <w:rPr>
                <w:b/>
                <w:sz w:val="24"/>
              </w:rPr>
              <w:t>Meat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floss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oil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types</w:t>
            </w:r>
          </w:p>
        </w:tc>
      </w:tr>
      <w:tr>
        <w:trPr>
          <w:trHeight w:val="587" w:hRule="atLeast"/>
        </w:trPr>
        <w:tc>
          <w:tcPr>
            <w:tcW w:w="2816" w:type="dxa"/>
          </w:tcPr>
          <w:p>
            <w:pPr>
              <w:pStyle w:val="TableParagraph"/>
              <w:spacing w:before="7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Organoleptic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properties</w:t>
            </w:r>
          </w:p>
        </w:tc>
        <w:tc>
          <w:tcPr>
            <w:tcW w:w="19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1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Groundnut</w:t>
            </w:r>
          </w:p>
        </w:tc>
        <w:tc>
          <w:tcPr>
            <w:tcW w:w="21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1"/>
              <w:ind w:left="618"/>
              <w:rPr>
                <w:b/>
                <w:sz w:val="24"/>
              </w:rPr>
            </w:pPr>
            <w:r>
              <w:rPr>
                <w:b/>
                <w:sz w:val="24"/>
              </w:rPr>
              <w:t>Soya</w:t>
            </w:r>
          </w:p>
        </w:tc>
        <w:tc>
          <w:tcPr>
            <w:tcW w:w="22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1"/>
              <w:ind w:left="509"/>
              <w:rPr>
                <w:b/>
                <w:sz w:val="24"/>
              </w:rPr>
            </w:pPr>
            <w:r>
              <w:rPr>
                <w:b/>
                <w:sz w:val="24"/>
              </w:rPr>
              <w:t>Palm</w:t>
            </w:r>
          </w:p>
        </w:tc>
      </w:tr>
      <w:tr>
        <w:trPr>
          <w:trHeight w:val="476" w:hRule="atLeast"/>
        </w:trPr>
        <w:tc>
          <w:tcPr>
            <w:tcW w:w="2816" w:type="dxa"/>
          </w:tcPr>
          <w:p>
            <w:pPr>
              <w:pStyle w:val="TableParagraph"/>
              <w:spacing w:before="71"/>
              <w:ind w:left="115"/>
              <w:rPr>
                <w:sz w:val="24"/>
              </w:rPr>
            </w:pPr>
            <w:r>
              <w:rPr>
                <w:sz w:val="24"/>
              </w:rPr>
              <w:t>Colour</w:t>
            </w:r>
          </w:p>
        </w:tc>
        <w:tc>
          <w:tcPr>
            <w:tcW w:w="1919" w:type="dxa"/>
          </w:tcPr>
          <w:p>
            <w:pPr>
              <w:pStyle w:val="TableParagraph"/>
              <w:spacing w:before="71"/>
              <w:ind w:left="167"/>
              <w:rPr>
                <w:sz w:val="24"/>
              </w:rPr>
            </w:pPr>
            <w:r>
              <w:rPr>
                <w:sz w:val="24"/>
              </w:rPr>
              <w:t>5.44±1.88</w:t>
            </w:r>
          </w:p>
        </w:tc>
        <w:tc>
          <w:tcPr>
            <w:tcW w:w="2180" w:type="dxa"/>
          </w:tcPr>
          <w:p>
            <w:pPr>
              <w:pStyle w:val="TableParagraph"/>
              <w:spacing w:before="71"/>
              <w:ind w:left="654"/>
              <w:rPr>
                <w:sz w:val="24"/>
              </w:rPr>
            </w:pPr>
            <w:r>
              <w:rPr>
                <w:sz w:val="24"/>
              </w:rPr>
              <w:t>5.22±1.48</w:t>
            </w:r>
          </w:p>
        </w:tc>
        <w:tc>
          <w:tcPr>
            <w:tcW w:w="2293" w:type="dxa"/>
          </w:tcPr>
          <w:p>
            <w:pPr>
              <w:pStyle w:val="TableParagraph"/>
              <w:spacing w:before="71"/>
              <w:ind w:left="509"/>
              <w:rPr>
                <w:sz w:val="24"/>
              </w:rPr>
            </w:pPr>
            <w:r>
              <w:rPr>
                <w:sz w:val="24"/>
              </w:rPr>
              <w:t>5.00±1.23</w:t>
            </w:r>
          </w:p>
        </w:tc>
      </w:tr>
      <w:tr>
        <w:trPr>
          <w:trHeight w:val="597" w:hRule="atLeast"/>
        </w:trPr>
        <w:tc>
          <w:tcPr>
            <w:tcW w:w="2816" w:type="dxa"/>
          </w:tcPr>
          <w:p>
            <w:pPr>
              <w:pStyle w:val="TableParagraph"/>
              <w:spacing w:before="159"/>
              <w:ind w:left="115"/>
              <w:rPr>
                <w:sz w:val="24"/>
              </w:rPr>
            </w:pPr>
            <w:r>
              <w:rPr>
                <w:sz w:val="24"/>
              </w:rPr>
              <w:t>Aroma</w:t>
            </w:r>
          </w:p>
        </w:tc>
        <w:tc>
          <w:tcPr>
            <w:tcW w:w="1919" w:type="dxa"/>
          </w:tcPr>
          <w:p>
            <w:pPr>
              <w:pStyle w:val="TableParagraph"/>
              <w:spacing w:before="159"/>
              <w:ind w:left="143"/>
              <w:rPr>
                <w:sz w:val="24"/>
              </w:rPr>
            </w:pPr>
            <w:r>
              <w:rPr>
                <w:sz w:val="24"/>
              </w:rPr>
              <w:t>5.11±1.97</w:t>
            </w:r>
            <w:r>
              <w:rPr>
                <w:color w:val="1F487C"/>
                <w:sz w:val="24"/>
                <w:vertAlign w:val="superscript"/>
              </w:rPr>
              <w:t>a</w:t>
            </w:r>
          </w:p>
        </w:tc>
        <w:tc>
          <w:tcPr>
            <w:tcW w:w="2180" w:type="dxa"/>
          </w:tcPr>
          <w:p>
            <w:pPr>
              <w:pStyle w:val="TableParagraph"/>
              <w:spacing w:before="159"/>
              <w:ind w:left="618"/>
              <w:rPr>
                <w:sz w:val="24"/>
              </w:rPr>
            </w:pPr>
            <w:r>
              <w:rPr>
                <w:sz w:val="24"/>
              </w:rPr>
              <w:t>4.78±1.99</w:t>
            </w:r>
            <w:r>
              <w:rPr>
                <w:color w:val="1F487C"/>
                <w:sz w:val="24"/>
                <w:vertAlign w:val="superscript"/>
              </w:rPr>
              <w:t>b</w:t>
            </w:r>
          </w:p>
        </w:tc>
        <w:tc>
          <w:tcPr>
            <w:tcW w:w="2293" w:type="dxa"/>
          </w:tcPr>
          <w:p>
            <w:pPr>
              <w:pStyle w:val="TableParagraph"/>
              <w:spacing w:before="159"/>
              <w:ind w:left="509"/>
              <w:rPr>
                <w:sz w:val="24"/>
              </w:rPr>
            </w:pPr>
            <w:r>
              <w:rPr>
                <w:sz w:val="24"/>
              </w:rPr>
              <w:t>4.11±1.83</w:t>
            </w:r>
            <w:r>
              <w:rPr>
                <w:color w:val="1F487C"/>
                <w:sz w:val="24"/>
                <w:vertAlign w:val="superscript"/>
              </w:rPr>
              <w:t>b</w:t>
            </w:r>
          </w:p>
        </w:tc>
      </w:tr>
      <w:tr>
        <w:trPr>
          <w:trHeight w:val="594" w:hRule="atLeast"/>
        </w:trPr>
        <w:tc>
          <w:tcPr>
            <w:tcW w:w="2816" w:type="dxa"/>
          </w:tcPr>
          <w:p>
            <w:pPr>
              <w:pStyle w:val="TableParagraph"/>
              <w:spacing w:before="192"/>
              <w:ind w:left="115"/>
              <w:rPr>
                <w:sz w:val="24"/>
              </w:rPr>
            </w:pPr>
            <w:r>
              <w:rPr>
                <w:sz w:val="24"/>
              </w:rPr>
              <w:t>Flavor</w:t>
            </w:r>
          </w:p>
        </w:tc>
        <w:tc>
          <w:tcPr>
            <w:tcW w:w="1919" w:type="dxa"/>
          </w:tcPr>
          <w:p>
            <w:pPr>
              <w:pStyle w:val="TableParagraph"/>
              <w:spacing w:before="192"/>
              <w:ind w:left="143"/>
              <w:rPr>
                <w:sz w:val="24"/>
              </w:rPr>
            </w:pPr>
            <w:r>
              <w:rPr>
                <w:sz w:val="24"/>
              </w:rPr>
              <w:t>4.67±1.87</w:t>
            </w:r>
            <w:r>
              <w:rPr>
                <w:color w:val="1F487C"/>
                <w:sz w:val="24"/>
                <w:vertAlign w:val="superscript"/>
              </w:rPr>
              <w:t>b</w:t>
            </w:r>
          </w:p>
        </w:tc>
        <w:tc>
          <w:tcPr>
            <w:tcW w:w="2180" w:type="dxa"/>
          </w:tcPr>
          <w:p>
            <w:pPr>
              <w:pStyle w:val="TableParagraph"/>
              <w:spacing w:before="192"/>
              <w:ind w:left="618"/>
              <w:rPr>
                <w:sz w:val="24"/>
              </w:rPr>
            </w:pPr>
            <w:r>
              <w:rPr>
                <w:sz w:val="24"/>
              </w:rPr>
              <w:t>5.89±1.90</w:t>
            </w:r>
            <w:r>
              <w:rPr>
                <w:color w:val="1F487C"/>
                <w:sz w:val="24"/>
                <w:vertAlign w:val="superscript"/>
              </w:rPr>
              <w:t>a</w:t>
            </w:r>
          </w:p>
        </w:tc>
        <w:tc>
          <w:tcPr>
            <w:tcW w:w="2293" w:type="dxa"/>
          </w:tcPr>
          <w:p>
            <w:pPr>
              <w:pStyle w:val="TableParagraph"/>
              <w:spacing w:before="192"/>
              <w:ind w:left="509"/>
              <w:rPr>
                <w:sz w:val="24"/>
              </w:rPr>
            </w:pPr>
            <w:r>
              <w:rPr>
                <w:sz w:val="24"/>
              </w:rPr>
              <w:t>4.56±1.94</w:t>
            </w:r>
            <w:r>
              <w:rPr>
                <w:color w:val="1F487C"/>
                <w:sz w:val="24"/>
                <w:vertAlign w:val="superscript"/>
              </w:rPr>
              <w:t>b</w:t>
            </w:r>
          </w:p>
        </w:tc>
      </w:tr>
      <w:tr>
        <w:trPr>
          <w:trHeight w:val="584" w:hRule="atLeast"/>
        </w:trPr>
        <w:tc>
          <w:tcPr>
            <w:tcW w:w="2816" w:type="dxa"/>
          </w:tcPr>
          <w:p>
            <w:pPr>
              <w:pStyle w:val="TableParagraph"/>
              <w:spacing w:before="155"/>
              <w:ind w:left="115"/>
              <w:rPr>
                <w:sz w:val="24"/>
              </w:rPr>
            </w:pPr>
            <w:r>
              <w:rPr>
                <w:sz w:val="24"/>
              </w:rPr>
              <w:t>Tenderness</w:t>
            </w:r>
          </w:p>
        </w:tc>
        <w:tc>
          <w:tcPr>
            <w:tcW w:w="1919" w:type="dxa"/>
          </w:tcPr>
          <w:p>
            <w:pPr>
              <w:pStyle w:val="TableParagraph"/>
              <w:spacing w:before="155"/>
              <w:ind w:left="143"/>
              <w:rPr>
                <w:sz w:val="24"/>
              </w:rPr>
            </w:pPr>
            <w:r>
              <w:rPr>
                <w:sz w:val="24"/>
              </w:rPr>
              <w:t>5.33±1.87</w:t>
            </w:r>
            <w:r>
              <w:rPr>
                <w:color w:val="1F487C"/>
                <w:sz w:val="24"/>
                <w:vertAlign w:val="superscript"/>
              </w:rPr>
              <w:t>b</w:t>
            </w:r>
          </w:p>
        </w:tc>
        <w:tc>
          <w:tcPr>
            <w:tcW w:w="2180" w:type="dxa"/>
          </w:tcPr>
          <w:p>
            <w:pPr>
              <w:pStyle w:val="TableParagraph"/>
              <w:spacing w:before="155"/>
              <w:ind w:left="618"/>
              <w:rPr>
                <w:sz w:val="24"/>
              </w:rPr>
            </w:pPr>
            <w:r>
              <w:rPr>
                <w:sz w:val="24"/>
              </w:rPr>
              <w:t>5.00±2.06</w:t>
            </w:r>
            <w:r>
              <w:rPr>
                <w:color w:val="1F487C"/>
                <w:sz w:val="24"/>
                <w:vertAlign w:val="superscript"/>
              </w:rPr>
              <w:t>b</w:t>
            </w:r>
          </w:p>
        </w:tc>
        <w:tc>
          <w:tcPr>
            <w:tcW w:w="2293" w:type="dxa"/>
          </w:tcPr>
          <w:p>
            <w:pPr>
              <w:pStyle w:val="TableParagraph"/>
              <w:spacing w:before="155"/>
              <w:ind w:left="509"/>
              <w:rPr>
                <w:sz w:val="24"/>
              </w:rPr>
            </w:pPr>
            <w:r>
              <w:rPr>
                <w:sz w:val="24"/>
              </w:rPr>
              <w:t>6.44±0.73</w:t>
            </w:r>
            <w:r>
              <w:rPr>
                <w:color w:val="1F487C"/>
                <w:sz w:val="24"/>
                <w:vertAlign w:val="superscript"/>
              </w:rPr>
              <w:t>a</w:t>
            </w:r>
          </w:p>
        </w:tc>
      </w:tr>
      <w:tr>
        <w:trPr>
          <w:trHeight w:val="605" w:hRule="atLeast"/>
        </w:trPr>
        <w:tc>
          <w:tcPr>
            <w:tcW w:w="2816" w:type="dxa"/>
          </w:tcPr>
          <w:p>
            <w:pPr>
              <w:pStyle w:val="TableParagraph"/>
              <w:spacing w:before="183"/>
              <w:ind w:left="115"/>
              <w:rPr>
                <w:sz w:val="24"/>
              </w:rPr>
            </w:pPr>
            <w:r>
              <w:rPr>
                <w:sz w:val="24"/>
              </w:rPr>
              <w:t>Juiciness</w:t>
            </w:r>
          </w:p>
        </w:tc>
        <w:tc>
          <w:tcPr>
            <w:tcW w:w="1919" w:type="dxa"/>
          </w:tcPr>
          <w:p>
            <w:pPr>
              <w:pStyle w:val="TableParagraph"/>
              <w:spacing w:before="183"/>
              <w:ind w:left="143"/>
              <w:rPr>
                <w:sz w:val="24"/>
              </w:rPr>
            </w:pPr>
            <w:r>
              <w:rPr>
                <w:sz w:val="24"/>
              </w:rPr>
              <w:t>5.78±1.86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180" w:type="dxa"/>
          </w:tcPr>
          <w:p>
            <w:pPr>
              <w:pStyle w:val="TableParagraph"/>
              <w:spacing w:before="183"/>
              <w:ind w:left="618"/>
              <w:rPr>
                <w:sz w:val="24"/>
              </w:rPr>
            </w:pPr>
            <w:r>
              <w:rPr>
                <w:sz w:val="24"/>
              </w:rPr>
              <w:t>5.89±2.57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93" w:type="dxa"/>
          </w:tcPr>
          <w:p>
            <w:pPr>
              <w:pStyle w:val="TableParagraph"/>
              <w:spacing w:before="183"/>
              <w:ind w:left="509"/>
              <w:rPr>
                <w:sz w:val="24"/>
              </w:rPr>
            </w:pPr>
            <w:r>
              <w:rPr>
                <w:sz w:val="24"/>
              </w:rPr>
              <w:t>4.78±2.11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628" w:hRule="atLeast"/>
        </w:trPr>
        <w:tc>
          <w:tcPr>
            <w:tcW w:w="28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6"/>
              <w:ind w:left="115"/>
              <w:rPr>
                <w:sz w:val="24"/>
              </w:rPr>
            </w:pPr>
            <w:r>
              <w:rPr>
                <w:sz w:val="24"/>
              </w:rPr>
              <w:t>Overall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Acceptability</w:t>
            </w:r>
          </w:p>
        </w:tc>
        <w:tc>
          <w:tcPr>
            <w:tcW w:w="19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6"/>
              <w:ind w:left="143"/>
              <w:rPr>
                <w:sz w:val="24"/>
              </w:rPr>
            </w:pPr>
            <w:r>
              <w:rPr>
                <w:sz w:val="24"/>
              </w:rPr>
              <w:t>6.33±1.73</w:t>
            </w:r>
          </w:p>
        </w:tc>
        <w:tc>
          <w:tcPr>
            <w:tcW w:w="218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6"/>
              <w:ind w:left="618"/>
              <w:rPr>
                <w:sz w:val="24"/>
              </w:rPr>
            </w:pPr>
            <w:r>
              <w:rPr>
                <w:sz w:val="24"/>
              </w:rPr>
              <w:t>6.56±1.51</w:t>
            </w:r>
          </w:p>
        </w:tc>
        <w:tc>
          <w:tcPr>
            <w:tcW w:w="229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6"/>
              <w:ind w:left="509"/>
              <w:rPr>
                <w:sz w:val="24"/>
              </w:rPr>
            </w:pPr>
            <w:r>
              <w:rPr>
                <w:sz w:val="24"/>
              </w:rPr>
              <w:t>6.11±1.36</w:t>
            </w:r>
          </w:p>
        </w:tc>
      </w:tr>
    </w:tbl>
    <w:p>
      <w:pPr>
        <w:spacing w:before="0"/>
        <w:ind w:left="840" w:right="0" w:firstLine="0"/>
        <w:jc w:val="left"/>
        <w:rPr>
          <w:sz w:val="20"/>
        </w:rPr>
      </w:pPr>
      <w:r>
        <w:rPr>
          <w:sz w:val="20"/>
          <w:vertAlign w:val="superscript"/>
        </w:rPr>
        <w:t>a,b,c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Means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same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row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superscripts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significantly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6"/>
          <w:sz w:val="20"/>
          <w:vertAlign w:val="baseline"/>
        </w:rPr>
        <w:t> </w:t>
      </w:r>
      <w:r>
        <w:rPr>
          <w:sz w:val="20"/>
          <w:vertAlign w:val="baseline"/>
        </w:rPr>
        <w:t>(P&lt;0.05)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469" w:top="1360" w:bottom="1760" w:left="600" w:right="80"/>
        </w:sectPr>
      </w:pPr>
    </w:p>
    <w:p>
      <w:pPr>
        <w:pStyle w:val="BodyText"/>
        <w:spacing w:line="360" w:lineRule="auto" w:before="114"/>
        <w:ind w:left="1800" w:right="1676" w:hanging="960"/>
      </w:pPr>
      <w:r>
        <w:rPr/>
        <w:pict>
          <v:rect style="position:absolute;margin-left:70.584pt;margin-top:47.403141pt;width:470.95pt;height:20.64pt;mso-position-horizontal-relative:page;mso-position-vertical-relative:paragraph;z-index:-23064576" filled="true" fillcolor="#ffffff" stroked="false">
            <v:fill type="solid"/>
            <w10:wrap type="none"/>
          </v:rect>
        </w:pict>
      </w:r>
      <w:r>
        <w:rPr/>
        <w:pict>
          <v:shape style="position:absolute;margin-left:-35.907697pt;margin-top:363.581956pt;width:692.6pt;height:72pt;mso-position-horizontal-relative:page;mso-position-vertical-relative:page;z-index:-2306304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Table 32</w:t>
      </w:r>
      <w:r>
        <w:rPr>
          <w:sz w:val="20"/>
        </w:rPr>
        <w:t>: </w:t>
      </w:r>
      <w:r>
        <w:rPr/>
        <w:t>TBARS (mg/100g) and microbiological counts (log10</w:t>
      </w:r>
      <w:r>
        <w:rPr>
          <w:vertAlign w:val="superscript"/>
        </w:rPr>
        <w:t>-2</w:t>
      </w:r>
      <w:r>
        <w:rPr>
          <w:vertAlign w:val="baseline"/>
        </w:rPr>
        <w:t> cfu/g/cm</w:t>
      </w:r>
      <w:r>
        <w:rPr>
          <w:vertAlign w:val="superscript"/>
        </w:rPr>
        <w:t>2</w:t>
      </w:r>
      <w:r>
        <w:rPr>
          <w:vertAlign w:val="baseline"/>
        </w:rPr>
        <w:t>) values of freshly</w:t>
      </w:r>
      <w:r>
        <w:rPr>
          <w:spacing w:val="-57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-1"/>
          <w:vertAlign w:val="baseline"/>
        </w:rPr>
        <w:t> </w:t>
      </w:r>
      <w:r>
        <w:rPr>
          <w:vertAlign w:val="baseline"/>
        </w:rPr>
        <w:t>meat</w:t>
      </w:r>
      <w:r>
        <w:rPr>
          <w:spacing w:val="2"/>
          <w:vertAlign w:val="baseline"/>
        </w:rPr>
        <w:t> </w:t>
      </w:r>
      <w:r>
        <w:rPr>
          <w:vertAlign w:val="baseline"/>
        </w:rPr>
        <w:t>floss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60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-1"/>
          <w:vertAlign w:val="baseline"/>
        </w:rPr>
        <w:t> </w:t>
      </w:r>
      <w:r>
        <w:rPr>
          <w:vertAlign w:val="baseline"/>
        </w:rPr>
        <w:t>oil types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7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5"/>
        <w:gridCol w:w="2069"/>
        <w:gridCol w:w="2019"/>
        <w:gridCol w:w="2231"/>
      </w:tblGrid>
      <w:tr>
        <w:trPr>
          <w:trHeight w:val="414" w:hRule="atLeast"/>
        </w:trPr>
        <w:tc>
          <w:tcPr>
            <w:tcW w:w="32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7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20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0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367" w:right="4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Oil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Types</w:t>
            </w:r>
          </w:p>
        </w:tc>
        <w:tc>
          <w:tcPr>
            <w:tcW w:w="22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9" w:hRule="atLeast"/>
        </w:trPr>
        <w:tc>
          <w:tcPr>
            <w:tcW w:w="327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9"/>
              <w:ind w:left="210" w:right="411"/>
              <w:jc w:val="center"/>
              <w:rPr>
                <w:sz w:val="24"/>
              </w:rPr>
            </w:pPr>
            <w:r>
              <w:rPr>
                <w:sz w:val="24"/>
              </w:rPr>
              <w:t>Groundnut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20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9"/>
              <w:ind w:left="428" w:right="488"/>
              <w:jc w:val="center"/>
              <w:rPr>
                <w:sz w:val="24"/>
              </w:rPr>
            </w:pPr>
            <w:r>
              <w:rPr>
                <w:sz w:val="24"/>
              </w:rPr>
              <w:t>Soya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  <w:tc>
          <w:tcPr>
            <w:tcW w:w="22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9"/>
              <w:ind w:left="497" w:right="642"/>
              <w:jc w:val="center"/>
              <w:rPr>
                <w:sz w:val="24"/>
              </w:rPr>
            </w:pPr>
            <w:r>
              <w:rPr>
                <w:sz w:val="24"/>
              </w:rPr>
              <w:t>Palm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oil</w:t>
            </w:r>
          </w:p>
        </w:tc>
      </w:tr>
      <w:tr>
        <w:trPr>
          <w:trHeight w:val="418" w:hRule="atLeast"/>
        </w:trPr>
        <w:tc>
          <w:tcPr>
            <w:tcW w:w="3275" w:type="dxa"/>
          </w:tcPr>
          <w:p>
            <w:pPr>
              <w:pStyle w:val="TableParagraph"/>
              <w:spacing w:before="115"/>
              <w:ind w:left="122"/>
              <w:rPr>
                <w:sz w:val="24"/>
              </w:rPr>
            </w:pPr>
            <w:r>
              <w:rPr>
                <w:sz w:val="24"/>
              </w:rPr>
              <w:t>TBARS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(mg/100g)</w:t>
            </w:r>
          </w:p>
        </w:tc>
        <w:tc>
          <w:tcPr>
            <w:tcW w:w="2069" w:type="dxa"/>
          </w:tcPr>
          <w:p>
            <w:pPr>
              <w:pStyle w:val="TableParagraph"/>
              <w:spacing w:before="115"/>
              <w:ind w:left="212" w:right="411"/>
              <w:jc w:val="center"/>
              <w:rPr>
                <w:sz w:val="24"/>
              </w:rPr>
            </w:pPr>
            <w:r>
              <w:rPr>
                <w:sz w:val="24"/>
              </w:rPr>
              <w:t>0.42±0.25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019" w:type="dxa"/>
          </w:tcPr>
          <w:p>
            <w:pPr>
              <w:pStyle w:val="TableParagraph"/>
              <w:spacing w:before="115"/>
              <w:ind w:left="428" w:right="485"/>
              <w:jc w:val="center"/>
              <w:rPr>
                <w:sz w:val="24"/>
              </w:rPr>
            </w:pPr>
            <w:r>
              <w:rPr>
                <w:sz w:val="24"/>
              </w:rPr>
              <w:t>0.82±0.06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31" w:type="dxa"/>
          </w:tcPr>
          <w:p>
            <w:pPr>
              <w:pStyle w:val="TableParagraph"/>
              <w:spacing w:before="115"/>
              <w:ind w:left="497" w:right="642"/>
              <w:jc w:val="center"/>
              <w:rPr>
                <w:sz w:val="24"/>
              </w:rPr>
            </w:pPr>
            <w:r>
              <w:rPr>
                <w:sz w:val="24"/>
              </w:rPr>
              <w:t>0.46±0.30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919" w:hRule="atLeast"/>
        </w:trPr>
        <w:tc>
          <w:tcPr>
            <w:tcW w:w="32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16" w:lineRule="exact"/>
              <w:ind w:left="122" w:right="109"/>
              <w:rPr>
                <w:sz w:val="24"/>
              </w:rPr>
            </w:pPr>
            <w:r>
              <w:rPr>
                <w:sz w:val="24"/>
              </w:rPr>
              <w:t>Microbiological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Count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(log10</w:t>
            </w:r>
            <w:r>
              <w:rPr>
                <w:sz w:val="24"/>
                <w:vertAlign w:val="superscript"/>
              </w:rPr>
              <w:t>-2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cfu/g/cm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0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212" w:right="411"/>
              <w:jc w:val="center"/>
              <w:rPr>
                <w:sz w:val="24"/>
              </w:rPr>
            </w:pPr>
            <w:r>
              <w:rPr>
                <w:sz w:val="24"/>
              </w:rPr>
              <w:t>1.18±0.36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20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428" w:right="485"/>
              <w:jc w:val="center"/>
              <w:rPr>
                <w:sz w:val="24"/>
              </w:rPr>
            </w:pPr>
            <w:r>
              <w:rPr>
                <w:sz w:val="24"/>
              </w:rPr>
              <w:t>1.49±0.18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22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9"/>
              <w:ind w:left="497" w:right="642"/>
              <w:jc w:val="center"/>
              <w:rPr>
                <w:sz w:val="24"/>
              </w:rPr>
            </w:pPr>
            <w:r>
              <w:rPr>
                <w:sz w:val="24"/>
              </w:rPr>
              <w:t>1.27±0.41</w:t>
            </w:r>
            <w:r>
              <w:rPr>
                <w:sz w:val="24"/>
                <w:vertAlign w:val="superscript"/>
              </w:rPr>
              <w:t>b</w:t>
            </w:r>
          </w:p>
        </w:tc>
      </w:tr>
    </w:tbl>
    <w:p>
      <w:pPr>
        <w:spacing w:before="19"/>
        <w:ind w:left="948" w:right="0" w:firstLine="0"/>
        <w:jc w:val="left"/>
        <w:rPr>
          <w:sz w:val="22"/>
        </w:rPr>
      </w:pPr>
      <w:r>
        <w:rPr/>
        <w:pict>
          <v:shape style="position:absolute;margin-left:66.624001pt;margin-top:-61.860493pt;width:478.9pt;height:.5pt;mso-position-horizontal-relative:page;mso-position-vertical-relative:paragraph;z-index:-23064064" coordorigin="1332,-1237" coordsize="9578,10" path="m4592,-1237l1332,-1237,1332,-1228,4592,-1228,4592,-1237xm10910,-1237l8831,-1237,8821,-1237,6762,-1237,6753,-1237,4602,-1237,4592,-1237,4592,-1228,4602,-1228,6753,-1228,6762,-1228,8821,-1228,8831,-1228,10910,-1228,10910,-123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0.584pt;margin-top:1.259510pt;width:470.95pt;height:39.65pt;mso-position-horizontal-relative:page;mso-position-vertical-relative:paragraph;z-index:-23063552" coordorigin="1412,25" coordsize="9419,793" path="m10831,405l1412,405,1412,818,10831,818,10831,405xm10831,25l1412,25,1412,404,10831,404,10831,25xe" filled="true" fillcolor="#ffffff" stroked="false">
            <v:path arrowok="t"/>
            <v:fill type="solid"/>
            <w10:wrap type="none"/>
          </v:shape>
        </w:pict>
      </w:r>
      <w:r>
        <w:rPr>
          <w:sz w:val="22"/>
          <w:vertAlign w:val="superscript"/>
        </w:rPr>
        <w:t>a,b,c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Means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in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the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same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row</w:t>
      </w:r>
      <w:r>
        <w:rPr>
          <w:spacing w:val="-3"/>
          <w:sz w:val="22"/>
          <w:vertAlign w:val="baseline"/>
        </w:rPr>
        <w:t> </w:t>
      </w:r>
      <w:r>
        <w:rPr>
          <w:sz w:val="22"/>
          <w:vertAlign w:val="baseline"/>
        </w:rPr>
        <w:t>with</w:t>
      </w:r>
      <w:r>
        <w:rPr>
          <w:spacing w:val="-2"/>
          <w:sz w:val="22"/>
          <w:vertAlign w:val="baseline"/>
        </w:rPr>
        <w:t> </w:t>
      </w:r>
      <w:r>
        <w:rPr>
          <w:sz w:val="22"/>
          <w:vertAlign w:val="baseline"/>
        </w:rPr>
        <w:t>different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superscripts</w:t>
      </w:r>
      <w:r>
        <w:rPr>
          <w:spacing w:val="-1"/>
          <w:sz w:val="22"/>
          <w:vertAlign w:val="baseline"/>
        </w:rPr>
        <w:t> </w:t>
      </w:r>
      <w:r>
        <w:rPr>
          <w:sz w:val="22"/>
          <w:vertAlign w:val="baseline"/>
        </w:rPr>
        <w:t>are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significantly</w:t>
      </w:r>
      <w:r>
        <w:rPr>
          <w:spacing w:val="-5"/>
          <w:sz w:val="22"/>
          <w:vertAlign w:val="baseline"/>
        </w:rPr>
        <w:t> </w:t>
      </w:r>
      <w:r>
        <w:rPr>
          <w:sz w:val="22"/>
          <w:vertAlign w:val="baseline"/>
        </w:rPr>
        <w:t>different</w:t>
      </w:r>
      <w:r>
        <w:rPr>
          <w:spacing w:val="2"/>
          <w:sz w:val="22"/>
          <w:vertAlign w:val="baseline"/>
        </w:rPr>
        <w:t> </w:t>
      </w:r>
      <w:r>
        <w:rPr>
          <w:sz w:val="22"/>
          <w:vertAlign w:val="baseline"/>
        </w:rPr>
        <w:t>(P&lt;0.05)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1469" w:top="1320" w:bottom="1760" w:left="600" w:right="80"/>
        </w:sectPr>
      </w:pPr>
    </w:p>
    <w:p>
      <w:pPr>
        <w:pStyle w:val="Heading2"/>
        <w:numPr>
          <w:ilvl w:val="2"/>
          <w:numId w:val="36"/>
        </w:numPr>
        <w:tabs>
          <w:tab w:pos="1561" w:val="left" w:leader="none"/>
        </w:tabs>
        <w:spacing w:line="360" w:lineRule="auto" w:before="79" w:after="0"/>
        <w:ind w:left="1560" w:right="2394" w:hanging="72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6252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TBAR substances (mg/100g) of beef meat floss from different oil types and</w:t>
      </w:r>
      <w:r>
        <w:rPr>
          <w:spacing w:val="-58"/>
        </w:rPr>
        <w:t> </w:t>
      </w:r>
      <w:r>
        <w:rPr/>
        <w:t>differently</w:t>
      </w:r>
      <w:r>
        <w:rPr>
          <w:spacing w:val="-1"/>
        </w:rPr>
        <w:t> </w:t>
      </w:r>
      <w:r>
        <w:rPr/>
        <w:t>packaged for</w:t>
      </w:r>
      <w:r>
        <w:rPr>
          <w:spacing w:val="-1"/>
        </w:rPr>
        <w:t> </w:t>
      </w:r>
      <w:r>
        <w:rPr/>
        <w:t>7, 14 and 21 days</w:t>
      </w:r>
    </w:p>
    <w:p>
      <w:pPr>
        <w:pStyle w:val="BodyText"/>
        <w:spacing w:line="360" w:lineRule="auto"/>
        <w:ind w:left="840" w:right="1642"/>
        <w:jc w:val="both"/>
      </w:pPr>
      <w:r>
        <w:rPr/>
        <w:t>Displayed on Table (33) is the result of the TBARS values of meat floss form different oil</w:t>
      </w:r>
      <w:r>
        <w:rPr>
          <w:spacing w:val="1"/>
        </w:rPr>
        <w:t> </w:t>
      </w:r>
      <w:r>
        <w:rPr/>
        <w:t>types differently packaged and stored for 7</w:t>
      </w:r>
      <w:r>
        <w:rPr>
          <w:vertAlign w:val="superscript"/>
        </w:rPr>
        <w:t>th</w:t>
      </w:r>
      <w:r>
        <w:rPr>
          <w:vertAlign w:val="baseline"/>
        </w:rPr>
        <w:t>, 14</w:t>
      </w:r>
      <w:r>
        <w:rPr>
          <w:vertAlign w:val="superscript"/>
        </w:rPr>
        <w:t>th</w:t>
      </w:r>
      <w:r>
        <w:rPr>
          <w:vertAlign w:val="baseline"/>
        </w:rPr>
        <w:t> and 21 days.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result revealed than</w:t>
      </w:r>
      <w:r>
        <w:rPr>
          <w:spacing w:val="1"/>
          <w:vertAlign w:val="baseline"/>
        </w:rPr>
        <w:t> </w:t>
      </w:r>
      <w:r>
        <w:rPr>
          <w:vertAlign w:val="baseline"/>
        </w:rPr>
        <w:t>irrespective of the type of meat floss and packaging media, the TBARS values obtained at 21</w:t>
      </w:r>
      <w:r>
        <w:rPr>
          <w:vertAlign w:val="superscript"/>
        </w:rPr>
        <w:t>st</w:t>
      </w:r>
      <w:r>
        <w:rPr>
          <w:spacing w:val="-57"/>
          <w:vertAlign w:val="baseline"/>
        </w:rPr>
        <w:t> </w:t>
      </w:r>
      <w:r>
        <w:rPr>
          <w:vertAlign w:val="baseline"/>
        </w:rPr>
        <w:t>day for all the products were significantly higher (P&lt;0.05) than the values obtained at 7</w:t>
      </w:r>
      <w:r>
        <w:rPr>
          <w:vertAlign w:val="superscript"/>
        </w:rPr>
        <w:t>th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14</w:t>
      </w:r>
      <w:r>
        <w:rPr>
          <w:vertAlign w:val="superscript"/>
        </w:rPr>
        <w:t>th</w:t>
      </w:r>
      <w:r>
        <w:rPr>
          <w:vertAlign w:val="baseline"/>
        </w:rPr>
        <w:t> days of storage. However, a slight deviation was noticed from this trend with the meat</w:t>
      </w:r>
      <w:r>
        <w:rPr>
          <w:spacing w:val="1"/>
          <w:vertAlign w:val="baseline"/>
        </w:rPr>
        <w:t> </w:t>
      </w:r>
      <w:r>
        <w:rPr>
          <w:vertAlign w:val="baseline"/>
        </w:rPr>
        <w:t>floss produced from Soya oil when it was stored in the polyethylene packaging media. The</w:t>
      </w:r>
      <w:r>
        <w:rPr>
          <w:spacing w:val="1"/>
          <w:vertAlign w:val="baseline"/>
        </w:rPr>
        <w:t> </w:t>
      </w:r>
      <w:r>
        <w:rPr>
          <w:vertAlign w:val="baseline"/>
        </w:rPr>
        <w:t>TBARS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</w:t>
      </w:r>
      <w:r>
        <w:rPr>
          <w:spacing w:val="1"/>
          <w:vertAlign w:val="baseline"/>
        </w:rPr>
        <w:t> </w:t>
      </w:r>
      <w:r>
        <w:rPr>
          <w:vertAlign w:val="baseline"/>
        </w:rPr>
        <w:t>(1.39mg/100g;</w:t>
      </w:r>
      <w:r>
        <w:rPr>
          <w:spacing w:val="1"/>
          <w:vertAlign w:val="baseline"/>
        </w:rPr>
        <w:t> </w:t>
      </w:r>
      <w:r>
        <w:rPr>
          <w:vertAlign w:val="baseline"/>
        </w:rPr>
        <w:t>1.45mg/100g)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7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14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days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-6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significantly</w:t>
      </w:r>
      <w:r>
        <w:rPr>
          <w:spacing w:val="-5"/>
          <w:vertAlign w:val="baseline"/>
        </w:rPr>
        <w:t> </w:t>
      </w:r>
      <w:r>
        <w:rPr>
          <w:vertAlign w:val="baseline"/>
        </w:rPr>
        <w:t>higher</w:t>
      </w:r>
      <w:r>
        <w:rPr>
          <w:spacing w:val="-1"/>
          <w:vertAlign w:val="baseline"/>
        </w:rPr>
        <w:t> </w:t>
      </w:r>
      <w:r>
        <w:rPr>
          <w:vertAlign w:val="baseline"/>
        </w:rPr>
        <w:t>than</w:t>
      </w:r>
      <w:r>
        <w:rPr>
          <w:spacing w:val="2"/>
          <w:vertAlign w:val="baseline"/>
        </w:rPr>
        <w:t> </w:t>
      </w:r>
      <w:r>
        <w:rPr>
          <w:vertAlign w:val="baseline"/>
        </w:rPr>
        <w:t>(P&lt;0.05)</w:t>
      </w:r>
      <w:r>
        <w:rPr>
          <w:spacing w:val="-1"/>
          <w:vertAlign w:val="baseline"/>
        </w:rPr>
        <w:t> </w:t>
      </w:r>
      <w:r>
        <w:rPr>
          <w:vertAlign w:val="baseline"/>
        </w:rPr>
        <w:t>than</w:t>
      </w:r>
      <w:r>
        <w:rPr>
          <w:spacing w:val="-1"/>
          <w:vertAlign w:val="baseline"/>
        </w:rPr>
        <w:t> </w:t>
      </w:r>
      <w:r>
        <w:rPr>
          <w:vertAlign w:val="baseline"/>
        </w:rPr>
        <w:t>1.21mg/100g) obtained</w:t>
      </w:r>
      <w:r>
        <w:rPr>
          <w:spacing w:val="-1"/>
          <w:vertAlign w:val="baseline"/>
        </w:rPr>
        <w:t> </w:t>
      </w:r>
      <w:r>
        <w:rPr>
          <w:vertAlign w:val="baseline"/>
        </w:rPr>
        <w:t>on</w:t>
      </w:r>
      <w:r>
        <w:rPr>
          <w:spacing w:val="-1"/>
          <w:vertAlign w:val="baseline"/>
        </w:rPr>
        <w:t> </w:t>
      </w:r>
      <w:r>
        <w:rPr>
          <w:vertAlign w:val="baseline"/>
        </w:rPr>
        <w:t>21 day.</w:t>
      </w:r>
    </w:p>
    <w:p>
      <w:pPr>
        <w:pStyle w:val="BodyText"/>
        <w:spacing w:line="360" w:lineRule="auto"/>
        <w:ind w:left="840" w:right="1643"/>
        <w:jc w:val="both"/>
      </w:pPr>
      <w:r>
        <w:rPr/>
        <w:t>The result also showed that irrespective of the packaging media and days of storage with the</w:t>
      </w:r>
      <w:r>
        <w:rPr>
          <w:spacing w:val="1"/>
        </w:rPr>
        <w:t> </w:t>
      </w:r>
      <w:r>
        <w:rPr/>
        <w:t>exception on 7 day inside acrylic bottle and at day 21 inside polyethylene,</w:t>
      </w:r>
      <w:r>
        <w:rPr>
          <w:spacing w:val="1"/>
        </w:rPr>
        <w:t> </w:t>
      </w:r>
      <w:r>
        <w:rPr/>
        <w:t>TBARS values</w:t>
      </w:r>
      <w:r>
        <w:rPr>
          <w:spacing w:val="1"/>
        </w:rPr>
        <w:t> </w:t>
      </w:r>
      <w:r>
        <w:rPr/>
        <w:t>obtained for meat floss produced from Soya oils were significantly higher (P&lt;0.05) than the</w:t>
      </w:r>
      <w:r>
        <w:rPr>
          <w:spacing w:val="1"/>
        </w:rPr>
        <w:t> </w:t>
      </w:r>
      <w:r>
        <w:rPr/>
        <w:t>TBARS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obtained</w:t>
      </w:r>
      <w:r>
        <w:rPr>
          <w:spacing w:val="2"/>
        </w:rPr>
        <w:t> </w:t>
      </w:r>
      <w:r>
        <w:rPr/>
        <w:t>from meat floss</w:t>
      </w:r>
      <w:r>
        <w:rPr>
          <w:spacing w:val="-1"/>
        </w:rPr>
        <w:t> </w:t>
      </w:r>
      <w:r>
        <w:rPr/>
        <w:t>produced from other oils.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2"/>
          <w:numId w:val="36"/>
        </w:numPr>
        <w:tabs>
          <w:tab w:pos="1560" w:val="left" w:leader="none"/>
          <w:tab w:pos="1561" w:val="left" w:leader="none"/>
        </w:tabs>
        <w:spacing w:line="360" w:lineRule="auto" w:before="0" w:after="0"/>
        <w:ind w:left="840" w:right="1647" w:firstLine="0"/>
        <w:jc w:val="left"/>
        <w:rPr>
          <w:sz w:val="24"/>
        </w:rPr>
      </w:pPr>
      <w:r>
        <w:rPr>
          <w:b/>
          <w:sz w:val="24"/>
        </w:rPr>
        <w:t>TBAR (mg/100g) of meat floss from different oil types and differently packaged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result</w:t>
      </w:r>
      <w:r>
        <w:rPr>
          <w:spacing w:val="22"/>
          <w:sz w:val="24"/>
        </w:rPr>
        <w:t> </w:t>
      </w:r>
      <w:r>
        <w:rPr>
          <w:sz w:val="24"/>
        </w:rPr>
        <w:t>on</w:t>
      </w:r>
      <w:r>
        <w:rPr>
          <w:spacing w:val="21"/>
          <w:sz w:val="24"/>
        </w:rPr>
        <w:t> </w:t>
      </w:r>
      <w:r>
        <w:rPr>
          <w:sz w:val="24"/>
        </w:rPr>
        <w:t>Table</w:t>
      </w:r>
      <w:r>
        <w:rPr>
          <w:spacing w:val="22"/>
          <w:sz w:val="24"/>
        </w:rPr>
        <w:t> </w:t>
      </w:r>
      <w:r>
        <w:rPr>
          <w:sz w:val="24"/>
        </w:rPr>
        <w:t>34</w:t>
      </w:r>
      <w:r>
        <w:rPr>
          <w:spacing w:val="24"/>
          <w:sz w:val="24"/>
        </w:rPr>
        <w:t> </w:t>
      </w:r>
      <w:r>
        <w:rPr>
          <w:sz w:val="24"/>
        </w:rPr>
        <w:t>is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values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TBARS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meat</w:t>
      </w:r>
      <w:r>
        <w:rPr>
          <w:spacing w:val="24"/>
          <w:sz w:val="24"/>
        </w:rPr>
        <w:t> </w:t>
      </w:r>
      <w:r>
        <w:rPr>
          <w:sz w:val="24"/>
        </w:rPr>
        <w:t>floss</w:t>
      </w:r>
      <w:r>
        <w:rPr>
          <w:spacing w:val="21"/>
          <w:sz w:val="24"/>
        </w:rPr>
        <w:t> </w:t>
      </w:r>
      <w:r>
        <w:rPr>
          <w:sz w:val="24"/>
        </w:rPr>
        <w:t>from</w:t>
      </w:r>
      <w:r>
        <w:rPr>
          <w:spacing w:val="21"/>
          <w:sz w:val="24"/>
        </w:rPr>
        <w:t> </w:t>
      </w:r>
      <w:r>
        <w:rPr>
          <w:sz w:val="24"/>
        </w:rPr>
        <w:t>different</w:t>
      </w:r>
      <w:r>
        <w:rPr>
          <w:spacing w:val="21"/>
          <w:sz w:val="24"/>
        </w:rPr>
        <w:t> </w:t>
      </w:r>
      <w:r>
        <w:rPr>
          <w:sz w:val="24"/>
        </w:rPr>
        <w:t>oil</w:t>
      </w:r>
      <w:r>
        <w:rPr>
          <w:spacing w:val="21"/>
          <w:sz w:val="24"/>
        </w:rPr>
        <w:t> </w:t>
      </w:r>
      <w:r>
        <w:rPr>
          <w:sz w:val="24"/>
        </w:rPr>
        <w:t>types</w:t>
      </w:r>
      <w:r>
        <w:rPr>
          <w:spacing w:val="24"/>
          <w:sz w:val="24"/>
        </w:rPr>
        <w:t> </w:t>
      </w:r>
      <w:r>
        <w:rPr>
          <w:sz w:val="24"/>
        </w:rPr>
        <w:t>when</w:t>
      </w:r>
      <w:r>
        <w:rPr>
          <w:spacing w:val="-57"/>
          <w:sz w:val="24"/>
        </w:rPr>
        <w:t> </w:t>
      </w:r>
      <w:r>
        <w:rPr>
          <w:sz w:val="24"/>
        </w:rPr>
        <w:t>differently</w:t>
      </w:r>
      <w:r>
        <w:rPr>
          <w:spacing w:val="39"/>
          <w:sz w:val="24"/>
        </w:rPr>
        <w:t> </w:t>
      </w:r>
      <w:r>
        <w:rPr>
          <w:sz w:val="24"/>
        </w:rPr>
        <w:t>packaged.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result</w:t>
      </w:r>
      <w:r>
        <w:rPr>
          <w:spacing w:val="45"/>
          <w:sz w:val="24"/>
        </w:rPr>
        <w:t> </w:t>
      </w:r>
      <w:r>
        <w:rPr>
          <w:sz w:val="24"/>
        </w:rPr>
        <w:t>revealed</w:t>
      </w:r>
      <w:r>
        <w:rPr>
          <w:spacing w:val="43"/>
          <w:sz w:val="24"/>
        </w:rPr>
        <w:t> </w:t>
      </w:r>
      <w:r>
        <w:rPr>
          <w:sz w:val="24"/>
        </w:rPr>
        <w:t>that</w:t>
      </w:r>
      <w:r>
        <w:rPr>
          <w:spacing w:val="47"/>
          <w:sz w:val="24"/>
        </w:rPr>
        <w:t> </w:t>
      </w:r>
      <w:r>
        <w:rPr>
          <w:sz w:val="24"/>
        </w:rPr>
        <w:t>TBARS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products</w:t>
      </w:r>
      <w:r>
        <w:rPr>
          <w:spacing w:val="45"/>
          <w:sz w:val="24"/>
        </w:rPr>
        <w:t> </w:t>
      </w:r>
      <w:r>
        <w:rPr>
          <w:sz w:val="24"/>
        </w:rPr>
        <w:t>inside</w:t>
      </w:r>
      <w:r>
        <w:rPr>
          <w:spacing w:val="43"/>
          <w:sz w:val="24"/>
        </w:rPr>
        <w:t> </w:t>
      </w:r>
      <w:r>
        <w:rPr>
          <w:sz w:val="24"/>
        </w:rPr>
        <w:t>polyamide</w:t>
      </w:r>
      <w:r>
        <w:rPr>
          <w:spacing w:val="45"/>
          <w:sz w:val="24"/>
        </w:rPr>
        <w:t> </w:t>
      </w:r>
      <w:r>
        <w:rPr>
          <w:sz w:val="24"/>
        </w:rPr>
        <w:t>were</w:t>
      </w:r>
      <w:r>
        <w:rPr>
          <w:spacing w:val="-57"/>
          <w:sz w:val="24"/>
        </w:rPr>
        <w:t> </w:t>
      </w:r>
      <w:r>
        <w:rPr>
          <w:sz w:val="24"/>
        </w:rPr>
        <w:t>significantly</w:t>
      </w:r>
      <w:r>
        <w:rPr>
          <w:spacing w:val="46"/>
          <w:sz w:val="24"/>
        </w:rPr>
        <w:t> </w:t>
      </w:r>
      <w:r>
        <w:rPr>
          <w:sz w:val="24"/>
        </w:rPr>
        <w:t>higher</w:t>
      </w:r>
      <w:r>
        <w:rPr>
          <w:spacing w:val="55"/>
          <w:sz w:val="24"/>
        </w:rPr>
        <w:t> </w:t>
      </w:r>
      <w:r>
        <w:rPr>
          <w:sz w:val="24"/>
        </w:rPr>
        <w:t>(P&lt;0.05)</w:t>
      </w:r>
      <w:r>
        <w:rPr>
          <w:spacing w:val="52"/>
          <w:sz w:val="24"/>
        </w:rPr>
        <w:t> </w:t>
      </w:r>
      <w:r>
        <w:rPr>
          <w:sz w:val="24"/>
        </w:rPr>
        <w:t>than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TBARS</w:t>
      </w:r>
      <w:r>
        <w:rPr>
          <w:spacing w:val="52"/>
          <w:sz w:val="24"/>
        </w:rPr>
        <w:t> </w:t>
      </w:r>
      <w:r>
        <w:rPr>
          <w:sz w:val="24"/>
        </w:rPr>
        <w:t>measured</w:t>
      </w:r>
      <w:r>
        <w:rPr>
          <w:spacing w:val="52"/>
          <w:sz w:val="24"/>
        </w:rPr>
        <w:t> </w:t>
      </w:r>
      <w:r>
        <w:rPr>
          <w:sz w:val="24"/>
        </w:rPr>
        <w:t>in</w:t>
      </w:r>
      <w:r>
        <w:rPr>
          <w:spacing w:val="53"/>
          <w:sz w:val="24"/>
        </w:rPr>
        <w:t> </w:t>
      </w:r>
      <w:r>
        <w:rPr>
          <w:sz w:val="24"/>
        </w:rPr>
        <w:t>any</w:t>
      </w:r>
      <w:r>
        <w:rPr>
          <w:spacing w:val="47"/>
          <w:sz w:val="24"/>
        </w:rPr>
        <w:t> </w:t>
      </w:r>
      <w:r>
        <w:rPr>
          <w:sz w:val="24"/>
        </w:rPr>
        <w:t>of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4"/>
          <w:sz w:val="24"/>
        </w:rPr>
        <w:t> </w:t>
      </w:r>
      <w:r>
        <w:rPr>
          <w:sz w:val="24"/>
        </w:rPr>
        <w:t>packaging</w:t>
      </w:r>
      <w:r>
        <w:rPr>
          <w:spacing w:val="49"/>
          <w:sz w:val="24"/>
        </w:rPr>
        <w:t> </w:t>
      </w:r>
      <w:r>
        <w:rPr>
          <w:sz w:val="24"/>
        </w:rPr>
        <w:t>media.</w:t>
      </w:r>
      <w:r>
        <w:rPr>
          <w:spacing w:val="-57"/>
          <w:sz w:val="24"/>
        </w:rPr>
        <w:t> </w:t>
      </w:r>
      <w:r>
        <w:rPr>
          <w:sz w:val="24"/>
        </w:rPr>
        <w:t>However,</w:t>
      </w:r>
      <w:r>
        <w:rPr>
          <w:spacing w:val="14"/>
          <w:sz w:val="24"/>
        </w:rPr>
        <w:t> </w:t>
      </w:r>
      <w:r>
        <w:rPr>
          <w:sz w:val="24"/>
        </w:rPr>
        <w:t>all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products</w:t>
      </w:r>
      <w:r>
        <w:rPr>
          <w:spacing w:val="15"/>
          <w:sz w:val="24"/>
        </w:rPr>
        <w:t> </w:t>
      </w:r>
      <w:r>
        <w:rPr>
          <w:sz w:val="24"/>
        </w:rPr>
        <w:t>stored</w:t>
      </w:r>
      <w:r>
        <w:rPr>
          <w:spacing w:val="15"/>
          <w:sz w:val="24"/>
        </w:rPr>
        <w:t> </w:t>
      </w:r>
      <w:r>
        <w:rPr>
          <w:sz w:val="24"/>
        </w:rPr>
        <w:t>best</w:t>
      </w:r>
      <w:r>
        <w:rPr>
          <w:spacing w:val="19"/>
          <w:sz w:val="24"/>
        </w:rPr>
        <w:t> </w:t>
      </w:r>
      <w:r>
        <w:rPr>
          <w:sz w:val="24"/>
        </w:rPr>
        <w:t>(P&lt;0.05)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acrylic</w:t>
      </w:r>
      <w:r>
        <w:rPr>
          <w:spacing w:val="14"/>
          <w:sz w:val="24"/>
        </w:rPr>
        <w:t> </w:t>
      </w:r>
      <w:r>
        <w:rPr>
          <w:sz w:val="24"/>
        </w:rPr>
        <w:t>bottles</w:t>
      </w:r>
      <w:r>
        <w:rPr>
          <w:spacing w:val="15"/>
          <w:sz w:val="24"/>
        </w:rPr>
        <w:t> </w:t>
      </w:r>
      <w:r>
        <w:rPr>
          <w:sz w:val="24"/>
        </w:rPr>
        <w:t>than</w:t>
      </w:r>
      <w:r>
        <w:rPr>
          <w:spacing w:val="15"/>
          <w:sz w:val="24"/>
        </w:rPr>
        <w:t> </w:t>
      </w:r>
      <w:r>
        <w:rPr>
          <w:sz w:val="24"/>
        </w:rPr>
        <w:t>other</w:t>
      </w:r>
      <w:r>
        <w:rPr>
          <w:spacing w:val="14"/>
          <w:sz w:val="24"/>
        </w:rPr>
        <w:t> </w:t>
      </w:r>
      <w:r>
        <w:rPr>
          <w:sz w:val="24"/>
        </w:rPr>
        <w:t>packaging</w:t>
      </w:r>
      <w:r>
        <w:rPr>
          <w:spacing w:val="13"/>
          <w:sz w:val="24"/>
        </w:rPr>
        <w:t> </w:t>
      </w:r>
      <w:r>
        <w:rPr>
          <w:sz w:val="24"/>
        </w:rPr>
        <w:t>media</w:t>
      </w:r>
      <w:r>
        <w:rPr>
          <w:spacing w:val="-57"/>
          <w:sz w:val="24"/>
        </w:rPr>
        <w:t> </w:t>
      </w:r>
      <w:r>
        <w:rPr>
          <w:sz w:val="24"/>
        </w:rPr>
        <w:t>except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case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meat</w:t>
      </w:r>
      <w:r>
        <w:rPr>
          <w:spacing w:val="8"/>
          <w:sz w:val="24"/>
        </w:rPr>
        <w:t> </w:t>
      </w:r>
      <w:r>
        <w:rPr>
          <w:sz w:val="24"/>
        </w:rPr>
        <w:t>floss</w:t>
      </w:r>
      <w:r>
        <w:rPr>
          <w:spacing w:val="9"/>
          <w:sz w:val="24"/>
        </w:rPr>
        <w:t> </w:t>
      </w:r>
      <w:r>
        <w:rPr>
          <w:sz w:val="24"/>
        </w:rPr>
        <w:t>produced</w:t>
      </w:r>
      <w:r>
        <w:rPr>
          <w:spacing w:val="11"/>
          <w:sz w:val="24"/>
        </w:rPr>
        <w:t> </w:t>
      </w:r>
      <w:r>
        <w:rPr>
          <w:sz w:val="24"/>
        </w:rPr>
        <w:t>from</w:t>
      </w:r>
      <w:r>
        <w:rPr>
          <w:spacing w:val="9"/>
          <w:sz w:val="24"/>
        </w:rPr>
        <w:t> </w:t>
      </w:r>
      <w:r>
        <w:rPr>
          <w:sz w:val="24"/>
        </w:rPr>
        <w:t>palm</w:t>
      </w:r>
      <w:r>
        <w:rPr>
          <w:spacing w:val="9"/>
          <w:sz w:val="24"/>
        </w:rPr>
        <w:t> </w:t>
      </w:r>
      <w:r>
        <w:rPr>
          <w:sz w:val="24"/>
        </w:rPr>
        <w:t>oil</w:t>
      </w:r>
      <w:r>
        <w:rPr>
          <w:spacing w:val="10"/>
          <w:sz w:val="24"/>
        </w:rPr>
        <w:t> </w:t>
      </w:r>
      <w:r>
        <w:rPr>
          <w:sz w:val="24"/>
        </w:rPr>
        <w:t>whose</w:t>
      </w:r>
      <w:r>
        <w:rPr>
          <w:spacing w:val="8"/>
          <w:sz w:val="24"/>
        </w:rPr>
        <w:t> </w:t>
      </w:r>
      <w:r>
        <w:rPr>
          <w:sz w:val="24"/>
        </w:rPr>
        <w:t>TBARS</w:t>
      </w:r>
      <w:r>
        <w:rPr>
          <w:spacing w:val="10"/>
          <w:sz w:val="24"/>
        </w:rPr>
        <w:t> </w:t>
      </w:r>
      <w:r>
        <w:rPr>
          <w:sz w:val="24"/>
        </w:rPr>
        <w:t>levels</w:t>
      </w:r>
      <w:r>
        <w:rPr>
          <w:spacing w:val="10"/>
          <w:sz w:val="24"/>
        </w:rPr>
        <w:t> </w:t>
      </w:r>
      <w:r>
        <w:rPr>
          <w:sz w:val="24"/>
        </w:rPr>
        <w:t>both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acrylic</w:t>
      </w:r>
      <w:r>
        <w:rPr>
          <w:spacing w:val="-57"/>
          <w:sz w:val="24"/>
        </w:rPr>
        <w:t> </w:t>
      </w:r>
      <w:r>
        <w:rPr>
          <w:sz w:val="24"/>
        </w:rPr>
        <w:t>bottles</w:t>
      </w:r>
      <w:r>
        <w:rPr>
          <w:spacing w:val="-1"/>
          <w:sz w:val="24"/>
        </w:rPr>
        <w:t> </w:t>
      </w:r>
      <w:r>
        <w:rPr>
          <w:sz w:val="24"/>
        </w:rPr>
        <w:t>and polyethylene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not significantly</w:t>
      </w:r>
      <w:r>
        <w:rPr>
          <w:spacing w:val="-5"/>
          <w:sz w:val="24"/>
        </w:rPr>
        <w:t> </w:t>
      </w:r>
      <w:r>
        <w:rPr>
          <w:sz w:val="24"/>
        </w:rPr>
        <w:t>different</w:t>
      </w:r>
      <w:r>
        <w:rPr>
          <w:spacing w:val="4"/>
          <w:sz w:val="24"/>
        </w:rPr>
        <w:t> </w:t>
      </w:r>
      <w:r>
        <w:rPr>
          <w:sz w:val="24"/>
        </w:rPr>
        <w:t>(P&gt;0.05).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0" w:footer="1469" w:top="1360" w:bottom="1760" w:left="600" w:right="80"/>
        </w:sectPr>
      </w:pPr>
    </w:p>
    <w:p>
      <w:pPr>
        <w:pStyle w:val="BodyText"/>
        <w:spacing w:before="72"/>
        <w:ind w:left="840" w:right="2002"/>
      </w:pPr>
      <w:r>
        <w:rPr/>
        <w:pict>
          <v:shape style="position:absolute;margin-left:58.440002pt;margin-top:87.783104pt;width:517.7pt;height:.5pt;mso-position-horizontal-relative:page;mso-position-vertical-relative:paragraph;z-index:-23062016" coordorigin="1169,1756" coordsize="10354,10" path="m4772,1756l3161,1756,3152,1756,3152,1756,1169,1756,1169,1765,3152,1765,3152,1765,3161,1765,4772,1765,4772,1756xm9362,1756l7482,1756,7473,1756,7473,1756,5502,1756,5492,1756,4782,1756,4772,1756,4772,1765,4782,1765,5492,1765,5502,1765,7473,1765,7473,1765,7482,1765,9362,1765,9362,1756xm11522,1756l9372,1756,9362,1756,9362,1765,9372,1765,11522,1765,11522,175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5.907697pt;margin-top:363.581956pt;width:692.6pt;height:72pt;mso-position-horizontal-relative:page;mso-position-vertical-relative:page;z-index:-2306150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Table</w:t>
      </w:r>
      <w:r>
        <w:rPr>
          <w:spacing w:val="2"/>
        </w:rPr>
        <w:t> </w:t>
      </w:r>
      <w:r>
        <w:rPr/>
        <w:t>33:</w:t>
      </w:r>
      <w:r>
        <w:rPr>
          <w:spacing w:val="3"/>
        </w:rPr>
        <w:t> </w:t>
      </w:r>
      <w:r>
        <w:rPr/>
        <w:t>TBAR</w:t>
      </w:r>
      <w:r>
        <w:rPr>
          <w:spacing w:val="2"/>
        </w:rPr>
        <w:t> </w:t>
      </w:r>
      <w:r>
        <w:rPr/>
        <w:t>substances</w:t>
      </w:r>
      <w:r>
        <w:rPr>
          <w:spacing w:val="2"/>
        </w:rPr>
        <w:t> </w:t>
      </w:r>
      <w:r>
        <w:rPr/>
        <w:t>(mg/100g)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beef</w:t>
      </w:r>
      <w:r>
        <w:rPr>
          <w:spacing w:val="2"/>
        </w:rPr>
        <w:t> </w:t>
      </w:r>
      <w:r>
        <w:rPr/>
        <w:t>meat</w:t>
      </w:r>
      <w:r>
        <w:rPr>
          <w:spacing w:val="3"/>
        </w:rPr>
        <w:t> </w:t>
      </w:r>
      <w:r>
        <w:rPr/>
        <w:t>floss</w:t>
      </w:r>
      <w:r>
        <w:rPr>
          <w:spacing w:val="2"/>
        </w:rPr>
        <w:t> </w:t>
      </w:r>
      <w:r>
        <w:rPr/>
        <w:t>from</w:t>
      </w:r>
      <w:r>
        <w:rPr>
          <w:spacing w:val="3"/>
        </w:rPr>
        <w:t> </w:t>
      </w:r>
      <w:r>
        <w:rPr/>
        <w:t>different</w:t>
      </w:r>
      <w:r>
        <w:rPr>
          <w:spacing w:val="3"/>
        </w:rPr>
        <w:t> </w:t>
      </w:r>
      <w:r>
        <w:rPr/>
        <w:t>oil</w:t>
      </w:r>
      <w:r>
        <w:rPr>
          <w:spacing w:val="3"/>
        </w:rPr>
        <w:t> </w:t>
      </w:r>
      <w:r>
        <w:rPr/>
        <w:t>types</w:t>
      </w:r>
      <w:r>
        <w:rPr>
          <w:spacing w:val="2"/>
        </w:rPr>
        <w:t> </w:t>
      </w:r>
      <w:r>
        <w:rPr/>
        <w:t>and</w:t>
      </w:r>
      <w:r>
        <w:rPr>
          <w:spacing w:val="-57"/>
        </w:rPr>
        <w:t> </w:t>
      </w:r>
      <w:r>
        <w:rPr/>
        <w:t>differently</w:t>
      </w:r>
      <w:r>
        <w:rPr>
          <w:spacing w:val="-6"/>
        </w:rPr>
        <w:t> </w:t>
      </w:r>
      <w:r>
        <w:rPr/>
        <w:t>packaged for 7, 14 and 21</w:t>
      </w:r>
      <w:r>
        <w:rPr>
          <w:spacing w:val="-1"/>
        </w:rPr>
        <w:t> </w:t>
      </w:r>
      <w:r>
        <w:rPr/>
        <w:t>days. Values are</w:t>
      </w:r>
      <w:r>
        <w:rPr>
          <w:spacing w:val="-1"/>
        </w:rPr>
        <w:t> </w:t>
      </w:r>
      <w:r>
        <w:rPr/>
        <w:t>mean±SD (n=4).</w:t>
      </w:r>
    </w:p>
    <w:p>
      <w:pPr>
        <w:pStyle w:val="BodyText"/>
        <w:spacing w:before="8"/>
      </w:pPr>
    </w:p>
    <w:tbl>
      <w:tblPr>
        <w:tblW w:w="0" w:type="auto"/>
        <w:jc w:val="left"/>
        <w:tblInd w:w="5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5"/>
        <w:gridCol w:w="1809"/>
        <w:gridCol w:w="2383"/>
        <w:gridCol w:w="1937"/>
        <w:gridCol w:w="2431"/>
      </w:tblGrid>
      <w:tr>
        <w:trPr>
          <w:trHeight w:val="414" w:hRule="atLeast"/>
        </w:trPr>
        <w:tc>
          <w:tcPr>
            <w:tcW w:w="1805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Packaging</w:t>
            </w:r>
          </w:p>
          <w:p>
            <w:pPr>
              <w:pStyle w:val="TableParagraph"/>
              <w:spacing w:before="139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Media</w:t>
            </w:r>
          </w:p>
        </w:tc>
        <w:tc>
          <w:tcPr>
            <w:tcW w:w="18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294"/>
              <w:rPr>
                <w:b/>
                <w:sz w:val="24"/>
              </w:rPr>
            </w:pPr>
            <w:r>
              <w:rPr>
                <w:b/>
                <w:sz w:val="24"/>
              </w:rPr>
              <w:t>Oil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Types</w:t>
            </w:r>
          </w:p>
        </w:tc>
        <w:tc>
          <w:tcPr>
            <w:tcW w:w="23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6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Storage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Time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(Days)</w:t>
            </w:r>
          </w:p>
        </w:tc>
      </w:tr>
      <w:tr>
        <w:trPr>
          <w:trHeight w:val="328" w:hRule="atLeast"/>
        </w:trPr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5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73" w:right="36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38" w:right="908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418" w:hRule="atLeast"/>
        </w:trPr>
        <w:tc>
          <w:tcPr>
            <w:tcW w:w="1805" w:type="dxa"/>
          </w:tcPr>
          <w:p>
            <w:pPr>
              <w:pStyle w:val="TableParagraph"/>
              <w:spacing w:before="88"/>
              <w:ind w:left="118"/>
              <w:rPr>
                <w:sz w:val="24"/>
              </w:rPr>
            </w:pPr>
            <w:r>
              <w:rPr>
                <w:sz w:val="24"/>
              </w:rPr>
              <w:t>Acryllic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bottle</w:t>
            </w:r>
          </w:p>
        </w:tc>
        <w:tc>
          <w:tcPr>
            <w:tcW w:w="1809" w:type="dxa"/>
          </w:tcPr>
          <w:p>
            <w:pPr>
              <w:pStyle w:val="TableParagraph"/>
              <w:spacing w:before="88"/>
              <w:ind w:left="294"/>
              <w:rPr>
                <w:sz w:val="24"/>
              </w:rPr>
            </w:pPr>
            <w:r>
              <w:rPr>
                <w:sz w:val="24"/>
              </w:rPr>
              <w:t>Groundnut</w:t>
            </w:r>
          </w:p>
        </w:tc>
        <w:tc>
          <w:tcPr>
            <w:tcW w:w="2383" w:type="dxa"/>
          </w:tcPr>
          <w:p>
            <w:pPr>
              <w:pStyle w:val="TableParagraph"/>
              <w:spacing w:before="88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0.82±0.02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937" w:type="dxa"/>
          </w:tcPr>
          <w:p>
            <w:pPr>
              <w:pStyle w:val="TableParagraph"/>
              <w:spacing w:before="88"/>
              <w:ind w:left="403" w:right="359"/>
              <w:jc w:val="center"/>
              <w:rPr>
                <w:sz w:val="24"/>
              </w:rPr>
            </w:pPr>
            <w:r>
              <w:rPr>
                <w:sz w:val="24"/>
              </w:rPr>
              <w:t>0.95±0.09</w:t>
            </w:r>
            <w:r>
              <w:rPr>
                <w:sz w:val="24"/>
                <w:vertAlign w:val="superscript"/>
              </w:rPr>
              <w:t>by</w:t>
            </w:r>
          </w:p>
        </w:tc>
        <w:tc>
          <w:tcPr>
            <w:tcW w:w="2431" w:type="dxa"/>
          </w:tcPr>
          <w:p>
            <w:pPr>
              <w:pStyle w:val="TableParagraph"/>
              <w:spacing w:before="88"/>
              <w:ind w:left="360" w:right="917"/>
              <w:jc w:val="center"/>
              <w:rPr>
                <w:sz w:val="24"/>
              </w:rPr>
            </w:pPr>
            <w:r>
              <w:rPr>
                <w:sz w:val="24"/>
              </w:rPr>
              <w:t>1.21±0.06</w:t>
            </w:r>
            <w:r>
              <w:rPr>
                <w:sz w:val="24"/>
                <w:vertAlign w:val="superscript"/>
              </w:rPr>
              <w:t>az</w:t>
            </w:r>
          </w:p>
        </w:tc>
      </w:tr>
      <w:tr>
        <w:trPr>
          <w:trHeight w:val="414" w:hRule="atLeast"/>
        </w:trPr>
        <w:tc>
          <w:tcPr>
            <w:tcW w:w="18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>
            <w:pPr>
              <w:pStyle w:val="TableParagraph"/>
              <w:spacing w:before="84"/>
              <w:ind w:left="294"/>
              <w:rPr>
                <w:sz w:val="24"/>
              </w:rPr>
            </w:pPr>
            <w:r>
              <w:rPr>
                <w:sz w:val="24"/>
              </w:rPr>
              <w:t>Soya</w:t>
            </w:r>
          </w:p>
        </w:tc>
        <w:tc>
          <w:tcPr>
            <w:tcW w:w="2383" w:type="dxa"/>
          </w:tcPr>
          <w:p>
            <w:pPr>
              <w:pStyle w:val="TableParagraph"/>
              <w:spacing w:before="84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0.91±0.14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937" w:type="dxa"/>
          </w:tcPr>
          <w:p>
            <w:pPr>
              <w:pStyle w:val="TableParagraph"/>
              <w:spacing w:before="84"/>
              <w:ind w:left="403" w:right="359"/>
              <w:jc w:val="center"/>
              <w:rPr>
                <w:sz w:val="24"/>
              </w:rPr>
            </w:pPr>
            <w:r>
              <w:rPr>
                <w:sz w:val="24"/>
              </w:rPr>
              <w:t>1.05±0.16</w:t>
            </w:r>
            <w:r>
              <w:rPr>
                <w:sz w:val="24"/>
                <w:vertAlign w:val="superscript"/>
              </w:rPr>
              <w:t>bx</w:t>
            </w:r>
          </w:p>
        </w:tc>
        <w:tc>
          <w:tcPr>
            <w:tcW w:w="2431" w:type="dxa"/>
          </w:tcPr>
          <w:p>
            <w:pPr>
              <w:pStyle w:val="TableParagraph"/>
              <w:spacing w:before="84"/>
              <w:ind w:left="359" w:right="907"/>
              <w:jc w:val="center"/>
              <w:rPr>
                <w:sz w:val="24"/>
              </w:rPr>
            </w:pPr>
            <w:r>
              <w:rPr>
                <w:sz w:val="24"/>
              </w:rPr>
              <w:t>1.44±0.29</w:t>
            </w:r>
            <w:r>
              <w:rPr>
                <w:sz w:val="24"/>
                <w:vertAlign w:val="superscript"/>
              </w:rPr>
              <w:t>ax</w:t>
            </w:r>
          </w:p>
        </w:tc>
      </w:tr>
      <w:tr>
        <w:trPr>
          <w:trHeight w:val="552" w:hRule="atLeast"/>
        </w:trPr>
        <w:tc>
          <w:tcPr>
            <w:tcW w:w="18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>
            <w:pPr>
              <w:pStyle w:val="TableParagraph"/>
              <w:spacing w:before="83"/>
              <w:ind w:left="294"/>
              <w:rPr>
                <w:sz w:val="24"/>
              </w:rPr>
            </w:pPr>
            <w:r>
              <w:rPr>
                <w:sz w:val="24"/>
              </w:rPr>
              <w:t>Palm</w:t>
            </w:r>
          </w:p>
        </w:tc>
        <w:tc>
          <w:tcPr>
            <w:tcW w:w="2383" w:type="dxa"/>
          </w:tcPr>
          <w:p>
            <w:pPr>
              <w:pStyle w:val="TableParagraph"/>
              <w:spacing w:before="83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0.98±0.07</w:t>
            </w:r>
            <w:r>
              <w:rPr>
                <w:sz w:val="24"/>
                <w:vertAlign w:val="superscript"/>
              </w:rPr>
              <w:t>c</w:t>
            </w:r>
          </w:p>
        </w:tc>
        <w:tc>
          <w:tcPr>
            <w:tcW w:w="1937" w:type="dxa"/>
          </w:tcPr>
          <w:p>
            <w:pPr>
              <w:pStyle w:val="TableParagraph"/>
              <w:spacing w:before="83"/>
              <w:ind w:left="403" w:right="359"/>
              <w:jc w:val="center"/>
              <w:rPr>
                <w:sz w:val="24"/>
              </w:rPr>
            </w:pPr>
            <w:r>
              <w:rPr>
                <w:sz w:val="24"/>
              </w:rPr>
              <w:t>1.18±0.04</w:t>
            </w:r>
            <w:r>
              <w:rPr>
                <w:sz w:val="24"/>
                <w:vertAlign w:val="superscript"/>
              </w:rPr>
              <w:t>bx</w:t>
            </w:r>
          </w:p>
        </w:tc>
        <w:tc>
          <w:tcPr>
            <w:tcW w:w="2431" w:type="dxa"/>
          </w:tcPr>
          <w:p>
            <w:pPr>
              <w:pStyle w:val="TableParagraph"/>
              <w:spacing w:before="83"/>
              <w:ind w:left="359" w:right="907"/>
              <w:jc w:val="center"/>
              <w:rPr>
                <w:sz w:val="24"/>
              </w:rPr>
            </w:pPr>
            <w:r>
              <w:rPr>
                <w:sz w:val="24"/>
              </w:rPr>
              <w:t>1.34±0.21</w:t>
            </w:r>
            <w:r>
              <w:rPr>
                <w:sz w:val="24"/>
                <w:vertAlign w:val="superscript"/>
              </w:rPr>
              <w:t>ay</w:t>
            </w:r>
          </w:p>
        </w:tc>
      </w:tr>
      <w:tr>
        <w:trPr>
          <w:trHeight w:val="552" w:hRule="atLeast"/>
        </w:trPr>
        <w:tc>
          <w:tcPr>
            <w:tcW w:w="1805" w:type="dxa"/>
          </w:tcPr>
          <w:p>
            <w:pPr>
              <w:pStyle w:val="TableParagraph"/>
              <w:spacing w:before="222"/>
              <w:ind w:left="118"/>
              <w:rPr>
                <w:sz w:val="24"/>
              </w:rPr>
            </w:pPr>
            <w:r>
              <w:rPr>
                <w:sz w:val="24"/>
              </w:rPr>
              <w:t>Polyethylene</w:t>
            </w:r>
          </w:p>
        </w:tc>
        <w:tc>
          <w:tcPr>
            <w:tcW w:w="1809" w:type="dxa"/>
          </w:tcPr>
          <w:p>
            <w:pPr>
              <w:pStyle w:val="TableParagraph"/>
              <w:spacing w:before="222"/>
              <w:ind w:left="294"/>
              <w:rPr>
                <w:sz w:val="24"/>
              </w:rPr>
            </w:pPr>
            <w:r>
              <w:rPr>
                <w:sz w:val="24"/>
              </w:rPr>
              <w:t>Groundnut</w:t>
            </w:r>
          </w:p>
        </w:tc>
        <w:tc>
          <w:tcPr>
            <w:tcW w:w="2383" w:type="dxa"/>
          </w:tcPr>
          <w:p>
            <w:pPr>
              <w:pStyle w:val="TableParagraph"/>
              <w:spacing w:before="222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1.05±0.17</w:t>
            </w:r>
            <w:r>
              <w:rPr>
                <w:sz w:val="24"/>
                <w:vertAlign w:val="superscript"/>
              </w:rPr>
              <w:t>cy</w:t>
            </w:r>
          </w:p>
        </w:tc>
        <w:tc>
          <w:tcPr>
            <w:tcW w:w="1937" w:type="dxa"/>
          </w:tcPr>
          <w:p>
            <w:pPr>
              <w:pStyle w:val="TableParagraph"/>
              <w:spacing w:before="222"/>
              <w:ind w:left="403" w:right="360"/>
              <w:jc w:val="center"/>
              <w:rPr>
                <w:sz w:val="24"/>
              </w:rPr>
            </w:pPr>
            <w:r>
              <w:rPr>
                <w:sz w:val="24"/>
              </w:rPr>
              <w:t>1.26±0.06</w:t>
            </w:r>
            <w:r>
              <w:rPr>
                <w:sz w:val="24"/>
                <w:vertAlign w:val="superscript"/>
              </w:rPr>
              <w:t>by</w:t>
            </w:r>
          </w:p>
        </w:tc>
        <w:tc>
          <w:tcPr>
            <w:tcW w:w="2431" w:type="dxa"/>
          </w:tcPr>
          <w:p>
            <w:pPr>
              <w:pStyle w:val="TableParagraph"/>
              <w:spacing w:before="222"/>
              <w:ind w:left="359" w:right="907"/>
              <w:jc w:val="center"/>
              <w:rPr>
                <w:sz w:val="24"/>
              </w:rPr>
            </w:pPr>
            <w:r>
              <w:rPr>
                <w:sz w:val="24"/>
              </w:rPr>
              <w:t>1.32±0.13</w:t>
            </w:r>
            <w:r>
              <w:rPr>
                <w:sz w:val="24"/>
                <w:vertAlign w:val="superscript"/>
              </w:rPr>
              <w:t>ay</w:t>
            </w:r>
          </w:p>
        </w:tc>
      </w:tr>
      <w:tr>
        <w:trPr>
          <w:trHeight w:val="414" w:hRule="atLeast"/>
        </w:trPr>
        <w:tc>
          <w:tcPr>
            <w:tcW w:w="18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>
            <w:pPr>
              <w:pStyle w:val="TableParagraph"/>
              <w:spacing w:before="84"/>
              <w:ind w:left="294"/>
              <w:rPr>
                <w:sz w:val="24"/>
              </w:rPr>
            </w:pPr>
            <w:r>
              <w:rPr>
                <w:sz w:val="24"/>
              </w:rPr>
              <w:t>Soya</w:t>
            </w:r>
          </w:p>
        </w:tc>
        <w:tc>
          <w:tcPr>
            <w:tcW w:w="2383" w:type="dxa"/>
          </w:tcPr>
          <w:p>
            <w:pPr>
              <w:pStyle w:val="TableParagraph"/>
              <w:spacing w:before="84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1.39±0.31</w:t>
            </w:r>
            <w:r>
              <w:rPr>
                <w:sz w:val="24"/>
                <w:vertAlign w:val="superscript"/>
              </w:rPr>
              <w:t>bx</w:t>
            </w:r>
          </w:p>
        </w:tc>
        <w:tc>
          <w:tcPr>
            <w:tcW w:w="1937" w:type="dxa"/>
          </w:tcPr>
          <w:p>
            <w:pPr>
              <w:pStyle w:val="TableParagraph"/>
              <w:spacing w:before="84"/>
              <w:ind w:left="393" w:right="360"/>
              <w:jc w:val="center"/>
              <w:rPr>
                <w:sz w:val="24"/>
              </w:rPr>
            </w:pPr>
            <w:r>
              <w:rPr>
                <w:sz w:val="24"/>
              </w:rPr>
              <w:t>1.45±0.41</w:t>
            </w:r>
            <w:r>
              <w:rPr>
                <w:sz w:val="24"/>
                <w:vertAlign w:val="superscript"/>
              </w:rPr>
              <w:t>ax</w:t>
            </w:r>
          </w:p>
        </w:tc>
        <w:tc>
          <w:tcPr>
            <w:tcW w:w="2431" w:type="dxa"/>
          </w:tcPr>
          <w:p>
            <w:pPr>
              <w:pStyle w:val="TableParagraph"/>
              <w:spacing w:before="84"/>
              <w:ind w:left="360" w:right="917"/>
              <w:jc w:val="center"/>
              <w:rPr>
                <w:sz w:val="24"/>
              </w:rPr>
            </w:pPr>
            <w:r>
              <w:rPr>
                <w:sz w:val="24"/>
              </w:rPr>
              <w:t>1.21±0.06</w:t>
            </w:r>
            <w:r>
              <w:rPr>
                <w:sz w:val="24"/>
                <w:vertAlign w:val="superscript"/>
              </w:rPr>
              <w:t>cz</w:t>
            </w:r>
          </w:p>
        </w:tc>
      </w:tr>
      <w:tr>
        <w:trPr>
          <w:trHeight w:val="552" w:hRule="atLeast"/>
        </w:trPr>
        <w:tc>
          <w:tcPr>
            <w:tcW w:w="18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>
            <w:pPr>
              <w:pStyle w:val="TableParagraph"/>
              <w:spacing w:before="84"/>
              <w:ind w:left="294"/>
              <w:rPr>
                <w:sz w:val="24"/>
              </w:rPr>
            </w:pPr>
            <w:r>
              <w:rPr>
                <w:sz w:val="24"/>
              </w:rPr>
              <w:t>Palm</w:t>
            </w:r>
          </w:p>
        </w:tc>
        <w:tc>
          <w:tcPr>
            <w:tcW w:w="2383" w:type="dxa"/>
          </w:tcPr>
          <w:p>
            <w:pPr>
              <w:pStyle w:val="TableParagraph"/>
              <w:spacing w:before="84"/>
              <w:ind w:right="439"/>
              <w:jc w:val="right"/>
              <w:rPr>
                <w:sz w:val="24"/>
              </w:rPr>
            </w:pPr>
            <w:r>
              <w:rPr>
                <w:sz w:val="24"/>
              </w:rPr>
              <w:t>0.89±0.10</w:t>
            </w:r>
            <w:r>
              <w:rPr>
                <w:sz w:val="24"/>
                <w:vertAlign w:val="superscript"/>
              </w:rPr>
              <w:t>cz</w:t>
            </w:r>
          </w:p>
        </w:tc>
        <w:tc>
          <w:tcPr>
            <w:tcW w:w="1937" w:type="dxa"/>
          </w:tcPr>
          <w:p>
            <w:pPr>
              <w:pStyle w:val="TableParagraph"/>
              <w:spacing w:before="84"/>
              <w:ind w:left="394" w:right="360"/>
              <w:jc w:val="center"/>
              <w:rPr>
                <w:sz w:val="24"/>
              </w:rPr>
            </w:pPr>
            <w:r>
              <w:rPr>
                <w:sz w:val="24"/>
              </w:rPr>
              <w:t>1.10±0.05</w:t>
            </w:r>
            <w:r>
              <w:rPr>
                <w:sz w:val="24"/>
                <w:vertAlign w:val="superscript"/>
              </w:rPr>
              <w:t>bz</w:t>
            </w:r>
          </w:p>
        </w:tc>
        <w:tc>
          <w:tcPr>
            <w:tcW w:w="2431" w:type="dxa"/>
          </w:tcPr>
          <w:p>
            <w:pPr>
              <w:pStyle w:val="TableParagraph"/>
              <w:spacing w:before="84"/>
              <w:ind w:left="359" w:right="907"/>
              <w:jc w:val="center"/>
              <w:rPr>
                <w:sz w:val="24"/>
              </w:rPr>
            </w:pPr>
            <w:r>
              <w:rPr>
                <w:sz w:val="24"/>
              </w:rPr>
              <w:t>1.47±0.30</w:t>
            </w:r>
            <w:r>
              <w:rPr>
                <w:sz w:val="24"/>
                <w:vertAlign w:val="superscript"/>
              </w:rPr>
              <w:t>ax</w:t>
            </w:r>
          </w:p>
        </w:tc>
      </w:tr>
      <w:tr>
        <w:trPr>
          <w:trHeight w:val="552" w:hRule="atLeast"/>
        </w:trPr>
        <w:tc>
          <w:tcPr>
            <w:tcW w:w="1805" w:type="dxa"/>
          </w:tcPr>
          <w:p>
            <w:pPr>
              <w:pStyle w:val="TableParagraph"/>
              <w:spacing w:before="221"/>
              <w:ind w:left="118"/>
              <w:rPr>
                <w:sz w:val="24"/>
              </w:rPr>
            </w:pPr>
            <w:r>
              <w:rPr>
                <w:sz w:val="24"/>
              </w:rPr>
              <w:t>Polyamide</w:t>
            </w:r>
          </w:p>
        </w:tc>
        <w:tc>
          <w:tcPr>
            <w:tcW w:w="1809" w:type="dxa"/>
          </w:tcPr>
          <w:p>
            <w:pPr>
              <w:pStyle w:val="TableParagraph"/>
              <w:spacing w:before="221"/>
              <w:ind w:left="294"/>
              <w:rPr>
                <w:sz w:val="24"/>
              </w:rPr>
            </w:pPr>
            <w:r>
              <w:rPr>
                <w:sz w:val="24"/>
              </w:rPr>
              <w:t>Groundnut</w:t>
            </w:r>
          </w:p>
        </w:tc>
        <w:tc>
          <w:tcPr>
            <w:tcW w:w="2383" w:type="dxa"/>
          </w:tcPr>
          <w:p>
            <w:pPr>
              <w:pStyle w:val="TableParagraph"/>
              <w:spacing w:before="221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1.07±0.21</w:t>
            </w:r>
            <w:r>
              <w:rPr>
                <w:sz w:val="24"/>
                <w:vertAlign w:val="superscript"/>
              </w:rPr>
              <w:t>cy</w:t>
            </w:r>
          </w:p>
        </w:tc>
        <w:tc>
          <w:tcPr>
            <w:tcW w:w="1937" w:type="dxa"/>
          </w:tcPr>
          <w:p>
            <w:pPr>
              <w:pStyle w:val="TableParagraph"/>
              <w:spacing w:before="221"/>
              <w:ind w:left="403" w:right="360"/>
              <w:jc w:val="center"/>
              <w:rPr>
                <w:sz w:val="24"/>
              </w:rPr>
            </w:pPr>
            <w:r>
              <w:rPr>
                <w:sz w:val="24"/>
              </w:rPr>
              <w:t>1.21±0.22</w:t>
            </w:r>
            <w:r>
              <w:rPr>
                <w:sz w:val="24"/>
                <w:vertAlign w:val="superscript"/>
              </w:rPr>
              <w:t>by</w:t>
            </w:r>
          </w:p>
        </w:tc>
        <w:tc>
          <w:tcPr>
            <w:tcW w:w="2431" w:type="dxa"/>
          </w:tcPr>
          <w:p>
            <w:pPr>
              <w:pStyle w:val="TableParagraph"/>
              <w:spacing w:before="221"/>
              <w:ind w:left="359" w:right="907"/>
              <w:jc w:val="center"/>
              <w:rPr>
                <w:sz w:val="24"/>
              </w:rPr>
            </w:pPr>
            <w:r>
              <w:rPr>
                <w:sz w:val="24"/>
              </w:rPr>
              <w:t>1.51±0.08</w:t>
            </w:r>
            <w:r>
              <w:rPr>
                <w:sz w:val="24"/>
                <w:vertAlign w:val="superscript"/>
              </w:rPr>
              <w:t>ay</w:t>
            </w:r>
          </w:p>
        </w:tc>
      </w:tr>
      <w:tr>
        <w:trPr>
          <w:trHeight w:val="413" w:hRule="atLeast"/>
        </w:trPr>
        <w:tc>
          <w:tcPr>
            <w:tcW w:w="18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</w:tcPr>
          <w:p>
            <w:pPr>
              <w:pStyle w:val="TableParagraph"/>
              <w:spacing w:before="84"/>
              <w:ind w:left="294"/>
              <w:rPr>
                <w:sz w:val="24"/>
              </w:rPr>
            </w:pPr>
            <w:r>
              <w:rPr>
                <w:sz w:val="24"/>
              </w:rPr>
              <w:t>Soya</w:t>
            </w:r>
          </w:p>
        </w:tc>
        <w:tc>
          <w:tcPr>
            <w:tcW w:w="2383" w:type="dxa"/>
          </w:tcPr>
          <w:p>
            <w:pPr>
              <w:pStyle w:val="TableParagraph"/>
              <w:spacing w:before="84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1.13±0.10</w:t>
            </w:r>
            <w:r>
              <w:rPr>
                <w:sz w:val="24"/>
                <w:vertAlign w:val="superscript"/>
              </w:rPr>
              <w:t>cx</w:t>
            </w:r>
          </w:p>
        </w:tc>
        <w:tc>
          <w:tcPr>
            <w:tcW w:w="1937" w:type="dxa"/>
          </w:tcPr>
          <w:p>
            <w:pPr>
              <w:pStyle w:val="TableParagraph"/>
              <w:spacing w:before="84"/>
              <w:ind w:left="403" w:right="359"/>
              <w:jc w:val="center"/>
              <w:rPr>
                <w:sz w:val="24"/>
              </w:rPr>
            </w:pPr>
            <w:r>
              <w:rPr>
                <w:sz w:val="24"/>
              </w:rPr>
              <w:t>1.58±0.42</w:t>
            </w:r>
            <w:r>
              <w:rPr>
                <w:sz w:val="24"/>
                <w:vertAlign w:val="superscript"/>
              </w:rPr>
              <w:t>bx</w:t>
            </w:r>
          </w:p>
        </w:tc>
        <w:tc>
          <w:tcPr>
            <w:tcW w:w="2431" w:type="dxa"/>
          </w:tcPr>
          <w:p>
            <w:pPr>
              <w:pStyle w:val="TableParagraph"/>
              <w:spacing w:before="84"/>
              <w:ind w:left="359" w:right="908"/>
              <w:jc w:val="center"/>
              <w:rPr>
                <w:sz w:val="24"/>
              </w:rPr>
            </w:pPr>
            <w:r>
              <w:rPr>
                <w:sz w:val="24"/>
              </w:rPr>
              <w:t>2.52±0.29</w:t>
            </w:r>
            <w:r>
              <w:rPr>
                <w:sz w:val="24"/>
                <w:vertAlign w:val="superscript"/>
              </w:rPr>
              <w:t>ax</w:t>
            </w:r>
          </w:p>
        </w:tc>
      </w:tr>
      <w:tr>
        <w:trPr>
          <w:trHeight w:val="503" w:hRule="atLeast"/>
        </w:trPr>
        <w:tc>
          <w:tcPr>
            <w:tcW w:w="180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3"/>
              <w:ind w:left="294"/>
              <w:rPr>
                <w:sz w:val="24"/>
              </w:rPr>
            </w:pPr>
            <w:r>
              <w:rPr>
                <w:sz w:val="24"/>
              </w:rPr>
              <w:t>Palm</w:t>
            </w:r>
          </w:p>
        </w:tc>
        <w:tc>
          <w:tcPr>
            <w:tcW w:w="238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3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1.02±0.13</w:t>
            </w:r>
            <w:r>
              <w:rPr>
                <w:sz w:val="24"/>
                <w:vertAlign w:val="superscript"/>
              </w:rPr>
              <w:t>by</w:t>
            </w:r>
          </w:p>
        </w:tc>
        <w:tc>
          <w:tcPr>
            <w:tcW w:w="19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3"/>
              <w:ind w:left="394" w:right="360"/>
              <w:jc w:val="center"/>
              <w:rPr>
                <w:sz w:val="24"/>
              </w:rPr>
            </w:pPr>
            <w:r>
              <w:rPr>
                <w:sz w:val="24"/>
              </w:rPr>
              <w:t>1.49±0.39</w:t>
            </w:r>
            <w:r>
              <w:rPr>
                <w:sz w:val="24"/>
                <w:vertAlign w:val="superscript"/>
              </w:rPr>
              <w:t>ax</w:t>
            </w:r>
          </w:p>
        </w:tc>
        <w:tc>
          <w:tcPr>
            <w:tcW w:w="243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3"/>
              <w:ind w:left="359" w:right="907"/>
              <w:jc w:val="center"/>
              <w:rPr>
                <w:sz w:val="24"/>
              </w:rPr>
            </w:pPr>
            <w:r>
              <w:rPr>
                <w:sz w:val="24"/>
              </w:rPr>
              <w:t>1.44±0.32</w:t>
            </w:r>
            <w:r>
              <w:rPr>
                <w:sz w:val="24"/>
                <w:vertAlign w:val="superscript"/>
              </w:rPr>
              <w:t>ay</w:t>
            </w:r>
          </w:p>
        </w:tc>
      </w:tr>
    </w:tbl>
    <w:p>
      <w:pPr>
        <w:spacing w:before="15"/>
        <w:ind w:left="840" w:right="0" w:firstLine="0"/>
        <w:jc w:val="left"/>
        <w:rPr>
          <w:sz w:val="20"/>
        </w:rPr>
      </w:pPr>
      <w:r>
        <w:rPr>
          <w:sz w:val="20"/>
          <w:vertAlign w:val="superscript"/>
        </w:rPr>
        <w:t>a,b,c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Means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same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row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superscripts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significantly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(P&lt;0.05</w:t>
      </w:r>
    </w:p>
    <w:p>
      <w:pPr>
        <w:spacing w:before="113"/>
        <w:ind w:left="840" w:right="0" w:firstLine="0"/>
        <w:jc w:val="left"/>
        <w:rPr>
          <w:sz w:val="20"/>
        </w:rPr>
      </w:pPr>
      <w:r>
        <w:rPr>
          <w:spacing w:val="-1"/>
          <w:sz w:val="20"/>
          <w:vertAlign w:val="superscript"/>
        </w:rPr>
        <w:t>x,y,z,</w:t>
      </w:r>
      <w:r>
        <w:rPr>
          <w:spacing w:val="-18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Means in</w:t>
      </w:r>
      <w:r>
        <w:rPr>
          <w:spacing w:val="-2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the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same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column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superscripts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are significantly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(P&lt;0.05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469" w:top="1360" w:bottom="1760" w:left="600" w:right="80"/>
        </w:sectPr>
      </w:pPr>
    </w:p>
    <w:p>
      <w:pPr>
        <w:pStyle w:val="BodyText"/>
        <w:spacing w:line="360" w:lineRule="auto" w:before="74"/>
        <w:ind w:left="840" w:right="1354"/>
      </w:pPr>
      <w:r>
        <w:rPr/>
        <w:pict>
          <v:shape style="position:absolute;margin-left:66.624001pt;margin-top:108.523109pt;width:527.5pt;height:.5pt;mso-position-horizontal-relative:page;mso-position-vertical-relative:paragraph;z-index:-23060992" coordorigin="1332,2170" coordsize="10550,10" path="m5672,2170l3610,2170,3600,2170,3600,2170,1332,2170,1332,2180,3600,2180,3600,2180,3610,2180,5672,2180,5672,2170xm9813,2170l7751,2170,7741,2170,5682,2170,5672,2170,5672,2180,5682,2180,7741,2180,7751,2180,9813,2180,9813,2170xm11882,2170l9823,2170,9813,2170,9813,2180,9823,2180,11882,2180,11882,217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5.907697pt;margin-top:363.581956pt;width:692.6pt;height:72pt;mso-position-horizontal-relative:page;mso-position-vertical-relative:page;z-index:-2306048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Table</w:t>
      </w:r>
      <w:r>
        <w:rPr>
          <w:spacing w:val="15"/>
        </w:rPr>
        <w:t> </w:t>
      </w:r>
      <w:r>
        <w:rPr/>
        <w:t>34:</w:t>
      </w:r>
      <w:r>
        <w:rPr>
          <w:spacing w:val="17"/>
        </w:rPr>
        <w:t> </w:t>
      </w:r>
      <w:r>
        <w:rPr/>
        <w:t>TBAR</w:t>
      </w:r>
      <w:r>
        <w:rPr>
          <w:spacing w:val="15"/>
        </w:rPr>
        <w:t> </w:t>
      </w:r>
      <w:r>
        <w:rPr/>
        <w:t>substances</w:t>
      </w:r>
      <w:r>
        <w:rPr>
          <w:spacing w:val="16"/>
        </w:rPr>
        <w:t> </w:t>
      </w:r>
      <w:r>
        <w:rPr/>
        <w:t>(mg/100g)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meat</w:t>
      </w:r>
      <w:r>
        <w:rPr>
          <w:spacing w:val="16"/>
        </w:rPr>
        <w:t> </w:t>
      </w:r>
      <w:r>
        <w:rPr/>
        <w:t>floss</w:t>
      </w:r>
      <w:r>
        <w:rPr>
          <w:spacing w:val="17"/>
        </w:rPr>
        <w:t> </w:t>
      </w:r>
      <w:r>
        <w:rPr/>
        <w:t>from</w:t>
      </w:r>
      <w:r>
        <w:rPr>
          <w:spacing w:val="16"/>
        </w:rPr>
        <w:t> </w:t>
      </w:r>
      <w:r>
        <w:rPr/>
        <w:t>different</w:t>
      </w:r>
      <w:r>
        <w:rPr>
          <w:spacing w:val="17"/>
        </w:rPr>
        <w:t> </w:t>
      </w:r>
      <w:r>
        <w:rPr/>
        <w:t>oil</w:t>
      </w:r>
      <w:r>
        <w:rPr>
          <w:spacing w:val="16"/>
        </w:rPr>
        <w:t> </w:t>
      </w:r>
      <w:r>
        <w:rPr/>
        <w:t>types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differently</w:t>
      </w:r>
      <w:r>
        <w:rPr>
          <w:spacing w:val="-57"/>
        </w:rPr>
        <w:t> </w:t>
      </w:r>
      <w:r>
        <w:rPr/>
        <w:t>packaged.</w:t>
      </w:r>
      <w:r>
        <w:rPr>
          <w:spacing w:val="-1"/>
        </w:rPr>
        <w:t> </w:t>
      </w:r>
      <w:r>
        <w:rPr/>
        <w:t>Values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mean±SD (n=12).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tbl>
      <w:tblPr>
        <w:tblW w:w="0" w:type="auto"/>
        <w:jc w:val="left"/>
        <w:tblInd w:w="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9"/>
        <w:gridCol w:w="2145"/>
        <w:gridCol w:w="2065"/>
        <w:gridCol w:w="2002"/>
        <w:gridCol w:w="2069"/>
      </w:tblGrid>
      <w:tr>
        <w:trPr>
          <w:trHeight w:val="414" w:hRule="atLeast"/>
        </w:trPr>
        <w:tc>
          <w:tcPr>
            <w:tcW w:w="2279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t>Packaging</w:t>
            </w:r>
          </w:p>
          <w:p>
            <w:pPr>
              <w:pStyle w:val="TableParagraph"/>
              <w:spacing w:before="137"/>
              <w:ind w:left="551"/>
              <w:rPr>
                <w:b/>
                <w:sz w:val="24"/>
              </w:rPr>
            </w:pPr>
            <w:r>
              <w:rPr>
                <w:b/>
                <w:sz w:val="24"/>
              </w:rPr>
              <w:t>Media</w:t>
            </w:r>
          </w:p>
        </w:tc>
        <w:tc>
          <w:tcPr>
            <w:tcW w:w="21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450" w:right="4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Oil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Types</w:t>
            </w:r>
          </w:p>
        </w:tc>
        <w:tc>
          <w:tcPr>
            <w:tcW w:w="20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69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237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Packaging</w:t>
            </w:r>
          </w:p>
          <w:p>
            <w:pPr>
              <w:pStyle w:val="TableParagraph"/>
              <w:spacing w:before="137"/>
              <w:ind w:left="237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</w:tr>
      <w:tr>
        <w:trPr>
          <w:trHeight w:val="329" w:hRule="atLeast"/>
        </w:trPr>
        <w:tc>
          <w:tcPr>
            <w:tcW w:w="22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522" w:right="451"/>
              <w:jc w:val="center"/>
              <w:rPr>
                <w:sz w:val="24"/>
              </w:rPr>
            </w:pPr>
            <w:r>
              <w:rPr>
                <w:sz w:val="24"/>
              </w:rPr>
              <w:t>Groundnut</w:t>
            </w:r>
          </w:p>
        </w:tc>
        <w:tc>
          <w:tcPr>
            <w:tcW w:w="20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48" w:right="451"/>
              <w:jc w:val="center"/>
              <w:rPr>
                <w:sz w:val="24"/>
              </w:rPr>
            </w:pPr>
            <w:r>
              <w:rPr>
                <w:sz w:val="24"/>
              </w:rPr>
              <w:t>Soya</w:t>
            </w:r>
          </w:p>
        </w:tc>
        <w:tc>
          <w:tcPr>
            <w:tcW w:w="20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448" w:right="377"/>
              <w:jc w:val="center"/>
              <w:rPr>
                <w:sz w:val="24"/>
              </w:rPr>
            </w:pPr>
            <w:r>
              <w:rPr>
                <w:sz w:val="24"/>
              </w:rPr>
              <w:t>Palm</w:t>
            </w:r>
          </w:p>
        </w:tc>
        <w:tc>
          <w:tcPr>
            <w:tcW w:w="20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2" w:hRule="atLeast"/>
        </w:trPr>
        <w:tc>
          <w:tcPr>
            <w:tcW w:w="2279" w:type="dxa"/>
          </w:tcPr>
          <w:p>
            <w:pPr>
              <w:pStyle w:val="TableParagraph"/>
              <w:spacing w:before="94"/>
              <w:ind w:left="551"/>
              <w:rPr>
                <w:sz w:val="24"/>
              </w:rPr>
            </w:pPr>
            <w:r>
              <w:rPr>
                <w:sz w:val="24"/>
              </w:rPr>
              <w:t>Acryllic</w:t>
            </w:r>
          </w:p>
          <w:p>
            <w:pPr>
              <w:pStyle w:val="TableParagraph"/>
              <w:spacing w:before="137"/>
              <w:ind w:left="551"/>
              <w:rPr>
                <w:sz w:val="24"/>
              </w:rPr>
            </w:pPr>
            <w:r>
              <w:rPr>
                <w:sz w:val="24"/>
              </w:rPr>
              <w:t>Bottle</w:t>
            </w:r>
          </w:p>
        </w:tc>
        <w:tc>
          <w:tcPr>
            <w:tcW w:w="2145" w:type="dxa"/>
          </w:tcPr>
          <w:p>
            <w:pPr>
              <w:pStyle w:val="TableParagraph"/>
              <w:spacing w:before="94"/>
              <w:ind w:left="522" w:right="450"/>
              <w:jc w:val="center"/>
              <w:rPr>
                <w:sz w:val="24"/>
              </w:rPr>
            </w:pPr>
            <w:r>
              <w:rPr>
                <w:sz w:val="24"/>
              </w:rPr>
              <w:t>0.99±0.18</w:t>
            </w:r>
            <w:r>
              <w:rPr>
                <w:sz w:val="24"/>
                <w:vertAlign w:val="superscript"/>
              </w:rPr>
              <w:t>bz</w:t>
            </w:r>
          </w:p>
        </w:tc>
        <w:tc>
          <w:tcPr>
            <w:tcW w:w="2065" w:type="dxa"/>
          </w:tcPr>
          <w:p>
            <w:pPr>
              <w:pStyle w:val="TableParagraph"/>
              <w:spacing w:before="94"/>
              <w:ind w:left="450" w:right="450"/>
              <w:jc w:val="center"/>
              <w:rPr>
                <w:sz w:val="24"/>
              </w:rPr>
            </w:pPr>
            <w:r>
              <w:rPr>
                <w:sz w:val="24"/>
              </w:rPr>
              <w:t>1.13±0.30</w:t>
            </w:r>
            <w:r>
              <w:rPr>
                <w:sz w:val="24"/>
                <w:vertAlign w:val="superscript"/>
              </w:rPr>
              <w:t>az</w:t>
            </w:r>
          </w:p>
        </w:tc>
        <w:tc>
          <w:tcPr>
            <w:tcW w:w="2002" w:type="dxa"/>
          </w:tcPr>
          <w:p>
            <w:pPr>
              <w:pStyle w:val="TableParagraph"/>
              <w:spacing w:before="94"/>
              <w:ind w:left="451" w:right="377"/>
              <w:jc w:val="center"/>
              <w:rPr>
                <w:sz w:val="24"/>
              </w:rPr>
            </w:pPr>
            <w:r>
              <w:rPr>
                <w:sz w:val="24"/>
              </w:rPr>
              <w:t>1.17±0.19</w:t>
            </w:r>
            <w:r>
              <w:rPr>
                <w:sz w:val="24"/>
                <w:vertAlign w:val="superscript"/>
              </w:rPr>
              <w:t>ay</w:t>
            </w:r>
          </w:p>
        </w:tc>
        <w:tc>
          <w:tcPr>
            <w:tcW w:w="2069" w:type="dxa"/>
          </w:tcPr>
          <w:p>
            <w:pPr>
              <w:pStyle w:val="TableParagraph"/>
              <w:spacing w:before="94"/>
              <w:ind w:right="750"/>
              <w:jc w:val="right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</w:tr>
      <w:tr>
        <w:trPr>
          <w:trHeight w:val="477" w:hRule="atLeast"/>
        </w:trPr>
        <w:tc>
          <w:tcPr>
            <w:tcW w:w="2279" w:type="dxa"/>
          </w:tcPr>
          <w:p>
            <w:pPr>
              <w:pStyle w:val="TableParagraph"/>
              <w:spacing w:before="89"/>
              <w:ind w:left="551"/>
              <w:rPr>
                <w:sz w:val="24"/>
              </w:rPr>
            </w:pPr>
            <w:r>
              <w:rPr>
                <w:sz w:val="24"/>
              </w:rPr>
              <w:t>Polyethylene</w:t>
            </w:r>
          </w:p>
        </w:tc>
        <w:tc>
          <w:tcPr>
            <w:tcW w:w="2145" w:type="dxa"/>
          </w:tcPr>
          <w:p>
            <w:pPr>
              <w:pStyle w:val="TableParagraph"/>
              <w:spacing w:before="89"/>
              <w:ind w:left="522" w:right="451"/>
              <w:jc w:val="center"/>
              <w:rPr>
                <w:sz w:val="24"/>
              </w:rPr>
            </w:pPr>
            <w:r>
              <w:rPr>
                <w:sz w:val="24"/>
              </w:rPr>
              <w:t>1.21±0.17</w:t>
            </w:r>
            <w:r>
              <w:rPr>
                <w:sz w:val="24"/>
                <w:vertAlign w:val="superscript"/>
              </w:rPr>
              <w:t>by</w:t>
            </w:r>
          </w:p>
        </w:tc>
        <w:tc>
          <w:tcPr>
            <w:tcW w:w="2065" w:type="dxa"/>
          </w:tcPr>
          <w:p>
            <w:pPr>
              <w:pStyle w:val="TableParagraph"/>
              <w:spacing w:before="89"/>
              <w:ind w:left="450" w:right="451"/>
              <w:jc w:val="center"/>
              <w:rPr>
                <w:sz w:val="24"/>
              </w:rPr>
            </w:pPr>
            <w:r>
              <w:rPr>
                <w:sz w:val="24"/>
              </w:rPr>
              <w:t>1.55±0.34</w:t>
            </w:r>
            <w:r>
              <w:rPr>
                <w:sz w:val="24"/>
                <w:vertAlign w:val="superscript"/>
              </w:rPr>
              <w:t>ay</w:t>
            </w:r>
          </w:p>
        </w:tc>
        <w:tc>
          <w:tcPr>
            <w:tcW w:w="2002" w:type="dxa"/>
          </w:tcPr>
          <w:p>
            <w:pPr>
              <w:pStyle w:val="TableParagraph"/>
              <w:spacing w:before="89"/>
              <w:ind w:left="451" w:right="377"/>
              <w:jc w:val="center"/>
              <w:rPr>
                <w:sz w:val="24"/>
              </w:rPr>
            </w:pPr>
            <w:r>
              <w:rPr>
                <w:sz w:val="24"/>
              </w:rPr>
              <w:t>1.15±0.30</w:t>
            </w:r>
            <w:r>
              <w:rPr>
                <w:sz w:val="24"/>
                <w:vertAlign w:val="superscript"/>
              </w:rPr>
              <w:t>cy</w:t>
            </w:r>
          </w:p>
        </w:tc>
        <w:tc>
          <w:tcPr>
            <w:tcW w:w="2069" w:type="dxa"/>
          </w:tcPr>
          <w:p>
            <w:pPr>
              <w:pStyle w:val="TableParagraph"/>
              <w:spacing w:before="89"/>
              <w:ind w:right="750"/>
              <w:jc w:val="right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</w:tr>
      <w:tr>
        <w:trPr>
          <w:trHeight w:val="496" w:hRule="atLeast"/>
        </w:trPr>
        <w:tc>
          <w:tcPr>
            <w:tcW w:w="2279" w:type="dxa"/>
          </w:tcPr>
          <w:p>
            <w:pPr>
              <w:pStyle w:val="TableParagraph"/>
              <w:spacing w:before="152"/>
              <w:ind w:left="551"/>
              <w:rPr>
                <w:sz w:val="24"/>
              </w:rPr>
            </w:pPr>
            <w:r>
              <w:rPr>
                <w:sz w:val="24"/>
              </w:rPr>
              <w:t>Polyamide</w:t>
            </w:r>
          </w:p>
        </w:tc>
        <w:tc>
          <w:tcPr>
            <w:tcW w:w="2145" w:type="dxa"/>
          </w:tcPr>
          <w:p>
            <w:pPr>
              <w:pStyle w:val="TableParagraph"/>
              <w:spacing w:before="152"/>
              <w:ind w:left="522" w:right="451"/>
              <w:jc w:val="center"/>
              <w:rPr>
                <w:sz w:val="24"/>
              </w:rPr>
            </w:pPr>
            <w:r>
              <w:rPr>
                <w:sz w:val="24"/>
              </w:rPr>
              <w:t>1.27±0.25</w:t>
            </w:r>
            <w:r>
              <w:rPr>
                <w:sz w:val="24"/>
                <w:vertAlign w:val="superscript"/>
              </w:rPr>
              <w:t>bx</w:t>
            </w:r>
          </w:p>
        </w:tc>
        <w:tc>
          <w:tcPr>
            <w:tcW w:w="2065" w:type="dxa"/>
          </w:tcPr>
          <w:p>
            <w:pPr>
              <w:pStyle w:val="TableParagraph"/>
              <w:spacing w:before="152"/>
              <w:ind w:left="450" w:right="451"/>
              <w:jc w:val="center"/>
              <w:rPr>
                <w:sz w:val="24"/>
              </w:rPr>
            </w:pPr>
            <w:r>
              <w:rPr>
                <w:sz w:val="24"/>
              </w:rPr>
              <w:t>1.74±0.66</w:t>
            </w:r>
            <w:r>
              <w:rPr>
                <w:sz w:val="24"/>
                <w:vertAlign w:val="superscript"/>
              </w:rPr>
              <w:t>ax</w:t>
            </w:r>
          </w:p>
        </w:tc>
        <w:tc>
          <w:tcPr>
            <w:tcW w:w="2002" w:type="dxa"/>
          </w:tcPr>
          <w:p>
            <w:pPr>
              <w:pStyle w:val="TableParagraph"/>
              <w:spacing w:before="152"/>
              <w:ind w:left="452" w:right="377"/>
              <w:jc w:val="center"/>
              <w:rPr>
                <w:sz w:val="24"/>
              </w:rPr>
            </w:pPr>
            <w:r>
              <w:rPr>
                <w:sz w:val="24"/>
              </w:rPr>
              <w:t>1.31±0.35</w:t>
            </w:r>
            <w:r>
              <w:rPr>
                <w:sz w:val="24"/>
                <w:vertAlign w:val="superscript"/>
              </w:rPr>
              <w:t>bx</w:t>
            </w:r>
          </w:p>
        </w:tc>
        <w:tc>
          <w:tcPr>
            <w:tcW w:w="2069" w:type="dxa"/>
          </w:tcPr>
          <w:p>
            <w:pPr>
              <w:pStyle w:val="TableParagraph"/>
              <w:spacing w:before="152"/>
              <w:ind w:right="750"/>
              <w:jc w:val="right"/>
              <w:rPr>
                <w:sz w:val="24"/>
              </w:rPr>
            </w:pPr>
            <w:r>
              <w:rPr>
                <w:sz w:val="24"/>
              </w:rPr>
              <w:t>1.44</w:t>
            </w:r>
          </w:p>
        </w:tc>
      </w:tr>
      <w:tr>
        <w:trPr>
          <w:trHeight w:val="484" w:hRule="atLeast"/>
        </w:trPr>
        <w:tc>
          <w:tcPr>
            <w:tcW w:w="227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3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Oil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</w:p>
        </w:tc>
        <w:tc>
          <w:tcPr>
            <w:tcW w:w="21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522" w:right="451"/>
              <w:jc w:val="center"/>
              <w:rPr>
                <w:sz w:val="24"/>
              </w:rPr>
            </w:pPr>
            <w:r>
              <w:rPr>
                <w:sz w:val="24"/>
              </w:rPr>
              <w:t>1.16</w:t>
            </w:r>
          </w:p>
        </w:tc>
        <w:tc>
          <w:tcPr>
            <w:tcW w:w="20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450" w:right="450"/>
              <w:jc w:val="center"/>
              <w:rPr>
                <w:sz w:val="24"/>
              </w:rPr>
            </w:pPr>
            <w:r>
              <w:rPr>
                <w:sz w:val="24"/>
              </w:rPr>
              <w:t>1.47</w:t>
            </w:r>
          </w:p>
        </w:tc>
        <w:tc>
          <w:tcPr>
            <w:tcW w:w="20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452" w:right="377"/>
              <w:jc w:val="center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206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before="20"/>
        <w:ind w:left="840" w:right="0" w:firstLine="0"/>
        <w:jc w:val="left"/>
        <w:rPr>
          <w:sz w:val="20"/>
        </w:rPr>
      </w:pPr>
      <w:r>
        <w:rPr>
          <w:sz w:val="20"/>
          <w:vertAlign w:val="superscript"/>
        </w:rPr>
        <w:t>a,b,c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Means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same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row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superscripts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significantly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(P&lt;0.05</w:t>
      </w:r>
    </w:p>
    <w:p>
      <w:pPr>
        <w:spacing w:before="113"/>
        <w:ind w:left="840" w:right="0" w:firstLine="0"/>
        <w:jc w:val="left"/>
        <w:rPr>
          <w:sz w:val="20"/>
        </w:rPr>
      </w:pPr>
      <w:r>
        <w:rPr>
          <w:spacing w:val="-1"/>
          <w:sz w:val="20"/>
          <w:vertAlign w:val="superscript"/>
        </w:rPr>
        <w:t>x,y,z,</w:t>
      </w:r>
      <w:r>
        <w:rPr>
          <w:spacing w:val="-18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Means in</w:t>
      </w:r>
      <w:r>
        <w:rPr>
          <w:spacing w:val="-2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the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same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column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superscripts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are significantly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(P&lt;0.05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469" w:top="1360" w:bottom="1760" w:left="600" w:right="80"/>
        </w:sectPr>
      </w:pPr>
    </w:p>
    <w:p>
      <w:pPr>
        <w:pStyle w:val="Heading2"/>
        <w:numPr>
          <w:ilvl w:val="2"/>
          <w:numId w:val="36"/>
        </w:numPr>
        <w:tabs>
          <w:tab w:pos="1621" w:val="left" w:leader="none"/>
        </w:tabs>
        <w:spacing w:line="360" w:lineRule="auto" w:before="119" w:after="0"/>
        <w:ind w:left="1620" w:right="1666" w:hanging="78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5996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Microbiology counts (log10</w:t>
      </w:r>
      <w:r>
        <w:rPr>
          <w:vertAlign w:val="superscript"/>
        </w:rPr>
        <w:t>-2</w:t>
      </w:r>
      <w:r>
        <w:rPr>
          <w:vertAlign w:val="baseline"/>
        </w:rPr>
        <w:t> cfu/g/cm</w:t>
      </w:r>
      <w:r>
        <w:rPr>
          <w:vertAlign w:val="superscript"/>
        </w:rPr>
        <w:t>2</w:t>
      </w:r>
      <w:r>
        <w:rPr>
          <w:vertAlign w:val="baseline"/>
        </w:rPr>
        <w:t>) of beef meat floss from different oil types</w:t>
      </w:r>
      <w:r>
        <w:rPr>
          <w:spacing w:val="-58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differently packaged</w:t>
      </w:r>
    </w:p>
    <w:p>
      <w:pPr>
        <w:pStyle w:val="BodyText"/>
        <w:spacing w:line="360" w:lineRule="auto"/>
        <w:ind w:left="840" w:right="1642"/>
        <w:jc w:val="both"/>
      </w:pPr>
      <w:r>
        <w:rPr/>
        <w:t>Shown on Table 35 is the microbial load of meat floss from different oil types differently</w:t>
      </w:r>
      <w:r>
        <w:rPr>
          <w:spacing w:val="1"/>
        </w:rPr>
        <w:t> </w:t>
      </w:r>
      <w:r>
        <w:rPr/>
        <w:t>packaged and stored for 7, 14 and 21 days. It was observed that the microbial load (1.49</w:t>
      </w:r>
      <w:r>
        <w:rPr>
          <w:spacing w:val="1"/>
        </w:rPr>
        <w:t> </w:t>
      </w:r>
      <w:r>
        <w:rPr/>
        <w:t>log10</w:t>
      </w:r>
      <w:r>
        <w:rPr>
          <w:vertAlign w:val="superscript"/>
        </w:rPr>
        <w:t>-2</w:t>
      </w:r>
      <w:r>
        <w:rPr>
          <w:vertAlign w:val="baseline"/>
        </w:rPr>
        <w:t> cfu/g/cm</w:t>
      </w:r>
      <w:r>
        <w:rPr>
          <w:vertAlign w:val="superscript"/>
        </w:rPr>
        <w:t>2</w:t>
      </w:r>
      <w:r>
        <w:rPr>
          <w:vertAlign w:val="baseline"/>
        </w:rPr>
        <w:t>) of the meat floss from Soya oil on day 0 was significantly higher (P&lt;0.05)</w:t>
      </w:r>
      <w:r>
        <w:rPr>
          <w:spacing w:val="1"/>
          <w:vertAlign w:val="baseline"/>
        </w:rPr>
        <w:t> </w:t>
      </w:r>
      <w:r>
        <w:rPr>
          <w:vertAlign w:val="baseline"/>
        </w:rPr>
        <w:t>than the number of microbes found in meat floss produced from groundnut (1.18 log10</w:t>
      </w:r>
      <w:r>
        <w:rPr>
          <w:vertAlign w:val="superscript"/>
        </w:rPr>
        <w:t>-2</w:t>
      </w:r>
      <w:r>
        <w:rPr>
          <w:spacing w:val="1"/>
          <w:vertAlign w:val="baseline"/>
        </w:rPr>
        <w:t> </w:t>
      </w:r>
      <w:r>
        <w:rPr>
          <w:vertAlign w:val="baseline"/>
        </w:rPr>
        <w:t>cfu/g/cm</w:t>
      </w:r>
      <w:r>
        <w:rPr>
          <w:vertAlign w:val="superscript"/>
        </w:rPr>
        <w:t>2</w:t>
      </w:r>
      <w:r>
        <w:rPr>
          <w:vertAlign w:val="baseline"/>
        </w:rPr>
        <w:t>) and palm (1.27 log10</w:t>
      </w:r>
      <w:r>
        <w:rPr>
          <w:vertAlign w:val="superscript"/>
        </w:rPr>
        <w:t>-2</w:t>
      </w:r>
      <w:r>
        <w:rPr>
          <w:vertAlign w:val="baseline"/>
        </w:rPr>
        <w:t> cfu/g/cm</w:t>
      </w:r>
      <w:r>
        <w:rPr>
          <w:vertAlign w:val="superscript"/>
        </w:rPr>
        <w:t>2</w:t>
      </w:r>
      <w:r>
        <w:rPr>
          <w:vertAlign w:val="baseline"/>
        </w:rPr>
        <w:t>) oils.</w:t>
      </w:r>
      <w:r>
        <w:rPr>
          <w:spacing w:val="1"/>
          <w:vertAlign w:val="baseline"/>
        </w:rPr>
        <w:t> </w:t>
      </w:r>
      <w:r>
        <w:rPr>
          <w:vertAlign w:val="baseline"/>
        </w:rPr>
        <w:t>Irrespective of the storage media and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products, the microbial load decreased with increase in days of storage.</w:t>
      </w:r>
      <w:r>
        <w:rPr>
          <w:spacing w:val="60"/>
          <w:vertAlign w:val="baseline"/>
        </w:rPr>
        <w:t> </w:t>
      </w:r>
      <w:r>
        <w:rPr>
          <w:vertAlign w:val="baseline"/>
        </w:rPr>
        <w:t>Also, when each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products was stored in any of the packaging media, irrespective of the days of storage, it</w:t>
      </w:r>
      <w:r>
        <w:rPr>
          <w:spacing w:val="1"/>
          <w:vertAlign w:val="baseline"/>
        </w:rPr>
        <w:t> </w:t>
      </w:r>
      <w:r>
        <w:rPr>
          <w:vertAlign w:val="baseline"/>
        </w:rPr>
        <w:t>was observed that meat floss from Soya oil had the highest (P&lt;0.05) microbial load than meat</w:t>
      </w:r>
      <w:r>
        <w:rPr>
          <w:spacing w:val="1"/>
          <w:vertAlign w:val="baseline"/>
        </w:rPr>
        <w:t> </w:t>
      </w:r>
      <w:r>
        <w:rPr>
          <w:vertAlign w:val="baseline"/>
        </w:rPr>
        <w:t>floss from either groundnut or palm oils. Considering each of the products in the packaging</w:t>
      </w:r>
      <w:r>
        <w:rPr>
          <w:spacing w:val="1"/>
          <w:vertAlign w:val="baseline"/>
        </w:rPr>
        <w:t> </w:t>
      </w:r>
      <w:r>
        <w:rPr>
          <w:vertAlign w:val="baseline"/>
        </w:rPr>
        <w:t>media, it was observed that irrespective of the duration of storage, microbial loads of products</w:t>
      </w:r>
      <w:r>
        <w:rPr>
          <w:spacing w:val="-57"/>
          <w:vertAlign w:val="baseline"/>
        </w:rPr>
        <w:t> </w:t>
      </w:r>
      <w:r>
        <w:rPr>
          <w:vertAlign w:val="baseline"/>
        </w:rPr>
        <w:t>inside polyamide were significantly higher (P&lt;0.05) the microbial load found inside Acrylic</w:t>
      </w:r>
      <w:r>
        <w:rPr>
          <w:spacing w:val="1"/>
          <w:vertAlign w:val="baseline"/>
        </w:rPr>
        <w:t> </w:t>
      </w:r>
      <w:r>
        <w:rPr>
          <w:vertAlign w:val="baseline"/>
        </w:rPr>
        <w:t>bottles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polyethylene.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packaging</w:t>
      </w:r>
      <w:r>
        <w:rPr>
          <w:spacing w:val="1"/>
          <w:vertAlign w:val="baseline"/>
        </w:rPr>
        <w:t> </w:t>
      </w:r>
      <w:r>
        <w:rPr>
          <w:vertAlign w:val="baseline"/>
        </w:rPr>
        <w:t>media</w:t>
      </w:r>
      <w:r>
        <w:rPr>
          <w:spacing w:val="1"/>
          <w:vertAlign w:val="baseline"/>
        </w:rPr>
        <w:t> </w:t>
      </w:r>
      <w:r>
        <w:rPr>
          <w:vertAlign w:val="baseline"/>
        </w:rPr>
        <w:t>irrespective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products inside it, there was no significant difference (P&gt;0.05) in the microbial load found in</w:t>
      </w:r>
      <w:r>
        <w:rPr>
          <w:spacing w:val="1"/>
          <w:vertAlign w:val="baseline"/>
        </w:rPr>
        <w:t> </w:t>
      </w:r>
      <w:r>
        <w:rPr>
          <w:vertAlign w:val="baseline"/>
        </w:rPr>
        <w:t>each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1"/>
          <w:vertAlign w:val="baseline"/>
        </w:rPr>
        <w:t> </w:t>
      </w:r>
      <w:r>
        <w:rPr>
          <w:vertAlign w:val="baseline"/>
        </w:rPr>
        <w:t>product</w:t>
      </w:r>
      <w:r>
        <w:rPr>
          <w:spacing w:val="2"/>
          <w:vertAlign w:val="baseline"/>
        </w:rPr>
        <w:t> </w:t>
      </w:r>
      <w:r>
        <w:rPr>
          <w:vertAlign w:val="baseline"/>
        </w:rPr>
        <w:t>at 21 day</w:t>
      </w:r>
      <w:r>
        <w:rPr>
          <w:spacing w:val="-5"/>
          <w:vertAlign w:val="baseline"/>
        </w:rPr>
        <w:t> </w:t>
      </w:r>
      <w:r>
        <w:rPr>
          <w:vertAlign w:val="baseline"/>
        </w:rPr>
        <w:t>of storage.</w:t>
      </w:r>
    </w:p>
    <w:p>
      <w:pPr>
        <w:pStyle w:val="BodyText"/>
        <w:rPr>
          <w:sz w:val="36"/>
        </w:rPr>
      </w:pPr>
    </w:p>
    <w:p>
      <w:pPr>
        <w:pStyle w:val="Heading2"/>
        <w:numPr>
          <w:ilvl w:val="2"/>
          <w:numId w:val="36"/>
        </w:numPr>
        <w:tabs>
          <w:tab w:pos="1621" w:val="left" w:leader="none"/>
        </w:tabs>
        <w:spacing w:line="360" w:lineRule="auto" w:before="1" w:after="0"/>
        <w:ind w:left="1620" w:right="1902" w:hanging="780"/>
        <w:jc w:val="both"/>
      </w:pPr>
      <w:r>
        <w:rPr/>
        <w:t>Microbiology</w:t>
      </w:r>
      <w:r>
        <w:rPr>
          <w:spacing w:val="-2"/>
        </w:rPr>
        <w:t> </w:t>
      </w:r>
      <w:r>
        <w:rPr/>
        <w:t>counts</w:t>
      </w:r>
      <w:r>
        <w:rPr>
          <w:spacing w:val="-2"/>
        </w:rPr>
        <w:t> </w:t>
      </w:r>
      <w:r>
        <w:rPr/>
        <w:t>(log10</w:t>
      </w:r>
      <w:r>
        <w:rPr>
          <w:vertAlign w:val="superscript"/>
        </w:rPr>
        <w:t>-2</w:t>
      </w:r>
      <w:r>
        <w:rPr>
          <w:vertAlign w:val="baseline"/>
        </w:rPr>
        <w:t> cfu/g/cm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meat</w:t>
      </w:r>
      <w:r>
        <w:rPr>
          <w:spacing w:val="-3"/>
          <w:vertAlign w:val="baseline"/>
        </w:rPr>
        <w:t> </w:t>
      </w:r>
      <w:r>
        <w:rPr>
          <w:vertAlign w:val="baseline"/>
        </w:rPr>
        <w:t>floss</w:t>
      </w:r>
      <w:r>
        <w:rPr>
          <w:spacing w:val="-2"/>
          <w:vertAlign w:val="baseline"/>
        </w:rPr>
        <w:t> </w:t>
      </w:r>
      <w:r>
        <w:rPr>
          <w:vertAlign w:val="baseline"/>
        </w:rPr>
        <w:t>from</w:t>
      </w:r>
      <w:r>
        <w:rPr>
          <w:spacing w:val="-5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-1"/>
          <w:vertAlign w:val="baseline"/>
        </w:rPr>
        <w:t> </w:t>
      </w:r>
      <w:r>
        <w:rPr>
          <w:vertAlign w:val="baseline"/>
        </w:rPr>
        <w:t>meat</w:t>
      </w:r>
      <w:r>
        <w:rPr>
          <w:spacing w:val="-1"/>
          <w:vertAlign w:val="baseline"/>
        </w:rPr>
        <w:t> </w:t>
      </w:r>
      <w:r>
        <w:rPr>
          <w:vertAlign w:val="baseline"/>
        </w:rPr>
        <w:t>types</w:t>
      </w:r>
      <w:r>
        <w:rPr>
          <w:spacing w:val="-58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differently packaged</w:t>
      </w:r>
    </w:p>
    <w:p>
      <w:pPr>
        <w:pStyle w:val="BodyText"/>
        <w:spacing w:line="360" w:lineRule="auto"/>
        <w:ind w:left="840" w:right="1643"/>
        <w:jc w:val="both"/>
      </w:pPr>
      <w:r>
        <w:rPr/>
        <w:t>The result displayed on Table 36 is the microbial load of meat floss from different oils types</w:t>
      </w:r>
      <w:r>
        <w:rPr>
          <w:spacing w:val="1"/>
        </w:rPr>
        <w:t> </w:t>
      </w:r>
      <w:r>
        <w:rPr/>
        <w:t>differently</w:t>
      </w:r>
      <w:r>
        <w:rPr>
          <w:spacing w:val="1"/>
        </w:rPr>
        <w:t> </w:t>
      </w:r>
      <w:r>
        <w:rPr/>
        <w:t>packaged.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irrespective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packaging</w:t>
      </w:r>
      <w:r>
        <w:rPr>
          <w:spacing w:val="1"/>
        </w:rPr>
        <w:t> </w:t>
      </w:r>
      <w:r>
        <w:rPr/>
        <w:t>media,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floss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Soya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microbial load found in other products.</w:t>
      </w:r>
      <w:r>
        <w:rPr>
          <w:spacing w:val="1"/>
        </w:rPr>
        <w:t> </w:t>
      </w:r>
      <w:r>
        <w:rPr/>
        <w:t>Also irrespective of the products, the microbial load</w:t>
      </w:r>
      <w:r>
        <w:rPr>
          <w:spacing w:val="1"/>
        </w:rPr>
        <w:t> </w:t>
      </w:r>
      <w:r>
        <w:rPr/>
        <w:t>inside the polyamide were significantly higher</w:t>
      </w:r>
      <w:r>
        <w:rPr>
          <w:spacing w:val="60"/>
        </w:rPr>
        <w:t> </w:t>
      </w:r>
      <w:r>
        <w:rPr/>
        <w:t>(P&lt;0.05) than those found in acrylic bottles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polyethylene</w:t>
      </w:r>
      <w:r>
        <w:rPr>
          <w:spacing w:val="-1"/>
        </w:rPr>
        <w:t> </w:t>
      </w:r>
      <w:r>
        <w:rPr/>
        <w:t>storage</w:t>
      </w:r>
      <w:r>
        <w:rPr>
          <w:spacing w:val="1"/>
        </w:rPr>
        <w:t> </w:t>
      </w:r>
      <w:r>
        <w:rPr/>
        <w:t>media.</w:t>
      </w:r>
    </w:p>
    <w:p>
      <w:pPr>
        <w:spacing w:after="0" w:line="360" w:lineRule="auto"/>
        <w:jc w:val="both"/>
        <w:sectPr>
          <w:pgSz w:w="12240" w:h="15840"/>
          <w:pgMar w:header="0" w:footer="1469" w:top="1320" w:bottom="1760" w:left="600" w:right="80"/>
        </w:sectPr>
      </w:pPr>
    </w:p>
    <w:p>
      <w:pPr>
        <w:pStyle w:val="BodyText"/>
        <w:spacing w:line="360" w:lineRule="auto" w:before="114"/>
        <w:ind w:left="840" w:right="1643"/>
        <w:jc w:val="both"/>
      </w:pPr>
      <w:r>
        <w:rPr/>
        <w:pict>
          <v:shape style="position:absolute;margin-left:49.440002pt;margin-top:131.163116pt;width:526.65pt;height:.5pt;mso-position-horizontal-relative:page;mso-position-vertical-relative:paragraph;z-index:-23059456" coordorigin="989,2623" coordsize="10533,10" path="m4772,2623l2981,2623,2972,2623,2972,2623,989,2623,989,2633,2972,2633,2972,2633,2981,2633,4772,2633,4772,2623xm11522,2623l9102,2623,9093,2623,7122,2623,7113,2623,7113,2623,5231,2623,5231,2623,5221,2623,4782,2623,4772,2623,4772,2633,4782,2633,5221,2633,5231,2633,5231,2633,7113,2633,7113,2633,7122,2633,9093,2633,9102,2633,11522,2633,11522,262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5.907697pt;margin-top:363.581956pt;width:692.6pt;height:72pt;mso-position-horizontal-relative:page;mso-position-vertical-relative:page;z-index:-2305894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Table 35: Microbiology counts (log10</w:t>
      </w:r>
      <w:r>
        <w:rPr>
          <w:vertAlign w:val="superscript"/>
        </w:rPr>
        <w:t>-2</w:t>
      </w:r>
      <w:r>
        <w:rPr>
          <w:vertAlign w:val="baseline"/>
        </w:rPr>
        <w:t> cfu/g/cm</w:t>
      </w:r>
      <w:r>
        <w:rPr>
          <w:vertAlign w:val="superscript"/>
        </w:rPr>
        <w:t>2</w:t>
      </w:r>
      <w:r>
        <w:rPr>
          <w:vertAlign w:val="baseline"/>
        </w:rPr>
        <w:t>) of beef meat floss from different oil types</w:t>
      </w:r>
      <w:r>
        <w:rPr>
          <w:spacing w:val="1"/>
          <w:vertAlign w:val="baseline"/>
        </w:rPr>
        <w:t> </w:t>
      </w:r>
      <w:r>
        <w:rPr>
          <w:vertAlign w:val="baseline"/>
        </w:rPr>
        <w:t>and differently packaged for 7, 14 and 21 days. Values are mean±SD of square root (x+0.5) </w:t>
      </w:r>
      <w:r>
        <w:rPr>
          <w:vertAlign w:val="superscript"/>
        </w:rPr>
        <w:t>½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transformed</w:t>
      </w:r>
      <w:r>
        <w:rPr>
          <w:spacing w:val="-1"/>
          <w:vertAlign w:val="baseline"/>
        </w:rPr>
        <w:t> </w:t>
      </w:r>
      <w:r>
        <w:rPr>
          <w:vertAlign w:val="baseline"/>
        </w:rPr>
        <w:t>data (n=4).</w:t>
      </w:r>
      <w:r>
        <w:rPr>
          <w:spacing w:val="1"/>
          <w:vertAlign w:val="baseline"/>
        </w:rPr>
        <w:t> </w:t>
      </w:r>
      <w:r>
        <w:rPr>
          <w:vertAlign w:val="baseline"/>
        </w:rPr>
        <w:t>De-transform using</w:t>
      </w:r>
      <w:r>
        <w:rPr>
          <w:spacing w:val="-1"/>
          <w:vertAlign w:val="baseline"/>
        </w:rPr>
        <w:t> </w:t>
      </w:r>
      <w:r>
        <w:rPr>
          <w:vertAlign w:val="baseline"/>
        </w:rPr>
        <w:t>(x</w:t>
      </w:r>
      <w:r>
        <w:rPr>
          <w:vertAlign w:val="superscript"/>
        </w:rPr>
        <w:t>2</w:t>
      </w:r>
      <w:r>
        <w:rPr>
          <w:vertAlign w:val="baseline"/>
        </w:rPr>
        <w:t>-0.5).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3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5"/>
        <w:gridCol w:w="1989"/>
        <w:gridCol w:w="2064"/>
        <w:gridCol w:w="1940"/>
        <w:gridCol w:w="2746"/>
      </w:tblGrid>
      <w:tr>
        <w:trPr>
          <w:trHeight w:val="414" w:hRule="atLeast"/>
        </w:trPr>
        <w:tc>
          <w:tcPr>
            <w:tcW w:w="1805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Packaging</w:t>
            </w:r>
          </w:p>
          <w:p>
            <w:pPr>
              <w:pStyle w:val="TableParagraph"/>
              <w:spacing w:before="139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Media</w:t>
            </w:r>
          </w:p>
        </w:tc>
        <w:tc>
          <w:tcPr>
            <w:tcW w:w="19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294"/>
              <w:rPr>
                <w:b/>
                <w:sz w:val="24"/>
              </w:rPr>
            </w:pPr>
            <w:r>
              <w:rPr>
                <w:b/>
                <w:sz w:val="24"/>
              </w:rPr>
              <w:t>Oil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Types</w:t>
            </w:r>
          </w:p>
        </w:tc>
        <w:tc>
          <w:tcPr>
            <w:tcW w:w="20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8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552"/>
              <w:rPr>
                <w:b/>
                <w:sz w:val="24"/>
              </w:rPr>
            </w:pPr>
            <w:r>
              <w:rPr>
                <w:b/>
                <w:sz w:val="24"/>
              </w:rPr>
              <w:t>Storage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Time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(Days)</w:t>
            </w:r>
          </w:p>
        </w:tc>
      </w:tr>
      <w:tr>
        <w:trPr>
          <w:trHeight w:val="328" w:hRule="atLeast"/>
        </w:trPr>
        <w:tc>
          <w:tcPr>
            <w:tcW w:w="18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right="10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723" w:right="93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7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72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418" w:hRule="atLeast"/>
        </w:trPr>
        <w:tc>
          <w:tcPr>
            <w:tcW w:w="1805" w:type="dxa"/>
          </w:tcPr>
          <w:p>
            <w:pPr>
              <w:pStyle w:val="TableParagraph"/>
              <w:spacing w:before="93"/>
              <w:ind w:left="118"/>
              <w:rPr>
                <w:sz w:val="24"/>
              </w:rPr>
            </w:pPr>
            <w:r>
              <w:rPr>
                <w:sz w:val="24"/>
              </w:rPr>
              <w:t>Acryllic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bottle</w:t>
            </w:r>
          </w:p>
        </w:tc>
        <w:tc>
          <w:tcPr>
            <w:tcW w:w="1989" w:type="dxa"/>
          </w:tcPr>
          <w:p>
            <w:pPr>
              <w:pStyle w:val="TableParagraph"/>
              <w:spacing w:before="93"/>
              <w:ind w:left="294"/>
              <w:rPr>
                <w:sz w:val="24"/>
              </w:rPr>
            </w:pPr>
            <w:r>
              <w:rPr>
                <w:sz w:val="24"/>
              </w:rPr>
              <w:t>Groundnut</w:t>
            </w:r>
          </w:p>
        </w:tc>
        <w:tc>
          <w:tcPr>
            <w:tcW w:w="2064" w:type="dxa"/>
          </w:tcPr>
          <w:p>
            <w:pPr>
              <w:pStyle w:val="TableParagraph"/>
              <w:spacing w:before="93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1.73±0.59</w:t>
            </w:r>
            <w:r>
              <w:rPr>
                <w:sz w:val="24"/>
                <w:vertAlign w:val="superscript"/>
              </w:rPr>
              <w:t>ax</w:t>
            </w:r>
          </w:p>
        </w:tc>
        <w:tc>
          <w:tcPr>
            <w:tcW w:w="1940" w:type="dxa"/>
          </w:tcPr>
          <w:p>
            <w:pPr>
              <w:pStyle w:val="TableParagraph"/>
              <w:spacing w:before="93"/>
              <w:ind w:left="382"/>
              <w:rPr>
                <w:sz w:val="24"/>
              </w:rPr>
            </w:pPr>
            <w:r>
              <w:rPr>
                <w:sz w:val="24"/>
              </w:rPr>
              <w:t>0.84±0.26</w:t>
            </w:r>
            <w:r>
              <w:rPr>
                <w:sz w:val="24"/>
                <w:vertAlign w:val="superscript"/>
              </w:rPr>
              <w:t>by</w:t>
            </w:r>
          </w:p>
        </w:tc>
        <w:tc>
          <w:tcPr>
            <w:tcW w:w="2746" w:type="dxa"/>
          </w:tcPr>
          <w:p>
            <w:pPr>
              <w:pStyle w:val="TableParagraph"/>
              <w:spacing w:before="93"/>
              <w:ind w:left="422"/>
              <w:rPr>
                <w:sz w:val="24"/>
              </w:rPr>
            </w:pPr>
            <w:r>
              <w:rPr>
                <w:sz w:val="24"/>
              </w:rPr>
              <w:t>0.84±0.26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414" w:hRule="atLeast"/>
        </w:trPr>
        <w:tc>
          <w:tcPr>
            <w:tcW w:w="18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9" w:type="dxa"/>
          </w:tcPr>
          <w:p>
            <w:pPr>
              <w:pStyle w:val="TableParagraph"/>
              <w:spacing w:before="89"/>
              <w:ind w:left="294"/>
              <w:rPr>
                <w:sz w:val="24"/>
              </w:rPr>
            </w:pPr>
            <w:r>
              <w:rPr>
                <w:sz w:val="24"/>
              </w:rPr>
              <w:t>Soya</w:t>
            </w:r>
          </w:p>
        </w:tc>
        <w:tc>
          <w:tcPr>
            <w:tcW w:w="2064" w:type="dxa"/>
          </w:tcPr>
          <w:p>
            <w:pPr>
              <w:pStyle w:val="TableParagraph"/>
              <w:spacing w:before="89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1.70±0.39</w:t>
            </w:r>
            <w:r>
              <w:rPr>
                <w:sz w:val="24"/>
                <w:vertAlign w:val="superscript"/>
              </w:rPr>
              <w:t>ax</w:t>
            </w:r>
          </w:p>
        </w:tc>
        <w:tc>
          <w:tcPr>
            <w:tcW w:w="1940" w:type="dxa"/>
          </w:tcPr>
          <w:p>
            <w:pPr>
              <w:pStyle w:val="TableParagraph"/>
              <w:spacing w:before="89"/>
              <w:ind w:left="382"/>
              <w:rPr>
                <w:sz w:val="24"/>
              </w:rPr>
            </w:pPr>
            <w:r>
              <w:rPr>
                <w:sz w:val="24"/>
              </w:rPr>
              <w:t>1.13±0.55</w:t>
            </w:r>
            <w:r>
              <w:rPr>
                <w:sz w:val="24"/>
                <w:vertAlign w:val="superscript"/>
              </w:rPr>
              <w:t>bx</w:t>
            </w:r>
          </w:p>
        </w:tc>
        <w:tc>
          <w:tcPr>
            <w:tcW w:w="2746" w:type="dxa"/>
          </w:tcPr>
          <w:p>
            <w:pPr>
              <w:pStyle w:val="TableParagraph"/>
              <w:spacing w:before="89"/>
              <w:ind w:left="422"/>
              <w:rPr>
                <w:sz w:val="24"/>
              </w:rPr>
            </w:pPr>
            <w:r>
              <w:rPr>
                <w:sz w:val="24"/>
              </w:rPr>
              <w:t>0.84±0.26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620" w:hRule="atLeast"/>
        </w:trPr>
        <w:tc>
          <w:tcPr>
            <w:tcW w:w="18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9" w:type="dxa"/>
          </w:tcPr>
          <w:p>
            <w:pPr>
              <w:pStyle w:val="TableParagraph"/>
              <w:spacing w:before="88"/>
              <w:ind w:left="294"/>
              <w:rPr>
                <w:sz w:val="24"/>
              </w:rPr>
            </w:pPr>
            <w:r>
              <w:rPr>
                <w:sz w:val="24"/>
              </w:rPr>
              <w:t>Palm</w:t>
            </w:r>
          </w:p>
        </w:tc>
        <w:tc>
          <w:tcPr>
            <w:tcW w:w="2064" w:type="dxa"/>
          </w:tcPr>
          <w:p>
            <w:pPr>
              <w:pStyle w:val="TableParagraph"/>
              <w:spacing w:before="88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1.15±0.50</w:t>
            </w:r>
            <w:r>
              <w:rPr>
                <w:sz w:val="24"/>
                <w:vertAlign w:val="superscript"/>
              </w:rPr>
              <w:t>ay</w:t>
            </w:r>
          </w:p>
        </w:tc>
        <w:tc>
          <w:tcPr>
            <w:tcW w:w="1940" w:type="dxa"/>
          </w:tcPr>
          <w:p>
            <w:pPr>
              <w:pStyle w:val="TableParagraph"/>
              <w:spacing w:before="88"/>
              <w:ind w:left="382"/>
              <w:rPr>
                <w:sz w:val="24"/>
              </w:rPr>
            </w:pPr>
            <w:r>
              <w:rPr>
                <w:sz w:val="24"/>
              </w:rPr>
              <w:t>1.06±0.42</w:t>
            </w:r>
            <w:r>
              <w:rPr>
                <w:sz w:val="24"/>
                <w:vertAlign w:val="superscript"/>
              </w:rPr>
              <w:t>ax</w:t>
            </w:r>
          </w:p>
        </w:tc>
        <w:tc>
          <w:tcPr>
            <w:tcW w:w="2746" w:type="dxa"/>
          </w:tcPr>
          <w:p>
            <w:pPr>
              <w:pStyle w:val="TableParagraph"/>
              <w:spacing w:before="88"/>
              <w:ind w:left="422"/>
              <w:rPr>
                <w:sz w:val="24"/>
              </w:rPr>
            </w:pPr>
            <w:r>
              <w:rPr>
                <w:sz w:val="24"/>
              </w:rPr>
              <w:t>0.84±0.26</w:t>
            </w:r>
            <w:r>
              <w:rPr>
                <w:sz w:val="24"/>
                <w:vertAlign w:val="superscript"/>
              </w:rPr>
              <w:t>b</w:t>
            </w:r>
          </w:p>
        </w:tc>
      </w:tr>
      <w:tr>
        <w:trPr>
          <w:trHeight w:val="621" w:hRule="atLeast"/>
        </w:trPr>
        <w:tc>
          <w:tcPr>
            <w:tcW w:w="1805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Polyethylene</w:t>
            </w:r>
          </w:p>
        </w:tc>
        <w:tc>
          <w:tcPr>
            <w:tcW w:w="1989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294"/>
              <w:rPr>
                <w:sz w:val="24"/>
              </w:rPr>
            </w:pPr>
            <w:r>
              <w:rPr>
                <w:sz w:val="24"/>
              </w:rPr>
              <w:t>Groundnut</w:t>
            </w:r>
          </w:p>
        </w:tc>
        <w:tc>
          <w:tcPr>
            <w:tcW w:w="2064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1.35±0.50</w:t>
            </w:r>
            <w:r>
              <w:rPr>
                <w:sz w:val="24"/>
                <w:vertAlign w:val="superscript"/>
              </w:rPr>
              <w:t>ax</w:t>
            </w:r>
          </w:p>
        </w:tc>
        <w:tc>
          <w:tcPr>
            <w:tcW w:w="1940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382"/>
              <w:rPr>
                <w:sz w:val="24"/>
              </w:rPr>
            </w:pPr>
            <w:r>
              <w:rPr>
                <w:sz w:val="24"/>
              </w:rPr>
              <w:t>0.97±0.29</w:t>
            </w:r>
            <w:r>
              <w:rPr>
                <w:sz w:val="24"/>
                <w:vertAlign w:val="superscript"/>
              </w:rPr>
              <w:t>by</w:t>
            </w:r>
          </w:p>
        </w:tc>
        <w:tc>
          <w:tcPr>
            <w:tcW w:w="2746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</w:rPr>
              <w:t>0.84±0.26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414" w:hRule="atLeast"/>
        </w:trPr>
        <w:tc>
          <w:tcPr>
            <w:tcW w:w="18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9" w:type="dxa"/>
          </w:tcPr>
          <w:p>
            <w:pPr>
              <w:pStyle w:val="TableParagraph"/>
              <w:spacing w:before="89"/>
              <w:ind w:left="294"/>
              <w:rPr>
                <w:sz w:val="24"/>
              </w:rPr>
            </w:pPr>
            <w:r>
              <w:rPr>
                <w:sz w:val="24"/>
              </w:rPr>
              <w:t>Soya</w:t>
            </w:r>
          </w:p>
        </w:tc>
        <w:tc>
          <w:tcPr>
            <w:tcW w:w="2064" w:type="dxa"/>
          </w:tcPr>
          <w:p>
            <w:pPr>
              <w:pStyle w:val="TableParagraph"/>
              <w:spacing w:before="89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1.49±0.18</w:t>
            </w:r>
            <w:r>
              <w:rPr>
                <w:sz w:val="24"/>
                <w:vertAlign w:val="superscript"/>
              </w:rPr>
              <w:t>ax</w:t>
            </w:r>
          </w:p>
        </w:tc>
        <w:tc>
          <w:tcPr>
            <w:tcW w:w="1940" w:type="dxa"/>
          </w:tcPr>
          <w:p>
            <w:pPr>
              <w:pStyle w:val="TableParagraph"/>
              <w:spacing w:before="89"/>
              <w:ind w:left="382"/>
              <w:rPr>
                <w:sz w:val="24"/>
              </w:rPr>
            </w:pPr>
            <w:r>
              <w:rPr>
                <w:sz w:val="24"/>
              </w:rPr>
              <w:t>1.13±0.55</w:t>
            </w:r>
            <w:r>
              <w:rPr>
                <w:sz w:val="24"/>
                <w:vertAlign w:val="superscript"/>
              </w:rPr>
              <w:t>bx</w:t>
            </w:r>
          </w:p>
        </w:tc>
        <w:tc>
          <w:tcPr>
            <w:tcW w:w="2746" w:type="dxa"/>
          </w:tcPr>
          <w:p>
            <w:pPr>
              <w:pStyle w:val="TableParagraph"/>
              <w:spacing w:before="89"/>
              <w:ind w:left="422"/>
              <w:rPr>
                <w:sz w:val="24"/>
              </w:rPr>
            </w:pPr>
            <w:r>
              <w:rPr>
                <w:sz w:val="24"/>
              </w:rPr>
              <w:t>0.84±0.26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620" w:hRule="atLeast"/>
        </w:trPr>
        <w:tc>
          <w:tcPr>
            <w:tcW w:w="18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9" w:type="dxa"/>
          </w:tcPr>
          <w:p>
            <w:pPr>
              <w:pStyle w:val="TableParagraph"/>
              <w:spacing w:before="88"/>
              <w:ind w:left="294"/>
              <w:rPr>
                <w:sz w:val="24"/>
              </w:rPr>
            </w:pPr>
            <w:r>
              <w:rPr>
                <w:sz w:val="24"/>
              </w:rPr>
              <w:t>Palm</w:t>
            </w:r>
          </w:p>
        </w:tc>
        <w:tc>
          <w:tcPr>
            <w:tcW w:w="2064" w:type="dxa"/>
          </w:tcPr>
          <w:p>
            <w:pPr>
              <w:pStyle w:val="TableParagraph"/>
              <w:spacing w:before="88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1.06±0.42</w:t>
            </w:r>
            <w:r>
              <w:rPr>
                <w:sz w:val="24"/>
                <w:vertAlign w:val="superscript"/>
              </w:rPr>
              <w:t>ay</w:t>
            </w:r>
          </w:p>
        </w:tc>
        <w:tc>
          <w:tcPr>
            <w:tcW w:w="1940" w:type="dxa"/>
          </w:tcPr>
          <w:p>
            <w:pPr>
              <w:pStyle w:val="TableParagraph"/>
              <w:spacing w:before="88"/>
              <w:ind w:left="382"/>
              <w:rPr>
                <w:sz w:val="24"/>
              </w:rPr>
            </w:pPr>
            <w:r>
              <w:rPr>
                <w:sz w:val="24"/>
              </w:rPr>
              <w:t>0.97±0.29</w:t>
            </w:r>
            <w:r>
              <w:rPr>
                <w:sz w:val="24"/>
                <w:vertAlign w:val="superscript"/>
              </w:rPr>
              <w:t>by</w:t>
            </w:r>
          </w:p>
        </w:tc>
        <w:tc>
          <w:tcPr>
            <w:tcW w:w="2746" w:type="dxa"/>
          </w:tcPr>
          <w:p>
            <w:pPr>
              <w:pStyle w:val="TableParagraph"/>
              <w:spacing w:before="88"/>
              <w:ind w:left="422"/>
              <w:rPr>
                <w:sz w:val="24"/>
              </w:rPr>
            </w:pPr>
            <w:r>
              <w:rPr>
                <w:sz w:val="24"/>
              </w:rPr>
              <w:t>0.84±0.26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621" w:hRule="atLeast"/>
        </w:trPr>
        <w:tc>
          <w:tcPr>
            <w:tcW w:w="1805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Polyamide</w:t>
            </w:r>
          </w:p>
        </w:tc>
        <w:tc>
          <w:tcPr>
            <w:tcW w:w="1989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294"/>
              <w:rPr>
                <w:sz w:val="24"/>
              </w:rPr>
            </w:pPr>
            <w:r>
              <w:rPr>
                <w:sz w:val="24"/>
              </w:rPr>
              <w:t>Groundnut</w:t>
            </w:r>
          </w:p>
        </w:tc>
        <w:tc>
          <w:tcPr>
            <w:tcW w:w="2064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right="389"/>
              <w:jc w:val="right"/>
              <w:rPr>
                <w:sz w:val="24"/>
              </w:rPr>
            </w:pPr>
            <w:r>
              <w:rPr>
                <w:sz w:val="24"/>
              </w:rPr>
              <w:t>1.47±0.31</w:t>
            </w:r>
            <w:r>
              <w:rPr>
                <w:sz w:val="24"/>
                <w:vertAlign w:val="superscript"/>
              </w:rPr>
              <w:t>az</w:t>
            </w:r>
          </w:p>
        </w:tc>
        <w:tc>
          <w:tcPr>
            <w:tcW w:w="1940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382"/>
              <w:rPr>
                <w:sz w:val="24"/>
              </w:rPr>
            </w:pPr>
            <w:r>
              <w:rPr>
                <w:sz w:val="24"/>
              </w:rPr>
              <w:t>1.22±0.66</w:t>
            </w:r>
            <w:r>
              <w:rPr>
                <w:sz w:val="24"/>
                <w:vertAlign w:val="superscript"/>
              </w:rPr>
              <w:t>by</w:t>
            </w:r>
          </w:p>
        </w:tc>
        <w:tc>
          <w:tcPr>
            <w:tcW w:w="2746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422"/>
              <w:rPr>
                <w:sz w:val="24"/>
              </w:rPr>
            </w:pPr>
            <w:r>
              <w:rPr>
                <w:sz w:val="24"/>
              </w:rPr>
              <w:t>0.97±0.29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413" w:hRule="atLeast"/>
        </w:trPr>
        <w:tc>
          <w:tcPr>
            <w:tcW w:w="18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9" w:type="dxa"/>
          </w:tcPr>
          <w:p>
            <w:pPr>
              <w:pStyle w:val="TableParagraph"/>
              <w:spacing w:before="89"/>
              <w:ind w:left="294"/>
              <w:rPr>
                <w:sz w:val="24"/>
              </w:rPr>
            </w:pPr>
            <w:r>
              <w:rPr>
                <w:sz w:val="24"/>
              </w:rPr>
              <w:t>Soya</w:t>
            </w:r>
          </w:p>
        </w:tc>
        <w:tc>
          <w:tcPr>
            <w:tcW w:w="2064" w:type="dxa"/>
          </w:tcPr>
          <w:p>
            <w:pPr>
              <w:pStyle w:val="TableParagraph"/>
              <w:spacing w:before="89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2.14±0.75</w:t>
            </w:r>
            <w:r>
              <w:rPr>
                <w:sz w:val="24"/>
                <w:vertAlign w:val="superscript"/>
              </w:rPr>
              <w:t>ax</w:t>
            </w:r>
          </w:p>
        </w:tc>
        <w:tc>
          <w:tcPr>
            <w:tcW w:w="1940" w:type="dxa"/>
          </w:tcPr>
          <w:p>
            <w:pPr>
              <w:pStyle w:val="TableParagraph"/>
              <w:spacing w:before="89"/>
              <w:ind w:left="382"/>
              <w:rPr>
                <w:sz w:val="24"/>
              </w:rPr>
            </w:pPr>
            <w:r>
              <w:rPr>
                <w:sz w:val="24"/>
              </w:rPr>
              <w:t>1.52±0.95</w:t>
            </w:r>
            <w:r>
              <w:rPr>
                <w:sz w:val="24"/>
                <w:vertAlign w:val="superscript"/>
              </w:rPr>
              <w:t>bx</w:t>
            </w:r>
          </w:p>
        </w:tc>
        <w:tc>
          <w:tcPr>
            <w:tcW w:w="2746" w:type="dxa"/>
          </w:tcPr>
          <w:p>
            <w:pPr>
              <w:pStyle w:val="TableParagraph"/>
              <w:spacing w:before="89"/>
              <w:ind w:left="422"/>
              <w:rPr>
                <w:sz w:val="24"/>
              </w:rPr>
            </w:pPr>
            <w:r>
              <w:rPr>
                <w:sz w:val="24"/>
              </w:rPr>
              <w:t>1.06±0.42</w:t>
            </w:r>
            <w:r>
              <w:rPr>
                <w:sz w:val="24"/>
                <w:vertAlign w:val="superscript"/>
              </w:rPr>
              <w:t>c</w:t>
            </w:r>
          </w:p>
        </w:tc>
      </w:tr>
      <w:tr>
        <w:trPr>
          <w:trHeight w:val="503" w:hRule="atLeast"/>
        </w:trPr>
        <w:tc>
          <w:tcPr>
            <w:tcW w:w="1805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8"/>
              <w:ind w:left="294"/>
              <w:rPr>
                <w:sz w:val="24"/>
              </w:rPr>
            </w:pPr>
            <w:r>
              <w:rPr>
                <w:sz w:val="24"/>
              </w:rPr>
              <w:t>Palm</w:t>
            </w:r>
          </w:p>
        </w:tc>
        <w:tc>
          <w:tcPr>
            <w:tcW w:w="20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8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1.61±0.46</w:t>
            </w:r>
            <w:r>
              <w:rPr>
                <w:sz w:val="24"/>
                <w:vertAlign w:val="superscript"/>
              </w:rPr>
              <w:t>ay</w:t>
            </w:r>
          </w:p>
        </w:tc>
        <w:tc>
          <w:tcPr>
            <w:tcW w:w="19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8"/>
              <w:ind w:left="382"/>
              <w:rPr>
                <w:sz w:val="24"/>
              </w:rPr>
            </w:pPr>
            <w:r>
              <w:rPr>
                <w:sz w:val="24"/>
              </w:rPr>
              <w:t>1.18±0.36</w:t>
            </w:r>
            <w:r>
              <w:rPr>
                <w:sz w:val="24"/>
                <w:vertAlign w:val="superscript"/>
              </w:rPr>
              <w:t>bz</w:t>
            </w:r>
          </w:p>
        </w:tc>
        <w:tc>
          <w:tcPr>
            <w:tcW w:w="274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88"/>
              <w:ind w:left="422"/>
              <w:rPr>
                <w:sz w:val="24"/>
              </w:rPr>
            </w:pPr>
            <w:r>
              <w:rPr>
                <w:sz w:val="24"/>
              </w:rPr>
              <w:t>0.97±0.29</w:t>
            </w:r>
            <w:r>
              <w:rPr>
                <w:sz w:val="24"/>
                <w:vertAlign w:val="superscript"/>
              </w:rPr>
              <w:t>c</w:t>
            </w:r>
          </w:p>
        </w:tc>
      </w:tr>
    </w:tbl>
    <w:p>
      <w:pPr>
        <w:spacing w:before="20"/>
        <w:ind w:left="840" w:right="0" w:firstLine="0"/>
        <w:jc w:val="left"/>
        <w:rPr>
          <w:sz w:val="20"/>
        </w:rPr>
      </w:pPr>
      <w:r>
        <w:rPr>
          <w:sz w:val="20"/>
          <w:vertAlign w:val="superscript"/>
        </w:rPr>
        <w:t>a,b,c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Means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same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row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superscripts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significantly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(P&lt;0.05</w:t>
      </w:r>
    </w:p>
    <w:p>
      <w:pPr>
        <w:spacing w:before="113"/>
        <w:ind w:left="840" w:right="0" w:firstLine="0"/>
        <w:jc w:val="left"/>
        <w:rPr>
          <w:sz w:val="20"/>
        </w:rPr>
      </w:pPr>
      <w:r>
        <w:rPr>
          <w:spacing w:val="-1"/>
          <w:sz w:val="20"/>
          <w:vertAlign w:val="superscript"/>
        </w:rPr>
        <w:t>x,y,z,</w:t>
      </w:r>
      <w:r>
        <w:rPr>
          <w:spacing w:val="-18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Means in</w:t>
      </w:r>
      <w:r>
        <w:rPr>
          <w:spacing w:val="-2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the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same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column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superscripts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are significantly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(P&lt;0.05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469" w:top="1320" w:bottom="1760" w:left="600" w:right="80"/>
        </w:sectPr>
      </w:pPr>
    </w:p>
    <w:p>
      <w:pPr>
        <w:pStyle w:val="BodyText"/>
        <w:spacing w:line="360" w:lineRule="auto" w:before="114"/>
        <w:ind w:left="840" w:right="1646"/>
        <w:jc w:val="both"/>
      </w:pPr>
      <w:r>
        <w:rPr/>
        <w:pict>
          <v:shape style="position:absolute;margin-left:162.020004pt;margin-top:107.043114pt;width:279.05pt;height:.5pt;mso-position-horizontal-relative:page;mso-position-vertical-relative:paragraph;z-index:-23058432" coordorigin="3240,2141" coordsize="5581,10" path="m4952,2141l3240,2141,3240,2150,4952,2150,4952,2141xm8821,2141l6851,2141,6841,2141,6841,2141,4962,2141,4952,2141,4952,2150,4962,2150,6841,2150,6841,2150,6851,2150,8821,2150,8821,214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8.440002pt;margin-top:146.163116pt;width:468.25pt;height:.5pt;mso-position-horizontal-relative:page;mso-position-vertical-relative:paragraph;z-index:-23057920" coordorigin="1169,2923" coordsize="9365,10" path="m3240,2923l1169,2923,1169,2933,3240,2933,3240,2923xm4952,2923l3250,2923,3240,2923,3240,2933,3250,2933,4952,2933,4952,2923xm10533,2923l8831,2923,8821,2923,6851,2923,6841,2923,6841,2923,4962,2923,4952,2923,4952,2933,4962,2933,6841,2933,6841,2933,6851,2933,8821,2933,8831,2933,10533,2933,10533,292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5.907697pt;margin-top:363.581956pt;width:692.6pt;height:72pt;mso-position-horizontal-relative:page;mso-position-vertical-relative:page;z-index:-2305740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Table</w:t>
      </w:r>
      <w:r>
        <w:rPr>
          <w:spacing w:val="31"/>
        </w:rPr>
        <w:t> </w:t>
      </w:r>
      <w:r>
        <w:rPr/>
        <w:t>36:</w:t>
      </w:r>
      <w:r>
        <w:rPr>
          <w:spacing w:val="32"/>
        </w:rPr>
        <w:t> </w:t>
      </w:r>
      <w:r>
        <w:rPr/>
        <w:t>Microbiology</w:t>
      </w:r>
      <w:r>
        <w:rPr>
          <w:spacing w:val="28"/>
        </w:rPr>
        <w:t> </w:t>
      </w:r>
      <w:r>
        <w:rPr/>
        <w:t>counts</w:t>
      </w:r>
      <w:r>
        <w:rPr>
          <w:spacing w:val="32"/>
        </w:rPr>
        <w:t> </w:t>
      </w:r>
      <w:r>
        <w:rPr/>
        <w:t>(log10</w:t>
      </w:r>
      <w:r>
        <w:rPr>
          <w:vertAlign w:val="superscript"/>
        </w:rPr>
        <w:t>-2</w:t>
      </w:r>
      <w:r>
        <w:rPr>
          <w:spacing w:val="32"/>
          <w:vertAlign w:val="baseline"/>
        </w:rPr>
        <w:t> </w:t>
      </w:r>
      <w:r>
        <w:rPr>
          <w:vertAlign w:val="baseline"/>
        </w:rPr>
        <w:t>cfu/g/cm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31"/>
          <w:vertAlign w:val="baseline"/>
        </w:rPr>
        <w:t> </w:t>
      </w:r>
      <w:r>
        <w:rPr>
          <w:vertAlign w:val="baseline"/>
        </w:rPr>
        <w:t>of</w:t>
      </w:r>
      <w:r>
        <w:rPr>
          <w:spacing w:val="30"/>
          <w:vertAlign w:val="baseline"/>
        </w:rPr>
        <w:t> </w:t>
      </w:r>
      <w:r>
        <w:rPr>
          <w:vertAlign w:val="baseline"/>
        </w:rPr>
        <w:t>meat</w:t>
      </w:r>
      <w:r>
        <w:rPr>
          <w:spacing w:val="32"/>
          <w:vertAlign w:val="baseline"/>
        </w:rPr>
        <w:t> </w:t>
      </w:r>
      <w:r>
        <w:rPr>
          <w:vertAlign w:val="baseline"/>
        </w:rPr>
        <w:t>floss</w:t>
      </w:r>
      <w:r>
        <w:rPr>
          <w:spacing w:val="31"/>
          <w:vertAlign w:val="baseline"/>
        </w:rPr>
        <w:t> </w:t>
      </w:r>
      <w:r>
        <w:rPr>
          <w:vertAlign w:val="baseline"/>
        </w:rPr>
        <w:t>from</w:t>
      </w:r>
      <w:r>
        <w:rPr>
          <w:spacing w:val="32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31"/>
          <w:vertAlign w:val="baseline"/>
        </w:rPr>
        <w:t> </w:t>
      </w:r>
      <w:r>
        <w:rPr>
          <w:vertAlign w:val="baseline"/>
        </w:rPr>
        <w:t>meat</w:t>
      </w:r>
      <w:r>
        <w:rPr>
          <w:spacing w:val="32"/>
          <w:vertAlign w:val="baseline"/>
        </w:rPr>
        <w:t> </w:t>
      </w:r>
      <w:r>
        <w:rPr>
          <w:vertAlign w:val="baseline"/>
        </w:rPr>
        <w:t>types</w:t>
      </w:r>
      <w:r>
        <w:rPr>
          <w:spacing w:val="-58"/>
          <w:vertAlign w:val="baseline"/>
        </w:rPr>
        <w:t> </w:t>
      </w:r>
      <w:r>
        <w:rPr>
          <w:vertAlign w:val="baseline"/>
        </w:rPr>
        <w:t>and differently packaged. Values are mean±SD of square root (x+0.5) </w:t>
      </w:r>
      <w:r>
        <w:rPr>
          <w:vertAlign w:val="superscript"/>
        </w:rPr>
        <w:t>½</w:t>
      </w:r>
      <w:r>
        <w:rPr>
          <w:vertAlign w:val="baseline"/>
        </w:rPr>
        <w:t> transformed data</w:t>
      </w:r>
      <w:r>
        <w:rPr>
          <w:spacing w:val="1"/>
          <w:vertAlign w:val="baseline"/>
        </w:rPr>
        <w:t> </w:t>
      </w:r>
      <w:r>
        <w:rPr>
          <w:vertAlign w:val="baseline"/>
        </w:rPr>
        <w:t>(n=12).</w:t>
      </w:r>
      <w:r>
        <w:rPr>
          <w:spacing w:val="-1"/>
          <w:vertAlign w:val="baseline"/>
        </w:rPr>
        <w:t> </w:t>
      </w:r>
      <w:r>
        <w:rPr>
          <w:vertAlign w:val="baseline"/>
        </w:rPr>
        <w:t>De-transformed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-2"/>
          <w:vertAlign w:val="baseline"/>
        </w:rPr>
        <w:t> </w:t>
      </w:r>
      <w:r>
        <w:rPr>
          <w:vertAlign w:val="baseline"/>
        </w:rPr>
        <w:t>(x</w:t>
      </w:r>
      <w:r>
        <w:rPr>
          <w:vertAlign w:val="superscript"/>
        </w:rPr>
        <w:t>2</w:t>
      </w:r>
      <w:r>
        <w:rPr>
          <w:vertAlign w:val="baseline"/>
        </w:rPr>
        <w:t>-0.5).</w:t>
      </w:r>
    </w:p>
    <w:p>
      <w:pPr>
        <w:pStyle w:val="BodyText"/>
        <w:rPr>
          <w:sz w:val="28"/>
        </w:rPr>
      </w:pPr>
    </w:p>
    <w:tbl>
      <w:tblPr>
        <w:tblW w:w="0" w:type="auto"/>
        <w:jc w:val="left"/>
        <w:tblInd w:w="5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  <w:gridCol w:w="1684"/>
        <w:gridCol w:w="1794"/>
        <w:gridCol w:w="1940"/>
        <w:gridCol w:w="2323"/>
      </w:tblGrid>
      <w:tr>
        <w:trPr>
          <w:trHeight w:val="348" w:hRule="atLeast"/>
        </w:trPr>
        <w:tc>
          <w:tcPr>
            <w:tcW w:w="9669" w:type="dxa"/>
            <w:gridSpan w:val="5"/>
          </w:tcPr>
          <w:p>
            <w:pPr>
              <w:pStyle w:val="TableParagraph"/>
              <w:spacing w:line="275" w:lineRule="exact"/>
              <w:ind w:left="4511" w:right="4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Oil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Types</w:t>
            </w:r>
          </w:p>
        </w:tc>
      </w:tr>
      <w:tr>
        <w:trPr>
          <w:trHeight w:val="811" w:hRule="atLeast"/>
        </w:trPr>
        <w:tc>
          <w:tcPr>
            <w:tcW w:w="1928" w:type="dxa"/>
          </w:tcPr>
          <w:p>
            <w:pPr>
              <w:pStyle w:val="TableParagraph"/>
              <w:spacing w:before="63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Packaging</w:t>
            </w:r>
          </w:p>
          <w:p>
            <w:pPr>
              <w:pStyle w:val="TableParagraph"/>
              <w:spacing w:before="139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Media</w:t>
            </w:r>
          </w:p>
        </w:tc>
        <w:tc>
          <w:tcPr>
            <w:tcW w:w="1684" w:type="dxa"/>
          </w:tcPr>
          <w:p>
            <w:pPr>
              <w:pStyle w:val="TableParagraph"/>
              <w:spacing w:before="113"/>
              <w:ind w:left="262"/>
              <w:rPr>
                <w:sz w:val="24"/>
              </w:rPr>
            </w:pPr>
            <w:r>
              <w:rPr>
                <w:sz w:val="24"/>
              </w:rPr>
              <w:t>Groundnut</w:t>
            </w:r>
          </w:p>
        </w:tc>
        <w:tc>
          <w:tcPr>
            <w:tcW w:w="1794" w:type="dxa"/>
          </w:tcPr>
          <w:p>
            <w:pPr>
              <w:pStyle w:val="TableParagraph"/>
              <w:spacing w:before="113"/>
              <w:ind w:left="347"/>
              <w:rPr>
                <w:sz w:val="24"/>
              </w:rPr>
            </w:pPr>
            <w:r>
              <w:rPr>
                <w:sz w:val="24"/>
              </w:rPr>
              <w:t>Soya</w:t>
            </w:r>
          </w:p>
        </w:tc>
        <w:tc>
          <w:tcPr>
            <w:tcW w:w="1940" w:type="dxa"/>
          </w:tcPr>
          <w:p>
            <w:pPr>
              <w:pStyle w:val="TableParagraph"/>
              <w:spacing w:before="113"/>
              <w:ind w:left="445"/>
              <w:rPr>
                <w:sz w:val="24"/>
              </w:rPr>
            </w:pPr>
            <w:r>
              <w:rPr>
                <w:sz w:val="24"/>
              </w:rPr>
              <w:t>Palm</w:t>
            </w:r>
          </w:p>
        </w:tc>
        <w:tc>
          <w:tcPr>
            <w:tcW w:w="2323" w:type="dxa"/>
          </w:tcPr>
          <w:p>
            <w:pPr>
              <w:pStyle w:val="TableParagraph"/>
              <w:spacing w:before="63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Packaging</w:t>
            </w:r>
          </w:p>
          <w:p>
            <w:pPr>
              <w:pStyle w:val="TableParagraph"/>
              <w:spacing w:before="139"/>
              <w:ind w:left="425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</w:tr>
      <w:tr>
        <w:trPr>
          <w:trHeight w:val="480" w:hRule="atLeast"/>
        </w:trPr>
        <w:tc>
          <w:tcPr>
            <w:tcW w:w="1928" w:type="dxa"/>
          </w:tcPr>
          <w:p>
            <w:pPr>
              <w:pStyle w:val="TableParagraph"/>
              <w:spacing w:before="87"/>
              <w:ind w:left="118"/>
              <w:rPr>
                <w:sz w:val="24"/>
              </w:rPr>
            </w:pPr>
            <w:r>
              <w:rPr>
                <w:sz w:val="24"/>
              </w:rPr>
              <w:t>Acryllic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Bottle</w:t>
            </w:r>
          </w:p>
        </w:tc>
        <w:tc>
          <w:tcPr>
            <w:tcW w:w="1684" w:type="dxa"/>
          </w:tcPr>
          <w:p>
            <w:pPr>
              <w:pStyle w:val="TableParagraph"/>
              <w:spacing w:before="87"/>
              <w:ind w:left="262"/>
              <w:rPr>
                <w:sz w:val="24"/>
              </w:rPr>
            </w:pPr>
            <w:r>
              <w:rPr>
                <w:sz w:val="24"/>
              </w:rPr>
              <w:t>1.01±0.39</w:t>
            </w:r>
            <w:r>
              <w:rPr>
                <w:sz w:val="24"/>
                <w:vertAlign w:val="superscript"/>
              </w:rPr>
              <w:t>cy</w:t>
            </w:r>
          </w:p>
        </w:tc>
        <w:tc>
          <w:tcPr>
            <w:tcW w:w="1794" w:type="dxa"/>
          </w:tcPr>
          <w:p>
            <w:pPr>
              <w:pStyle w:val="TableParagraph"/>
              <w:spacing w:before="87"/>
              <w:ind w:left="287"/>
              <w:rPr>
                <w:sz w:val="24"/>
              </w:rPr>
            </w:pPr>
            <w:r>
              <w:rPr>
                <w:sz w:val="24"/>
              </w:rPr>
              <w:t>1.22±0.53</w:t>
            </w:r>
            <w:r>
              <w:rPr>
                <w:sz w:val="24"/>
                <w:vertAlign w:val="superscript"/>
              </w:rPr>
              <w:t>ay</w:t>
            </w:r>
          </w:p>
        </w:tc>
        <w:tc>
          <w:tcPr>
            <w:tcW w:w="1940" w:type="dxa"/>
          </w:tcPr>
          <w:p>
            <w:pPr>
              <w:pStyle w:val="TableParagraph"/>
              <w:spacing w:before="87"/>
              <w:ind w:left="385"/>
              <w:rPr>
                <w:sz w:val="24"/>
              </w:rPr>
            </w:pPr>
            <w:r>
              <w:rPr>
                <w:sz w:val="24"/>
              </w:rPr>
              <w:t>1.13±0.57</w:t>
            </w:r>
            <w:r>
              <w:rPr>
                <w:sz w:val="24"/>
                <w:vertAlign w:val="superscript"/>
              </w:rPr>
              <w:t>by</w:t>
            </w:r>
          </w:p>
        </w:tc>
        <w:tc>
          <w:tcPr>
            <w:tcW w:w="2323" w:type="dxa"/>
          </w:tcPr>
          <w:p>
            <w:pPr>
              <w:pStyle w:val="TableParagraph"/>
              <w:spacing w:before="87"/>
              <w:ind w:left="425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</w:tr>
      <w:tr>
        <w:trPr>
          <w:trHeight w:val="576" w:hRule="atLeast"/>
        </w:trPr>
        <w:tc>
          <w:tcPr>
            <w:tcW w:w="1928" w:type="dxa"/>
          </w:tcPr>
          <w:p>
            <w:pPr>
              <w:pStyle w:val="TableParagraph"/>
              <w:spacing w:before="147"/>
              <w:ind w:left="118"/>
              <w:rPr>
                <w:sz w:val="24"/>
              </w:rPr>
            </w:pPr>
            <w:r>
              <w:rPr>
                <w:sz w:val="24"/>
              </w:rPr>
              <w:t>Polyethylene</w:t>
            </w:r>
          </w:p>
        </w:tc>
        <w:tc>
          <w:tcPr>
            <w:tcW w:w="1684" w:type="dxa"/>
          </w:tcPr>
          <w:p>
            <w:pPr>
              <w:pStyle w:val="TableParagraph"/>
              <w:spacing w:before="147"/>
              <w:ind w:left="262"/>
              <w:rPr>
                <w:sz w:val="24"/>
              </w:rPr>
            </w:pPr>
            <w:r>
              <w:rPr>
                <w:sz w:val="24"/>
              </w:rPr>
              <w:t>0.95±0.32</w:t>
            </w:r>
            <w:r>
              <w:rPr>
                <w:sz w:val="24"/>
                <w:vertAlign w:val="superscript"/>
              </w:rPr>
              <w:t>cy</w:t>
            </w:r>
          </w:p>
        </w:tc>
        <w:tc>
          <w:tcPr>
            <w:tcW w:w="1794" w:type="dxa"/>
          </w:tcPr>
          <w:p>
            <w:pPr>
              <w:pStyle w:val="TableParagraph"/>
              <w:spacing w:before="147"/>
              <w:ind w:left="287"/>
              <w:rPr>
                <w:sz w:val="24"/>
              </w:rPr>
            </w:pPr>
            <w:r>
              <w:rPr>
                <w:sz w:val="24"/>
              </w:rPr>
              <w:t>1.15±0.43</w:t>
            </w:r>
            <w:r>
              <w:rPr>
                <w:sz w:val="24"/>
                <w:vertAlign w:val="superscript"/>
              </w:rPr>
              <w:t>ay</w:t>
            </w:r>
          </w:p>
        </w:tc>
        <w:tc>
          <w:tcPr>
            <w:tcW w:w="1940" w:type="dxa"/>
          </w:tcPr>
          <w:p>
            <w:pPr>
              <w:pStyle w:val="TableParagraph"/>
              <w:spacing w:before="147"/>
              <w:ind w:left="385"/>
              <w:rPr>
                <w:sz w:val="24"/>
              </w:rPr>
            </w:pPr>
            <w:r>
              <w:rPr>
                <w:sz w:val="24"/>
              </w:rPr>
              <w:t>1.05±0.40</w:t>
            </w:r>
            <w:r>
              <w:rPr>
                <w:sz w:val="24"/>
                <w:vertAlign w:val="superscript"/>
              </w:rPr>
              <w:t>by</w:t>
            </w:r>
          </w:p>
        </w:tc>
        <w:tc>
          <w:tcPr>
            <w:tcW w:w="2323" w:type="dxa"/>
          </w:tcPr>
          <w:p>
            <w:pPr>
              <w:pStyle w:val="TableParagraph"/>
              <w:spacing w:before="147"/>
              <w:ind w:left="425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</w:tr>
      <w:tr>
        <w:trPr>
          <w:trHeight w:val="532" w:hRule="atLeast"/>
        </w:trPr>
        <w:tc>
          <w:tcPr>
            <w:tcW w:w="1928" w:type="dxa"/>
          </w:tcPr>
          <w:p>
            <w:pPr>
              <w:pStyle w:val="TableParagraph"/>
              <w:spacing w:before="183"/>
              <w:ind w:left="118"/>
              <w:rPr>
                <w:sz w:val="24"/>
              </w:rPr>
            </w:pPr>
            <w:r>
              <w:rPr>
                <w:sz w:val="24"/>
              </w:rPr>
              <w:t>Polyamide</w:t>
            </w:r>
          </w:p>
        </w:tc>
        <w:tc>
          <w:tcPr>
            <w:tcW w:w="1684" w:type="dxa"/>
          </w:tcPr>
          <w:p>
            <w:pPr>
              <w:pStyle w:val="TableParagraph"/>
              <w:spacing w:before="183"/>
              <w:ind w:left="262"/>
              <w:rPr>
                <w:sz w:val="24"/>
              </w:rPr>
            </w:pPr>
            <w:r>
              <w:rPr>
                <w:sz w:val="24"/>
              </w:rPr>
              <w:t>1.25±0.44</w:t>
            </w:r>
            <w:r>
              <w:rPr>
                <w:sz w:val="24"/>
                <w:vertAlign w:val="superscript"/>
              </w:rPr>
              <w:t>bx</w:t>
            </w:r>
          </w:p>
        </w:tc>
        <w:tc>
          <w:tcPr>
            <w:tcW w:w="1794" w:type="dxa"/>
          </w:tcPr>
          <w:p>
            <w:pPr>
              <w:pStyle w:val="TableParagraph"/>
              <w:spacing w:before="183"/>
              <w:ind w:left="287"/>
              <w:rPr>
                <w:sz w:val="24"/>
              </w:rPr>
            </w:pPr>
            <w:r>
              <w:rPr>
                <w:sz w:val="24"/>
              </w:rPr>
              <w:t>1.57±0.82</w:t>
            </w:r>
            <w:r>
              <w:rPr>
                <w:sz w:val="24"/>
                <w:vertAlign w:val="superscript"/>
              </w:rPr>
              <w:t>ax</w:t>
            </w:r>
          </w:p>
        </w:tc>
        <w:tc>
          <w:tcPr>
            <w:tcW w:w="1940" w:type="dxa"/>
          </w:tcPr>
          <w:p>
            <w:pPr>
              <w:pStyle w:val="TableParagraph"/>
              <w:spacing w:before="183"/>
              <w:ind w:left="385"/>
              <w:rPr>
                <w:sz w:val="24"/>
              </w:rPr>
            </w:pPr>
            <w:r>
              <w:rPr>
                <w:sz w:val="24"/>
              </w:rPr>
              <w:t>1.22±0.44</w:t>
            </w:r>
            <w:r>
              <w:rPr>
                <w:sz w:val="24"/>
                <w:vertAlign w:val="superscript"/>
              </w:rPr>
              <w:t>bx</w:t>
            </w:r>
          </w:p>
        </w:tc>
        <w:tc>
          <w:tcPr>
            <w:tcW w:w="2323" w:type="dxa"/>
          </w:tcPr>
          <w:p>
            <w:pPr>
              <w:pStyle w:val="TableParagraph"/>
              <w:spacing w:before="183"/>
              <w:ind w:left="425"/>
              <w:rPr>
                <w:sz w:val="24"/>
              </w:rPr>
            </w:pPr>
            <w:r>
              <w:rPr>
                <w:sz w:val="24"/>
              </w:rPr>
              <w:t>1.35</w:t>
            </w:r>
          </w:p>
        </w:tc>
      </w:tr>
      <w:tr>
        <w:trPr>
          <w:trHeight w:val="483" w:hRule="atLeast"/>
        </w:trPr>
        <w:tc>
          <w:tcPr>
            <w:tcW w:w="1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8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Oil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</w:p>
        </w:tc>
        <w:tc>
          <w:tcPr>
            <w:tcW w:w="16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3"/>
              <w:ind w:left="262"/>
              <w:rPr>
                <w:sz w:val="24"/>
              </w:rPr>
            </w:pPr>
            <w:r>
              <w:rPr>
                <w:sz w:val="24"/>
              </w:rPr>
              <w:t>1.07</w:t>
            </w:r>
          </w:p>
        </w:tc>
        <w:tc>
          <w:tcPr>
            <w:tcW w:w="179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3"/>
              <w:ind w:left="287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19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3"/>
              <w:ind w:left="385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232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rPr>
          <w:sz w:val="19"/>
        </w:rPr>
      </w:pPr>
    </w:p>
    <w:p>
      <w:pPr>
        <w:spacing w:before="120"/>
        <w:ind w:left="840" w:right="0" w:firstLine="0"/>
        <w:jc w:val="left"/>
        <w:rPr>
          <w:sz w:val="20"/>
        </w:rPr>
      </w:pPr>
      <w:r>
        <w:rPr>
          <w:sz w:val="20"/>
          <w:vertAlign w:val="superscript"/>
        </w:rPr>
        <w:t>a,b,c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Means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same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row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superscripts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are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significantly</w:t>
      </w:r>
      <w:r>
        <w:rPr>
          <w:spacing w:val="-6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(P&lt;0.05</w:t>
      </w:r>
    </w:p>
    <w:p>
      <w:pPr>
        <w:spacing w:before="113"/>
        <w:ind w:left="840" w:right="0" w:firstLine="0"/>
        <w:jc w:val="left"/>
        <w:rPr>
          <w:sz w:val="20"/>
        </w:rPr>
      </w:pPr>
      <w:r>
        <w:rPr>
          <w:spacing w:val="-1"/>
          <w:sz w:val="20"/>
          <w:vertAlign w:val="superscript"/>
        </w:rPr>
        <w:t>x,y,z,</w:t>
      </w:r>
      <w:r>
        <w:rPr>
          <w:spacing w:val="-18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Means in</w:t>
      </w:r>
      <w:r>
        <w:rPr>
          <w:spacing w:val="-2"/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the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same</w:t>
      </w:r>
      <w:r>
        <w:rPr>
          <w:sz w:val="20"/>
          <w:vertAlign w:val="baseline"/>
        </w:rPr>
        <w:t> </w:t>
      </w:r>
      <w:r>
        <w:rPr>
          <w:spacing w:val="-1"/>
          <w:sz w:val="20"/>
          <w:vertAlign w:val="baseline"/>
        </w:rPr>
        <w:t>column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with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superscripts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are significantly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different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(P&lt;0.05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469" w:top="1320" w:bottom="1760" w:left="600" w:right="80"/>
        </w:sectPr>
      </w:pPr>
    </w:p>
    <w:p>
      <w:pPr>
        <w:pStyle w:val="Heading2"/>
        <w:spacing w:before="79"/>
        <w:ind w:left="840" w:firstLine="0"/>
      </w:pPr>
      <w:r>
        <w:rPr/>
        <w:pict>
          <v:shape style="position:absolute;margin-left:-35.907697pt;margin-top:363.581956pt;width:692.6pt;height:72pt;mso-position-horizontal-relative:page;mso-position-vertical-relative:page;z-index:-2305689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6.4</w:t>
      </w:r>
      <w:r>
        <w:rPr>
          <w:spacing w:val="-1"/>
        </w:rPr>
        <w:t> </w:t>
      </w:r>
      <w:r>
        <w:rPr/>
        <w:t>Discussion</w:t>
      </w:r>
    </w:p>
    <w:p>
      <w:pPr>
        <w:pStyle w:val="BodyText"/>
        <w:spacing w:line="360" w:lineRule="auto" w:before="132"/>
        <w:ind w:left="840" w:right="1354"/>
        <w:jc w:val="both"/>
      </w:pPr>
      <w:r>
        <w:rPr/>
        <w:t>Cooking loss measures the amount of shrinkage expected upon cooking of a particular meat</w:t>
      </w:r>
      <w:r>
        <w:rPr>
          <w:spacing w:val="1"/>
        </w:rPr>
        <w:t> </w:t>
      </w:r>
      <w:r>
        <w:rPr/>
        <w:t>sample. This, apart from affecting the</w:t>
      </w:r>
      <w:r>
        <w:rPr>
          <w:spacing w:val="60"/>
        </w:rPr>
        <w:t> </w:t>
      </w:r>
      <w:r>
        <w:rPr/>
        <w:t>yield also affects the nutritive value of meat. The low</w:t>
      </w:r>
      <w:r>
        <w:rPr>
          <w:spacing w:val="1"/>
        </w:rPr>
        <w:t> </w:t>
      </w:r>
      <w:r>
        <w:rPr/>
        <w:t>value is expected that most of the nutrients contained in such meat would have been leached into</w:t>
      </w:r>
      <w:r>
        <w:rPr>
          <w:spacing w:val="1"/>
        </w:rPr>
        <w:t> </w:t>
      </w:r>
      <w:r>
        <w:rPr/>
        <w:t>the broth resulting in poor quality of such cooked meat. The cooking loss (26.23%) of the raw</w:t>
      </w:r>
      <w:r>
        <w:rPr>
          <w:spacing w:val="1"/>
        </w:rPr>
        <w:t> </w:t>
      </w:r>
      <w:r>
        <w:rPr/>
        <w:t>beef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slightly 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24%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Okubanjo </w:t>
      </w:r>
      <w:r>
        <w:rPr>
          <w:i/>
        </w:rPr>
        <w:t>et al. </w:t>
      </w:r>
      <w:r>
        <w:rPr/>
        <w:t>(2003) for Bunaji breed of cattle and 22.50% reported by Jeremiah and Gibson</w:t>
      </w:r>
      <w:r>
        <w:rPr>
          <w:spacing w:val="1"/>
        </w:rPr>
        <w:t> </w:t>
      </w:r>
      <w:r>
        <w:rPr/>
        <w:t>(2003), but does not exceed 30% reported by Razminowicz </w:t>
      </w:r>
      <w:r>
        <w:rPr>
          <w:i/>
        </w:rPr>
        <w:t>et al. </w:t>
      </w:r>
      <w:r>
        <w:rPr/>
        <w:t>(2006) in pasture feed-steers.</w:t>
      </w:r>
      <w:r>
        <w:rPr>
          <w:spacing w:val="1"/>
        </w:rPr>
        <w:t> </w:t>
      </w:r>
      <w:r>
        <w:rPr/>
        <w:t>The variability could be attributed to differences in the animals been evaluated in terms of</w:t>
      </w:r>
      <w:r>
        <w:rPr>
          <w:spacing w:val="1"/>
        </w:rPr>
        <w:t> </w:t>
      </w:r>
      <w:r>
        <w:rPr/>
        <w:t>marbling,</w:t>
      </w:r>
      <w:r>
        <w:rPr>
          <w:spacing w:val="-1"/>
        </w:rPr>
        <w:t> </w:t>
      </w:r>
      <w:r>
        <w:rPr/>
        <w:t>breeds, etc</w:t>
      </w:r>
      <w:r>
        <w:rPr>
          <w:spacing w:val="-1"/>
        </w:rPr>
        <w:t> </w:t>
      </w:r>
      <w:r>
        <w:rPr/>
        <w:t>(Nour </w:t>
      </w:r>
      <w:r>
        <w:rPr>
          <w:i/>
        </w:rPr>
        <w:t>et al</w:t>
      </w:r>
      <w:r>
        <w:rPr/>
        <w:t>., 1994; Yu </w:t>
      </w:r>
      <w:r>
        <w:rPr>
          <w:i/>
        </w:rPr>
        <w:t>et al., </w:t>
      </w:r>
      <w:r>
        <w:rPr/>
        <w:t>2005).</w:t>
      </w:r>
    </w:p>
    <w:p>
      <w:pPr>
        <w:pStyle w:val="BodyText"/>
        <w:spacing w:line="360" w:lineRule="auto" w:before="2"/>
        <w:ind w:left="840" w:right="1353"/>
        <w:jc w:val="both"/>
      </w:pPr>
      <w:r>
        <w:rPr/>
        <w:t>The moisture, crude protein, ash and ether extract contents of the beef that were respectively</w:t>
      </w:r>
      <w:r>
        <w:rPr>
          <w:spacing w:val="1"/>
        </w:rPr>
        <w:t> </w:t>
      </w:r>
      <w:r>
        <w:rPr/>
        <w:t>78.07%, 21.79%, 3.40% and 3.92% were slightly higher than 76.56%,</w:t>
      </w:r>
      <w:r>
        <w:rPr>
          <w:spacing w:val="1"/>
        </w:rPr>
        <w:t> </w:t>
      </w:r>
      <w:r>
        <w:rPr/>
        <w:t>19.57%, 2.90%,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1.50% obtained by Omojola </w:t>
      </w:r>
      <w:r>
        <w:rPr>
          <w:i/>
        </w:rPr>
        <w:t>et al</w:t>
      </w:r>
      <w:r>
        <w:rPr/>
        <w:t>. (2009) for beef used in the production of K</w:t>
      </w:r>
      <w:r>
        <w:rPr>
          <w:i/>
        </w:rPr>
        <w:t>undi.</w:t>
      </w:r>
      <w:r>
        <w:rPr>
          <w:i/>
          <w:spacing w:val="1"/>
        </w:rPr>
        <w:t> </w:t>
      </w:r>
      <w:r>
        <w:rPr/>
        <w:t>The moisture</w:t>
      </w:r>
      <w:r>
        <w:rPr>
          <w:spacing w:val="-57"/>
        </w:rPr>
        <w:t> </w:t>
      </w:r>
      <w:r>
        <w:rPr/>
        <w:t>and fat contents were higher than 73.10% and 2.80%, and the crude protein less than 23.20%</w:t>
      </w:r>
      <w:r>
        <w:rPr>
          <w:spacing w:val="1"/>
        </w:rPr>
        <w:t> </w:t>
      </w:r>
      <w:r>
        <w:rPr/>
        <w:t>obtained for Australian beef as reported by Sinclair et al. (1999).</w:t>
      </w:r>
      <w:r>
        <w:rPr>
          <w:spacing w:val="1"/>
        </w:rPr>
        <w:t> </w:t>
      </w:r>
      <w:r>
        <w:rPr/>
        <w:t>However, the crude protein</w:t>
      </w:r>
      <w:r>
        <w:rPr>
          <w:spacing w:val="1"/>
        </w:rPr>
        <w:t> </w:t>
      </w:r>
      <w:r>
        <w:rPr/>
        <w:t>obtained was similar to 21.87% reported by Solomakos </w:t>
      </w:r>
      <w:r>
        <w:rPr>
          <w:i/>
        </w:rPr>
        <w:t>et al. </w:t>
      </w:r>
      <w:r>
        <w:rPr/>
        <w:t>(2008), while the ether extract</w:t>
      </w:r>
      <w:r>
        <w:rPr>
          <w:spacing w:val="1"/>
        </w:rPr>
        <w:t> </w:t>
      </w:r>
      <w:r>
        <w:rPr/>
        <w:t>(2.47%) and moisture (72.27%) contents obtained by these researchers were slightly less than the</w:t>
      </w:r>
      <w:r>
        <w:rPr>
          <w:spacing w:val="-57"/>
        </w:rPr>
        <w:t> </w:t>
      </w:r>
      <w:r>
        <w:rPr/>
        <w:t>values obtained in this study. The difference in the meat chemical composition could arise as a</w:t>
      </w:r>
      <w:r>
        <w:rPr>
          <w:spacing w:val="1"/>
        </w:rPr>
        <w:t> </w:t>
      </w:r>
      <w:r>
        <w:rPr/>
        <w:t>result of either the difference in age and breed (Okubanjo </w:t>
      </w:r>
      <w:r>
        <w:rPr>
          <w:i/>
        </w:rPr>
        <w:t>et al</w:t>
      </w:r>
      <w:r>
        <w:rPr/>
        <w:t>., 2003), sex (Gašperlin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2006</w:t>
      </w:r>
      <w:r>
        <w:rPr>
          <w:b/>
        </w:rPr>
        <w:t>)</w:t>
      </w:r>
      <w:r>
        <w:rPr>
          <w:b/>
          <w:spacing w:val="56"/>
        </w:rPr>
        <w:t> </w:t>
      </w:r>
      <w:r>
        <w:rPr/>
        <w:t>and</w:t>
      </w:r>
      <w:r>
        <w:rPr>
          <w:spacing w:val="58"/>
        </w:rPr>
        <w:t> </w:t>
      </w:r>
      <w:r>
        <w:rPr/>
        <w:t>nutrition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animal</w:t>
      </w:r>
      <w:r>
        <w:rPr>
          <w:spacing w:val="57"/>
        </w:rPr>
        <w:t> </w:t>
      </w:r>
      <w:r>
        <w:rPr/>
        <w:t>from</w:t>
      </w:r>
      <w:r>
        <w:rPr>
          <w:spacing w:val="57"/>
        </w:rPr>
        <w:t> </w:t>
      </w:r>
      <w:r>
        <w:rPr/>
        <w:t>which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muscles</w:t>
      </w:r>
      <w:r>
        <w:rPr>
          <w:spacing w:val="57"/>
        </w:rPr>
        <w:t> </w:t>
      </w:r>
      <w:r>
        <w:rPr/>
        <w:t>were</w:t>
      </w:r>
      <w:r>
        <w:rPr>
          <w:spacing w:val="56"/>
        </w:rPr>
        <w:t> </w:t>
      </w:r>
      <w:r>
        <w:rPr/>
        <w:t>obtained.</w:t>
      </w:r>
      <w:r>
        <w:rPr>
          <w:spacing w:val="57"/>
        </w:rPr>
        <w:t> </w:t>
      </w:r>
      <w:r>
        <w:rPr/>
        <w:t>Generally,</w:t>
      </w:r>
      <w:r>
        <w:rPr>
          <w:spacing w:val="58"/>
        </w:rPr>
        <w:t> </w:t>
      </w:r>
      <w:r>
        <w:rPr/>
        <w:t>this</w:t>
      </w:r>
      <w:r>
        <w:rPr>
          <w:spacing w:val="-58"/>
        </w:rPr>
        <w:t> </w:t>
      </w:r>
      <w:r>
        <w:rPr/>
        <w:t>corroborates the report of Okubanjo </w:t>
      </w:r>
      <w:r>
        <w:rPr>
          <w:i/>
        </w:rPr>
        <w:t>et al</w:t>
      </w:r>
      <w:r>
        <w:rPr/>
        <w:t>. (2003) that different breeds of cattle possess different</w:t>
      </w:r>
      <w:r>
        <w:rPr>
          <w:spacing w:val="1"/>
        </w:rPr>
        <w:t> </w:t>
      </w:r>
      <w:r>
        <w:rPr/>
        <w:t>meat</w:t>
      </w:r>
      <w:r>
        <w:rPr>
          <w:spacing w:val="-1"/>
        </w:rPr>
        <w:t> </w:t>
      </w:r>
      <w:r>
        <w:rPr/>
        <w:t>characteristics.</w:t>
      </w:r>
    </w:p>
    <w:p>
      <w:pPr>
        <w:pStyle w:val="BodyText"/>
        <w:spacing w:line="360" w:lineRule="auto" w:before="1"/>
        <w:ind w:left="840" w:right="1355"/>
        <w:jc w:val="both"/>
      </w:pPr>
      <w:r>
        <w:rPr/>
        <w:t>The yields of meat floss from the different oil types</w:t>
      </w:r>
      <w:r>
        <w:rPr>
          <w:spacing w:val="60"/>
        </w:rPr>
        <w:t> </w:t>
      </w:r>
      <w:r>
        <w:rPr/>
        <w:t>were similar (68.55%, 69.11%, 69.38%).</w:t>
      </w:r>
      <w:r>
        <w:rPr>
          <w:spacing w:val="1"/>
        </w:rPr>
        <w:t> </w:t>
      </w:r>
      <w:r>
        <w:rPr/>
        <w:t>The amounts of oil absorbed by meat floss during frying were also similar, which might have</w:t>
      </w:r>
      <w:r>
        <w:rPr>
          <w:spacing w:val="1"/>
        </w:rPr>
        <w:t> </w:t>
      </w:r>
      <w:r>
        <w:rPr/>
        <w:t>accounted for</w:t>
      </w:r>
      <w:r>
        <w:rPr>
          <w:spacing w:val="-2"/>
        </w:rPr>
        <w:t> </w:t>
      </w:r>
      <w:r>
        <w:rPr/>
        <w:t>the similarities in their</w:t>
      </w:r>
      <w:r>
        <w:rPr>
          <w:spacing w:val="4"/>
        </w:rPr>
        <w:t> </w:t>
      </w:r>
      <w:r>
        <w:rPr/>
        <w:t>yield</w:t>
      </w:r>
      <w:r>
        <w:rPr>
          <w:spacing w:val="-1"/>
        </w:rPr>
        <w:t> </w:t>
      </w:r>
      <w:r>
        <w:rPr/>
        <w:t>percentages.</w:t>
      </w:r>
    </w:p>
    <w:p>
      <w:pPr>
        <w:pStyle w:val="BodyText"/>
        <w:spacing w:line="360" w:lineRule="auto"/>
        <w:ind w:left="840" w:right="1351"/>
        <w:jc w:val="both"/>
      </w:pPr>
      <w:r>
        <w:rPr/>
        <w:t>Iodine value is measure the degree of unsaturation of oil. The higher the iodine number, the</w:t>
      </w:r>
      <w:r>
        <w:rPr>
          <w:spacing w:val="1"/>
        </w:rPr>
        <w:t> </w:t>
      </w:r>
      <w:r>
        <w:rPr/>
        <w:t>higher the degree of unsaturation which implies that such oil contains more of double bonds</w:t>
      </w:r>
      <w:r>
        <w:rPr>
          <w:spacing w:val="1"/>
        </w:rPr>
        <w:t> </w:t>
      </w:r>
      <w:r>
        <w:rPr/>
        <w:t>(polyunsaturated fatty acids). The iodine values obtained for the different oil used in this study</w:t>
      </w:r>
      <w:r>
        <w:rPr>
          <w:spacing w:val="1"/>
        </w:rPr>
        <w:t> </w:t>
      </w:r>
      <w:r>
        <w:rPr/>
        <w:t>indicate that palm oil had a lower</w:t>
      </w:r>
      <w:r>
        <w:rPr>
          <w:spacing w:val="60"/>
        </w:rPr>
        <w:t> </w:t>
      </w:r>
      <w:r>
        <w:rPr/>
        <w:t>degree of unsaturation compared to either groundnut oil or</w:t>
      </w:r>
      <w:r>
        <w:rPr>
          <w:spacing w:val="1"/>
        </w:rPr>
        <w:t> </w:t>
      </w:r>
      <w:r>
        <w:rPr/>
        <w:t>soya</w:t>
      </w:r>
      <w:r>
        <w:rPr>
          <w:spacing w:val="14"/>
        </w:rPr>
        <w:t> </w:t>
      </w:r>
      <w:r>
        <w:rPr/>
        <w:t>oil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this</w:t>
      </w:r>
      <w:r>
        <w:rPr>
          <w:spacing w:val="16"/>
        </w:rPr>
        <w:t> </w:t>
      </w:r>
      <w:r>
        <w:rPr/>
        <w:t>was</w:t>
      </w:r>
      <w:r>
        <w:rPr>
          <w:spacing w:val="15"/>
        </w:rPr>
        <w:t> </w:t>
      </w:r>
      <w:r>
        <w:rPr/>
        <w:t>reflected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their</w:t>
      </w:r>
      <w:r>
        <w:rPr>
          <w:spacing w:val="14"/>
        </w:rPr>
        <w:t> </w:t>
      </w:r>
      <w:r>
        <w:rPr/>
        <w:t>fatty</w:t>
      </w:r>
      <w:r>
        <w:rPr>
          <w:spacing w:val="11"/>
        </w:rPr>
        <w:t> </w:t>
      </w:r>
      <w:r>
        <w:rPr/>
        <w:t>acids</w:t>
      </w:r>
      <w:r>
        <w:rPr>
          <w:spacing w:val="18"/>
        </w:rPr>
        <w:t> </w:t>
      </w:r>
      <w:r>
        <w:rPr/>
        <w:t>proportion,</w:t>
      </w:r>
      <w:r>
        <w:rPr>
          <w:spacing w:val="15"/>
        </w:rPr>
        <w:t> </w:t>
      </w:r>
      <w:r>
        <w:rPr/>
        <w:t>that</w:t>
      </w:r>
      <w:r>
        <w:rPr>
          <w:spacing w:val="16"/>
        </w:rPr>
        <w:t> </w:t>
      </w:r>
      <w:r>
        <w:rPr/>
        <w:t>is,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typical</w:t>
      </w:r>
      <w:r>
        <w:rPr>
          <w:spacing w:val="16"/>
        </w:rPr>
        <w:t> </w:t>
      </w:r>
      <w:r>
        <w:rPr/>
        <w:t>composition</w:t>
      </w:r>
      <w:r>
        <w:rPr>
          <w:spacing w:val="16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2240" w:h="15840"/>
          <w:pgMar w:header="0" w:footer="1469" w:top="1360" w:bottom="1760" w:left="600" w:right="80"/>
        </w:sectPr>
      </w:pPr>
    </w:p>
    <w:p>
      <w:pPr>
        <w:pStyle w:val="BodyText"/>
        <w:spacing w:line="360" w:lineRule="auto" w:before="74"/>
        <w:ind w:left="840" w:right="1356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5638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the oils (soya oil - 15% saturates, 85% unsaturates; groundnut oil - 22% saturates and 78%</w:t>
      </w:r>
      <w:r>
        <w:rPr>
          <w:spacing w:val="1"/>
        </w:rPr>
        <w:t> </w:t>
      </w:r>
      <w:r>
        <w:rPr/>
        <w:t>unsaturates;</w:t>
      </w:r>
      <w:r>
        <w:rPr>
          <w:spacing w:val="-1"/>
        </w:rPr>
        <w:t> </w:t>
      </w:r>
      <w:r>
        <w:rPr/>
        <w:t>palmoil 50%</w:t>
      </w:r>
      <w:r>
        <w:rPr>
          <w:spacing w:val="1"/>
        </w:rPr>
        <w:t> </w:t>
      </w:r>
      <w:r>
        <w:rPr/>
        <w:t>saturates and 50%</w:t>
      </w:r>
      <w:r>
        <w:rPr>
          <w:spacing w:val="-1"/>
        </w:rPr>
        <w:t> </w:t>
      </w:r>
      <w:r>
        <w:rPr/>
        <w:t>unsaturates).</w:t>
      </w:r>
    </w:p>
    <w:p>
      <w:pPr>
        <w:pStyle w:val="BodyText"/>
        <w:spacing w:line="360" w:lineRule="auto" w:before="1"/>
        <w:ind w:left="840" w:right="1356"/>
        <w:jc w:val="both"/>
      </w:pPr>
      <w:r>
        <w:rPr/>
        <w:t>The difference in the nutrient composition of meat floss could be ascribed to the difference in the</w:t>
      </w:r>
      <w:r>
        <w:rPr>
          <w:spacing w:val="-57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fried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assume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composition of the frying medium (Fillion and Henry, 1998). The moisture content (11.38%-</w:t>
      </w:r>
      <w:r>
        <w:rPr>
          <w:spacing w:val="1"/>
        </w:rPr>
        <w:t> </w:t>
      </w:r>
      <w:r>
        <w:rPr/>
        <w:t>14.17%) obtained for meat floss in this study is lower than 33.40-39.81% contained in </w:t>
      </w:r>
      <w:r>
        <w:rPr>
          <w:i/>
        </w:rPr>
        <w:t>Kundi </w:t>
      </w:r>
      <w:r>
        <w:rPr/>
        <w:t>as</w:t>
      </w:r>
      <w:r>
        <w:rPr>
          <w:spacing w:val="1"/>
        </w:rPr>
        <w:t> </w:t>
      </w:r>
      <w:r>
        <w:rPr/>
        <w:t>reported by Omojola </w:t>
      </w:r>
      <w:r>
        <w:rPr>
          <w:i/>
        </w:rPr>
        <w:t>et al. </w:t>
      </w:r>
      <w:r>
        <w:rPr/>
        <w:t>(2009). The lower moisture content obtained could be attributed to the</w:t>
      </w:r>
      <w:r>
        <w:rPr>
          <w:spacing w:val="-57"/>
        </w:rPr>
        <w:t> </w:t>
      </w:r>
      <w:r>
        <w:rPr/>
        <w:t>fact that production of meat floss is a dehydration process which means water and water soluble</w:t>
      </w:r>
      <w:r>
        <w:rPr>
          <w:spacing w:val="1"/>
        </w:rPr>
        <w:t> </w:t>
      </w:r>
      <w:r>
        <w:rPr/>
        <w:t>substances are extracted from the product during the deep frying and transferred to the cooking</w:t>
      </w:r>
      <w:r>
        <w:rPr>
          <w:spacing w:val="1"/>
        </w:rPr>
        <w:t> </w:t>
      </w:r>
      <w:r>
        <w:rPr/>
        <w:t>fat</w:t>
      </w:r>
      <w:r>
        <w:rPr>
          <w:spacing w:val="-1"/>
        </w:rPr>
        <w:t> </w:t>
      </w:r>
      <w:r>
        <w:rPr/>
        <w:t>(Choe and Min, 1997).</w:t>
      </w:r>
    </w:p>
    <w:p>
      <w:pPr>
        <w:pStyle w:val="BodyText"/>
        <w:spacing w:line="360" w:lineRule="auto"/>
        <w:ind w:left="840" w:right="1354"/>
        <w:jc w:val="both"/>
      </w:pPr>
      <w:r>
        <w:rPr/>
        <w:t>The increase in the protein content of the products could be a result of reduction of its moisture</w:t>
      </w:r>
      <w:r>
        <w:rPr>
          <w:spacing w:val="1"/>
        </w:rPr>
        <w:t> </w:t>
      </w:r>
      <w:r>
        <w:rPr/>
        <w:t>content because water is a nutrient diluent. The less the water, the higher the protein content. The</w:t>
      </w:r>
      <w:r>
        <w:rPr>
          <w:spacing w:val="-57"/>
        </w:rPr>
        <w:t> </w:t>
      </w:r>
      <w:r>
        <w:rPr/>
        <w:t>increase in protein content may also be due to the conformational changes of proteins, which</w:t>
      </w:r>
      <w:r>
        <w:rPr>
          <w:spacing w:val="1"/>
        </w:rPr>
        <w:t> </w:t>
      </w:r>
      <w:r>
        <w:rPr/>
        <w:t>might have occurred on heating. The heating brought about denaturation, followed by structural</w:t>
      </w:r>
      <w:r>
        <w:rPr>
          <w:spacing w:val="1"/>
        </w:rPr>
        <w:t> </w:t>
      </w:r>
      <w:r>
        <w:rPr/>
        <w:t>changes referred to as protein-protein interactions, which result in the aggregation of proteins</w:t>
      </w:r>
      <w:r>
        <w:rPr>
          <w:spacing w:val="1"/>
        </w:rPr>
        <w:t> </w:t>
      </w:r>
      <w:r>
        <w:rPr/>
        <w:t>(Tornberg, 2005). The increase in protein content observed for meat floss agrees with the report</w:t>
      </w:r>
      <w:r>
        <w:rPr>
          <w:spacing w:val="1"/>
        </w:rPr>
        <w:t> </w:t>
      </w:r>
      <w:r>
        <w:rPr/>
        <w:t>of Egbunike and Okubanjo (1999), that intermediate moisture meat are meats low in moisture</w:t>
      </w:r>
      <w:r>
        <w:rPr>
          <w:spacing w:val="1"/>
        </w:rPr>
        <w:t> </w:t>
      </w:r>
      <w:r>
        <w:rPr/>
        <w:t>content and contain three to four times the raw protein equivalent hence they are less bulky. The</w:t>
      </w:r>
      <w:r>
        <w:rPr>
          <w:spacing w:val="1"/>
        </w:rPr>
        <w:t> </w:t>
      </w:r>
      <w:r>
        <w:rPr/>
        <w:t>crude protein obtained in this study was lower than 69.80%-72.10% obtained by Soniran and</w:t>
      </w:r>
      <w:r>
        <w:rPr>
          <w:spacing w:val="1"/>
        </w:rPr>
        <w:t> </w:t>
      </w:r>
      <w:r>
        <w:rPr/>
        <w:t>Okubanjo (2002) for pork loin roast-cooked to an internal temperature of 65ºC - 85 ºC. The</w:t>
      </w:r>
      <w:r>
        <w:rPr>
          <w:spacing w:val="1"/>
        </w:rPr>
        <w:t> </w:t>
      </w:r>
      <w:r>
        <w:rPr/>
        <w:t>protein</w:t>
      </w:r>
      <w:r>
        <w:rPr>
          <w:spacing w:val="13"/>
        </w:rPr>
        <w:t> </w:t>
      </w:r>
      <w:r>
        <w:rPr/>
        <w:t>value</w:t>
      </w:r>
      <w:r>
        <w:rPr>
          <w:spacing w:val="13"/>
        </w:rPr>
        <w:t> </w:t>
      </w:r>
      <w:r>
        <w:rPr/>
        <w:t>(43.43%-</w:t>
      </w:r>
      <w:r>
        <w:rPr>
          <w:spacing w:val="13"/>
        </w:rPr>
        <w:t> </w:t>
      </w:r>
      <w:r>
        <w:rPr/>
        <w:t>44.55%)</w:t>
      </w:r>
      <w:r>
        <w:rPr>
          <w:spacing w:val="13"/>
        </w:rPr>
        <w:t> </w:t>
      </w:r>
      <w:r>
        <w:rPr/>
        <w:t>obtained</w:t>
      </w:r>
      <w:r>
        <w:rPr>
          <w:spacing w:val="14"/>
        </w:rPr>
        <w:t> </w:t>
      </w:r>
      <w:r>
        <w:rPr/>
        <w:t>for</w:t>
      </w:r>
      <w:r>
        <w:rPr>
          <w:spacing w:val="12"/>
        </w:rPr>
        <w:t> </w:t>
      </w:r>
      <w:r>
        <w:rPr/>
        <w:t>meat</w:t>
      </w:r>
      <w:r>
        <w:rPr>
          <w:spacing w:val="14"/>
        </w:rPr>
        <w:t> </w:t>
      </w:r>
      <w:r>
        <w:rPr/>
        <w:t>floss</w:t>
      </w:r>
      <w:r>
        <w:rPr>
          <w:spacing w:val="14"/>
        </w:rPr>
        <w:t> </w:t>
      </w:r>
      <w:r>
        <w:rPr/>
        <w:t>in</w:t>
      </w:r>
      <w:r>
        <w:rPr>
          <w:spacing w:val="12"/>
        </w:rPr>
        <w:t> </w:t>
      </w:r>
      <w:r>
        <w:rPr/>
        <w:t>this</w:t>
      </w:r>
      <w:r>
        <w:rPr>
          <w:spacing w:val="12"/>
        </w:rPr>
        <w:t> </w:t>
      </w:r>
      <w:r>
        <w:rPr/>
        <w:t>study</w:t>
      </w:r>
      <w:r>
        <w:rPr>
          <w:spacing w:val="6"/>
        </w:rPr>
        <w:t> </w:t>
      </w:r>
      <w:r>
        <w:rPr/>
        <w:t>is</w:t>
      </w:r>
      <w:r>
        <w:rPr>
          <w:spacing w:val="14"/>
        </w:rPr>
        <w:t> </w:t>
      </w:r>
      <w:r>
        <w:rPr/>
        <w:t>also</w:t>
      </w:r>
      <w:r>
        <w:rPr>
          <w:spacing w:val="13"/>
        </w:rPr>
        <w:t> </w:t>
      </w:r>
      <w:r>
        <w:rPr/>
        <w:t>lower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values</w:t>
      </w:r>
      <w:r>
        <w:rPr>
          <w:spacing w:val="-57"/>
        </w:rPr>
        <w:t> </w:t>
      </w:r>
      <w:r>
        <w:rPr/>
        <w:t>of 52.29%, 58.89%, 53.42% obtained in </w:t>
      </w:r>
      <w:r>
        <w:rPr>
          <w:i/>
        </w:rPr>
        <w:t>kundi </w:t>
      </w:r>
      <w:r>
        <w:rPr/>
        <w:t>made from beef, camel and chevon respectively</w:t>
      </w:r>
      <w:r>
        <w:rPr>
          <w:spacing w:val="1"/>
        </w:rPr>
        <w:t> </w:t>
      </w:r>
      <w:r>
        <w:rPr/>
        <w:t>(Omojola</w:t>
      </w:r>
      <w:r>
        <w:rPr>
          <w:spacing w:val="-2"/>
        </w:rPr>
        <w:t> </w:t>
      </w:r>
      <w:r>
        <w:rPr>
          <w:i/>
        </w:rPr>
        <w:t>et al.</w:t>
      </w:r>
      <w:r>
        <w:rPr/>
        <w:t>, 2009).</w:t>
      </w:r>
    </w:p>
    <w:p>
      <w:pPr>
        <w:pStyle w:val="BodyText"/>
        <w:spacing w:line="360" w:lineRule="auto"/>
        <w:ind w:left="840" w:right="1355"/>
        <w:jc w:val="both"/>
      </w:pPr>
      <w:r>
        <w:rPr/>
        <w:t>The increase in ash contents could be attributed to the heat treatment which the products were</w:t>
      </w:r>
      <w:r>
        <w:rPr>
          <w:spacing w:val="1"/>
        </w:rPr>
        <w:t> </w:t>
      </w:r>
      <w:r>
        <w:rPr/>
        <w:t>subjected. Igene and Ekanem (1985) reported that ash content of meat increases during heat</w:t>
      </w:r>
      <w:r>
        <w:rPr>
          <w:spacing w:val="1"/>
        </w:rPr>
        <w:t> </w:t>
      </w:r>
      <w:r>
        <w:rPr/>
        <w:t>application. The ether extract contents of meat floss obtained in this study increased and was</w:t>
      </w:r>
      <w:r>
        <w:rPr>
          <w:spacing w:val="1"/>
        </w:rPr>
        <w:t> </w:t>
      </w:r>
      <w:r>
        <w:rPr/>
        <w:t>higher than 3.80-4.60% obtained by Omojola </w:t>
      </w:r>
      <w:r>
        <w:rPr>
          <w:i/>
        </w:rPr>
        <w:t>et al. </w:t>
      </w:r>
      <w:r>
        <w:rPr/>
        <w:t>(2009) for </w:t>
      </w:r>
      <w:r>
        <w:rPr>
          <w:i/>
        </w:rPr>
        <w:t>kundi</w:t>
      </w:r>
      <w:r>
        <w:rPr/>
        <w:t>.   The deep frying stage in</w:t>
      </w:r>
      <w:r>
        <w:rPr>
          <w:spacing w:val="1"/>
        </w:rPr>
        <w:t> </w:t>
      </w:r>
      <w:r>
        <w:rPr/>
        <w:t>the production of meat floss might explain the increase in fat content of the product. Abiona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 </w:t>
      </w:r>
      <w:r>
        <w:rPr/>
        <w:t>(2011) reported that during frying as water molecules are released, the product being fried</w:t>
      </w:r>
      <w:r>
        <w:rPr>
          <w:spacing w:val="1"/>
        </w:rPr>
        <w:t> </w:t>
      </w:r>
      <w:r>
        <w:rPr/>
        <w:t>absorbs</w:t>
      </w:r>
      <w:r>
        <w:rPr>
          <w:spacing w:val="-1"/>
        </w:rPr>
        <w:t> </w:t>
      </w:r>
      <w:r>
        <w:rPr/>
        <w:t>the surrounding</w:t>
      </w:r>
      <w:r>
        <w:rPr>
          <w:spacing w:val="-3"/>
        </w:rPr>
        <w:t> </w:t>
      </w:r>
      <w:r>
        <w:rPr/>
        <w:t>fat to compensate for the</w:t>
      </w:r>
      <w:r>
        <w:rPr>
          <w:spacing w:val="-2"/>
        </w:rPr>
        <w:t> </w:t>
      </w:r>
      <w:r>
        <w:rPr/>
        <w:t>loss of water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surface.</w:t>
      </w:r>
    </w:p>
    <w:p>
      <w:pPr>
        <w:spacing w:after="0" w:line="360" w:lineRule="auto"/>
        <w:jc w:val="both"/>
        <w:sectPr>
          <w:pgSz w:w="12240" w:h="15840"/>
          <w:pgMar w:header="0" w:footer="1469" w:top="1360" w:bottom="1760" w:left="600" w:right="80"/>
        </w:sectPr>
      </w:pPr>
    </w:p>
    <w:p>
      <w:pPr>
        <w:pStyle w:val="BodyText"/>
        <w:spacing w:line="360" w:lineRule="auto" w:before="74"/>
        <w:ind w:left="840" w:right="135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5587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In a retail environment, colour is a critical sensory characteristic of meat as it is experienced by</w:t>
      </w:r>
      <w:r>
        <w:rPr>
          <w:spacing w:val="1"/>
        </w:rPr>
        <w:t> </w:t>
      </w:r>
      <w:r>
        <w:rPr/>
        <w:t>consumers before tenderness or flavour and tends to be used as an indicator of perceived quality</w:t>
      </w:r>
      <w:r>
        <w:rPr>
          <w:spacing w:val="1"/>
        </w:rPr>
        <w:t> </w:t>
      </w:r>
      <w:r>
        <w:rPr/>
        <w:t>and freshness (Carpenters </w:t>
      </w:r>
      <w:r>
        <w:rPr>
          <w:i/>
        </w:rPr>
        <w:t>et al., </w:t>
      </w:r>
      <w:r>
        <w:rPr/>
        <w:t>2001). Colour is one of the key quality attributes of meat and</w:t>
      </w:r>
      <w:r>
        <w:rPr>
          <w:spacing w:val="1"/>
        </w:rPr>
        <w:t> </w:t>
      </w:r>
      <w:r>
        <w:rPr/>
        <w:t>processed meat products </w:t>
      </w:r>
      <w:r>
        <w:rPr>
          <w:color w:val="FF0000"/>
        </w:rPr>
        <w:t>(</w:t>
      </w:r>
      <w:r>
        <w:rPr/>
        <w:t>Cierach and Stasiewicz, 2007). Therefore, colour is probably the single</w:t>
      </w:r>
      <w:r>
        <w:rPr>
          <w:spacing w:val="-57"/>
        </w:rPr>
        <w:t> </w:t>
      </w:r>
      <w:r>
        <w:rPr/>
        <w:t>greatest appearance factor that determines whether meat will be purchased (Florek </w:t>
      </w:r>
      <w:r>
        <w:rPr>
          <w:i/>
        </w:rPr>
        <w:t>et al., </w:t>
      </w:r>
      <w:r>
        <w:rPr/>
        <w:t>2007)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The most important factors that determine the colour quality of processed meat products include</w:t>
      </w:r>
      <w:r>
        <w:rPr>
          <w:spacing w:val="1"/>
        </w:rPr>
        <w:t> </w:t>
      </w:r>
      <w:r>
        <w:rPr/>
        <w:t>recipe,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nutrients,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oxygen,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activity,</w:t>
      </w:r>
      <w:r>
        <w:rPr>
          <w:spacing w:val="60"/>
        </w:rPr>
        <w:t> </w:t>
      </w:r>
      <w:r>
        <w:rPr/>
        <w:t>packaging</w:t>
      </w:r>
      <w:r>
        <w:rPr>
          <w:spacing w:val="1"/>
        </w:rPr>
        <w:t> </w:t>
      </w:r>
      <w:r>
        <w:rPr/>
        <w:t>method, storage temperature, air humidity, access of light and oxygen, type of package used, and</w:t>
      </w:r>
      <w:r>
        <w:rPr>
          <w:spacing w:val="-57"/>
        </w:rPr>
        <w:t> </w:t>
      </w:r>
      <w:r>
        <w:rPr/>
        <w:t>permeability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gases</w:t>
      </w:r>
      <w:r>
        <w:rPr>
          <w:spacing w:val="3"/>
        </w:rPr>
        <w:t> </w:t>
      </w:r>
      <w:r>
        <w:rPr/>
        <w:t>(Cierach</w:t>
      </w:r>
      <w:r>
        <w:rPr>
          <w:spacing w:val="2"/>
        </w:rPr>
        <w:t> </w:t>
      </w:r>
      <w:r>
        <w:rPr/>
        <w:t>and Stasiewicz, 2007).</w:t>
      </w:r>
    </w:p>
    <w:p>
      <w:pPr>
        <w:pStyle w:val="BodyText"/>
        <w:spacing w:line="360" w:lineRule="auto"/>
        <w:ind w:left="840" w:right="1354"/>
        <w:jc w:val="both"/>
      </w:pPr>
      <w:r>
        <w:rPr/>
        <w:t>It would have been expected that meat floss from palm oil will have different colour compared to</w:t>
      </w:r>
      <w:r>
        <w:rPr>
          <w:spacing w:val="-57"/>
        </w:rPr>
        <w:t> </w:t>
      </w:r>
      <w:r>
        <w:rPr/>
        <w:t>meat floss from other oils because of the presence of beta carotene, which accounts for the</w:t>
      </w:r>
      <w:r>
        <w:rPr>
          <w:spacing w:val="1"/>
        </w:rPr>
        <w:t> </w:t>
      </w:r>
      <w:r>
        <w:rPr/>
        <w:t>reddish colour of the oil. The colour of palm oil has been removed during bleaching of the oil</w:t>
      </w:r>
      <w:r>
        <w:rPr>
          <w:spacing w:val="1"/>
        </w:rPr>
        <w:t> </w:t>
      </w:r>
      <w:r>
        <w:rPr/>
        <w:t>before being used for meat floss production. Generally, the desirable colour of shredded meat is</w:t>
      </w:r>
      <w:r>
        <w:rPr>
          <w:spacing w:val="1"/>
        </w:rPr>
        <w:t> </w:t>
      </w:r>
      <w:r>
        <w:rPr/>
        <w:t>golden brown; and any difference in colour characteristic is contributed by the ingredients and</w:t>
      </w:r>
      <w:r>
        <w:rPr>
          <w:spacing w:val="1"/>
        </w:rPr>
        <w:t> </w:t>
      </w:r>
      <w:r>
        <w:rPr/>
        <w:t>frying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(Lin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colours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floss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oils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acceptable to the panelists most probably because during preparation, similar ingredients were</w:t>
      </w:r>
      <w:r>
        <w:rPr>
          <w:spacing w:val="1"/>
        </w:rPr>
        <w:t> </w:t>
      </w:r>
      <w:r>
        <w:rPr/>
        <w:t>used and upon frying, care was taken to stop immediately the golden brown colouration was</w:t>
      </w:r>
      <w:r>
        <w:rPr>
          <w:spacing w:val="1"/>
        </w:rPr>
        <w:t> </w:t>
      </w:r>
      <w:r>
        <w:rPr/>
        <w:t>achieved.</w:t>
      </w:r>
    </w:p>
    <w:p>
      <w:pPr>
        <w:pStyle w:val="BodyText"/>
        <w:spacing w:line="360" w:lineRule="auto" w:before="2"/>
        <w:ind w:left="840" w:right="1354"/>
        <w:jc w:val="both"/>
      </w:pPr>
      <w:r>
        <w:rPr/>
        <w:t>The eating quality which is a combination of tenderness, flavour and juiciness is one of the most</w:t>
      </w:r>
      <w:r>
        <w:rPr>
          <w:spacing w:val="1"/>
        </w:rPr>
        <w:t> </w:t>
      </w:r>
      <w:r>
        <w:rPr/>
        <w:t>important characteristics by which consumers judge meat quality (Grunert </w:t>
      </w:r>
      <w:r>
        <w:rPr>
          <w:i/>
        </w:rPr>
        <w:t>et al</w:t>
      </w:r>
      <w:r>
        <w:rPr/>
        <w:t>., 2004), and one</w:t>
      </w:r>
      <w:r>
        <w:rPr>
          <w:spacing w:val="1"/>
        </w:rPr>
        <w:t> </w:t>
      </w:r>
      <w:r>
        <w:rPr/>
        <w:t>of the attributes that is most difficult to evaluate before purchase because it is not visible and</w:t>
      </w:r>
      <w:r>
        <w:rPr>
          <w:spacing w:val="1"/>
        </w:rPr>
        <w:t> </w:t>
      </w:r>
      <w:r>
        <w:rPr/>
        <w:t>highly</w:t>
      </w:r>
      <w:r>
        <w:rPr>
          <w:spacing w:val="-5"/>
        </w:rPr>
        <w:t> </w:t>
      </w:r>
      <w:r>
        <w:rPr/>
        <w:t>variable</w:t>
      </w:r>
      <w:r>
        <w:rPr>
          <w:spacing w:val="-2"/>
        </w:rPr>
        <w:t> </w:t>
      </w:r>
      <w:r>
        <w:rPr/>
        <w:t>(Verbeke</w:t>
      </w:r>
      <w:r>
        <w:rPr>
          <w:spacing w:val="2"/>
        </w:rPr>
        <w:t> </w:t>
      </w:r>
      <w:r>
        <w:rPr>
          <w:i/>
        </w:rPr>
        <w:t>et al.,</w:t>
      </w:r>
      <w:r>
        <w:rPr>
          <w:i/>
          <w:spacing w:val="60"/>
        </w:rPr>
        <w:t> </w:t>
      </w:r>
      <w:r>
        <w:rPr/>
        <w:t>2010).</w:t>
      </w:r>
    </w:p>
    <w:p>
      <w:pPr>
        <w:pStyle w:val="BodyText"/>
        <w:spacing w:line="360" w:lineRule="auto"/>
        <w:ind w:left="840" w:right="1355"/>
        <w:jc w:val="both"/>
      </w:pPr>
      <w:r>
        <w:rPr/>
        <w:t>Aroma and flavour are quite subjective characteristics of meat that are difficult to evaluate by the</w:t>
      </w:r>
      <w:r>
        <w:rPr>
          <w:spacing w:val="-57"/>
        </w:rPr>
        <w:t> </w:t>
      </w:r>
      <w:r>
        <w:rPr/>
        <w:t>panelists compared to many other traits like texture, temperature and pH that are measurable in</w:t>
      </w:r>
      <w:r>
        <w:rPr>
          <w:spacing w:val="1"/>
        </w:rPr>
        <w:t> </w:t>
      </w:r>
      <w:r>
        <w:rPr/>
        <w:t>more exact way (Poławska </w:t>
      </w:r>
      <w:r>
        <w:rPr>
          <w:i/>
        </w:rPr>
        <w:t>et al., </w:t>
      </w:r>
      <w:r>
        <w:rPr/>
        <w:t>2011). Aroma perception is usually mediated by the olfactory</w:t>
      </w:r>
      <w:r>
        <w:rPr>
          <w:spacing w:val="1"/>
        </w:rPr>
        <w:t> </w:t>
      </w:r>
      <w:r>
        <w:rPr/>
        <w:t>sense while flavour is perceived by the sense of taste and usually felt in the mouth. The aroma of</w:t>
      </w:r>
      <w:r>
        <w:rPr>
          <w:spacing w:val="1"/>
        </w:rPr>
        <w:t> </w:t>
      </w:r>
      <w:r>
        <w:rPr/>
        <w:t>meat floss from groundnut oil is more preferable to the panelist than those of meat floss from</w:t>
      </w:r>
      <w:r>
        <w:rPr>
          <w:spacing w:val="1"/>
        </w:rPr>
        <w:t> </w:t>
      </w:r>
      <w:r>
        <w:rPr/>
        <w:t>other oil types. This might be due to the distinctive appealing characteristic odour of groundnut</w:t>
      </w:r>
      <w:r>
        <w:rPr>
          <w:spacing w:val="1"/>
        </w:rPr>
        <w:t> </w:t>
      </w:r>
      <w:r>
        <w:rPr/>
        <w:t>oil that is easily perceived at a distance. The flavour of meat floss from soya oil was more</w:t>
      </w:r>
      <w:r>
        <w:rPr>
          <w:spacing w:val="1"/>
        </w:rPr>
        <w:t> </w:t>
      </w:r>
      <w:r>
        <w:rPr/>
        <w:t>preferable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panelists,</w:t>
      </w:r>
      <w:r>
        <w:rPr>
          <w:spacing w:val="17"/>
        </w:rPr>
        <w:t> </w:t>
      </w:r>
      <w:r>
        <w:rPr/>
        <w:t>with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score</w:t>
      </w:r>
      <w:r>
        <w:rPr>
          <w:spacing w:val="17"/>
        </w:rPr>
        <w:t> </w:t>
      </w:r>
      <w:r>
        <w:rPr/>
        <w:t>rating</w:t>
      </w:r>
      <w:r>
        <w:rPr>
          <w:spacing w:val="16"/>
        </w:rPr>
        <w:t> </w:t>
      </w:r>
      <w:r>
        <w:rPr/>
        <w:t>above</w:t>
      </w:r>
      <w:r>
        <w:rPr>
          <w:spacing w:val="17"/>
        </w:rPr>
        <w:t> </w:t>
      </w:r>
      <w:r>
        <w:rPr/>
        <w:t>average</w:t>
      </w:r>
      <w:r>
        <w:rPr>
          <w:spacing w:val="18"/>
        </w:rPr>
        <w:t> </w:t>
      </w:r>
      <w:r>
        <w:rPr/>
        <w:t>(5.89)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higher</w:t>
      </w:r>
      <w:r>
        <w:rPr>
          <w:spacing w:val="18"/>
        </w:rPr>
        <w:t> </w:t>
      </w:r>
      <w:r>
        <w:rPr/>
        <w:t>than</w:t>
      </w:r>
      <w:r>
        <w:rPr>
          <w:spacing w:val="19"/>
        </w:rPr>
        <w:t> </w:t>
      </w:r>
      <w:r>
        <w:rPr/>
        <w:t>4.67</w:t>
      </w:r>
      <w:r>
        <w:rPr>
          <w:spacing w:val="17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2240" w:h="15840"/>
          <w:pgMar w:header="0" w:footer="1469" w:top="1360" w:bottom="1760" w:left="600" w:right="80"/>
        </w:sectPr>
      </w:pPr>
    </w:p>
    <w:p>
      <w:pPr>
        <w:pStyle w:val="BodyText"/>
        <w:spacing w:line="360" w:lineRule="auto" w:before="74"/>
        <w:ind w:left="840" w:right="136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5536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4.56 scores obtained for meat floss produced from groundnut and palm oils respectively.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might be attributed to the fact that it has high fat content because the flavour of a product is fat</w:t>
      </w:r>
      <w:r>
        <w:rPr>
          <w:spacing w:val="1"/>
        </w:rPr>
        <w:t> </w:t>
      </w:r>
      <w:r>
        <w:rPr/>
        <w:t>dependent. Also, its high flavour score may also be a result of its high protein content (44.55%)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 43.83%</w:t>
      </w:r>
      <w:r>
        <w:rPr>
          <w:spacing w:val="-1"/>
        </w:rPr>
        <w:t> </w:t>
      </w:r>
      <w:r>
        <w:rPr/>
        <w:t>obtained for</w:t>
      </w:r>
      <w:r>
        <w:rPr>
          <w:spacing w:val="-1"/>
        </w:rPr>
        <w:t> </w:t>
      </w:r>
      <w:r>
        <w:rPr/>
        <w:t>meat floss</w:t>
      </w:r>
      <w:r>
        <w:rPr>
          <w:spacing w:val="-1"/>
        </w:rPr>
        <w:t> </w:t>
      </w:r>
      <w:r>
        <w:rPr/>
        <w:t>from</w:t>
      </w:r>
      <w:r>
        <w:rPr>
          <w:spacing w:val="1"/>
        </w:rPr>
        <w:t> </w:t>
      </w:r>
      <w:r>
        <w:rPr/>
        <w:t>groundnut oil.</w:t>
      </w:r>
    </w:p>
    <w:p>
      <w:pPr>
        <w:pStyle w:val="BodyText"/>
        <w:spacing w:line="360" w:lineRule="auto" w:before="1"/>
        <w:ind w:left="840" w:right="1353"/>
        <w:jc w:val="both"/>
      </w:pPr>
      <w:r>
        <w:rPr/>
        <w:t>Risvik (1994) described tenderness as one of the main meat quality attributes important for its</w:t>
      </w:r>
      <w:r>
        <w:rPr>
          <w:spacing w:val="1"/>
        </w:rPr>
        <w:t> </w:t>
      </w:r>
      <w:r>
        <w:rPr/>
        <w:t>acceptability and</w:t>
      </w:r>
      <w:r>
        <w:rPr>
          <w:spacing w:val="1"/>
        </w:rPr>
        <w:t> </w:t>
      </w:r>
      <w:r>
        <w:rPr/>
        <w:t>purchasing intention</w:t>
      </w:r>
      <w:r>
        <w:rPr>
          <w:spacing w:val="1"/>
        </w:rPr>
        <w:t> </w:t>
      </w:r>
      <w:r>
        <w:rPr/>
        <w:t>of consumers.</w:t>
      </w:r>
      <w:r>
        <w:rPr>
          <w:spacing w:val="1"/>
        </w:rPr>
        <w:t> </w:t>
      </w:r>
      <w:r>
        <w:rPr/>
        <w:t>Tenderness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trait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 such</w:t>
      </w:r>
      <w:r>
        <w:rPr>
          <w:spacing w:val="1"/>
        </w:rPr>
        <w:t> </w:t>
      </w:r>
      <w:r>
        <w:rPr/>
        <w:t>elements as ease of shearing or cutting during mastication (Cooper and Horbańczuk, 2002).</w:t>
      </w:r>
      <w:r>
        <w:rPr>
          <w:spacing w:val="60"/>
        </w:rPr>
        <w:t> </w:t>
      </w:r>
      <w:r>
        <w:rPr/>
        <w:t>It</w:t>
      </w:r>
      <w:r>
        <w:rPr>
          <w:spacing w:val="1"/>
        </w:rPr>
        <w:t> </w:t>
      </w:r>
      <w:r>
        <w:rPr/>
        <w:t>was expected that the beef meat floss from either groundnut or soya oil will be more tender</w:t>
      </w:r>
      <w:r>
        <w:rPr>
          <w:spacing w:val="1"/>
        </w:rPr>
        <w:t> </w:t>
      </w:r>
      <w:r>
        <w:rPr/>
        <w:t>because both oils contain appreciable amount of polyunsaturated fatty acids which ought to make</w:t>
      </w:r>
      <w:r>
        <w:rPr>
          <w:spacing w:val="-57"/>
        </w:rPr>
        <w:t> </w:t>
      </w:r>
      <w:r>
        <w:rPr/>
        <w:t>the product to be soft compared to product from palm oil, but the reverse is the case because the</w:t>
      </w:r>
      <w:r>
        <w:rPr>
          <w:spacing w:val="1"/>
        </w:rPr>
        <w:t> </w:t>
      </w:r>
      <w:r>
        <w:rPr/>
        <w:t>panelists rated meat floss from palm</w:t>
      </w:r>
      <w:r>
        <w:rPr>
          <w:spacing w:val="1"/>
        </w:rPr>
        <w:t> </w:t>
      </w:r>
      <w:r>
        <w:rPr/>
        <w:t>oil as best</w:t>
      </w:r>
      <w:r>
        <w:rPr>
          <w:spacing w:val="1"/>
        </w:rPr>
        <w:t> </w:t>
      </w:r>
      <w:r>
        <w:rPr/>
        <w:t>in tenderness.</w:t>
      </w:r>
      <w:r>
        <w:rPr>
          <w:spacing w:val="1"/>
        </w:rPr>
        <w:t> </w:t>
      </w:r>
      <w:r>
        <w:rPr/>
        <w:t>However,</w:t>
      </w:r>
      <w:r>
        <w:rPr>
          <w:spacing w:val="60"/>
        </w:rPr>
        <w:t> </w:t>
      </w:r>
      <w:r>
        <w:rPr/>
        <w:t>the juiciness of both</w:t>
      </w:r>
      <w:r>
        <w:rPr>
          <w:spacing w:val="1"/>
        </w:rPr>
        <w:t> </w:t>
      </w:r>
      <w:r>
        <w:rPr/>
        <w:t>meat floss from groundnut oil and soya oil</w:t>
      </w:r>
      <w:r>
        <w:rPr>
          <w:spacing w:val="60"/>
        </w:rPr>
        <w:t> </w:t>
      </w:r>
      <w:r>
        <w:rPr/>
        <w:t>was rated high numerically by the panelists as the</w:t>
      </w:r>
      <w:r>
        <w:rPr>
          <w:spacing w:val="1"/>
        </w:rPr>
        <w:t> </w:t>
      </w:r>
      <w:r>
        <w:rPr/>
        <w:t>best.</w:t>
      </w:r>
      <w:r>
        <w:rPr>
          <w:spacing w:val="19"/>
        </w:rPr>
        <w:t> </w:t>
      </w:r>
      <w:r>
        <w:rPr/>
        <w:t>This</w:t>
      </w:r>
      <w:r>
        <w:rPr>
          <w:spacing w:val="20"/>
        </w:rPr>
        <w:t> </w:t>
      </w:r>
      <w:r>
        <w:rPr/>
        <w:t>may</w:t>
      </w:r>
      <w:r>
        <w:rPr>
          <w:spacing w:val="14"/>
        </w:rPr>
        <w:t> </w:t>
      </w:r>
      <w:r>
        <w:rPr/>
        <w:t>be</w:t>
      </w:r>
      <w:r>
        <w:rPr>
          <w:spacing w:val="21"/>
        </w:rPr>
        <w:t> </w:t>
      </w:r>
      <w:r>
        <w:rPr/>
        <w:t>accounted</w:t>
      </w:r>
      <w:r>
        <w:rPr>
          <w:spacing w:val="19"/>
        </w:rPr>
        <w:t> </w:t>
      </w:r>
      <w:r>
        <w:rPr/>
        <w:t>for</w:t>
      </w:r>
      <w:r>
        <w:rPr>
          <w:spacing w:val="17"/>
        </w:rPr>
        <w:t> </w:t>
      </w:r>
      <w:r>
        <w:rPr/>
        <w:t>by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presence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high</w:t>
      </w:r>
      <w:r>
        <w:rPr>
          <w:spacing w:val="18"/>
        </w:rPr>
        <w:t> </w:t>
      </w:r>
      <w:r>
        <w:rPr/>
        <w:t>level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polyunsaturated</w:t>
      </w:r>
      <w:r>
        <w:rPr>
          <w:spacing w:val="21"/>
        </w:rPr>
        <w:t> </w:t>
      </w:r>
      <w:r>
        <w:rPr/>
        <w:t>fatty</w:t>
      </w:r>
      <w:r>
        <w:rPr>
          <w:spacing w:val="15"/>
        </w:rPr>
        <w:t> </w:t>
      </w:r>
      <w:r>
        <w:rPr/>
        <w:t>acids</w:t>
      </w:r>
      <w:r>
        <w:rPr>
          <w:spacing w:val="19"/>
        </w:rPr>
        <w:t> </w:t>
      </w:r>
      <w:r>
        <w:rPr/>
        <w:t>in</w:t>
      </w:r>
      <w:r>
        <w:rPr>
          <w:spacing w:val="-57"/>
        </w:rPr>
        <w:t> </w:t>
      </w:r>
      <w:r>
        <w:rPr/>
        <w:t>the two</w:t>
      </w:r>
      <w:r>
        <w:rPr>
          <w:spacing w:val="-1"/>
        </w:rPr>
        <w:t> </w:t>
      </w:r>
      <w:r>
        <w:rPr/>
        <w:t>oils.</w:t>
      </w:r>
    </w:p>
    <w:p>
      <w:pPr>
        <w:pStyle w:val="BodyText"/>
        <w:spacing w:line="360" w:lineRule="auto" w:before="1"/>
        <w:ind w:left="840" w:right="1358" w:firstLine="62"/>
        <w:jc w:val="both"/>
      </w:pPr>
      <w:r>
        <w:rPr/>
        <w:t>In overall acceptability, the meat floss from the three oils were scored above intermediate (6.33,</w:t>
      </w:r>
      <w:r>
        <w:rPr>
          <w:spacing w:val="1"/>
        </w:rPr>
        <w:t> </w:t>
      </w:r>
      <w:r>
        <w:rPr/>
        <w:t>6.56, 6.11), and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rated almost the</w:t>
      </w:r>
      <w:r>
        <w:rPr>
          <w:spacing w:val="-1"/>
        </w:rPr>
        <w:t> </w:t>
      </w:r>
      <w:r>
        <w:rPr/>
        <w:t>same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acceptability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the panelists.</w:t>
      </w:r>
    </w:p>
    <w:p>
      <w:pPr>
        <w:pStyle w:val="BodyText"/>
        <w:spacing w:line="360" w:lineRule="auto"/>
        <w:ind w:left="840" w:right="1354"/>
        <w:jc w:val="both"/>
      </w:pP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freshly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microbes,</w:t>
      </w:r>
      <w:r>
        <w:rPr>
          <w:spacing w:val="1"/>
        </w:rPr>
        <w:t> </w:t>
      </w:r>
      <w:r>
        <w:rPr/>
        <w:t>especially</w:t>
      </w:r>
      <w:r>
        <w:rPr>
          <w:spacing w:val="-57"/>
        </w:rPr>
        <w:t> </w:t>
      </w:r>
      <w:r>
        <w:rPr/>
        <w:t>because of its exposure to high temperature during frying, but some microbes were recorded in</w:t>
      </w:r>
      <w:r>
        <w:rPr>
          <w:spacing w:val="1"/>
        </w:rPr>
        <w:t> </w:t>
      </w:r>
      <w:r>
        <w:rPr/>
        <w:t>the product when freshly prepared. These microbes are assumed to be thermophyllic which</w:t>
      </w:r>
      <w:r>
        <w:rPr>
          <w:spacing w:val="1"/>
        </w:rPr>
        <w:t> </w:t>
      </w:r>
      <w:r>
        <w:rPr/>
        <w:t>bypassed the high heat treatment that the products were subjected to during processing. Also,</w:t>
      </w:r>
      <w:r>
        <w:rPr>
          <w:spacing w:val="1"/>
        </w:rPr>
        <w:t> </w:t>
      </w:r>
      <w:r>
        <w:rPr/>
        <w:t>such microbes could arise because the environment is not void of microbes, which can get into</w:t>
      </w:r>
      <w:r>
        <w:rPr>
          <w:spacing w:val="1"/>
        </w:rPr>
        <w:t> </w:t>
      </w:r>
      <w:r>
        <w:rPr/>
        <w:t>product from the air during cooling or through the clothes worn during the processing of the</w:t>
      </w:r>
      <w:r>
        <w:rPr>
          <w:spacing w:val="1"/>
        </w:rPr>
        <w:t> </w:t>
      </w:r>
      <w:r>
        <w:rPr/>
        <w:t>product.</w:t>
      </w:r>
    </w:p>
    <w:p>
      <w:pPr>
        <w:pStyle w:val="BodyText"/>
        <w:spacing w:line="360" w:lineRule="auto"/>
        <w:ind w:left="840" w:right="1353"/>
        <w:jc w:val="both"/>
      </w:pPr>
      <w:r>
        <w:rPr/>
        <w:t>The</w:t>
      </w:r>
      <w:r>
        <w:rPr>
          <w:spacing w:val="11"/>
        </w:rPr>
        <w:t> </w:t>
      </w:r>
      <w:r>
        <w:rPr/>
        <w:t>high</w:t>
      </w:r>
      <w:r>
        <w:rPr>
          <w:spacing w:val="13"/>
        </w:rPr>
        <w:t> </w:t>
      </w:r>
      <w:r>
        <w:rPr/>
        <w:t>microbial</w:t>
      </w:r>
      <w:r>
        <w:rPr>
          <w:spacing w:val="14"/>
        </w:rPr>
        <w:t> </w:t>
      </w:r>
      <w:r>
        <w:rPr/>
        <w:t>load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meat</w:t>
      </w:r>
      <w:r>
        <w:rPr>
          <w:spacing w:val="16"/>
        </w:rPr>
        <w:t> </w:t>
      </w:r>
      <w:r>
        <w:rPr/>
        <w:t>floss</w:t>
      </w:r>
      <w:r>
        <w:rPr>
          <w:spacing w:val="14"/>
        </w:rPr>
        <w:t> </w:t>
      </w:r>
      <w:r>
        <w:rPr/>
        <w:t>produced</w:t>
      </w:r>
      <w:r>
        <w:rPr>
          <w:spacing w:val="13"/>
        </w:rPr>
        <w:t> </w:t>
      </w:r>
      <w:r>
        <w:rPr/>
        <w:t>using</w:t>
      </w:r>
      <w:r>
        <w:rPr>
          <w:spacing w:val="12"/>
        </w:rPr>
        <w:t> </w:t>
      </w:r>
      <w:r>
        <w:rPr/>
        <w:t>soya</w:t>
      </w:r>
      <w:r>
        <w:rPr>
          <w:spacing w:val="14"/>
        </w:rPr>
        <w:t> </w:t>
      </w:r>
      <w:r>
        <w:rPr/>
        <w:t>oil</w:t>
      </w:r>
      <w:r>
        <w:rPr>
          <w:spacing w:val="13"/>
        </w:rPr>
        <w:t> </w:t>
      </w:r>
      <w:r>
        <w:rPr/>
        <w:t>can</w:t>
      </w:r>
      <w:r>
        <w:rPr>
          <w:spacing w:val="16"/>
        </w:rPr>
        <w:t> </w:t>
      </w:r>
      <w:r>
        <w:rPr/>
        <w:t>be</w:t>
      </w:r>
      <w:r>
        <w:rPr>
          <w:spacing w:val="14"/>
        </w:rPr>
        <w:t> </w:t>
      </w:r>
      <w:r>
        <w:rPr/>
        <w:t>attributed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presence</w:t>
      </w:r>
      <w:r>
        <w:rPr>
          <w:spacing w:val="-58"/>
        </w:rPr>
        <w:t> </w:t>
      </w:r>
      <w:r>
        <w:rPr/>
        <w:t>of high nutrient profile of the product. The product from soya oil had high protein and ash</w:t>
      </w:r>
      <w:r>
        <w:rPr>
          <w:spacing w:val="1"/>
        </w:rPr>
        <w:t> </w:t>
      </w:r>
      <w:r>
        <w:rPr/>
        <w:t>contents and second in moisture and ether extract contents. This high nutrient content may</w:t>
      </w:r>
      <w:r>
        <w:rPr>
          <w:spacing w:val="1"/>
        </w:rPr>
        <w:t> </w:t>
      </w:r>
      <w:r>
        <w:rPr/>
        <w:t>indicate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product</w:t>
      </w:r>
      <w:r>
        <w:rPr>
          <w:spacing w:val="2"/>
        </w:rPr>
        <w:t> </w:t>
      </w:r>
      <w:r>
        <w:rPr/>
        <w:t>from</w:t>
      </w:r>
      <w:r>
        <w:rPr>
          <w:spacing w:val="-1"/>
        </w:rPr>
        <w:t> </w:t>
      </w:r>
      <w:r>
        <w:rPr/>
        <w:t>soya oil</w:t>
      </w:r>
      <w:r>
        <w:rPr>
          <w:spacing w:val="1"/>
        </w:rPr>
        <w:t> </w:t>
      </w:r>
      <w:r>
        <w:rPr/>
        <w:t>had</w:t>
      </w:r>
      <w:r>
        <w:rPr>
          <w:spacing w:val="-1"/>
        </w:rPr>
        <w:t> </w:t>
      </w:r>
      <w:r>
        <w:rPr/>
        <w:t>abundant</w:t>
      </w:r>
      <w:r>
        <w:rPr>
          <w:spacing w:val="-1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nutrients for</w:t>
      </w:r>
      <w:r>
        <w:rPr>
          <w:spacing w:val="-1"/>
        </w:rPr>
        <w:t> </w:t>
      </w:r>
      <w:r>
        <w:rPr/>
        <w:t>microbial</w:t>
      </w:r>
      <w:r>
        <w:rPr>
          <w:spacing w:val="-1"/>
        </w:rPr>
        <w:t> </w:t>
      </w:r>
      <w:r>
        <w:rPr/>
        <w:t>growth.</w:t>
      </w:r>
    </w:p>
    <w:p>
      <w:pPr>
        <w:pStyle w:val="BodyText"/>
        <w:spacing w:line="360" w:lineRule="auto"/>
        <w:ind w:left="840" w:right="1356"/>
        <w:jc w:val="both"/>
      </w:pPr>
      <w:r>
        <w:rPr/>
        <w:t>The high microbial load of the products in polyamide may be attributed to the fact that the</w:t>
      </w:r>
      <w:r>
        <w:rPr>
          <w:spacing w:val="1"/>
        </w:rPr>
        <w:t> </w:t>
      </w:r>
      <w:r>
        <w:rPr/>
        <w:t>medium is prone to easy damage, which will make it permeable to oxygen, light and moisture.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factors</w:t>
      </w:r>
      <w:r>
        <w:rPr>
          <w:spacing w:val="-1"/>
        </w:rPr>
        <w:t> </w:t>
      </w:r>
      <w:r>
        <w:rPr/>
        <w:t>will aid</w:t>
      </w:r>
      <w:r>
        <w:rPr>
          <w:spacing w:val="-1"/>
        </w:rPr>
        <w:t> </w:t>
      </w:r>
      <w:r>
        <w:rPr/>
        <w:t>the growth of</w:t>
      </w:r>
      <w:r>
        <w:rPr>
          <w:spacing w:val="-2"/>
        </w:rPr>
        <w:t> </w:t>
      </w:r>
      <w:r>
        <w:rPr/>
        <w:t>aerobic</w:t>
      </w:r>
      <w:r>
        <w:rPr>
          <w:spacing w:val="-1"/>
        </w:rPr>
        <w:t> </w:t>
      </w:r>
      <w:r>
        <w:rPr/>
        <w:t>microbes and</w:t>
      </w:r>
      <w:r>
        <w:rPr>
          <w:spacing w:val="-1"/>
        </w:rPr>
        <w:t> </w:t>
      </w:r>
      <w:r>
        <w:rPr/>
        <w:t>make</w:t>
      </w:r>
      <w:r>
        <w:rPr>
          <w:spacing w:val="-1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proliferate rapidly.</w:t>
      </w:r>
      <w:r>
        <w:rPr>
          <w:spacing w:val="2"/>
        </w:rPr>
        <w:t> </w:t>
      </w:r>
      <w:r>
        <w:rPr/>
        <w:t>Since</w:t>
      </w:r>
    </w:p>
    <w:p>
      <w:pPr>
        <w:spacing w:after="0" w:line="360" w:lineRule="auto"/>
        <w:jc w:val="both"/>
        <w:sectPr>
          <w:pgSz w:w="12240" w:h="15840"/>
          <w:pgMar w:header="0" w:footer="1469" w:top="1360" w:bottom="1760" w:left="600" w:right="80"/>
        </w:sectPr>
      </w:pPr>
    </w:p>
    <w:p>
      <w:pPr>
        <w:pStyle w:val="BodyText"/>
        <w:spacing w:line="360" w:lineRule="auto" w:before="74"/>
        <w:ind w:left="840" w:right="1353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5484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the product may contain some anaerobic microbes, the proliferation of aerobic microbes in the</w:t>
      </w:r>
      <w:r>
        <w:rPr>
          <w:spacing w:val="1"/>
        </w:rPr>
        <w:t> </w:t>
      </w:r>
      <w:r>
        <w:rPr/>
        <w:t>medium will cause an increase in microbial load unlike polyethylene and acrylic bottle which are</w:t>
      </w:r>
      <w:r>
        <w:rPr>
          <w:spacing w:val="-57"/>
        </w:rPr>
        <w:t> </w:t>
      </w:r>
      <w:r>
        <w:rPr/>
        <w:t>assumed</w:t>
      </w:r>
      <w:r>
        <w:rPr>
          <w:spacing w:val="-1"/>
        </w:rPr>
        <w:t> </w:t>
      </w:r>
      <w:r>
        <w:rPr/>
        <w:t>to be air tight and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assumed to contain only</w:t>
      </w:r>
      <w:r>
        <w:rPr>
          <w:spacing w:val="-4"/>
        </w:rPr>
        <w:t> </w:t>
      </w:r>
      <w:r>
        <w:rPr/>
        <w:t>anaerobic</w:t>
      </w:r>
      <w:r>
        <w:rPr>
          <w:spacing w:val="-3"/>
        </w:rPr>
        <w:t> </w:t>
      </w:r>
      <w:r>
        <w:rPr/>
        <w:t>microorganisms.</w:t>
      </w:r>
    </w:p>
    <w:p>
      <w:pPr>
        <w:pStyle w:val="BodyText"/>
        <w:spacing w:line="360" w:lineRule="auto"/>
        <w:ind w:left="840" w:right="1357"/>
        <w:jc w:val="both"/>
      </w:pPr>
      <w:r>
        <w:rPr/>
        <w:t>The</w:t>
      </w:r>
      <w:r>
        <w:rPr>
          <w:spacing w:val="26"/>
        </w:rPr>
        <w:t> </w:t>
      </w:r>
      <w:r>
        <w:rPr/>
        <w:t>later</w:t>
      </w:r>
      <w:r>
        <w:rPr>
          <w:spacing w:val="28"/>
        </w:rPr>
        <w:t> </w:t>
      </w:r>
      <w:r>
        <w:rPr/>
        <w:t>decline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microbial</w:t>
      </w:r>
      <w:r>
        <w:rPr>
          <w:spacing w:val="28"/>
        </w:rPr>
        <w:t> </w:t>
      </w:r>
      <w:r>
        <w:rPr/>
        <w:t>load</w:t>
      </w:r>
      <w:r>
        <w:rPr>
          <w:spacing w:val="28"/>
        </w:rPr>
        <w:t> </w:t>
      </w:r>
      <w:r>
        <w:rPr/>
        <w:t>during</w:t>
      </w:r>
      <w:r>
        <w:rPr>
          <w:spacing w:val="25"/>
        </w:rPr>
        <w:t> </w:t>
      </w:r>
      <w:r>
        <w:rPr/>
        <w:t>storage</w:t>
      </w:r>
      <w:r>
        <w:rPr>
          <w:spacing w:val="29"/>
        </w:rPr>
        <w:t> </w:t>
      </w:r>
      <w:r>
        <w:rPr/>
        <w:t>may</w:t>
      </w:r>
      <w:r>
        <w:rPr>
          <w:spacing w:val="21"/>
        </w:rPr>
        <w:t> </w:t>
      </w:r>
      <w:r>
        <w:rPr/>
        <w:t>be</w:t>
      </w:r>
      <w:r>
        <w:rPr>
          <w:spacing w:val="26"/>
        </w:rPr>
        <w:t> </w:t>
      </w:r>
      <w:r>
        <w:rPr/>
        <w:t>attributed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some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5"/>
        </w:rPr>
        <w:t> </w:t>
      </w:r>
      <w:r>
        <w:rPr/>
        <w:t>spices</w:t>
      </w:r>
      <w:r>
        <w:rPr>
          <w:spacing w:val="-58"/>
        </w:rPr>
        <w:t> </w:t>
      </w:r>
      <w:r>
        <w:rPr/>
        <w:t>used as flavouring agents (e.g. cloves and thyme) that contain phenolic compounds which have</w:t>
      </w:r>
      <w:r>
        <w:rPr>
          <w:spacing w:val="1"/>
        </w:rPr>
        <w:t> </w:t>
      </w:r>
      <w:r>
        <w:rPr/>
        <w:t>antimicrobial properties (Davidson and Naidu, 2000; Elgayyar </w:t>
      </w:r>
      <w:r>
        <w:rPr>
          <w:i/>
        </w:rPr>
        <w:t>et al</w:t>
      </w:r>
      <w:r>
        <w:rPr/>
        <w:t>., 2001; AbdEl-Hamied </w:t>
      </w:r>
      <w:r>
        <w:rPr>
          <w:i/>
        </w:rPr>
        <w:t>et al</w:t>
      </w:r>
      <w:r>
        <w:rPr/>
        <w:t>.,</w:t>
      </w:r>
      <w:r>
        <w:rPr>
          <w:spacing w:val="-57"/>
        </w:rPr>
        <w:t> </w:t>
      </w:r>
      <w:r>
        <w:rPr/>
        <w:t>2009).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assumed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phenolic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released</w:t>
      </w:r>
      <w:r>
        <w:rPr>
          <w:spacing w:val="1"/>
        </w:rPr>
        <w:t> </w:t>
      </w:r>
      <w:r>
        <w:rPr/>
        <w:t>during</w:t>
      </w:r>
      <w:r>
        <w:rPr>
          <w:spacing w:val="60"/>
        </w:rPr>
        <w:t> </w:t>
      </w:r>
      <w:r>
        <w:rPr/>
        <w:t>storage</w:t>
      </w:r>
      <w:r>
        <w:rPr>
          <w:spacing w:val="-57"/>
        </w:rPr>
        <w:t> </w:t>
      </w:r>
      <w:r>
        <w:rPr/>
        <w:t>retarded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proliferation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microbes.</w:t>
      </w:r>
      <w:r>
        <w:rPr>
          <w:spacing w:val="1"/>
        </w:rPr>
        <w:t> </w:t>
      </w:r>
      <w:r>
        <w:rPr/>
        <w:t>Generally,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microbial</w:t>
      </w:r>
      <w:r>
        <w:rPr>
          <w:spacing w:val="60"/>
        </w:rPr>
        <w:t> </w:t>
      </w:r>
      <w:r>
        <w:rPr/>
        <w:t>load</w:t>
      </w:r>
      <w:r>
        <w:rPr>
          <w:spacing w:val="1"/>
        </w:rPr>
        <w:t> </w:t>
      </w:r>
      <w:r>
        <w:rPr/>
        <w:t>obtained in this study agrees with the report of Oke </w:t>
      </w:r>
      <w:r>
        <w:rPr>
          <w:i/>
        </w:rPr>
        <w:t>et al</w:t>
      </w:r>
      <w:r>
        <w:rPr/>
        <w:t>. (2009) that plant extracts and essential</w:t>
      </w:r>
      <w:r>
        <w:rPr>
          <w:spacing w:val="1"/>
        </w:rPr>
        <w:t> </w:t>
      </w:r>
      <w:r>
        <w:rPr/>
        <w:t>oils</w:t>
      </w:r>
      <w:r>
        <w:rPr>
          <w:spacing w:val="13"/>
        </w:rPr>
        <w:t> </w:t>
      </w:r>
      <w:r>
        <w:rPr/>
        <w:t>constitute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natural</w:t>
      </w:r>
      <w:r>
        <w:rPr>
          <w:spacing w:val="14"/>
        </w:rPr>
        <w:t> </w:t>
      </w:r>
      <w:r>
        <w:rPr/>
        <w:t>source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antimicrobial</w:t>
      </w:r>
      <w:r>
        <w:rPr>
          <w:spacing w:val="13"/>
        </w:rPr>
        <w:t> </w:t>
      </w:r>
      <w:r>
        <w:rPr/>
        <w:t>mixtures</w:t>
      </w:r>
      <w:r>
        <w:rPr>
          <w:spacing w:val="14"/>
        </w:rPr>
        <w:t> </w:t>
      </w:r>
      <w:r>
        <w:rPr/>
        <w:t>or</w:t>
      </w:r>
      <w:r>
        <w:rPr>
          <w:spacing w:val="13"/>
        </w:rPr>
        <w:t> </w:t>
      </w:r>
      <w:r>
        <w:rPr/>
        <w:t>pure</w:t>
      </w:r>
      <w:r>
        <w:rPr>
          <w:spacing w:val="14"/>
        </w:rPr>
        <w:t> </w:t>
      </w:r>
      <w:r>
        <w:rPr/>
        <w:t>compounds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these</w:t>
      </w:r>
      <w:r>
        <w:rPr>
          <w:spacing w:val="13"/>
        </w:rPr>
        <w:t> </w:t>
      </w:r>
      <w:r>
        <w:rPr/>
        <w:t>are</w:t>
      </w:r>
      <w:r>
        <w:rPr>
          <w:spacing w:val="13"/>
        </w:rPr>
        <w:t> </w:t>
      </w:r>
      <w:r>
        <w:rPr/>
        <w:t>used</w:t>
      </w:r>
      <w:r>
        <w:rPr>
          <w:spacing w:val="-57"/>
        </w:rPr>
        <w:t> </w:t>
      </w:r>
      <w:r>
        <w:rPr/>
        <w:t>as natural agents to prevent the growth of food borne bacteria and moulds in food system as well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resulting</w:t>
      </w:r>
      <w:r>
        <w:rPr>
          <w:spacing w:val="-2"/>
        </w:rPr>
        <w:t> </w:t>
      </w:r>
      <w:r>
        <w:rPr/>
        <w:t>in extension of the</w:t>
      </w:r>
      <w:r>
        <w:rPr>
          <w:spacing w:val="-1"/>
        </w:rPr>
        <w:t> </w:t>
      </w:r>
      <w:r>
        <w:rPr/>
        <w:t>shelf</w:t>
      </w:r>
      <w:r>
        <w:rPr>
          <w:spacing w:val="-1"/>
        </w:rPr>
        <w:t> </w:t>
      </w:r>
      <w:r>
        <w:rPr/>
        <w:t>life</w:t>
      </w:r>
      <w:r>
        <w:rPr>
          <w:spacing w:val="-2"/>
        </w:rPr>
        <w:t> </w:t>
      </w:r>
      <w:r>
        <w:rPr/>
        <w:t>of processed foods.</w:t>
      </w:r>
    </w:p>
    <w:p>
      <w:pPr>
        <w:pStyle w:val="BodyText"/>
        <w:spacing w:line="360" w:lineRule="auto" w:before="1"/>
        <w:ind w:left="840" w:right="1352"/>
        <w:jc w:val="both"/>
      </w:pPr>
      <w:r>
        <w:rPr/>
        <w:t>The thiobarbituric acid reactive substances (TBARS) measurement is routinely used as an index</w:t>
      </w:r>
      <w:r>
        <w:rPr>
          <w:spacing w:val="1"/>
        </w:rPr>
        <w:t> </w:t>
      </w:r>
      <w:r>
        <w:rPr/>
        <w:t>of</w:t>
      </w:r>
      <w:r>
        <w:rPr>
          <w:spacing w:val="10"/>
        </w:rPr>
        <w:t> </w:t>
      </w:r>
      <w:r>
        <w:rPr/>
        <w:t>lipid</w:t>
      </w:r>
      <w:r>
        <w:rPr>
          <w:spacing w:val="12"/>
        </w:rPr>
        <w:t> </w:t>
      </w:r>
      <w:r>
        <w:rPr/>
        <w:t>oxidation</w:t>
      </w:r>
      <w:r>
        <w:rPr>
          <w:spacing w:val="9"/>
        </w:rPr>
        <w:t> </w:t>
      </w:r>
      <w:r>
        <w:rPr/>
        <w:t>in</w:t>
      </w:r>
      <w:r>
        <w:rPr>
          <w:spacing w:val="12"/>
        </w:rPr>
        <w:t> </w:t>
      </w:r>
      <w:r>
        <w:rPr/>
        <w:t>stored</w:t>
      </w:r>
      <w:r>
        <w:rPr>
          <w:spacing w:val="11"/>
        </w:rPr>
        <w:t> </w:t>
      </w:r>
      <w:r>
        <w:rPr/>
        <w:t>meat</w:t>
      </w:r>
      <w:r>
        <w:rPr>
          <w:spacing w:val="12"/>
        </w:rPr>
        <w:t> </w:t>
      </w:r>
      <w:r>
        <w:rPr/>
        <w:t>products.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result</w:t>
      </w:r>
      <w:r>
        <w:rPr>
          <w:spacing w:val="12"/>
        </w:rPr>
        <w:t> </w:t>
      </w:r>
      <w:r>
        <w:rPr/>
        <w:t>obtained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this</w:t>
      </w:r>
      <w:r>
        <w:rPr>
          <w:spacing w:val="12"/>
        </w:rPr>
        <w:t> </w:t>
      </w:r>
      <w:r>
        <w:rPr/>
        <w:t>study</w:t>
      </w:r>
      <w:r>
        <w:rPr>
          <w:spacing w:val="9"/>
        </w:rPr>
        <w:t> </w:t>
      </w:r>
      <w:r>
        <w:rPr/>
        <w:t>showed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rate</w:t>
      </w:r>
      <w:r>
        <w:rPr>
          <w:spacing w:val="-57"/>
        </w:rPr>
        <w:t> </w:t>
      </w:r>
      <w:r>
        <w:rPr/>
        <w:t>of lipid oxidation in the product was high in the meat floss produced using soya oil as it recorded</w:t>
      </w:r>
      <w:r>
        <w:rPr>
          <w:spacing w:val="-57"/>
        </w:rPr>
        <w:t> </w:t>
      </w:r>
      <w:r>
        <w:rPr/>
        <w:t>the highest TBARS values. The low TBARS, hence low lipid oxidation rate in palm oil might be</w:t>
      </w:r>
      <w:r>
        <w:rPr>
          <w:spacing w:val="1"/>
        </w:rPr>
        <w:t> </w:t>
      </w:r>
      <w:r>
        <w:rPr/>
        <w:t>attributed to the fact that palm oil contains equal number of saturated and unsaturated fatty acids</w:t>
      </w:r>
      <w:r>
        <w:rPr>
          <w:spacing w:val="1"/>
        </w:rPr>
        <w:t> </w:t>
      </w:r>
      <w:r>
        <w:rPr/>
        <w:t>(50% saturated and 50% unsaturated fatty acids), unlike groundnut oil which contains 22%</w:t>
      </w:r>
      <w:r>
        <w:rPr>
          <w:spacing w:val="1"/>
        </w:rPr>
        <w:t> </w:t>
      </w:r>
      <w:r>
        <w:rPr/>
        <w:t>saturated and 78% unsaturated fatty acids, and soya oil</w:t>
      </w:r>
      <w:r>
        <w:rPr>
          <w:spacing w:val="1"/>
        </w:rPr>
        <w:t> </w:t>
      </w:r>
      <w:r>
        <w:rPr/>
        <w:t>which contains 15% saturated and 85%</w:t>
      </w:r>
      <w:r>
        <w:rPr>
          <w:spacing w:val="1"/>
        </w:rPr>
        <w:t> </w:t>
      </w:r>
      <w:r>
        <w:rPr/>
        <w:t>unsaturated fatty acids. Furthermore, the low TBARS in products from groundnut oil, despite its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unsaturated</w:t>
      </w:r>
      <w:r>
        <w:rPr>
          <w:spacing w:val="1"/>
        </w:rPr>
        <w:t> </w:t>
      </w:r>
      <w:r>
        <w:rPr/>
        <w:t>fatty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unsaturated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monounsaturated</w:t>
      </w:r>
      <w:r>
        <w:rPr>
          <w:spacing w:val="1"/>
        </w:rPr>
        <w:t> </w:t>
      </w:r>
      <w:r>
        <w:rPr/>
        <w:t>fatty</w:t>
      </w:r>
      <w:r>
        <w:rPr>
          <w:spacing w:val="1"/>
        </w:rPr>
        <w:t> </w:t>
      </w:r>
      <w:r>
        <w:rPr/>
        <w:t>acids.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49%</w:t>
      </w:r>
      <w:r>
        <w:rPr>
          <w:spacing w:val="1"/>
        </w:rPr>
        <w:t> </w:t>
      </w:r>
      <w:r>
        <w:rPr/>
        <w:t>monounsaturated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29%</w:t>
      </w:r>
      <w:r>
        <w:rPr>
          <w:spacing w:val="1"/>
        </w:rPr>
        <w:t> </w:t>
      </w:r>
      <w:r>
        <w:rPr/>
        <w:t>polyunsaturated fat, unlike 23% monounsaturated and 62% polyunsaturated found in soya oil.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groundnut</w:t>
      </w:r>
      <w:r>
        <w:rPr>
          <w:spacing w:val="1"/>
        </w:rPr>
        <w:t> </w:t>
      </w:r>
      <w:r>
        <w:rPr/>
        <w:t>oil,</w:t>
      </w:r>
      <w:r>
        <w:rPr>
          <w:spacing w:val="1"/>
        </w:rPr>
        <w:t> </w:t>
      </w:r>
      <w:r>
        <w:rPr/>
        <w:t>palm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monounsaturated</w:t>
      </w:r>
      <w:r>
        <w:rPr>
          <w:spacing w:val="1"/>
        </w:rPr>
        <w:t> </w:t>
      </w:r>
      <w:r>
        <w:rPr/>
        <w:t>fatty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(40%</w:t>
      </w:r>
      <w:r>
        <w:rPr>
          <w:spacing w:val="1"/>
        </w:rPr>
        <w:t> </w:t>
      </w:r>
      <w:r>
        <w:rPr/>
        <w:t>monounsaturated</w:t>
      </w:r>
      <w:r>
        <w:rPr>
          <w:spacing w:val="-1"/>
        </w:rPr>
        <w:t> </w:t>
      </w:r>
      <w:r>
        <w:rPr/>
        <w:t>and 10%</w:t>
      </w:r>
      <w:r>
        <w:rPr>
          <w:spacing w:val="-1"/>
        </w:rPr>
        <w:t> </w:t>
      </w:r>
      <w:r>
        <w:rPr/>
        <w:t>polyunsaturated).</w:t>
      </w:r>
    </w:p>
    <w:p>
      <w:pPr>
        <w:pStyle w:val="BodyText"/>
        <w:spacing w:line="360" w:lineRule="auto"/>
        <w:ind w:left="840" w:right="1352"/>
        <w:jc w:val="both"/>
      </w:pPr>
      <w:r>
        <w:rPr/>
        <w:t>Furthermore, the presence of high monounsaturated fatty acids implies that such oil will contain</w:t>
      </w:r>
      <w:r>
        <w:rPr>
          <w:spacing w:val="1"/>
        </w:rPr>
        <w:t> </w:t>
      </w:r>
      <w:r>
        <w:rPr/>
        <w:t>low sites for reaction with other compounds. That is, it has more of single double bond sites and</w:t>
      </w:r>
      <w:r>
        <w:rPr>
          <w:spacing w:val="1"/>
        </w:rPr>
        <w:t> </w:t>
      </w:r>
      <w:r>
        <w:rPr/>
        <w:t>will be less susceptible to lipid oxidation unlike when the oil contains more polyunsaturated fatty</w:t>
      </w:r>
      <w:r>
        <w:rPr>
          <w:spacing w:val="-57"/>
        </w:rPr>
        <w:t> </w:t>
      </w:r>
      <w:r>
        <w:rPr/>
        <w:t>acids which indicate more of double bond sites for reaction to occur.   Though the results of</w:t>
      </w:r>
      <w:r>
        <w:rPr>
          <w:spacing w:val="1"/>
        </w:rPr>
        <w:t> </w:t>
      </w:r>
      <w:r>
        <w:rPr/>
        <w:t>iodine values for groundnut</w:t>
      </w:r>
      <w:r>
        <w:rPr>
          <w:spacing w:val="2"/>
        </w:rPr>
        <w:t> </w:t>
      </w:r>
      <w:r>
        <w:rPr/>
        <w:t>oil and</w:t>
      </w:r>
      <w:r>
        <w:rPr>
          <w:spacing w:val="1"/>
        </w:rPr>
        <w:t> </w:t>
      </w:r>
      <w:r>
        <w:rPr/>
        <w:t>soya oil</w:t>
      </w:r>
      <w:r>
        <w:rPr>
          <w:spacing w:val="3"/>
        </w:rPr>
        <w:t> </w:t>
      </w:r>
      <w:r>
        <w:rPr/>
        <w:t>were not</w:t>
      </w:r>
      <w:r>
        <w:rPr>
          <w:spacing w:val="1"/>
        </w:rPr>
        <w:t> </w:t>
      </w:r>
      <w:r>
        <w:rPr/>
        <w:t>different,</w:t>
      </w:r>
      <w:r>
        <w:rPr>
          <w:spacing w:val="1"/>
        </w:rPr>
        <w:t> </w:t>
      </w:r>
      <w:r>
        <w:rPr/>
        <w:t>the two</w:t>
      </w:r>
      <w:r>
        <w:rPr>
          <w:spacing w:val="1"/>
        </w:rPr>
        <w:t> </w:t>
      </w:r>
      <w:r>
        <w:rPr/>
        <w:t>oils</w:t>
      </w:r>
      <w:r>
        <w:rPr>
          <w:spacing w:val="-1"/>
        </w:rPr>
        <w:t> </w:t>
      </w:r>
      <w:r>
        <w:rPr/>
        <w:t>have a high</w:t>
      </w:r>
      <w:r>
        <w:rPr>
          <w:spacing w:val="3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2240" w:h="15840"/>
          <w:pgMar w:header="0" w:footer="1469" w:top="1360" w:bottom="1760" w:left="600" w:right="80"/>
        </w:sectPr>
      </w:pPr>
    </w:p>
    <w:p>
      <w:pPr>
        <w:pStyle w:val="BodyText"/>
        <w:spacing w:line="360" w:lineRule="auto" w:before="74"/>
        <w:ind w:left="840" w:right="1358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5433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unsaturation compared to palm oil, which may indicate that they will be more susceptible to lipid</w:t>
      </w:r>
      <w:r>
        <w:rPr>
          <w:spacing w:val="-57"/>
        </w:rPr>
        <w:t> </w:t>
      </w:r>
      <w:r>
        <w:rPr/>
        <w:t>oxidation</w:t>
      </w:r>
      <w:r>
        <w:rPr>
          <w:spacing w:val="-1"/>
        </w:rPr>
        <w:t> </w:t>
      </w:r>
      <w:r>
        <w:rPr/>
        <w:t>than palm</w:t>
      </w:r>
      <w:r>
        <w:rPr>
          <w:spacing w:val="1"/>
        </w:rPr>
        <w:t> </w:t>
      </w:r>
      <w:r>
        <w:rPr/>
        <w:t>oil.</w:t>
      </w:r>
    </w:p>
    <w:p>
      <w:pPr>
        <w:pStyle w:val="BodyText"/>
        <w:spacing w:line="360" w:lineRule="auto" w:before="1"/>
        <w:ind w:left="840" w:right="1353"/>
        <w:jc w:val="both"/>
      </w:pPr>
      <w:r>
        <w:rPr/>
        <w:t>Furthermore, the susceptibility of soya oil to lipid oxidation could also be attributed to the fact</w:t>
      </w:r>
      <w:r>
        <w:rPr>
          <w:spacing w:val="1"/>
        </w:rPr>
        <w:t> </w:t>
      </w:r>
      <w:r>
        <w:rPr/>
        <w:t>that it contains a high proportion (7-10%) of oxidation-prone linoleic acid, a fatty acid which</w:t>
      </w:r>
      <w:r>
        <w:rPr>
          <w:spacing w:val="1"/>
        </w:rPr>
        <w:t> </w:t>
      </w:r>
      <w:r>
        <w:rPr/>
        <w:t>makes</w:t>
      </w:r>
      <w:r>
        <w:rPr>
          <w:spacing w:val="36"/>
        </w:rPr>
        <w:t> </w:t>
      </w:r>
      <w:r>
        <w:rPr/>
        <w:t>it</w:t>
      </w:r>
      <w:r>
        <w:rPr>
          <w:spacing w:val="37"/>
        </w:rPr>
        <w:t> </w:t>
      </w:r>
      <w:r>
        <w:rPr/>
        <w:t>less</w:t>
      </w:r>
      <w:r>
        <w:rPr>
          <w:spacing w:val="37"/>
        </w:rPr>
        <w:t> </w:t>
      </w:r>
      <w:r>
        <w:rPr/>
        <w:t>stable</w:t>
      </w:r>
      <w:r>
        <w:rPr>
          <w:spacing w:val="36"/>
        </w:rPr>
        <w:t> </w:t>
      </w:r>
      <w:r>
        <w:rPr/>
        <w:t>and</w:t>
      </w:r>
      <w:r>
        <w:rPr>
          <w:spacing w:val="38"/>
        </w:rPr>
        <w:t> </w:t>
      </w:r>
      <w:r>
        <w:rPr/>
        <w:t>sensitive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oxidation</w:t>
      </w:r>
      <w:r>
        <w:rPr>
          <w:spacing w:val="36"/>
        </w:rPr>
        <w:t> </w:t>
      </w:r>
      <w:r>
        <w:rPr/>
        <w:t>(USDA,</w:t>
      </w:r>
      <w:r>
        <w:rPr>
          <w:spacing w:val="36"/>
        </w:rPr>
        <w:t> </w:t>
      </w:r>
      <w:r>
        <w:rPr/>
        <w:t>2004).</w:t>
      </w:r>
      <w:r>
        <w:rPr>
          <w:spacing w:val="37"/>
        </w:rPr>
        <w:t> </w:t>
      </w:r>
      <w:r>
        <w:rPr/>
        <w:t>This</w:t>
      </w:r>
      <w:r>
        <w:rPr>
          <w:spacing w:val="39"/>
        </w:rPr>
        <w:t> </w:t>
      </w:r>
      <w:r>
        <w:rPr/>
        <w:t>agrees</w:t>
      </w:r>
      <w:r>
        <w:rPr>
          <w:spacing w:val="37"/>
        </w:rPr>
        <w:t> </w:t>
      </w:r>
      <w:r>
        <w:rPr/>
        <w:t>with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report</w:t>
      </w:r>
      <w:r>
        <w:rPr>
          <w:spacing w:val="35"/>
        </w:rPr>
        <w:t> </w:t>
      </w:r>
      <w:r>
        <w:rPr/>
        <w:t>of</w:t>
      </w:r>
      <w:r>
        <w:rPr>
          <w:spacing w:val="-57"/>
        </w:rPr>
        <w:t> </w:t>
      </w:r>
      <w:r>
        <w:rPr/>
        <w:t>Ghita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(2010) that polyenoic acids, such</w:t>
      </w:r>
      <w:r>
        <w:rPr>
          <w:spacing w:val="1"/>
        </w:rPr>
        <w:t> </w:t>
      </w:r>
      <w:r>
        <w:rPr/>
        <w:t>as linoleic acid,</w:t>
      </w:r>
      <w:r>
        <w:rPr>
          <w:spacing w:val="1"/>
        </w:rPr>
        <w:t> </w:t>
      </w:r>
      <w:r>
        <w:rPr/>
        <w:t>are much more sensitive to</w:t>
      </w:r>
      <w:r>
        <w:rPr>
          <w:spacing w:val="1"/>
        </w:rPr>
        <w:t> </w:t>
      </w:r>
      <w:r>
        <w:rPr/>
        <w:t>oxidation and the rate of peroxide formation is much rapid. The low susceptibility of palm oil to</w:t>
      </w:r>
      <w:r>
        <w:rPr>
          <w:spacing w:val="1"/>
        </w:rPr>
        <w:t> </w:t>
      </w:r>
      <w:r>
        <w:rPr/>
        <w:t>lipid oxidation could also be traced to its high content of vitamin E (tocopherol) which is a</w:t>
      </w:r>
      <w:r>
        <w:rPr>
          <w:spacing w:val="1"/>
        </w:rPr>
        <w:t> </w:t>
      </w:r>
      <w:r>
        <w:rPr/>
        <w:t>natural antioxidant (Zagre and Tarini, 2001). This might have accounted for the stability of palm</w:t>
      </w:r>
      <w:r>
        <w:rPr>
          <w:spacing w:val="1"/>
        </w:rPr>
        <w:t> </w:t>
      </w:r>
      <w:r>
        <w:rPr/>
        <w:t>oil (Sundram </w:t>
      </w:r>
      <w:r>
        <w:rPr>
          <w:i/>
        </w:rPr>
        <w:t>et al</w:t>
      </w:r>
      <w:r>
        <w:rPr/>
        <w:t>., 2002). This result also agrees with the report of Ghita </w:t>
      </w:r>
      <w:r>
        <w:rPr>
          <w:i/>
        </w:rPr>
        <w:t>et al. </w:t>
      </w:r>
      <w:r>
        <w:rPr/>
        <w:t>(2010) that</w:t>
      </w:r>
      <w:r>
        <w:rPr>
          <w:spacing w:val="1"/>
        </w:rPr>
        <w:t> </w:t>
      </w:r>
      <w:r>
        <w:rPr/>
        <w:t>different oils have different rate of lipid oxidation because of the difference in their degree of</w:t>
      </w:r>
      <w:r>
        <w:rPr>
          <w:spacing w:val="1"/>
        </w:rPr>
        <w:t> </w:t>
      </w:r>
      <w:r>
        <w:rPr/>
        <w:t>saturation</w:t>
      </w:r>
      <w:r>
        <w:rPr>
          <w:spacing w:val="-1"/>
        </w:rPr>
        <w:t> </w:t>
      </w:r>
      <w:r>
        <w:rPr/>
        <w:t>and that oil high</w:t>
      </w:r>
      <w:r>
        <w:rPr>
          <w:spacing w:val="1"/>
        </w:rPr>
        <w:t> </w:t>
      </w:r>
      <w:r>
        <w:rPr/>
        <w:t>in linoleic</w:t>
      </w:r>
      <w:r>
        <w:rPr>
          <w:spacing w:val="-1"/>
        </w:rPr>
        <w:t> </w:t>
      </w:r>
      <w:r>
        <w:rPr/>
        <w:t>acid are</w:t>
      </w:r>
      <w:r>
        <w:rPr>
          <w:spacing w:val="-1"/>
        </w:rPr>
        <w:t> </w:t>
      </w:r>
      <w:r>
        <w:rPr/>
        <w:t>much more</w:t>
      </w:r>
      <w:r>
        <w:rPr>
          <w:spacing w:val="-3"/>
        </w:rPr>
        <w:t> </w:t>
      </w:r>
      <w:r>
        <w:rPr/>
        <w:t>sensitive</w:t>
      </w:r>
      <w:r>
        <w:rPr>
          <w:spacing w:val="-1"/>
        </w:rPr>
        <w:t> </w:t>
      </w:r>
      <w:r>
        <w:rPr/>
        <w:t>to lipid oxidation.</w:t>
      </w:r>
    </w:p>
    <w:p>
      <w:pPr>
        <w:pStyle w:val="BodyText"/>
        <w:spacing w:line="360" w:lineRule="auto"/>
        <w:ind w:left="840" w:right="1353"/>
        <w:jc w:val="both"/>
      </w:pPr>
      <w:r>
        <w:rPr/>
        <w:t>Generally,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oxidation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day of</w:t>
      </w:r>
      <w:r>
        <w:rPr>
          <w:spacing w:val="60"/>
        </w:rPr>
        <w:t> </w:t>
      </w:r>
      <w:r>
        <w:rPr/>
        <w:t>storage</w:t>
      </w:r>
      <w:r>
        <w:rPr>
          <w:spacing w:val="1"/>
        </w:rPr>
        <w:t> </w:t>
      </w:r>
      <w:r>
        <w:rPr/>
        <w:t>increases which corroborates the report of Singh </w:t>
      </w:r>
      <w:r>
        <w:rPr>
          <w:i/>
        </w:rPr>
        <w:t>et al</w:t>
      </w:r>
      <w:r>
        <w:rPr/>
        <w:t>. (2011) that TBARS increases as the</w:t>
      </w:r>
      <w:r>
        <w:rPr>
          <w:spacing w:val="1"/>
        </w:rPr>
        <w:t> </w:t>
      </w:r>
      <w:r>
        <w:rPr/>
        <w:t>number of days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increases.</w:t>
      </w:r>
      <w:r>
        <w:rPr>
          <w:spacing w:val="1"/>
        </w:rPr>
        <w:t> </w:t>
      </w:r>
      <w:r>
        <w:rPr/>
        <w:t>Nevertheless, in this study all results obtained</w:t>
      </w:r>
      <w:r>
        <w:rPr>
          <w:spacing w:val="60"/>
        </w:rPr>
        <w:t> </w:t>
      </w:r>
      <w:r>
        <w:rPr/>
        <w:t>at three</w:t>
      </w:r>
      <w:r>
        <w:rPr>
          <w:spacing w:val="1"/>
        </w:rPr>
        <w:t> </w:t>
      </w:r>
      <w:r>
        <w:rPr/>
        <w:t>weeks of storage of the products indicated that the products are still consumable because the</w:t>
      </w:r>
      <w:r>
        <w:rPr>
          <w:spacing w:val="1"/>
        </w:rPr>
        <w:t> </w:t>
      </w:r>
      <w:r>
        <w:rPr/>
        <w:t>TBARS</w:t>
      </w:r>
      <w:r>
        <w:rPr>
          <w:spacing w:val="11"/>
        </w:rPr>
        <w:t> </w:t>
      </w:r>
      <w:r>
        <w:rPr/>
        <w:t>value</w:t>
      </w:r>
      <w:r>
        <w:rPr>
          <w:spacing w:val="11"/>
        </w:rPr>
        <w:t> </w:t>
      </w:r>
      <w:r>
        <w:rPr/>
        <w:t>obtained</w:t>
      </w:r>
      <w:r>
        <w:rPr>
          <w:spacing w:val="14"/>
        </w:rPr>
        <w:t> </w:t>
      </w:r>
      <w:r>
        <w:rPr/>
        <w:t>does</w:t>
      </w:r>
      <w:r>
        <w:rPr>
          <w:spacing w:val="12"/>
        </w:rPr>
        <w:t> </w:t>
      </w:r>
      <w:r>
        <w:rPr/>
        <w:t>it</w:t>
      </w:r>
      <w:r>
        <w:rPr>
          <w:spacing w:val="12"/>
        </w:rPr>
        <w:t> </w:t>
      </w:r>
      <w:r>
        <w:rPr/>
        <w:t>exceed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threshold/critical</w:t>
      </w:r>
      <w:r>
        <w:rPr>
          <w:spacing w:val="12"/>
        </w:rPr>
        <w:t> </w:t>
      </w:r>
      <w:r>
        <w:rPr/>
        <w:t>value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3</w:t>
      </w:r>
      <w:r>
        <w:rPr>
          <w:spacing w:val="13"/>
        </w:rPr>
        <w:t> </w:t>
      </w:r>
      <w:r>
        <w:rPr/>
        <w:t>mg/kg</w:t>
      </w:r>
      <w:r>
        <w:rPr>
          <w:spacing w:val="9"/>
        </w:rPr>
        <w:t> </w:t>
      </w:r>
      <w:r>
        <w:rPr/>
        <w:t>at</w:t>
      </w:r>
      <w:r>
        <w:rPr>
          <w:spacing w:val="13"/>
        </w:rPr>
        <w:t> </w:t>
      </w:r>
      <w:r>
        <w:rPr/>
        <w:t>which</w:t>
      </w:r>
      <w:r>
        <w:rPr>
          <w:spacing w:val="11"/>
        </w:rPr>
        <w:t> </w:t>
      </w:r>
      <w:r>
        <w:rPr/>
        <w:t>rancidity</w:t>
      </w:r>
      <w:r>
        <w:rPr>
          <w:spacing w:val="-57"/>
        </w:rPr>
        <w:t> </w:t>
      </w:r>
      <w:r>
        <w:rPr/>
        <w:t>is observed in stored meat products as reported by Wong </w:t>
      </w:r>
      <w:r>
        <w:rPr>
          <w:i/>
        </w:rPr>
        <w:t>et al</w:t>
      </w:r>
      <w:r>
        <w:rPr/>
        <w:t>.(1995). Also, the slow rate of the</w:t>
      </w:r>
      <w:r>
        <w:rPr>
          <w:spacing w:val="1"/>
        </w:rPr>
        <w:t> </w:t>
      </w:r>
      <w:r>
        <w:rPr/>
        <w:t>lipid oxidation could be attributed to some antioxidants, which may be present in some of the</w:t>
      </w:r>
      <w:r>
        <w:rPr>
          <w:spacing w:val="1"/>
        </w:rPr>
        <w:t> </w:t>
      </w:r>
      <w:r>
        <w:rPr/>
        <w:t>spices used (Wang </w:t>
      </w:r>
      <w:r>
        <w:rPr>
          <w:i/>
        </w:rPr>
        <w:t>et al</w:t>
      </w:r>
      <w:r>
        <w:rPr/>
        <w:t>., 1996). Esmat and Ferial (2010) reported slow rate of lipid oxidation</w:t>
      </w:r>
      <w:r>
        <w:rPr>
          <w:spacing w:val="1"/>
        </w:rPr>
        <w:t> </w:t>
      </w:r>
      <w:r>
        <w:rPr/>
        <w:t>during</w:t>
      </w:r>
      <w:r>
        <w:rPr>
          <w:spacing w:val="-4"/>
        </w:rPr>
        <w:t> </w:t>
      </w:r>
      <w:r>
        <w:rPr/>
        <w:t>storage</w:t>
      </w:r>
      <w:r>
        <w:rPr>
          <w:spacing w:val="-1"/>
        </w:rPr>
        <w:t> </w:t>
      </w:r>
      <w:r>
        <w:rPr/>
        <w:t>of meat steaks when various antioxidants were</w:t>
      </w:r>
      <w:r>
        <w:rPr>
          <w:spacing w:val="-2"/>
        </w:rPr>
        <w:t> </w:t>
      </w:r>
      <w:r>
        <w:rPr/>
        <w:t>used.</w:t>
      </w:r>
    </w:p>
    <w:p>
      <w:pPr>
        <w:pStyle w:val="BodyText"/>
        <w:spacing w:line="360" w:lineRule="auto"/>
        <w:ind w:left="840" w:right="1357"/>
        <w:jc w:val="both"/>
      </w:pPr>
      <w:r>
        <w:rPr/>
        <w:t>The high TBARS value obtained for products in polyamide packaging medium might be due to</w:t>
      </w:r>
      <w:r>
        <w:rPr>
          <w:spacing w:val="1"/>
        </w:rPr>
        <w:t> </w:t>
      </w:r>
      <w:r>
        <w:rPr/>
        <w:t>entry of air, as the material may not be air tight as assumed for polyethylene and acrylic bottles.</w:t>
      </w:r>
      <w:r>
        <w:rPr>
          <w:spacing w:val="1"/>
        </w:rPr>
        <w:t> </w:t>
      </w:r>
      <w:r>
        <w:rPr/>
        <w:t>Therefore, the product stored in polyamide is prone to damage because oxygen contained in the</w:t>
      </w:r>
      <w:r>
        <w:rPr>
          <w:spacing w:val="1"/>
        </w:rPr>
        <w:t> </w:t>
      </w:r>
      <w:r>
        <w:rPr/>
        <w:t>air received will aid the rate of lipid oxidation, thereby increasing the value of TBARS of the</w:t>
      </w:r>
      <w:r>
        <w:rPr>
          <w:spacing w:val="1"/>
        </w:rPr>
        <w:t> </w:t>
      </w:r>
      <w:r>
        <w:rPr/>
        <w:t>products.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lipid</w:t>
      </w:r>
      <w:r>
        <w:rPr>
          <w:spacing w:val="1"/>
        </w:rPr>
        <w:t> </w:t>
      </w:r>
      <w:r>
        <w:rPr/>
        <w:t>oxidation</w:t>
      </w:r>
      <w:r>
        <w:rPr>
          <w:spacing w:val="-1"/>
        </w:rPr>
        <w:t> </w:t>
      </w:r>
      <w:r>
        <w:rPr/>
        <w:t>(Ahn</w:t>
      </w:r>
      <w:r>
        <w:rPr>
          <w:spacing w:val="-1"/>
        </w:rPr>
        <w:t> </w:t>
      </w:r>
      <w:r>
        <w:rPr>
          <w:i/>
        </w:rPr>
        <w:t>et al</w:t>
      </w:r>
      <w:r>
        <w:rPr/>
        <w:t>., 1992).</w:t>
      </w:r>
    </w:p>
    <w:p>
      <w:pPr>
        <w:spacing w:after="0" w:line="360" w:lineRule="auto"/>
        <w:jc w:val="both"/>
        <w:sectPr>
          <w:pgSz w:w="12240" w:h="15840"/>
          <w:pgMar w:header="0" w:footer="1469" w:top="1360" w:bottom="1760" w:left="600" w:right="8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2"/>
        <w:numPr>
          <w:ilvl w:val="1"/>
          <w:numId w:val="37"/>
        </w:numPr>
        <w:tabs>
          <w:tab w:pos="1980" w:val="left" w:leader="none"/>
          <w:tab w:pos="1981" w:val="left" w:leader="none"/>
        </w:tabs>
        <w:spacing w:line="240" w:lineRule="auto" w:before="1" w:after="0"/>
        <w:ind w:left="1980" w:right="0" w:hanging="781"/>
        <w:jc w:val="left"/>
      </w:pPr>
      <w:r>
        <w:rPr>
          <w:spacing w:val="-2"/>
        </w:rPr>
        <w:t>Summary</w:t>
      </w:r>
    </w:p>
    <w:p>
      <w:pPr>
        <w:spacing w:before="70"/>
        <w:ind w:left="1182" w:right="4641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CHAPTER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SEVEN</w:t>
      </w:r>
    </w:p>
    <w:p>
      <w:pPr>
        <w:pStyle w:val="Heading2"/>
        <w:spacing w:before="137"/>
        <w:ind w:left="1182" w:right="4641" w:firstLine="0"/>
        <w:jc w:val="center"/>
      </w:pPr>
      <w:r>
        <w:rPr/>
        <w:t>Summary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Conclusion</w:t>
      </w:r>
    </w:p>
    <w:p>
      <w:pPr>
        <w:spacing w:after="0"/>
        <w:jc w:val="center"/>
        <w:sectPr>
          <w:pgSz w:w="12240" w:h="15840"/>
          <w:pgMar w:header="0" w:footer="1469" w:top="1460" w:bottom="1760" w:left="600" w:right="80"/>
          <w:cols w:num="2" w:equalWidth="0">
            <w:col w:w="2991" w:space="41"/>
            <w:col w:w="8528"/>
          </w:cols>
        </w:sectPr>
      </w:pPr>
    </w:p>
    <w:p>
      <w:pPr>
        <w:pStyle w:val="BodyText"/>
        <w:spacing w:line="360" w:lineRule="auto" w:before="134"/>
        <w:ind w:left="1200" w:right="1627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5382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In this study, meat floss was developed from</w:t>
      </w:r>
      <w:r>
        <w:rPr>
          <w:spacing w:val="60"/>
        </w:rPr>
        <w:t> </w:t>
      </w:r>
      <w:r>
        <w:rPr/>
        <w:t>beef, chevon and pork.. A total of four</w:t>
      </w:r>
      <w:r>
        <w:rPr>
          <w:spacing w:val="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conducted to evaluate</w:t>
      </w:r>
      <w:r>
        <w:rPr>
          <w:spacing w:val="-1"/>
        </w:rPr>
        <w:t> </w:t>
      </w:r>
      <w:r>
        <w:rPr/>
        <w:t>the qualities of meat floss.</w:t>
      </w:r>
    </w:p>
    <w:p>
      <w:pPr>
        <w:pStyle w:val="BodyText"/>
        <w:spacing w:line="360" w:lineRule="auto"/>
        <w:ind w:left="1200" w:right="1624" w:firstLine="62"/>
        <w:jc w:val="both"/>
      </w:pPr>
      <w:r>
        <w:rPr/>
        <w:t>In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baseline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floss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consumption were carried out in four major cities (Abuja,</w:t>
      </w:r>
      <w:r>
        <w:rPr>
          <w:spacing w:val="1"/>
        </w:rPr>
        <w:t> </w:t>
      </w:r>
      <w:r>
        <w:rPr/>
        <w:t>Ibadan,</w:t>
      </w:r>
      <w:r>
        <w:rPr>
          <w:spacing w:val="60"/>
        </w:rPr>
        <w:t> </w:t>
      </w:r>
      <w:r>
        <w:rPr/>
        <w:t>Lagos and Kaduna).</w:t>
      </w:r>
      <w:r>
        <w:rPr>
          <w:spacing w:val="1"/>
        </w:rPr>
        <w:t> </w:t>
      </w:r>
      <w:r>
        <w:rPr/>
        <w:t>The results</w:t>
      </w:r>
      <w:r>
        <w:rPr>
          <w:spacing w:val="1"/>
        </w:rPr>
        <w:t> </w:t>
      </w:r>
      <w:r>
        <w:rPr/>
        <w:t>obtained showed that</w:t>
      </w:r>
      <w:r>
        <w:rPr>
          <w:spacing w:val="1"/>
        </w:rPr>
        <w:t> </w:t>
      </w:r>
      <w:r>
        <w:rPr/>
        <w:t>the producer</w:t>
      </w:r>
      <w:r>
        <w:rPr>
          <w:spacing w:val="1"/>
        </w:rPr>
        <w:t> </w:t>
      </w:r>
      <w:r>
        <w:rPr/>
        <w:t>of meat</w:t>
      </w:r>
      <w:r>
        <w:rPr>
          <w:spacing w:val="1"/>
        </w:rPr>
        <w:t> </w:t>
      </w:r>
      <w:r>
        <w:rPr/>
        <w:t>floss were</w:t>
      </w:r>
      <w:r>
        <w:rPr>
          <w:spacing w:val="1"/>
        </w:rPr>
        <w:t> </w:t>
      </w:r>
      <w:r>
        <w:rPr/>
        <w:t>mainly Hausa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mostly full house wives.</w:t>
      </w:r>
      <w:r>
        <w:rPr>
          <w:spacing w:val="1"/>
        </w:rPr>
        <w:t> </w:t>
      </w:r>
      <w:r>
        <w:rPr/>
        <w:t>They were all married with low level of educational background</w:t>
      </w:r>
      <w:r>
        <w:rPr>
          <w:spacing w:val="1"/>
        </w:rPr>
        <w:t> </w:t>
      </w:r>
      <w:r>
        <w:rPr/>
        <w:t>and have been in the business for more than 5 years. They used the semi tendinosus part of</w:t>
      </w:r>
      <w:r>
        <w:rPr>
          <w:spacing w:val="-57"/>
        </w:rPr>
        <w:t> </w:t>
      </w:r>
      <w:r>
        <w:rPr/>
        <w:t>cow for meat floss production and they make as much as twice the cost of production as</w:t>
      </w:r>
      <w:r>
        <w:rPr>
          <w:spacing w:val="1"/>
        </w:rPr>
        <w:t> </w:t>
      </w:r>
      <w:r>
        <w:rPr/>
        <w:t>profit. Most of them do not have a ready market for their product and they stored the</w:t>
      </w:r>
      <w:r>
        <w:rPr>
          <w:spacing w:val="1"/>
        </w:rPr>
        <w:t> </w:t>
      </w:r>
      <w:r>
        <w:rPr/>
        <w:t>leftovers in containers.</w:t>
      </w:r>
      <w:r>
        <w:rPr>
          <w:spacing w:val="1"/>
        </w:rPr>
        <w:t> </w:t>
      </w:r>
      <w:r>
        <w:rPr/>
        <w:t>Consumers of meat product in the four cities were mostly male,</w:t>
      </w:r>
      <w:r>
        <w:rPr>
          <w:spacing w:val="1"/>
        </w:rPr>
        <w:t> </w:t>
      </w:r>
      <w:r>
        <w:rPr/>
        <w:t>aged between 26-40 years. They were mainly civil servants with high level of education.</w:t>
      </w:r>
      <w:r>
        <w:rPr>
          <w:spacing w:val="1"/>
        </w:rPr>
        <w:t> </w:t>
      </w:r>
      <w:r>
        <w:rPr/>
        <w:t>Most respondents purchase beef and employed freezing as a method of preservation at</w:t>
      </w:r>
      <w:r>
        <w:rPr>
          <w:spacing w:val="1"/>
        </w:rPr>
        <w:t> </w:t>
      </w:r>
      <w:r>
        <w:rPr/>
        <w:t>homes. Most of the consumers in Lagos and Ibadan were not familiar with meat floss and</w:t>
      </w:r>
      <w:r>
        <w:rPr>
          <w:spacing w:val="1"/>
        </w:rPr>
        <w:t> </w:t>
      </w:r>
      <w:r>
        <w:rPr/>
        <w:t>their first contact with the product was at parties. To most of the respondent the cost of the</w:t>
      </w:r>
      <w:r>
        <w:rPr>
          <w:spacing w:val="-57"/>
        </w:rPr>
        <w:t> </w:t>
      </w:r>
      <w:r>
        <w:rPr/>
        <w:t>product is relatively cheap but were concerned about the hygiene and packaging of the</w:t>
      </w:r>
      <w:r>
        <w:rPr>
          <w:spacing w:val="1"/>
        </w:rPr>
        <w:t> </w:t>
      </w:r>
      <w:r>
        <w:rPr/>
        <w:t>product.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200" w:right="1626"/>
        <w:jc w:val="both"/>
      </w:pPr>
      <w:r>
        <w:rPr/>
        <w:t>Quality attributes of meat floss produced from beef, chevon and pork were assessed in</w:t>
      </w:r>
      <w:r>
        <w:rPr>
          <w:spacing w:val="1"/>
        </w:rPr>
        <w:t> </w:t>
      </w:r>
      <w:r>
        <w:rPr/>
        <w:t>study two. The results showed that chevon gave the highest</w:t>
      </w:r>
      <w:r>
        <w:rPr>
          <w:spacing w:val="60"/>
        </w:rPr>
        <w:t> </w:t>
      </w:r>
      <w:r>
        <w:rPr/>
        <w:t>yield while pork gave the</w:t>
      </w:r>
      <w:r>
        <w:rPr>
          <w:spacing w:val="1"/>
        </w:rPr>
        <w:t> </w:t>
      </w:r>
      <w:r>
        <w:rPr/>
        <w:t>least. There were variations in the proximate composition of the different meat floss</w:t>
      </w:r>
      <w:r>
        <w:rPr>
          <w:spacing w:val="1"/>
        </w:rPr>
        <w:t> </w:t>
      </w:r>
      <w:r>
        <w:rPr/>
        <w:t>especially in the crude protein profile. Chevon gave the highest crude protein. There were</w:t>
      </w:r>
      <w:r>
        <w:rPr>
          <w:spacing w:val="1"/>
        </w:rPr>
        <w:t> </w:t>
      </w:r>
      <w:r>
        <w:rPr/>
        <w:t>noticeable increase in the proximate composition of the product indicating that the product</w:t>
      </w:r>
      <w:r>
        <w:rPr>
          <w:spacing w:val="-57"/>
        </w:rPr>
        <w:t> </w:t>
      </w:r>
      <w:r>
        <w:rPr/>
        <w:t>is nutrient dense. There was variability in the overall acceptability of the products but all</w:t>
      </w:r>
      <w:r>
        <w:rPr>
          <w:spacing w:val="1"/>
        </w:rPr>
        <w:t> </w:t>
      </w:r>
      <w:r>
        <w:rPr/>
        <w:t>were well accepted to the panelists. Meat floss produced from chevon had the highest</w:t>
      </w:r>
      <w:r>
        <w:rPr>
          <w:spacing w:val="1"/>
        </w:rPr>
        <w:t> </w:t>
      </w:r>
      <w:r>
        <w:rPr/>
        <w:t>TBARS value while that produced from pork had the least value during storage. The</w:t>
      </w:r>
      <w:r>
        <w:rPr>
          <w:spacing w:val="1"/>
        </w:rPr>
        <w:t> </w:t>
      </w:r>
      <w:r>
        <w:rPr/>
        <w:t>microbial</w:t>
      </w:r>
      <w:r>
        <w:rPr>
          <w:spacing w:val="-1"/>
        </w:rPr>
        <w:t> </w:t>
      </w:r>
      <w:r>
        <w:rPr/>
        <w:t>load of the</w:t>
      </w:r>
      <w:r>
        <w:rPr>
          <w:spacing w:val="-2"/>
        </w:rPr>
        <w:t> </w:t>
      </w:r>
      <w:r>
        <w:rPr/>
        <w:t>products were also low.</w:t>
      </w:r>
    </w:p>
    <w:p>
      <w:pPr>
        <w:spacing w:after="0" w:line="360" w:lineRule="auto"/>
        <w:jc w:val="both"/>
        <w:sectPr>
          <w:type w:val="continuous"/>
          <w:pgSz w:w="12240" w:h="15840"/>
          <w:pgMar w:top="1500" w:bottom="1680" w:left="600" w:right="80"/>
        </w:sectPr>
      </w:pPr>
    </w:p>
    <w:p>
      <w:pPr>
        <w:pStyle w:val="BodyText"/>
        <w:spacing w:line="360" w:lineRule="auto" w:before="66"/>
        <w:ind w:left="1200" w:right="1623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5331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The nutrient composition and keeping quality of meat floss produced from bicep femoris,</w:t>
      </w:r>
      <w:r>
        <w:rPr>
          <w:spacing w:val="1"/>
        </w:rPr>
        <w:t> </w:t>
      </w:r>
      <w:r>
        <w:rPr/>
        <w:t>semi tendinosus and semi membranosus muscles of matured bull were evaluated in study</w:t>
      </w:r>
      <w:r>
        <w:rPr>
          <w:spacing w:val="1"/>
        </w:rPr>
        <w:t> </w:t>
      </w:r>
      <w:r>
        <w:rPr/>
        <w:t>three. The results obtained revealed that the yield of meat floss produced from bicep</w:t>
      </w:r>
      <w:r>
        <w:rPr>
          <w:spacing w:val="1"/>
        </w:rPr>
        <w:t> </w:t>
      </w:r>
      <w:r>
        <w:rPr/>
        <w:t>femoris was the highest while that produced from semi tendinosus was the least. The</w:t>
      </w:r>
      <w:r>
        <w:rPr>
          <w:spacing w:val="1"/>
        </w:rPr>
        <w:t> </w:t>
      </w:r>
      <w:r>
        <w:rPr/>
        <w:t>protein contents of the products increased as much as twice the protein content of the</w:t>
      </w:r>
      <w:r>
        <w:rPr>
          <w:spacing w:val="1"/>
        </w:rPr>
        <w:t> </w:t>
      </w:r>
      <w:r>
        <w:rPr/>
        <w:t>correspondent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meat.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sensory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variation in aroma, juiciness and tenderness among the meat floss produced from these</w:t>
      </w:r>
      <w:r>
        <w:rPr>
          <w:spacing w:val="1"/>
        </w:rPr>
        <w:t> </w:t>
      </w:r>
      <w:r>
        <w:rPr/>
        <w:t>muscles, but despite these variability, all the products were well accepted to the panelists.</w:t>
      </w:r>
      <w:r>
        <w:rPr>
          <w:spacing w:val="1"/>
        </w:rPr>
        <w:t> </w:t>
      </w:r>
      <w:r>
        <w:rPr/>
        <w:t>During storage, the meat floss produced from bicep femoris had the highest TBARS while</w:t>
      </w:r>
      <w:r>
        <w:rPr>
          <w:spacing w:val="-57"/>
        </w:rPr>
        <w:t> </w:t>
      </w:r>
      <w:r>
        <w:rPr/>
        <w:t>that produced from semi membranosus was the least and the total microbial counts for all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products were</w:t>
      </w:r>
      <w:r>
        <w:rPr>
          <w:spacing w:val="-2"/>
        </w:rPr>
        <w:t> </w:t>
      </w:r>
      <w:r>
        <w:rPr/>
        <w:t>also low.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1200" w:right="1624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fourth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composition,</w:t>
      </w:r>
      <w:r>
        <w:rPr>
          <w:spacing w:val="1"/>
        </w:rPr>
        <w:t> </w:t>
      </w:r>
      <w:r>
        <w:rPr/>
        <w:t>eating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keeping</w:t>
      </w:r>
      <w:r>
        <w:rPr>
          <w:spacing w:val="1"/>
        </w:rPr>
        <w:t> </w:t>
      </w:r>
      <w:r>
        <w:rPr/>
        <w:t>qualities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floss</w:t>
      </w:r>
      <w:r>
        <w:rPr>
          <w:spacing w:val="-57"/>
        </w:rPr>
        <w:t> </w:t>
      </w:r>
      <w:r>
        <w:rPr/>
        <w:t>produced</w:t>
      </w:r>
      <w:r>
        <w:rPr>
          <w:spacing w:val="27"/>
        </w:rPr>
        <w:t> </w:t>
      </w:r>
      <w:r>
        <w:rPr/>
        <w:t>using</w:t>
      </w:r>
      <w:r>
        <w:rPr>
          <w:spacing w:val="25"/>
        </w:rPr>
        <w:t> </w:t>
      </w:r>
      <w:r>
        <w:rPr/>
        <w:t>different</w:t>
      </w:r>
      <w:r>
        <w:rPr>
          <w:spacing w:val="28"/>
        </w:rPr>
        <w:t> </w:t>
      </w:r>
      <w:r>
        <w:rPr/>
        <w:t>oil</w:t>
      </w:r>
      <w:r>
        <w:rPr>
          <w:spacing w:val="28"/>
        </w:rPr>
        <w:t> </w:t>
      </w:r>
      <w:r>
        <w:rPr/>
        <w:t>types</w:t>
      </w:r>
      <w:r>
        <w:rPr>
          <w:spacing w:val="27"/>
        </w:rPr>
        <w:t> </w:t>
      </w:r>
      <w:r>
        <w:rPr/>
        <w:t>(groundnut</w:t>
      </w:r>
      <w:r>
        <w:rPr>
          <w:spacing w:val="28"/>
        </w:rPr>
        <w:t> </w:t>
      </w:r>
      <w:r>
        <w:rPr/>
        <w:t>oil,</w:t>
      </w:r>
      <w:r>
        <w:rPr>
          <w:spacing w:val="27"/>
        </w:rPr>
        <w:t> </w:t>
      </w:r>
      <w:r>
        <w:rPr/>
        <w:t>soya</w:t>
      </w:r>
      <w:r>
        <w:rPr>
          <w:spacing w:val="28"/>
        </w:rPr>
        <w:t> </w:t>
      </w:r>
      <w:r>
        <w:rPr/>
        <w:t>oil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palm</w:t>
      </w:r>
      <w:r>
        <w:rPr>
          <w:spacing w:val="28"/>
        </w:rPr>
        <w:t> </w:t>
      </w:r>
      <w:r>
        <w:rPr/>
        <w:t>oil)</w:t>
      </w:r>
      <w:r>
        <w:rPr>
          <w:spacing w:val="29"/>
        </w:rPr>
        <w:t> </w:t>
      </w:r>
      <w:r>
        <w:rPr/>
        <w:t>were</w:t>
      </w:r>
      <w:r>
        <w:rPr>
          <w:spacing w:val="28"/>
        </w:rPr>
        <w:t> </w:t>
      </w:r>
      <w:r>
        <w:rPr/>
        <w:t>assessed.</w:t>
      </w:r>
      <w:r>
        <w:rPr>
          <w:spacing w:val="-57"/>
        </w:rPr>
        <w:t> </w:t>
      </w:r>
      <w:r>
        <w:rPr/>
        <w:t>The result obtained showed that there were no differences in the yield of the products from</w:t>
      </w:r>
      <w:r>
        <w:rPr>
          <w:spacing w:val="-57"/>
        </w:rPr>
        <w:t> </w:t>
      </w:r>
      <w:r>
        <w:rPr/>
        <w:t>the three types of oils. Meat floss produced when Soya oil was used gave the highest</w:t>
      </w:r>
      <w:r>
        <w:rPr>
          <w:spacing w:val="1"/>
        </w:rPr>
        <w:t> </w:t>
      </w:r>
      <w:r>
        <w:rPr/>
        <w:t>nutrient profile. There were also noticeable increases in the nutrient composition of the</w:t>
      </w:r>
      <w:r>
        <w:rPr>
          <w:spacing w:val="1"/>
        </w:rPr>
        <w:t> </w:t>
      </w:r>
      <w:r>
        <w:rPr/>
        <w:t>products.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aroma,</w:t>
      </w:r>
      <w:r>
        <w:rPr>
          <w:spacing w:val="1"/>
        </w:rPr>
        <w:t> </w:t>
      </w:r>
      <w:r>
        <w:rPr/>
        <w:t>juiciness,</w:t>
      </w:r>
      <w:r>
        <w:rPr>
          <w:spacing w:val="1"/>
        </w:rPr>
        <w:t> </w:t>
      </w:r>
      <w:r>
        <w:rPr/>
        <w:t>tenderness</w:t>
      </w:r>
      <w:r>
        <w:rPr>
          <w:spacing w:val="1"/>
        </w:rPr>
        <w:t> </w:t>
      </w:r>
      <w:r>
        <w:rPr/>
        <w:t>flavour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acceptability among the products but all the products were accepted to the panelists. The</w:t>
      </w:r>
      <w:r>
        <w:rPr>
          <w:spacing w:val="1"/>
        </w:rPr>
        <w:t> </w:t>
      </w:r>
      <w:r>
        <w:rPr/>
        <w:t>product produced from soya oil had the highest TBARS during storage irrespective of the</w:t>
      </w:r>
      <w:r>
        <w:rPr>
          <w:spacing w:val="1"/>
        </w:rPr>
        <w:t> </w:t>
      </w:r>
      <w:r>
        <w:rPr/>
        <w:t>packaging medium. Polyamide (Nylon) kept any of the products with the highest TBARS</w:t>
      </w:r>
      <w:r>
        <w:rPr>
          <w:spacing w:val="1"/>
        </w:rPr>
        <w:t> </w:t>
      </w:r>
      <w:r>
        <w:rPr/>
        <w:t>value irrespective of the storage time. Despite this, all values obtained for TBARS did not</w:t>
      </w:r>
      <w:r>
        <w:rPr>
          <w:spacing w:val="1"/>
        </w:rPr>
        <w:t> </w:t>
      </w:r>
      <w:r>
        <w:rPr/>
        <w:t>exceed</w:t>
      </w:r>
      <w:r>
        <w:rPr>
          <w:spacing w:val="-1"/>
        </w:rPr>
        <w:t> </w:t>
      </w:r>
      <w:r>
        <w:rPr/>
        <w:t>3mg/100g</w:t>
      </w:r>
      <w:r>
        <w:rPr>
          <w:spacing w:val="-1"/>
        </w:rPr>
        <w:t> </w:t>
      </w:r>
      <w:r>
        <w:rPr/>
        <w:t>at which rancidity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detected in stored meat products.</w:t>
      </w:r>
    </w:p>
    <w:p>
      <w:pPr>
        <w:spacing w:after="0" w:line="360" w:lineRule="auto"/>
        <w:jc w:val="both"/>
        <w:sectPr>
          <w:pgSz w:w="12240" w:h="15840"/>
          <w:pgMar w:header="0" w:footer="1469" w:top="1460" w:bottom="1760" w:left="600" w:right="80"/>
        </w:sectPr>
      </w:pPr>
    </w:p>
    <w:p>
      <w:pPr>
        <w:pStyle w:val="Heading2"/>
        <w:numPr>
          <w:ilvl w:val="1"/>
          <w:numId w:val="37"/>
        </w:numPr>
        <w:tabs>
          <w:tab w:pos="1860" w:val="left" w:leader="none"/>
          <w:tab w:pos="1861" w:val="left" w:leader="none"/>
        </w:tabs>
        <w:spacing w:line="240" w:lineRule="auto" w:before="70" w:after="0"/>
        <w:ind w:left="1860" w:right="0" w:hanging="661"/>
        <w:jc w:val="left"/>
      </w:pPr>
      <w:r>
        <w:rPr/>
        <w:pict>
          <v:shape style="position:absolute;margin-left:-35.907697pt;margin-top:363.581956pt;width:692.6pt;height:72pt;mso-position-horizontal-relative:page;mso-position-vertical-relative:page;z-index:-2305280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Recommendation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ListParagraph"/>
        <w:numPr>
          <w:ilvl w:val="2"/>
          <w:numId w:val="37"/>
        </w:numPr>
        <w:tabs>
          <w:tab w:pos="1921" w:val="left" w:leader="none"/>
        </w:tabs>
        <w:spacing w:line="360" w:lineRule="auto" w:before="0" w:after="0"/>
        <w:ind w:left="1920" w:right="1626" w:hanging="360"/>
        <w:jc w:val="both"/>
        <w:rPr>
          <w:sz w:val="24"/>
        </w:rPr>
      </w:pPr>
      <w:r>
        <w:rPr>
          <w:sz w:val="24"/>
        </w:rPr>
        <w:t>Meat floss from chevon gave the highest yield in this study, therefore further</w:t>
      </w:r>
      <w:r>
        <w:rPr>
          <w:spacing w:val="1"/>
          <w:sz w:val="24"/>
        </w:rPr>
        <w:t> </w:t>
      </w:r>
      <w:r>
        <w:rPr>
          <w:sz w:val="24"/>
        </w:rPr>
        <w:t>studies could be carried out using other meat types that were not used in this study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meat floss production.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2"/>
          <w:numId w:val="37"/>
        </w:numPr>
        <w:tabs>
          <w:tab w:pos="1921" w:val="left" w:leader="none"/>
        </w:tabs>
        <w:spacing w:line="360" w:lineRule="auto" w:before="0" w:after="0"/>
        <w:ind w:left="1920" w:right="1627" w:hanging="360"/>
        <w:jc w:val="both"/>
        <w:rPr>
          <w:sz w:val="24"/>
        </w:rPr>
      </w:pPr>
      <w:r>
        <w:rPr>
          <w:sz w:val="24"/>
        </w:rPr>
        <w:t>The ingredients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meat</w:t>
      </w:r>
      <w:r>
        <w:rPr>
          <w:spacing w:val="1"/>
          <w:sz w:val="24"/>
        </w:rPr>
        <w:t> </w:t>
      </w:r>
      <w:r>
        <w:rPr>
          <w:sz w:val="24"/>
        </w:rPr>
        <w:t>floss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varied</w:t>
      </w:r>
      <w:r>
        <w:rPr>
          <w:spacing w:val="1"/>
          <w:sz w:val="24"/>
        </w:rPr>
        <w:t> </w:t>
      </w:r>
      <w:r>
        <w:rPr>
          <w:sz w:val="24"/>
        </w:rPr>
        <w:t>among individuals.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therefore recommended that the ingredients used</w:t>
      </w:r>
      <w:r>
        <w:rPr>
          <w:spacing w:val="60"/>
          <w:sz w:val="24"/>
        </w:rPr>
        <w:t> </w:t>
      </w:r>
      <w:r>
        <w:rPr>
          <w:sz w:val="24"/>
        </w:rPr>
        <w:t>in meat floss production 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standardized.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2"/>
          <w:numId w:val="37"/>
        </w:numPr>
        <w:tabs>
          <w:tab w:pos="1921" w:val="left" w:leader="none"/>
        </w:tabs>
        <w:spacing w:line="360" w:lineRule="auto" w:before="1" w:after="0"/>
        <w:ind w:left="1920" w:right="1627" w:hanging="360"/>
        <w:jc w:val="both"/>
        <w:rPr>
          <w:sz w:val="24"/>
        </w:rPr>
      </w:pPr>
      <w:r>
        <w:rPr>
          <w:sz w:val="24"/>
        </w:rPr>
        <w:t>This study observed that meat floss contained about twice the protein equivalent in</w:t>
      </w:r>
      <w:r>
        <w:rPr>
          <w:spacing w:val="-57"/>
          <w:sz w:val="24"/>
        </w:rPr>
        <w:t> </w:t>
      </w:r>
      <w:r>
        <w:rPr>
          <w:sz w:val="24"/>
        </w:rPr>
        <w:t>raw meat per unit weight. It is recommended that further studies be carried out to</w:t>
      </w:r>
      <w:r>
        <w:rPr>
          <w:spacing w:val="1"/>
          <w:sz w:val="24"/>
        </w:rPr>
        <w:t> </w:t>
      </w: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the mineral and vitamin present in meat floss.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2"/>
          <w:numId w:val="37"/>
        </w:numPr>
        <w:tabs>
          <w:tab w:pos="1921" w:val="left" w:leader="none"/>
        </w:tabs>
        <w:spacing w:line="360" w:lineRule="auto" w:before="0" w:after="0"/>
        <w:ind w:left="1920" w:right="1634" w:hanging="360"/>
        <w:jc w:val="both"/>
        <w:rPr>
          <w:sz w:val="24"/>
        </w:rPr>
      </w:pPr>
      <w:r>
        <w:rPr>
          <w:sz w:val="24"/>
        </w:rPr>
        <w:t>It is also recommended that other packaging materials not used in this study could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exploited.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469" w:top="1460" w:bottom="1760" w:left="600" w:right="80"/>
        </w:sectPr>
      </w:pPr>
    </w:p>
    <w:p>
      <w:pPr>
        <w:pStyle w:val="Heading2"/>
        <w:spacing w:before="76"/>
        <w:ind w:left="1323" w:right="1840" w:firstLine="0"/>
        <w:jc w:val="center"/>
      </w:pPr>
      <w:r>
        <w:rPr/>
        <w:pict>
          <v:shape style="position:absolute;margin-left:-35.907697pt;margin-top:363.581956pt;width:692.6pt;height:72pt;mso-position-horizontal-relative:page;mso-position-vertical-relative:page;z-index:-2305228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REFERENCES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1560" w:right="1364" w:hanging="720"/>
        <w:jc w:val="both"/>
      </w:pPr>
      <w:r>
        <w:rPr/>
        <w:t>Aaslyng,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meat.</w:t>
      </w:r>
      <w:r>
        <w:rPr>
          <w:spacing w:val="1"/>
        </w:rPr>
        <w:t> </w:t>
      </w:r>
      <w:r>
        <w:rPr/>
        <w:t>Danish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Institute,</w:t>
      </w:r>
      <w:r>
        <w:rPr>
          <w:spacing w:val="1"/>
        </w:rPr>
        <w:t> </w:t>
      </w:r>
      <w:r>
        <w:rPr/>
        <w:t>Roskilde.</w:t>
      </w:r>
      <w:r>
        <w:rPr>
          <w:spacing w:val="-1"/>
        </w:rPr>
        <w:t> </w:t>
      </w:r>
      <w:r>
        <w:rPr/>
        <w:t>Woodhead Publishing Ltd.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60" w:right="1356" w:hanging="720"/>
        <w:jc w:val="both"/>
      </w:pPr>
      <w:r>
        <w:rPr/>
        <w:t>Aaslyng, M. D., Bejerholm, C., Ertbjerg, P., Betram, H. C. and Andersen, H. J. (2002). Cooking</w:t>
      </w:r>
      <w:r>
        <w:rPr>
          <w:spacing w:val="1"/>
        </w:rPr>
        <w:t> </w:t>
      </w:r>
      <w:r>
        <w:rPr/>
        <w:t>loss and juiciness of pork in relation to raw meat quality and cooking procedure. </w:t>
      </w:r>
      <w:r>
        <w:rPr>
          <w:i/>
        </w:rPr>
        <w:t>Food</w:t>
      </w:r>
      <w:r>
        <w:rPr>
          <w:i/>
          <w:spacing w:val="1"/>
        </w:rPr>
        <w:t> </w:t>
      </w:r>
      <w:r>
        <w:rPr>
          <w:i/>
        </w:rPr>
        <w:t>quality</w:t>
      </w:r>
      <w:r>
        <w:rPr>
          <w:i/>
          <w:spacing w:val="-1"/>
        </w:rPr>
        <w:t> </w:t>
      </w:r>
      <w:r>
        <w:rPr>
          <w:i/>
        </w:rPr>
        <w:t>and preferences</w:t>
      </w:r>
      <w:r>
        <w:rPr/>
        <w:t>.</w:t>
      </w:r>
      <w:r>
        <w:rPr>
          <w:spacing w:val="2"/>
        </w:rPr>
        <w:t> </w:t>
      </w:r>
      <w:r>
        <w:rPr/>
        <w:t>14: 277-288.</w:t>
      </w:r>
    </w:p>
    <w:p>
      <w:pPr>
        <w:pStyle w:val="BodyText"/>
      </w:pPr>
    </w:p>
    <w:p>
      <w:pPr>
        <w:pStyle w:val="BodyText"/>
        <w:ind w:left="1834" w:right="1359" w:hanging="994"/>
        <w:jc w:val="both"/>
      </w:pPr>
      <w:r>
        <w:rPr/>
        <w:t>Aaslyng, M. D. and Støier, S., (2004). The effect of intramuscular fat on eating quality of pork</w:t>
      </w:r>
      <w:r>
        <w:rPr>
          <w:spacing w:val="1"/>
        </w:rPr>
        <w:t> </w:t>
      </w:r>
      <w:r>
        <w:rPr/>
        <w:t>depending on end point temperature, Proceedings of the 50</w:t>
      </w:r>
      <w:r>
        <w:rPr>
          <w:vertAlign w:val="superscript"/>
        </w:rPr>
        <w:t>th</w:t>
      </w:r>
      <w:r>
        <w:rPr>
          <w:vertAlign w:val="baseline"/>
        </w:rPr>
        <w:t>. International Congress of</w:t>
      </w:r>
      <w:r>
        <w:rPr>
          <w:spacing w:val="-57"/>
          <w:vertAlign w:val="baseline"/>
        </w:rPr>
        <w:t> </w:t>
      </w:r>
      <w:r>
        <w:rPr>
          <w:vertAlign w:val="baseline"/>
        </w:rPr>
        <w:t>Meat</w:t>
      </w:r>
      <w:r>
        <w:rPr>
          <w:spacing w:val="-1"/>
          <w:vertAlign w:val="baseline"/>
        </w:rPr>
        <w:t> </w:t>
      </w:r>
      <w:r>
        <w:rPr>
          <w:vertAlign w:val="baseline"/>
        </w:rPr>
        <w:t>Science</w:t>
      </w:r>
      <w:r>
        <w:rPr>
          <w:spacing w:val="1"/>
          <w:vertAlign w:val="baseline"/>
        </w:rPr>
        <w:t> </w:t>
      </w:r>
      <w:r>
        <w:rPr>
          <w:vertAlign w:val="baseline"/>
        </w:rPr>
        <w:t>and Technology, Helsinki,</w:t>
      </w:r>
      <w:r>
        <w:rPr>
          <w:spacing w:val="-1"/>
          <w:vertAlign w:val="baseline"/>
        </w:rPr>
        <w:t> </w:t>
      </w:r>
      <w:r>
        <w:rPr>
          <w:vertAlign w:val="baseline"/>
        </w:rPr>
        <w:t>Finland</w:t>
      </w:r>
      <w:r>
        <w:rPr>
          <w:spacing w:val="3"/>
          <w:vertAlign w:val="baseline"/>
        </w:rPr>
        <w:t> </w:t>
      </w:r>
      <w:r>
        <w:rPr>
          <w:vertAlign w:val="baseline"/>
        </w:rPr>
        <w:t>.</w:t>
      </w:r>
      <w:r>
        <w:rPr>
          <w:spacing w:val="2"/>
          <w:vertAlign w:val="baseline"/>
        </w:rPr>
        <w:t> </w:t>
      </w:r>
      <w:r>
        <w:rPr>
          <w:vertAlign w:val="baseline"/>
        </w:rPr>
        <w:t>Pp. 548–550.</w:t>
      </w:r>
    </w:p>
    <w:p>
      <w:pPr>
        <w:pStyle w:val="BodyText"/>
        <w:spacing w:before="1"/>
      </w:pPr>
    </w:p>
    <w:p>
      <w:pPr>
        <w:pStyle w:val="BodyText"/>
        <w:ind w:left="1560" w:right="1563" w:hanging="720"/>
      </w:pPr>
      <w:r>
        <w:rPr/>
        <w:t>Aaslyng,</w:t>
      </w:r>
      <w:r>
        <w:rPr>
          <w:spacing w:val="1"/>
        </w:rPr>
        <w:t> </w:t>
      </w:r>
      <w:r>
        <w:rPr/>
        <w:t>M. D., Oksama, M., Olsen, E. V., Bejerholm, C., Baltzer, M., Andersen, G. (2007).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impact of sensory</w:t>
      </w:r>
      <w:r>
        <w:rPr>
          <w:spacing w:val="-5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of pork on</w:t>
      </w:r>
      <w:r>
        <w:rPr>
          <w:spacing w:val="1"/>
        </w:rPr>
        <w:t> </w:t>
      </w:r>
      <w:r>
        <w:rPr/>
        <w:t>consumer preference.</w:t>
      </w:r>
      <w:r>
        <w:rPr>
          <w:spacing w:val="3"/>
        </w:rPr>
        <w:t> </w:t>
      </w:r>
      <w:r>
        <w:rPr>
          <w:i/>
        </w:rPr>
        <w:t>Meat Sci</w:t>
      </w:r>
      <w:r>
        <w:rPr/>
        <w:t>. 76: 61–73.</w:t>
      </w:r>
    </w:p>
    <w:p>
      <w:pPr>
        <w:pStyle w:val="BodyText"/>
      </w:pPr>
    </w:p>
    <w:p>
      <w:pPr>
        <w:pStyle w:val="BodyText"/>
        <w:ind w:left="1560" w:right="1453" w:hanging="720"/>
      </w:pPr>
      <w:r>
        <w:rPr/>
        <w:t>AbdEl-Hamied, A. A., Nasir, A. G. and</w:t>
      </w:r>
      <w:r>
        <w:rPr>
          <w:spacing w:val="1"/>
        </w:rPr>
        <w:t> </w:t>
      </w:r>
      <w:r>
        <w:rPr/>
        <w:t>El-Badry, N. (2009). Investigation on anti-oxidant and</w:t>
      </w:r>
      <w:r>
        <w:rPr>
          <w:spacing w:val="1"/>
        </w:rPr>
        <w:t> </w:t>
      </w:r>
      <w:r>
        <w:rPr/>
        <w:t>antib</w:t>
      </w:r>
      <w:r>
        <w:rPr>
          <w:spacing w:val="-2"/>
        </w:rPr>
        <w:t> </w:t>
      </w:r>
      <w:r>
        <w:rPr/>
        <w:t>acterial activities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some</w:t>
      </w:r>
      <w:r>
        <w:rPr>
          <w:spacing w:val="-2"/>
        </w:rPr>
        <w:t> </w:t>
      </w:r>
      <w:r>
        <w:rPr/>
        <w:t>natural</w:t>
      </w:r>
      <w:r>
        <w:rPr>
          <w:spacing w:val="-1"/>
        </w:rPr>
        <w:t> </w:t>
      </w:r>
      <w:r>
        <w:rPr/>
        <w:t>extracts.</w:t>
      </w:r>
      <w:r>
        <w:rPr>
          <w:spacing w:val="3"/>
        </w:rPr>
        <w:t> </w:t>
      </w:r>
      <w:r>
        <w:rPr>
          <w:i/>
        </w:rPr>
        <w:t>World</w:t>
      </w:r>
      <w:r>
        <w:rPr>
          <w:i/>
          <w:spacing w:val="-2"/>
        </w:rPr>
        <w:t> </w:t>
      </w:r>
      <w:r>
        <w:rPr>
          <w:i/>
        </w:rPr>
        <w:t>Jour.</w:t>
      </w:r>
      <w:r>
        <w:rPr>
          <w:i/>
          <w:spacing w:val="1"/>
        </w:rPr>
        <w:t> </w:t>
      </w:r>
      <w:r>
        <w:rPr>
          <w:i/>
        </w:rPr>
        <w:t>Dairy</w:t>
      </w:r>
      <w:r>
        <w:rPr>
          <w:i/>
          <w:spacing w:val="-3"/>
        </w:rPr>
        <w:t> </w:t>
      </w:r>
      <w:r>
        <w:rPr>
          <w:i/>
        </w:rPr>
        <w:t>Food</w:t>
      </w:r>
      <w:r>
        <w:rPr>
          <w:i/>
          <w:spacing w:val="-1"/>
        </w:rPr>
        <w:t> </w:t>
      </w:r>
      <w:r>
        <w:rPr>
          <w:i/>
        </w:rPr>
        <w:t>Sci</w:t>
      </w:r>
      <w:r>
        <w:rPr/>
        <w:t>.</w:t>
      </w:r>
      <w:r>
        <w:rPr>
          <w:spacing w:val="-1"/>
        </w:rPr>
        <w:t> </w:t>
      </w:r>
      <w:r>
        <w:rPr/>
        <w:t>4(1):10-17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1560" w:right="1355" w:hanging="720"/>
        <w:jc w:val="both"/>
      </w:pPr>
      <w:r>
        <w:rPr/>
        <w:t>Abiona, O. O., Awojide, S. H., Anifowoshe, A. J. and Babalola, O. B. (2011). Comparative study</w:t>
      </w:r>
      <w:r>
        <w:rPr>
          <w:spacing w:val="-57"/>
        </w:rPr>
        <w:t> </w:t>
      </w:r>
      <w:r>
        <w:rPr/>
        <w:t>on effect of frying process on the fatty acid profile of vegetable oil and palm oil. </w:t>
      </w:r>
      <w:r>
        <w:rPr>
          <w:i/>
        </w:rPr>
        <w:t>E-</w:t>
      </w:r>
      <w:r>
        <w:rPr>
          <w:i/>
          <w:spacing w:val="1"/>
        </w:rPr>
        <w:t> </w:t>
      </w:r>
      <w:r>
        <w:rPr>
          <w:i/>
        </w:rPr>
        <w:t>International</w:t>
      </w:r>
      <w:r>
        <w:rPr>
          <w:i/>
          <w:spacing w:val="-1"/>
        </w:rPr>
        <w:t> </w:t>
      </w:r>
      <w:r>
        <w:rPr>
          <w:i/>
        </w:rPr>
        <w:t>Scientific Research</w:t>
      </w:r>
      <w:r>
        <w:rPr>
          <w:i/>
          <w:spacing w:val="-1"/>
        </w:rPr>
        <w:t> </w:t>
      </w:r>
      <w:r>
        <w:rPr>
          <w:i/>
        </w:rPr>
        <w:t>Journal</w:t>
      </w:r>
      <w:r>
        <w:rPr/>
        <w:t>. 3 (3): 210-218.</w:t>
      </w:r>
    </w:p>
    <w:p>
      <w:pPr>
        <w:spacing w:line="276" w:lineRule="auto" w:before="200"/>
        <w:ind w:left="1560" w:right="1355" w:hanging="720"/>
        <w:jc w:val="both"/>
        <w:rPr>
          <w:i/>
          <w:sz w:val="24"/>
        </w:rPr>
      </w:pPr>
      <w:r>
        <w:rPr>
          <w:sz w:val="24"/>
        </w:rPr>
        <w:t>Abubakar, M. M., Bube, M. M., Adegbola, T. A. and Oyawoye, E. O. (2011). Processing and</w:t>
      </w:r>
      <w:r>
        <w:rPr>
          <w:spacing w:val="1"/>
          <w:sz w:val="24"/>
        </w:rPr>
        <w:t> </w:t>
      </w:r>
      <w:r>
        <w:rPr>
          <w:sz w:val="24"/>
        </w:rPr>
        <w:t>evaluation of </w:t>
      </w:r>
      <w:r>
        <w:rPr>
          <w:i/>
          <w:sz w:val="24"/>
        </w:rPr>
        <w:t>dambu</w:t>
      </w:r>
      <w:r>
        <w:rPr>
          <w:sz w:val="24"/>
        </w:rPr>
        <w:t>, </w:t>
      </w:r>
      <w:r>
        <w:rPr>
          <w:i/>
          <w:sz w:val="24"/>
        </w:rPr>
        <w:t>tsire </w:t>
      </w:r>
      <w:r>
        <w:rPr>
          <w:sz w:val="24"/>
        </w:rPr>
        <w:t>and </w:t>
      </w:r>
      <w:r>
        <w:rPr>
          <w:i/>
          <w:sz w:val="24"/>
        </w:rPr>
        <w:t>balangu </w:t>
      </w:r>
      <w:r>
        <w:rPr>
          <w:sz w:val="24"/>
        </w:rPr>
        <w:t>from non-ruminant animals . </w:t>
      </w:r>
      <w:r>
        <w:rPr>
          <w:i/>
          <w:sz w:val="24"/>
        </w:rPr>
        <w:t>ACT-Biotechnology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Communications 1(1):49-55</w:t>
      </w:r>
    </w:p>
    <w:p>
      <w:pPr>
        <w:pStyle w:val="BodyText"/>
        <w:spacing w:before="198"/>
        <w:ind w:left="1560" w:right="1354" w:hanging="720"/>
      </w:pPr>
      <w:r>
        <w:rPr/>
        <w:t>Adam,</w:t>
      </w:r>
      <w:r>
        <w:rPr>
          <w:spacing w:val="20"/>
        </w:rPr>
        <w:t> </w:t>
      </w:r>
      <w:r>
        <w:rPr/>
        <w:t>A.</w:t>
      </w:r>
      <w:r>
        <w:rPr>
          <w:spacing w:val="19"/>
        </w:rPr>
        <w:t> </w:t>
      </w:r>
      <w:r>
        <w:rPr/>
        <w:t>A.</w:t>
      </w:r>
      <w:r>
        <w:rPr>
          <w:spacing w:val="20"/>
        </w:rPr>
        <w:t> </w:t>
      </w:r>
      <w:r>
        <w:rPr/>
        <w:t>G.,</w:t>
      </w:r>
      <w:r>
        <w:rPr>
          <w:spacing w:val="20"/>
        </w:rPr>
        <w:t> </w:t>
      </w:r>
      <w:r>
        <w:rPr/>
        <w:t>Atta,</w:t>
      </w:r>
      <w:r>
        <w:rPr>
          <w:spacing w:val="19"/>
        </w:rPr>
        <w:t> </w:t>
      </w:r>
      <w:r>
        <w:rPr/>
        <w:t>M.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Ismail,</w:t>
      </w:r>
      <w:r>
        <w:rPr>
          <w:spacing w:val="20"/>
        </w:rPr>
        <w:t> </w:t>
      </w:r>
      <w:r>
        <w:rPr/>
        <w:t>S.</w:t>
      </w:r>
      <w:r>
        <w:rPr>
          <w:spacing w:val="20"/>
        </w:rPr>
        <w:t> </w:t>
      </w:r>
      <w:r>
        <w:rPr/>
        <w:t>H.</w:t>
      </w:r>
      <w:r>
        <w:rPr>
          <w:spacing w:val="20"/>
        </w:rPr>
        <w:t> </w:t>
      </w:r>
      <w:r>
        <w:rPr/>
        <w:t>A.</w:t>
      </w:r>
      <w:r>
        <w:rPr>
          <w:spacing w:val="19"/>
        </w:rPr>
        <w:t> </w:t>
      </w:r>
      <w:r>
        <w:rPr/>
        <w:t>(2010).</w:t>
      </w:r>
      <w:r>
        <w:rPr>
          <w:spacing w:val="19"/>
        </w:rPr>
        <w:t> </w:t>
      </w:r>
      <w:r>
        <w:rPr/>
        <w:t>Quality</w:t>
      </w:r>
      <w:r>
        <w:rPr>
          <w:spacing w:val="16"/>
        </w:rPr>
        <w:t> </w:t>
      </w:r>
      <w:r>
        <w:rPr/>
        <w:t>and</w:t>
      </w:r>
      <w:r>
        <w:rPr>
          <w:spacing w:val="20"/>
        </w:rPr>
        <w:t> </w:t>
      </w:r>
      <w:r>
        <w:rPr/>
        <w:t>sensory</w:t>
      </w:r>
      <w:r>
        <w:rPr>
          <w:spacing w:val="16"/>
        </w:rPr>
        <w:t> </w:t>
      </w:r>
      <w:r>
        <w:rPr/>
        <w:t>evaluation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meat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Nilotic</w:t>
      </w:r>
      <w:r>
        <w:rPr>
          <w:spacing w:val="-1"/>
        </w:rPr>
        <w:t> </w:t>
      </w:r>
      <w:r>
        <w:rPr/>
        <w:t>male</w:t>
      </w:r>
      <w:r>
        <w:rPr>
          <w:spacing w:val="-1"/>
        </w:rPr>
        <w:t> </w:t>
      </w:r>
      <w:r>
        <w:rPr/>
        <w:t>kids fed on</w:t>
      </w:r>
      <w:r>
        <w:rPr>
          <w:spacing w:val="-1"/>
        </w:rPr>
        <w:t> </w:t>
      </w:r>
      <w:r>
        <w:rPr/>
        <w:t>two different diets.</w:t>
      </w:r>
      <w:r>
        <w:rPr>
          <w:spacing w:val="1"/>
        </w:rPr>
        <w:t> </w:t>
      </w:r>
      <w:r>
        <w:rPr>
          <w:i/>
        </w:rPr>
        <w:t>Anim. Sci.</w:t>
      </w:r>
      <w:r>
        <w:rPr>
          <w:i/>
          <w:spacing w:val="-1"/>
        </w:rPr>
        <w:t> </w:t>
      </w:r>
      <w:r>
        <w:rPr>
          <w:i/>
        </w:rPr>
        <w:t>Jour</w:t>
      </w:r>
      <w:r>
        <w:rPr/>
        <w:t>. 1(1): 07-12</w:t>
      </w:r>
    </w:p>
    <w:p>
      <w:pPr>
        <w:pStyle w:val="BodyText"/>
        <w:spacing w:before="3"/>
      </w:pPr>
    </w:p>
    <w:p>
      <w:pPr>
        <w:spacing w:before="0"/>
        <w:ind w:left="828" w:right="1341" w:firstLine="0"/>
        <w:jc w:val="center"/>
        <w:rPr>
          <w:sz w:val="24"/>
        </w:rPr>
      </w:pPr>
      <w:r>
        <w:rPr>
          <w:sz w:val="24"/>
        </w:rPr>
        <w:t>Addis,</w:t>
      </w:r>
      <w:r>
        <w:rPr>
          <w:spacing w:val="18"/>
          <w:sz w:val="24"/>
        </w:rPr>
        <w:t> </w:t>
      </w:r>
      <w:r>
        <w:rPr>
          <w:sz w:val="24"/>
        </w:rPr>
        <w:t>P.</w:t>
      </w:r>
      <w:r>
        <w:rPr>
          <w:spacing w:val="17"/>
          <w:sz w:val="24"/>
        </w:rPr>
        <w:t> </w:t>
      </w:r>
      <w:r>
        <w:rPr>
          <w:sz w:val="24"/>
        </w:rPr>
        <w:t>B.</w:t>
      </w:r>
      <w:r>
        <w:rPr>
          <w:spacing w:val="17"/>
          <w:sz w:val="24"/>
        </w:rPr>
        <w:t> </w:t>
      </w:r>
      <w:r>
        <w:rPr>
          <w:sz w:val="24"/>
        </w:rPr>
        <w:t>(1996).</w:t>
      </w:r>
      <w:r>
        <w:rPr>
          <w:spacing w:val="17"/>
          <w:sz w:val="24"/>
        </w:rPr>
        <w:t> </w:t>
      </w:r>
      <w:r>
        <w:rPr>
          <w:sz w:val="24"/>
        </w:rPr>
        <w:t>Occurrence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lipid</w:t>
      </w:r>
      <w:r>
        <w:rPr>
          <w:spacing w:val="18"/>
          <w:sz w:val="24"/>
        </w:rPr>
        <w:t> </w:t>
      </w:r>
      <w:r>
        <w:rPr>
          <w:sz w:val="24"/>
        </w:rPr>
        <w:t>peroxidation</w:t>
      </w:r>
      <w:r>
        <w:rPr>
          <w:spacing w:val="19"/>
          <w:sz w:val="24"/>
        </w:rPr>
        <w:t> </w:t>
      </w:r>
      <w:r>
        <w:rPr>
          <w:sz w:val="24"/>
        </w:rPr>
        <w:t>products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foods.</w:t>
      </w:r>
      <w:r>
        <w:rPr>
          <w:spacing w:val="22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Chem.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Toxicolo</w:t>
      </w:r>
      <w:r>
        <w:rPr>
          <w:sz w:val="24"/>
        </w:rPr>
        <w:t>.</w:t>
      </w:r>
    </w:p>
    <w:p>
      <w:pPr>
        <w:pStyle w:val="BodyText"/>
        <w:spacing w:before="41"/>
        <w:ind w:left="1560"/>
      </w:pPr>
      <w:r>
        <w:rPr/>
        <w:t>24:</w:t>
      </w:r>
      <w:r>
        <w:rPr>
          <w:spacing w:val="-1"/>
        </w:rPr>
        <w:t> </w:t>
      </w:r>
      <w:r>
        <w:rPr/>
        <w:t>1021-1030.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560" w:right="1357" w:hanging="720"/>
        <w:jc w:val="both"/>
      </w:pPr>
      <w:r>
        <w:rPr/>
        <w:t>Addrizo, J. R. (1999). Use of goat milk and goat meat as therapeutic aids in cardiovascular</w:t>
      </w:r>
      <w:r>
        <w:rPr>
          <w:spacing w:val="1"/>
        </w:rPr>
        <w:t> </w:t>
      </w:r>
      <w:r>
        <w:rPr/>
        <w:t>diseases.</w:t>
      </w:r>
      <w:r>
        <w:rPr>
          <w:spacing w:val="1"/>
        </w:rPr>
        <w:t> </w:t>
      </w:r>
      <w:r>
        <w:rPr>
          <w:i/>
        </w:rPr>
        <w:t>Meat</w:t>
      </w:r>
      <w:r>
        <w:rPr>
          <w:i/>
          <w:spacing w:val="1"/>
        </w:rPr>
        <w:t> </w:t>
      </w:r>
      <w:r>
        <w:rPr>
          <w:i/>
        </w:rPr>
        <w:t>Goat</w:t>
      </w:r>
      <w:r>
        <w:rPr>
          <w:i/>
          <w:spacing w:val="1"/>
        </w:rPr>
        <w:t> </w:t>
      </w:r>
      <w:r>
        <w:rPr>
          <w:i/>
        </w:rPr>
        <w:t>Production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Marketing</w:t>
      </w:r>
      <w:r>
        <w:rPr>
          <w:i/>
          <w:spacing w:val="1"/>
        </w:rPr>
        <w:t> </w:t>
      </w:r>
      <w:r>
        <w:rPr>
          <w:i/>
        </w:rPr>
        <w:t>Handbook</w:t>
      </w:r>
      <w:r>
        <w:rPr/>
        <w:t>.</w:t>
      </w:r>
      <w:r>
        <w:rPr>
          <w:spacing w:val="1"/>
        </w:rPr>
        <w:t> </w:t>
      </w:r>
      <w:r>
        <w:rPr/>
        <w:t>Clemson</w:t>
      </w:r>
      <w:r>
        <w:rPr>
          <w:spacing w:val="1"/>
        </w:rPr>
        <w:t> </w:t>
      </w:r>
      <w:r>
        <w:rPr/>
        <w:t>University.</w:t>
      </w:r>
      <w:r>
        <w:rPr>
          <w:spacing w:val="1"/>
        </w:rPr>
        <w:t> </w:t>
      </w:r>
      <w:hyperlink r:id="rId134">
        <w:r>
          <w:rPr/>
          <w:t>http://www.clemson.edu/agronomy/goats/handbook/</w:t>
        </w:r>
      </w:hyperlink>
      <w:r>
        <w:rPr/>
        <w:t>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60" w:right="1356" w:hanging="720"/>
      </w:pPr>
      <w:r>
        <w:rPr/>
        <w:t>Addrizzo,</w:t>
      </w:r>
      <w:r>
        <w:rPr>
          <w:spacing w:val="32"/>
        </w:rPr>
        <w:t> </w:t>
      </w:r>
      <w:r>
        <w:rPr/>
        <w:t>J.</w:t>
      </w:r>
      <w:r>
        <w:rPr>
          <w:spacing w:val="34"/>
        </w:rPr>
        <w:t> </w:t>
      </w:r>
      <w:r>
        <w:rPr/>
        <w:t>R.</w:t>
      </w:r>
      <w:r>
        <w:rPr>
          <w:spacing w:val="35"/>
        </w:rPr>
        <w:t> </w:t>
      </w:r>
      <w:r>
        <w:rPr/>
        <w:t>(1994).</w:t>
      </w:r>
      <w:r>
        <w:rPr>
          <w:spacing w:val="34"/>
        </w:rPr>
        <w:t> </w:t>
      </w:r>
      <w:r>
        <w:rPr/>
        <w:t>Use</w:t>
      </w:r>
      <w:r>
        <w:rPr>
          <w:spacing w:val="33"/>
        </w:rPr>
        <w:t> </w:t>
      </w:r>
      <w:r>
        <w:rPr/>
        <w:t>of</w:t>
      </w:r>
      <w:r>
        <w:rPr>
          <w:spacing w:val="37"/>
        </w:rPr>
        <w:t> </w:t>
      </w:r>
      <w:r>
        <w:rPr/>
        <w:t>goat</w:t>
      </w:r>
      <w:r>
        <w:rPr>
          <w:spacing w:val="35"/>
        </w:rPr>
        <w:t> </w:t>
      </w:r>
      <w:r>
        <w:rPr/>
        <w:t>milk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goat</w:t>
      </w:r>
      <w:r>
        <w:rPr>
          <w:spacing w:val="35"/>
        </w:rPr>
        <w:t> </w:t>
      </w:r>
      <w:r>
        <w:rPr/>
        <w:t>meat</w:t>
      </w:r>
      <w:r>
        <w:rPr>
          <w:spacing w:val="36"/>
        </w:rPr>
        <w:t> </w:t>
      </w:r>
      <w:r>
        <w:rPr/>
        <w:t>as</w:t>
      </w:r>
      <w:r>
        <w:rPr>
          <w:spacing w:val="35"/>
        </w:rPr>
        <w:t> </w:t>
      </w:r>
      <w:r>
        <w:rPr/>
        <w:t>therapeutic</w:t>
      </w:r>
      <w:r>
        <w:rPr>
          <w:spacing w:val="37"/>
        </w:rPr>
        <w:t> </w:t>
      </w:r>
      <w:r>
        <w:rPr/>
        <w:t>aids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cardiovascular</w:t>
      </w:r>
      <w:r>
        <w:rPr>
          <w:spacing w:val="-57"/>
        </w:rPr>
        <w:t> </w:t>
      </w:r>
      <w:r>
        <w:rPr/>
        <w:t>disesases.</w:t>
      </w:r>
      <w:r>
        <w:rPr>
          <w:spacing w:val="-1"/>
        </w:rPr>
        <w:t> </w:t>
      </w:r>
      <w:r>
        <w:rPr/>
        <w:t>Htt:// goat.clemson.edu/NC%20Handbook/ health.htm.</w:t>
      </w:r>
    </w:p>
    <w:p>
      <w:pPr>
        <w:pStyle w:val="BodyText"/>
        <w:spacing w:before="3"/>
      </w:pPr>
    </w:p>
    <w:p>
      <w:pPr>
        <w:spacing w:line="276" w:lineRule="auto" w:before="0"/>
        <w:ind w:left="1560" w:right="1359" w:hanging="720"/>
        <w:jc w:val="both"/>
        <w:rPr>
          <w:sz w:val="24"/>
        </w:rPr>
      </w:pPr>
      <w:r>
        <w:rPr>
          <w:sz w:val="24"/>
        </w:rPr>
        <w:t>Adegoke,</w:t>
      </w:r>
      <w:r>
        <w:rPr>
          <w:spacing w:val="1"/>
          <w:sz w:val="24"/>
        </w:rPr>
        <w:t> </w:t>
      </w:r>
      <w:r>
        <w:rPr>
          <w:sz w:val="24"/>
        </w:rPr>
        <w:t>E. and Akinsanya,</w:t>
      </w:r>
      <w:r>
        <w:rPr>
          <w:spacing w:val="1"/>
          <w:sz w:val="24"/>
        </w:rPr>
        <w:t> </w:t>
      </w:r>
      <w:r>
        <w:rPr>
          <w:sz w:val="24"/>
        </w:rPr>
        <w:t>A. (1970). Studies of Nigeria medicinal plants. </w:t>
      </w:r>
      <w:r>
        <w:rPr>
          <w:i/>
          <w:sz w:val="24"/>
        </w:rPr>
        <w:t>Jour. West 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Assoc</w:t>
      </w:r>
      <w:r>
        <w:rPr>
          <w:sz w:val="24"/>
        </w:rPr>
        <w:t>.13 (2): 13-33.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1469" w:top="1360" w:bottom="1680" w:left="600" w:right="80"/>
        </w:sectPr>
      </w:pPr>
    </w:p>
    <w:p>
      <w:pPr>
        <w:pStyle w:val="BodyText"/>
        <w:spacing w:before="72"/>
        <w:ind w:left="1560" w:right="1352" w:hanging="72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5177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Adesokan, I. A., Odetoyinbo, B. B.</w:t>
      </w:r>
      <w:r>
        <w:rPr>
          <w:spacing w:val="1"/>
        </w:rPr>
        <w:t> </w:t>
      </w:r>
      <w:r>
        <w:rPr/>
        <w:t>Olubamiwa, A. O. (2008).</w:t>
      </w:r>
      <w:r>
        <w:rPr>
          <w:spacing w:val="1"/>
        </w:rPr>
        <w:t> </w:t>
      </w:r>
      <w:r>
        <w:rPr/>
        <w:t>Biopreservative activity of lactic</w:t>
      </w:r>
      <w:r>
        <w:rPr>
          <w:spacing w:val="-57"/>
        </w:rPr>
        <w:t> </w:t>
      </w:r>
      <w:r>
        <w:rPr/>
        <w:t>acid bacteria on Suya produced from poultry meat. </w:t>
      </w:r>
      <w:r>
        <w:rPr>
          <w:i/>
        </w:rPr>
        <w:t>African. Jour. Biotechnol. </w:t>
      </w:r>
      <w:r>
        <w:rPr>
          <w:b/>
        </w:rPr>
        <w:t>7</w:t>
      </w:r>
      <w:r>
        <w:rPr/>
        <w:t>: 3799-</w:t>
      </w:r>
      <w:r>
        <w:rPr>
          <w:spacing w:val="1"/>
        </w:rPr>
        <w:t> </w:t>
      </w:r>
      <w:r>
        <w:rPr/>
        <w:t>3803.</w:t>
      </w:r>
    </w:p>
    <w:p>
      <w:pPr>
        <w:pStyle w:val="BodyText"/>
        <w:spacing w:before="2"/>
      </w:pPr>
    </w:p>
    <w:p>
      <w:pPr>
        <w:pStyle w:val="BodyText"/>
        <w:spacing w:line="276" w:lineRule="auto" w:before="1"/>
        <w:ind w:left="1560" w:right="1356" w:hanging="720"/>
        <w:jc w:val="both"/>
      </w:pPr>
      <w:r>
        <w:rPr/>
        <w:t>Adzitey, F., Teye, G. A., Ayim, A. G. and Addy, S. (2010). Microbial quality of Chevon and</w:t>
      </w:r>
      <w:r>
        <w:rPr>
          <w:spacing w:val="1"/>
        </w:rPr>
        <w:t> </w:t>
      </w:r>
      <w:r>
        <w:rPr/>
        <w:t>mutton sold in Tamale metropolis of Northern Ghana. </w:t>
      </w:r>
      <w:r>
        <w:rPr>
          <w:i/>
        </w:rPr>
        <w:t>Jour. Applied Sci. and Environ.</w:t>
      </w:r>
      <w:r>
        <w:rPr>
          <w:i/>
          <w:spacing w:val="1"/>
        </w:rPr>
        <w:t> </w:t>
      </w:r>
      <w:r>
        <w:rPr>
          <w:i/>
        </w:rPr>
        <w:t>Mgt</w:t>
      </w:r>
      <w:r>
        <w:rPr/>
        <w:t>.</w:t>
      </w:r>
      <w:r>
        <w:rPr>
          <w:spacing w:val="-1"/>
        </w:rPr>
        <w:t> </w:t>
      </w:r>
      <w:r>
        <w:rPr/>
        <w:t>14 (4): 53-55.</w:t>
      </w:r>
    </w:p>
    <w:p>
      <w:pPr>
        <w:pStyle w:val="BodyText"/>
        <w:spacing w:before="197"/>
        <w:ind w:left="1560" w:right="1351" w:hanging="720"/>
        <w:jc w:val="both"/>
      </w:pPr>
      <w:r>
        <w:rPr/>
        <w:t>Ahhmed, A. M., Kawahara, S., Ohta, K., Nakade, K., Soeda, T. and Muguruma, M. ( 2007).</w:t>
      </w:r>
      <w:r>
        <w:rPr>
          <w:spacing w:val="1"/>
        </w:rPr>
        <w:t> </w:t>
      </w:r>
      <w:r>
        <w:rPr/>
        <w:t>Differentiation in improvement of gel strength in chicken and beef sausages induced by</w:t>
      </w:r>
      <w:r>
        <w:rPr>
          <w:spacing w:val="1"/>
        </w:rPr>
        <w:t> </w:t>
      </w:r>
      <w:r>
        <w:rPr/>
        <w:t>transglutaminase.</w:t>
      </w:r>
      <w:r>
        <w:rPr>
          <w:spacing w:val="-1"/>
        </w:rPr>
        <w:t> </w:t>
      </w:r>
      <w:r>
        <w:rPr>
          <w:i/>
        </w:rPr>
        <w:t>Meat Sci</w:t>
      </w:r>
      <w:r>
        <w:rPr/>
        <w:t>. 76: 455-462.</w:t>
      </w:r>
    </w:p>
    <w:p>
      <w:pPr>
        <w:pStyle w:val="BodyText"/>
      </w:pPr>
    </w:p>
    <w:p>
      <w:pPr>
        <w:pStyle w:val="BodyText"/>
        <w:ind w:left="840"/>
      </w:pPr>
      <w:r>
        <w:rPr/>
        <w:t>Ahmad,</w:t>
      </w:r>
      <w:r>
        <w:rPr>
          <w:spacing w:val="45"/>
        </w:rPr>
        <w:t> </w:t>
      </w:r>
      <w:r>
        <w:rPr/>
        <w:t>J.</w:t>
      </w:r>
      <w:r>
        <w:rPr>
          <w:spacing w:val="46"/>
        </w:rPr>
        <w:t> </w:t>
      </w:r>
      <w:r>
        <w:rPr/>
        <w:t>I.</w:t>
      </w:r>
      <w:r>
        <w:rPr>
          <w:spacing w:val="45"/>
        </w:rPr>
        <w:t> </w:t>
      </w:r>
      <w:r>
        <w:rPr/>
        <w:t>(1996).</w:t>
      </w:r>
      <w:r>
        <w:rPr>
          <w:spacing w:val="46"/>
        </w:rPr>
        <w:t> </w:t>
      </w:r>
      <w:r>
        <w:rPr/>
        <w:t>Free</w:t>
      </w:r>
      <w:r>
        <w:rPr>
          <w:spacing w:val="44"/>
        </w:rPr>
        <w:t> </w:t>
      </w:r>
      <w:r>
        <w:rPr/>
        <w:t>radicals</w:t>
      </w:r>
      <w:r>
        <w:rPr>
          <w:spacing w:val="47"/>
        </w:rPr>
        <w:t> </w:t>
      </w:r>
      <w:r>
        <w:rPr/>
        <w:t>and</w:t>
      </w:r>
      <w:r>
        <w:rPr>
          <w:spacing w:val="45"/>
        </w:rPr>
        <w:t> </w:t>
      </w:r>
      <w:r>
        <w:rPr/>
        <w:t>health:</w:t>
      </w:r>
      <w:r>
        <w:rPr>
          <w:spacing w:val="44"/>
        </w:rPr>
        <w:t> </w:t>
      </w:r>
      <w:r>
        <w:rPr/>
        <w:t>Is</w:t>
      </w:r>
      <w:r>
        <w:rPr>
          <w:spacing w:val="46"/>
        </w:rPr>
        <w:t> </w:t>
      </w:r>
      <w:r>
        <w:rPr/>
        <w:t>vitamin</w:t>
      </w:r>
      <w:r>
        <w:rPr>
          <w:spacing w:val="46"/>
        </w:rPr>
        <w:t> </w:t>
      </w:r>
      <w:r>
        <w:rPr/>
        <w:t>E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answer?</w:t>
      </w:r>
      <w:r>
        <w:rPr>
          <w:spacing w:val="52"/>
        </w:rPr>
        <w:t> </w:t>
      </w:r>
      <w:r>
        <w:rPr>
          <w:i/>
        </w:rPr>
        <w:t>Food</w:t>
      </w:r>
      <w:r>
        <w:rPr>
          <w:i/>
          <w:spacing w:val="46"/>
        </w:rPr>
        <w:t> </w:t>
      </w:r>
      <w:r>
        <w:rPr>
          <w:i/>
        </w:rPr>
        <w:t>Sci.</w:t>
      </w:r>
      <w:r>
        <w:rPr>
          <w:i/>
          <w:spacing w:val="43"/>
        </w:rPr>
        <w:t> </w:t>
      </w:r>
      <w:r>
        <w:rPr>
          <w:i/>
        </w:rPr>
        <w:t>Technol</w:t>
      </w:r>
      <w:r>
        <w:rPr/>
        <w:t>.</w:t>
      </w:r>
    </w:p>
    <w:p>
      <w:pPr>
        <w:pStyle w:val="BodyText"/>
        <w:spacing w:before="1"/>
        <w:ind w:left="1560"/>
      </w:pPr>
      <w:r>
        <w:rPr/>
        <w:t>10:147–152</w:t>
      </w:r>
    </w:p>
    <w:p>
      <w:pPr>
        <w:pStyle w:val="BodyText"/>
      </w:pPr>
    </w:p>
    <w:p>
      <w:pPr>
        <w:pStyle w:val="BodyText"/>
        <w:spacing w:line="242" w:lineRule="auto"/>
        <w:ind w:left="1560" w:right="1368" w:hanging="720"/>
        <w:jc w:val="both"/>
      </w:pPr>
      <w:r>
        <w:rPr/>
        <w:t>Ahn, D. U., Wolfe, F. H., Sim, J. S. and Kim, D. H. (1992). Packaging cooked turkey meat</w:t>
      </w:r>
      <w:r>
        <w:rPr>
          <w:spacing w:val="1"/>
        </w:rPr>
        <w:t> </w:t>
      </w:r>
      <w:r>
        <w:rPr/>
        <w:t>patties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hot</w:t>
      </w:r>
      <w:r>
        <w:rPr>
          <w:spacing w:val="1"/>
        </w:rPr>
        <w:t> </w:t>
      </w:r>
      <w:r>
        <w:rPr/>
        <w:t>reduces lipid</w:t>
      </w:r>
      <w:r>
        <w:rPr>
          <w:spacing w:val="-1"/>
        </w:rPr>
        <w:t> </w:t>
      </w:r>
      <w:r>
        <w:rPr/>
        <w:t>peroxidation.</w:t>
      </w:r>
      <w:r>
        <w:rPr>
          <w:spacing w:val="1"/>
        </w:rPr>
        <w:t> </w:t>
      </w:r>
      <w:r>
        <w:rPr>
          <w:i/>
        </w:rPr>
        <w:t>Jour.</w:t>
      </w:r>
      <w:r>
        <w:rPr>
          <w:i/>
          <w:spacing w:val="-3"/>
        </w:rPr>
        <w:t> </w:t>
      </w:r>
      <w:r>
        <w:rPr>
          <w:i/>
        </w:rPr>
        <w:t>Food Sci</w:t>
      </w:r>
      <w:r>
        <w:rPr/>
        <w:t>.</w:t>
      </w:r>
      <w:r>
        <w:rPr>
          <w:spacing w:val="-1"/>
        </w:rPr>
        <w:t> </w:t>
      </w:r>
      <w:r>
        <w:rPr/>
        <w:t>57: 1075-1077.</w:t>
      </w:r>
    </w:p>
    <w:p>
      <w:pPr>
        <w:pStyle w:val="BodyText"/>
        <w:spacing w:before="194"/>
        <w:ind w:left="1560" w:right="1352" w:hanging="720"/>
        <w:jc w:val="both"/>
      </w:pPr>
      <w:r>
        <w:rPr/>
        <w:t>Ahn, D. U., Ajuyah, A., Wolfe, F. H. and Sim, K. S. (1993). Oxygen availability affects pro-</w:t>
      </w:r>
      <w:r>
        <w:rPr>
          <w:spacing w:val="1"/>
        </w:rPr>
        <w:t> </w:t>
      </w:r>
      <w:r>
        <w:rPr/>
        <w:t>oxidants catalyzed lipid peroxidation of cooked turkey patties. </w:t>
      </w:r>
      <w:r>
        <w:rPr>
          <w:i/>
        </w:rPr>
        <w:t>Jour. Food Sci</w:t>
      </w:r>
      <w:r>
        <w:rPr/>
        <w:t>. 58: 283-</w:t>
      </w:r>
      <w:r>
        <w:rPr>
          <w:spacing w:val="1"/>
        </w:rPr>
        <w:t> </w:t>
      </w:r>
      <w:r>
        <w:rPr/>
        <w:t>287.</w:t>
      </w:r>
    </w:p>
    <w:p>
      <w:pPr>
        <w:pStyle w:val="BodyText"/>
        <w:spacing w:before="201"/>
        <w:ind w:left="1560" w:right="1934" w:hanging="720"/>
      </w:pPr>
      <w:r>
        <w:rPr/>
        <w:t>Ahn,</w:t>
      </w:r>
      <w:r>
        <w:rPr>
          <w:spacing w:val="1"/>
        </w:rPr>
        <w:t> </w:t>
      </w:r>
      <w:r>
        <w:rPr/>
        <w:t>D. U., Olson, D. G., Lee, J.</w:t>
      </w:r>
      <w:r>
        <w:rPr>
          <w:spacing w:val="1"/>
        </w:rPr>
        <w:t> </w:t>
      </w:r>
      <w:r>
        <w:rPr/>
        <w:t>I., Jo, C., Wu, C.</w:t>
      </w:r>
      <w:r>
        <w:rPr>
          <w:spacing w:val="1"/>
        </w:rPr>
        <w:t> </w:t>
      </w:r>
      <w:r>
        <w:rPr/>
        <w:t>and Chen,</w:t>
      </w:r>
      <w:r>
        <w:rPr>
          <w:spacing w:val="1"/>
        </w:rPr>
        <w:t> </w:t>
      </w:r>
      <w:r>
        <w:rPr/>
        <w:t>X. (1998).</w:t>
      </w:r>
      <w:r>
        <w:rPr>
          <w:spacing w:val="1"/>
        </w:rPr>
        <w:t> </w:t>
      </w:r>
      <w:r>
        <w:rPr/>
        <w:t>Packaging and</w:t>
      </w:r>
      <w:r>
        <w:rPr>
          <w:spacing w:val="1"/>
        </w:rPr>
        <w:t> </w:t>
      </w:r>
      <w:r>
        <w:rPr/>
        <w:t>Irradiation Effects on Lipid Oxidation and Volatiles in Pork Patties. </w:t>
      </w:r>
      <w:r>
        <w:rPr>
          <w:i/>
        </w:rPr>
        <w:t>Jour. Food Sci</w:t>
      </w:r>
      <w:r>
        <w:rPr/>
        <w:t>.</w:t>
      </w:r>
      <w:r>
        <w:rPr>
          <w:spacing w:val="-57"/>
        </w:rPr>
        <w:t> </w:t>
      </w:r>
      <w:r>
        <w:rPr/>
        <w:t>63(1):</w:t>
      </w:r>
      <w:r>
        <w:rPr>
          <w:spacing w:val="-1"/>
        </w:rPr>
        <w:t> </w:t>
      </w:r>
      <w:r>
        <w:rPr/>
        <w:t>15-19</w:t>
      </w:r>
    </w:p>
    <w:p>
      <w:pPr>
        <w:pStyle w:val="BodyText"/>
      </w:pPr>
    </w:p>
    <w:p>
      <w:pPr>
        <w:pStyle w:val="BodyText"/>
        <w:spacing w:before="1"/>
        <w:ind w:left="1560" w:right="1354" w:hanging="720"/>
      </w:pPr>
      <w:r>
        <w:rPr/>
        <w:t>Ahn,</w:t>
      </w:r>
      <w:r>
        <w:rPr>
          <w:spacing w:val="10"/>
        </w:rPr>
        <w:t> </w:t>
      </w:r>
      <w:r>
        <w:rPr/>
        <w:t>J.,</w:t>
      </w:r>
      <w:r>
        <w:rPr>
          <w:spacing w:val="10"/>
        </w:rPr>
        <w:t> </w:t>
      </w:r>
      <w:r>
        <w:rPr/>
        <w:t>Grun,</w:t>
      </w:r>
      <w:r>
        <w:rPr>
          <w:spacing w:val="13"/>
        </w:rPr>
        <w:t> </w:t>
      </w:r>
      <w:r>
        <w:rPr/>
        <w:t>I.</w:t>
      </w:r>
      <w:r>
        <w:rPr>
          <w:spacing w:val="12"/>
        </w:rPr>
        <w:t> </w:t>
      </w:r>
      <w:r>
        <w:rPr/>
        <w:t>U.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Fernando,</w:t>
      </w:r>
      <w:r>
        <w:rPr>
          <w:spacing w:val="12"/>
        </w:rPr>
        <w:t> </w:t>
      </w:r>
      <w:r>
        <w:rPr/>
        <w:t>L.</w:t>
      </w:r>
      <w:r>
        <w:rPr>
          <w:spacing w:val="12"/>
        </w:rPr>
        <w:t> </w:t>
      </w:r>
      <w:r>
        <w:rPr/>
        <w:t>N.</w:t>
      </w:r>
      <w:r>
        <w:rPr>
          <w:spacing w:val="12"/>
        </w:rPr>
        <w:t> </w:t>
      </w:r>
      <w:r>
        <w:rPr/>
        <w:t>(2002).</w:t>
      </w:r>
      <w:r>
        <w:rPr>
          <w:spacing w:val="12"/>
        </w:rPr>
        <w:t> </w:t>
      </w:r>
      <w:r>
        <w:rPr/>
        <w:t>Antioxidant</w:t>
      </w:r>
      <w:r>
        <w:rPr>
          <w:spacing w:val="11"/>
        </w:rPr>
        <w:t> </w:t>
      </w:r>
      <w:r>
        <w:rPr/>
        <w:t>properties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natural</w:t>
      </w:r>
      <w:r>
        <w:rPr>
          <w:spacing w:val="13"/>
        </w:rPr>
        <w:t> </w:t>
      </w:r>
      <w:r>
        <w:rPr/>
        <w:t>plant</w:t>
      </w:r>
      <w:r>
        <w:rPr>
          <w:spacing w:val="10"/>
        </w:rPr>
        <w:t> </w:t>
      </w:r>
      <w:r>
        <w:rPr/>
        <w:t>extracts</w:t>
      </w:r>
      <w:r>
        <w:rPr>
          <w:spacing w:val="-57"/>
        </w:rPr>
        <w:t> </w:t>
      </w:r>
      <w:r>
        <w:rPr/>
        <w:t>containing</w:t>
      </w:r>
      <w:r>
        <w:rPr>
          <w:spacing w:val="-3"/>
        </w:rPr>
        <w:t> </w:t>
      </w:r>
      <w:r>
        <w:rPr/>
        <w:t>polyphenolic compounds</w:t>
      </w:r>
      <w:r>
        <w:rPr>
          <w:spacing w:val="-1"/>
        </w:rPr>
        <w:t> </w:t>
      </w:r>
      <w:r>
        <w:rPr/>
        <w:t>in cooked</w:t>
      </w:r>
      <w:r>
        <w:rPr>
          <w:spacing w:val="1"/>
        </w:rPr>
        <w:t> </w:t>
      </w:r>
      <w:r>
        <w:rPr/>
        <w:t>ground</w:t>
      </w:r>
      <w:r>
        <w:rPr>
          <w:spacing w:val="-1"/>
        </w:rPr>
        <w:t> </w:t>
      </w:r>
      <w:r>
        <w:rPr/>
        <w:t>beef.</w:t>
      </w:r>
      <w:r>
        <w:rPr>
          <w:spacing w:val="2"/>
        </w:rPr>
        <w:t> </w:t>
      </w:r>
      <w:r>
        <w:rPr>
          <w:i/>
        </w:rPr>
        <w:t>J.</w:t>
      </w:r>
      <w:r>
        <w:rPr>
          <w:i/>
          <w:spacing w:val="1"/>
        </w:rPr>
        <w:t> </w:t>
      </w:r>
      <w:r>
        <w:rPr>
          <w:i/>
        </w:rPr>
        <w:t>Food</w:t>
      </w:r>
      <w:r>
        <w:rPr>
          <w:i/>
          <w:spacing w:val="-1"/>
        </w:rPr>
        <w:t> </w:t>
      </w:r>
      <w:r>
        <w:rPr>
          <w:i/>
        </w:rPr>
        <w:t>Sci</w:t>
      </w:r>
      <w:r>
        <w:rPr/>
        <w:t>.</w:t>
      </w:r>
      <w:r>
        <w:rPr>
          <w:spacing w:val="-1"/>
        </w:rPr>
        <w:t> </w:t>
      </w:r>
      <w:r>
        <w:rPr/>
        <w:t>67:1364–1369.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560" w:right="1354" w:hanging="720"/>
        <w:jc w:val="left"/>
        <w:rPr>
          <w:sz w:val="22"/>
        </w:rPr>
      </w:pPr>
      <w:r>
        <w:rPr>
          <w:sz w:val="22"/>
        </w:rPr>
        <w:t>Akhter,</w:t>
      </w:r>
      <w:r>
        <w:rPr>
          <w:spacing w:val="7"/>
          <w:sz w:val="22"/>
        </w:rPr>
        <w:t> </w:t>
      </w:r>
      <w:r>
        <w:rPr>
          <w:sz w:val="22"/>
        </w:rPr>
        <w:t>S.,</w:t>
      </w:r>
      <w:r>
        <w:rPr>
          <w:spacing w:val="8"/>
          <w:sz w:val="22"/>
        </w:rPr>
        <w:t> </w:t>
      </w:r>
      <w:r>
        <w:rPr>
          <w:sz w:val="22"/>
        </w:rPr>
        <w:t>Rahman,</w:t>
      </w:r>
      <w:r>
        <w:rPr>
          <w:spacing w:val="7"/>
          <w:sz w:val="22"/>
        </w:rPr>
        <w:t> </w:t>
      </w:r>
      <w:r>
        <w:rPr>
          <w:sz w:val="22"/>
        </w:rPr>
        <w:t>M.,</w:t>
      </w:r>
      <w:r>
        <w:rPr>
          <w:spacing w:val="9"/>
          <w:sz w:val="22"/>
        </w:rPr>
        <w:t> </w:t>
      </w:r>
      <w:r>
        <w:rPr>
          <w:sz w:val="22"/>
        </w:rPr>
        <w:t>Hossain,</w:t>
      </w:r>
      <w:r>
        <w:rPr>
          <w:spacing w:val="6"/>
          <w:sz w:val="22"/>
        </w:rPr>
        <w:t> </w:t>
      </w:r>
      <w:r>
        <w:rPr>
          <w:sz w:val="22"/>
        </w:rPr>
        <w:t>M.</w:t>
      </w:r>
      <w:r>
        <w:rPr>
          <w:spacing w:val="8"/>
          <w:sz w:val="22"/>
        </w:rPr>
        <w:t> </w:t>
      </w:r>
      <w:r>
        <w:rPr>
          <w:sz w:val="22"/>
        </w:rPr>
        <w:t>M.</w:t>
      </w:r>
      <w:r>
        <w:rPr>
          <w:spacing w:val="16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Hashem,</w:t>
      </w:r>
      <w:r>
        <w:rPr>
          <w:spacing w:val="8"/>
          <w:sz w:val="22"/>
        </w:rPr>
        <w:t> </w:t>
      </w:r>
      <w:r>
        <w:rPr>
          <w:sz w:val="22"/>
        </w:rPr>
        <w:t>M.</w:t>
      </w:r>
      <w:r>
        <w:rPr>
          <w:spacing w:val="8"/>
          <w:sz w:val="22"/>
        </w:rPr>
        <w:t> </w:t>
      </w:r>
      <w:r>
        <w:rPr>
          <w:sz w:val="22"/>
        </w:rPr>
        <w:t>A.</w:t>
      </w:r>
      <w:r>
        <w:rPr>
          <w:spacing w:val="8"/>
          <w:sz w:val="22"/>
        </w:rPr>
        <w:t> </w:t>
      </w:r>
      <w:r>
        <w:rPr>
          <w:sz w:val="22"/>
        </w:rPr>
        <w:t>(2009).</w:t>
      </w:r>
      <w:r>
        <w:rPr>
          <w:spacing w:val="8"/>
          <w:sz w:val="22"/>
        </w:rPr>
        <w:t> </w:t>
      </w:r>
      <w:r>
        <w:rPr>
          <w:sz w:val="22"/>
        </w:rPr>
        <w:t>Effects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drying</w:t>
      </w:r>
      <w:r>
        <w:rPr>
          <w:spacing w:val="6"/>
          <w:sz w:val="22"/>
        </w:rPr>
        <w:t> </w:t>
      </w:r>
      <w:r>
        <w:rPr>
          <w:sz w:val="22"/>
        </w:rPr>
        <w:t>as</w:t>
      </w:r>
      <w:r>
        <w:rPr>
          <w:spacing w:val="5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preservation</w:t>
      </w:r>
      <w:r>
        <w:rPr>
          <w:spacing w:val="-52"/>
          <w:sz w:val="22"/>
        </w:rPr>
        <w:t> </w:t>
      </w:r>
      <w:r>
        <w:rPr>
          <w:sz w:val="22"/>
        </w:rPr>
        <w:t>technique</w:t>
      </w:r>
      <w:r>
        <w:rPr>
          <w:spacing w:val="-1"/>
          <w:sz w:val="22"/>
        </w:rPr>
        <w:t> </w:t>
      </w:r>
      <w:r>
        <w:rPr>
          <w:sz w:val="22"/>
        </w:rPr>
        <w:t>on nutrient contents of</w:t>
      </w:r>
      <w:r>
        <w:rPr>
          <w:spacing w:val="-1"/>
          <w:sz w:val="22"/>
        </w:rPr>
        <w:t> </w:t>
      </w:r>
      <w:r>
        <w:rPr>
          <w:sz w:val="22"/>
        </w:rPr>
        <w:t>beef.</w:t>
      </w:r>
      <w:r>
        <w:rPr>
          <w:spacing w:val="-1"/>
          <w:sz w:val="22"/>
        </w:rPr>
        <w:t> </w:t>
      </w:r>
      <w:r>
        <w:rPr>
          <w:i/>
          <w:sz w:val="22"/>
        </w:rPr>
        <w:t>Jour.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Bangladesh Agril.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Univ</w:t>
      </w:r>
      <w:r>
        <w:rPr>
          <w:sz w:val="22"/>
        </w:rPr>
        <w:t>. 7(1): 63–68.</w:t>
      </w:r>
    </w:p>
    <w:p>
      <w:pPr>
        <w:pStyle w:val="BodyText"/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560" w:right="1624" w:hanging="720"/>
        <w:rPr>
          <w:i/>
        </w:rPr>
      </w:pPr>
      <w:r>
        <w:rPr/>
        <w:t>Alabdulkarim,</w:t>
      </w:r>
      <w:r>
        <w:rPr>
          <w:spacing w:val="-2"/>
        </w:rPr>
        <w:t> </w:t>
      </w:r>
      <w:r>
        <w:rPr/>
        <w:t>B.;</w:t>
      </w:r>
      <w:r>
        <w:rPr>
          <w:spacing w:val="-1"/>
        </w:rPr>
        <w:t> </w:t>
      </w:r>
      <w:r>
        <w:rPr/>
        <w:t>Abdel</w:t>
      </w:r>
      <w:r>
        <w:rPr>
          <w:spacing w:val="-1"/>
        </w:rPr>
        <w:t> </w:t>
      </w:r>
      <w:r>
        <w:rPr/>
        <w:t>Nabi</w:t>
      </w:r>
      <w:r>
        <w:rPr>
          <w:spacing w:val="-1"/>
        </w:rPr>
        <w:t> </w:t>
      </w:r>
      <w:r>
        <w:rPr/>
        <w:t>Bakeet,</w:t>
      </w:r>
      <w:r>
        <w:rPr>
          <w:spacing w:val="1"/>
        </w:rPr>
        <w:t> </w:t>
      </w:r>
      <w:r>
        <w:rPr/>
        <w:t>Z.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Arzoo,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(2012).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frying</w:t>
      </w:r>
      <w:r>
        <w:rPr>
          <w:spacing w:val="-4"/>
        </w:rPr>
        <w:t> </w:t>
      </w:r>
      <w:r>
        <w:rPr/>
        <w:t>oils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quality</w:t>
      </w:r>
      <w:r>
        <w:rPr>
          <w:spacing w:val="-57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frozen</w:t>
      </w:r>
      <w:r>
        <w:rPr>
          <w:spacing w:val="1"/>
        </w:rPr>
        <w:t> </w:t>
      </w:r>
      <w:r>
        <w:rPr/>
        <w:t>chicken patties</w:t>
      </w:r>
      <w:r>
        <w:rPr>
          <w:spacing w:val="-1"/>
        </w:rPr>
        <w:t> </w:t>
      </w:r>
      <w:r>
        <w:rPr/>
        <w:t>incorporated with</w:t>
      </w:r>
      <w:r>
        <w:rPr>
          <w:spacing w:val="-1"/>
        </w:rPr>
        <w:t> </w:t>
      </w:r>
      <w:r>
        <w:rPr/>
        <w:t>honey</w:t>
      </w:r>
      <w:r>
        <w:rPr>
          <w:spacing w:val="-2"/>
        </w:rPr>
        <w:t> </w:t>
      </w:r>
      <w:r>
        <w:rPr>
          <w:i/>
        </w:rPr>
        <w:t>African</w:t>
      </w:r>
      <w:r>
        <w:rPr>
          <w:i/>
          <w:spacing w:val="1"/>
        </w:rPr>
        <w:t> </w:t>
      </w:r>
      <w:r>
        <w:rPr>
          <w:i/>
        </w:rPr>
        <w:t>Jour.</w:t>
      </w:r>
    </w:p>
    <w:p>
      <w:pPr>
        <w:spacing w:before="0"/>
        <w:ind w:left="1560" w:right="0" w:firstLine="0"/>
        <w:jc w:val="left"/>
        <w:rPr>
          <w:sz w:val="24"/>
        </w:rPr>
      </w:pPr>
      <w:r>
        <w:rPr>
          <w:i/>
          <w:sz w:val="24"/>
        </w:rPr>
        <w:t>Biotechnol.</w:t>
      </w:r>
      <w:r>
        <w:rPr>
          <w:i/>
          <w:spacing w:val="-1"/>
          <w:sz w:val="24"/>
        </w:rPr>
        <w:t> </w:t>
      </w:r>
      <w:r>
        <w:rPr>
          <w:sz w:val="24"/>
        </w:rPr>
        <w:t>11(12):</w:t>
      </w:r>
      <w:r>
        <w:rPr>
          <w:spacing w:val="-1"/>
          <w:sz w:val="24"/>
        </w:rPr>
        <w:t> </w:t>
      </w:r>
      <w:r>
        <w:rPr>
          <w:sz w:val="24"/>
        </w:rPr>
        <w:t>2985-2992.</w:t>
      </w:r>
    </w:p>
    <w:p>
      <w:pPr>
        <w:pStyle w:val="BodyText"/>
      </w:pPr>
    </w:p>
    <w:p>
      <w:pPr>
        <w:pStyle w:val="BodyText"/>
        <w:ind w:left="1560" w:right="1355" w:hanging="720"/>
        <w:jc w:val="both"/>
      </w:pPr>
      <w:r>
        <w:rPr>
          <w:color w:val="221F1F"/>
        </w:rPr>
        <w:t>Alam,</w:t>
      </w:r>
      <w:r>
        <w:rPr>
          <w:color w:val="221F1F"/>
          <w:spacing w:val="1"/>
        </w:rPr>
        <w:t> </w:t>
      </w:r>
      <w:r>
        <w:rPr>
          <w:color w:val="221F1F"/>
        </w:rPr>
        <w:t>M. K., Hossain, M. A.,</w:t>
      </w:r>
      <w:r>
        <w:rPr>
          <w:color w:val="221F1F"/>
          <w:spacing w:val="1"/>
        </w:rPr>
        <w:t> </w:t>
      </w:r>
      <w:r>
        <w:rPr>
          <w:color w:val="221F1F"/>
        </w:rPr>
        <w:t>Islam,</w:t>
      </w:r>
      <w:r>
        <w:rPr>
          <w:color w:val="221F1F"/>
          <w:spacing w:val="1"/>
        </w:rPr>
        <w:t> </w:t>
      </w:r>
      <w:r>
        <w:rPr>
          <w:color w:val="221F1F"/>
        </w:rPr>
        <w:t>M. S. and</w:t>
      </w:r>
      <w:r>
        <w:rPr>
          <w:color w:val="221F1F"/>
          <w:spacing w:val="1"/>
        </w:rPr>
        <w:t> </w:t>
      </w:r>
      <w:r>
        <w:rPr>
          <w:color w:val="221F1F"/>
        </w:rPr>
        <w:t>Hossain,</w:t>
      </w:r>
      <w:r>
        <w:rPr>
          <w:color w:val="221F1F"/>
          <w:spacing w:val="1"/>
        </w:rPr>
        <w:t> </w:t>
      </w:r>
      <w:r>
        <w:rPr>
          <w:color w:val="221F1F"/>
        </w:rPr>
        <w:t>M. M.</w:t>
      </w:r>
      <w:r>
        <w:rPr>
          <w:color w:val="221F1F"/>
          <w:spacing w:val="1"/>
        </w:rPr>
        <w:t> </w:t>
      </w:r>
      <w:r>
        <w:rPr>
          <w:color w:val="221F1F"/>
        </w:rPr>
        <w:t>(2005). Studies on the</w:t>
      </w:r>
      <w:r>
        <w:rPr>
          <w:color w:val="221F1F"/>
          <w:spacing w:val="1"/>
        </w:rPr>
        <w:t> </w:t>
      </w:r>
      <w:r>
        <w:rPr>
          <w:color w:val="221F1F"/>
        </w:rPr>
        <w:t>preservation of precooked and uncooked dehydrated beef by irradiation. </w:t>
      </w:r>
      <w:r>
        <w:rPr>
          <w:i/>
          <w:color w:val="221F1F"/>
        </w:rPr>
        <w:t>Nuclear Science</w:t>
      </w:r>
      <w:r>
        <w:rPr>
          <w:i/>
          <w:color w:val="221F1F"/>
          <w:spacing w:val="1"/>
        </w:rPr>
        <w:t> </w:t>
      </w:r>
      <w:r>
        <w:rPr>
          <w:i/>
          <w:color w:val="221F1F"/>
        </w:rPr>
        <w:t>Appl</w:t>
      </w:r>
      <w:r>
        <w:rPr>
          <w:color w:val="221F1F"/>
        </w:rPr>
        <w:t>.</w:t>
      </w:r>
      <w:r>
        <w:rPr>
          <w:color w:val="221F1F"/>
          <w:spacing w:val="-1"/>
        </w:rPr>
        <w:t> </w:t>
      </w:r>
      <w:r>
        <w:rPr>
          <w:color w:val="221F1F"/>
        </w:rPr>
        <w:t>14(2): 103-107.</w:t>
      </w:r>
    </w:p>
    <w:p>
      <w:pPr>
        <w:pStyle w:val="BodyText"/>
      </w:pPr>
    </w:p>
    <w:p>
      <w:pPr>
        <w:spacing w:before="1"/>
        <w:ind w:left="1560" w:right="1354" w:hanging="720"/>
        <w:jc w:val="left"/>
        <w:rPr>
          <w:sz w:val="24"/>
        </w:rPr>
      </w:pPr>
      <w:r>
        <w:rPr>
          <w:sz w:val="24"/>
        </w:rPr>
        <w:t>Albert-Puleo,</w:t>
      </w:r>
      <w:r>
        <w:rPr>
          <w:spacing w:val="12"/>
          <w:sz w:val="24"/>
        </w:rPr>
        <w:t> </w:t>
      </w:r>
      <w:r>
        <w:rPr>
          <w:sz w:val="24"/>
        </w:rPr>
        <w:t>M.</w:t>
      </w:r>
      <w:r>
        <w:rPr>
          <w:spacing w:val="13"/>
          <w:sz w:val="24"/>
        </w:rPr>
        <w:t> </w:t>
      </w:r>
      <w:r>
        <w:rPr>
          <w:sz w:val="24"/>
        </w:rPr>
        <w:t>(1980).</w:t>
      </w:r>
      <w:r>
        <w:rPr>
          <w:spacing w:val="14"/>
          <w:sz w:val="24"/>
        </w:rPr>
        <w:t> </w:t>
      </w:r>
      <w:r>
        <w:rPr>
          <w:sz w:val="24"/>
        </w:rPr>
        <w:t>"Fennel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anise</w:t>
      </w:r>
      <w:r>
        <w:rPr>
          <w:spacing w:val="12"/>
          <w:sz w:val="24"/>
        </w:rPr>
        <w:t> </w:t>
      </w:r>
      <w:r>
        <w:rPr>
          <w:sz w:val="24"/>
        </w:rPr>
        <w:t>as</w:t>
      </w:r>
      <w:r>
        <w:rPr>
          <w:spacing w:val="15"/>
          <w:sz w:val="24"/>
        </w:rPr>
        <w:t> </w:t>
      </w:r>
      <w:r>
        <w:rPr>
          <w:sz w:val="24"/>
        </w:rPr>
        <w:t>estrogenic</w:t>
      </w:r>
      <w:r>
        <w:rPr>
          <w:spacing w:val="12"/>
          <w:sz w:val="24"/>
        </w:rPr>
        <w:t> </w:t>
      </w:r>
      <w:r>
        <w:rPr>
          <w:sz w:val="24"/>
        </w:rPr>
        <w:t>agents".</w:t>
      </w:r>
      <w:r>
        <w:rPr>
          <w:spacing w:val="20"/>
          <w:sz w:val="24"/>
        </w:rPr>
        <w:t> </w:t>
      </w:r>
      <w:r>
        <w:rPr>
          <w:i/>
          <w:sz w:val="24"/>
        </w:rPr>
        <w:t>Jour.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Ethnopharmacol.</w:t>
      </w:r>
      <w:r>
        <w:rPr>
          <w:i/>
          <w:spacing w:val="13"/>
          <w:sz w:val="24"/>
        </w:rPr>
        <w:t> </w:t>
      </w:r>
      <w:r>
        <w:rPr>
          <w:sz w:val="24"/>
        </w:rPr>
        <w:t>2</w:t>
      </w:r>
      <w:r>
        <w:rPr>
          <w:spacing w:val="13"/>
          <w:sz w:val="24"/>
        </w:rPr>
        <w:t> </w:t>
      </w:r>
      <w:r>
        <w:rPr>
          <w:sz w:val="24"/>
        </w:rPr>
        <w:t>(4):</w:t>
      </w:r>
      <w:r>
        <w:rPr>
          <w:spacing w:val="-57"/>
          <w:sz w:val="24"/>
        </w:rPr>
        <w:t> </w:t>
      </w:r>
      <w:r>
        <w:rPr>
          <w:sz w:val="24"/>
        </w:rPr>
        <w:t>337–344.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2" w:lineRule="auto"/>
        <w:ind w:left="1560" w:right="1366" w:hanging="720"/>
        <w:jc w:val="both"/>
      </w:pPr>
      <w:r>
        <w:rPr/>
        <w:t>Al-Khalifa,</w:t>
      </w:r>
      <w:r>
        <w:rPr>
          <w:spacing w:val="1"/>
        </w:rPr>
        <w:t> </w:t>
      </w:r>
      <w:r>
        <w:rPr/>
        <w:t>A. 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Dawood,</w:t>
      </w:r>
      <w:r>
        <w:rPr>
          <w:spacing w:val="1"/>
        </w:rPr>
        <w:t> </w:t>
      </w:r>
      <w:r>
        <w:rPr/>
        <w:t>A. A.</w:t>
      </w:r>
      <w:r>
        <w:rPr>
          <w:spacing w:val="1"/>
        </w:rPr>
        <w:t> </w:t>
      </w:r>
      <w:r>
        <w:rPr/>
        <w:t>(1993).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thiamin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riboflavin</w:t>
      </w:r>
      <w:r>
        <w:rPr>
          <w:spacing w:val="-1"/>
        </w:rPr>
        <w:t> </w:t>
      </w:r>
      <w:r>
        <w:rPr/>
        <w:t>contents of chicken meat.</w:t>
      </w:r>
      <w:r>
        <w:rPr>
          <w:spacing w:val="1"/>
        </w:rPr>
        <w:t> </w:t>
      </w:r>
      <w:r>
        <w:rPr>
          <w:i/>
        </w:rPr>
        <w:t>Food Chem</w:t>
      </w:r>
      <w:r>
        <w:rPr/>
        <w:t>.</w:t>
      </w:r>
      <w:r>
        <w:rPr>
          <w:spacing w:val="2"/>
        </w:rPr>
        <w:t> </w:t>
      </w:r>
      <w:r>
        <w:rPr/>
        <w:t>48</w:t>
      </w:r>
      <w:r>
        <w:rPr>
          <w:spacing w:val="-1"/>
        </w:rPr>
        <w:t> </w:t>
      </w:r>
      <w:r>
        <w:rPr/>
        <w:t>(1): 69-74</w:t>
      </w:r>
    </w:p>
    <w:p>
      <w:pPr>
        <w:spacing w:after="0" w:line="242" w:lineRule="auto"/>
        <w:jc w:val="both"/>
        <w:sectPr>
          <w:pgSz w:w="12240" w:h="15840"/>
          <w:pgMar w:header="0" w:footer="1469" w:top="1360" w:bottom="1680" w:left="600" w:right="80"/>
        </w:sectPr>
      </w:pPr>
    </w:p>
    <w:p>
      <w:pPr>
        <w:pStyle w:val="BodyText"/>
        <w:spacing w:line="276" w:lineRule="auto" w:before="74"/>
        <w:ind w:left="1560" w:right="1361" w:hanging="72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5126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Aluyor, E. O., Aluyor, P. and. Ozigagu, C. E. (2009). Effect of refining on the quality and</w:t>
      </w:r>
      <w:r>
        <w:rPr>
          <w:spacing w:val="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 groundnut oil.</w:t>
      </w:r>
      <w:r>
        <w:rPr>
          <w:spacing w:val="2"/>
        </w:rPr>
        <w:t> </w:t>
      </w:r>
      <w:r>
        <w:rPr>
          <w:i/>
        </w:rPr>
        <w:t>African Jour.</w:t>
      </w:r>
      <w:r>
        <w:rPr>
          <w:i/>
          <w:spacing w:val="-1"/>
        </w:rPr>
        <w:t> </w:t>
      </w:r>
      <w:r>
        <w:rPr>
          <w:i/>
        </w:rPr>
        <w:t>Food Sci</w:t>
      </w:r>
      <w:r>
        <w:rPr/>
        <w:t>. 3(8):201-205.</w:t>
      </w:r>
    </w:p>
    <w:p>
      <w:pPr>
        <w:pStyle w:val="BodyText"/>
        <w:spacing w:before="198"/>
        <w:ind w:left="1560" w:right="1359" w:hanging="720"/>
        <w:jc w:val="both"/>
      </w:pPr>
      <w:r>
        <w:rPr/>
        <w:t>AMSA (American Meat Science Association) (1995). Research guidelines for cookery, sensory</w:t>
      </w:r>
      <w:r>
        <w:rPr>
          <w:spacing w:val="1"/>
        </w:rPr>
        <w:t> </w:t>
      </w:r>
      <w:r>
        <w:rPr/>
        <w:t>evaluation and instrumental tenderness measurements of fresh meat.</w:t>
      </w:r>
      <w:r>
        <w:rPr>
          <w:spacing w:val="1"/>
        </w:rPr>
        <w:t> </w:t>
      </w:r>
      <w:r>
        <w:rPr/>
        <w:t>Pp. 1–33. Chicago: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Livestock and</w:t>
      </w:r>
      <w:r>
        <w:rPr>
          <w:spacing w:val="2"/>
        </w:rPr>
        <w:t> </w:t>
      </w:r>
      <w:r>
        <w:rPr/>
        <w:t>Meat Board.</w:t>
      </w:r>
    </w:p>
    <w:p>
      <w:pPr>
        <w:pStyle w:val="BodyText"/>
        <w:spacing w:before="3"/>
      </w:pPr>
    </w:p>
    <w:p>
      <w:pPr>
        <w:spacing w:line="276" w:lineRule="auto" w:before="0"/>
        <w:ind w:left="1560" w:right="1355" w:hanging="720"/>
        <w:jc w:val="both"/>
        <w:rPr>
          <w:sz w:val="24"/>
        </w:rPr>
      </w:pPr>
      <w:r>
        <w:rPr>
          <w:sz w:val="24"/>
        </w:rPr>
        <w:t>Anyasor,</w:t>
      </w:r>
      <w:r>
        <w:rPr>
          <w:spacing w:val="59"/>
          <w:sz w:val="24"/>
        </w:rPr>
        <w:t> </w:t>
      </w:r>
      <w:r>
        <w:rPr>
          <w:sz w:val="24"/>
        </w:rPr>
        <w:t>G.</w:t>
      </w:r>
      <w:r>
        <w:rPr>
          <w:spacing w:val="58"/>
          <w:sz w:val="24"/>
        </w:rPr>
        <w:t> </w:t>
      </w:r>
      <w:r>
        <w:rPr>
          <w:sz w:val="24"/>
        </w:rPr>
        <w:t>N.,</w:t>
      </w:r>
      <w:r>
        <w:rPr>
          <w:spacing w:val="59"/>
          <w:sz w:val="24"/>
        </w:rPr>
        <w:t> </w:t>
      </w:r>
      <w:r>
        <w:rPr>
          <w:sz w:val="24"/>
        </w:rPr>
        <w:t>Ogunwemimo,</w:t>
      </w:r>
      <w:r>
        <w:rPr>
          <w:spacing w:val="59"/>
          <w:sz w:val="24"/>
        </w:rPr>
        <w:t> </w:t>
      </w:r>
      <w:r>
        <w:rPr>
          <w:sz w:val="24"/>
        </w:rPr>
        <w:t>K.</w:t>
      </w:r>
      <w:r>
        <w:rPr>
          <w:spacing w:val="58"/>
          <w:sz w:val="24"/>
        </w:rPr>
        <w:t> </w:t>
      </w:r>
      <w:r>
        <w:rPr>
          <w:sz w:val="24"/>
        </w:rPr>
        <w:t>O.,</w:t>
      </w:r>
      <w:r>
        <w:rPr>
          <w:spacing w:val="59"/>
          <w:sz w:val="24"/>
        </w:rPr>
        <w:t> </w:t>
      </w:r>
      <w:r>
        <w:rPr>
          <w:sz w:val="24"/>
        </w:rPr>
        <w:t>Oyelana,</w:t>
      </w:r>
      <w:r>
        <w:rPr>
          <w:spacing w:val="59"/>
          <w:sz w:val="24"/>
        </w:rPr>
        <w:t> </w:t>
      </w:r>
      <w:r>
        <w:rPr>
          <w:sz w:val="24"/>
        </w:rPr>
        <w:t>O.</w:t>
      </w:r>
      <w:r>
        <w:rPr>
          <w:spacing w:val="59"/>
          <w:sz w:val="24"/>
        </w:rPr>
        <w:t> </w:t>
      </w:r>
      <w:r>
        <w:rPr>
          <w:sz w:val="24"/>
        </w:rPr>
        <w:t>A.,</w:t>
      </w:r>
      <w:r>
        <w:rPr>
          <w:spacing w:val="58"/>
          <w:sz w:val="24"/>
        </w:rPr>
        <w:t> </w:t>
      </w:r>
      <w:r>
        <w:rPr>
          <w:sz w:val="24"/>
        </w:rPr>
        <w:t>Ajayi,</w:t>
      </w:r>
      <w:r>
        <w:rPr>
          <w:spacing w:val="59"/>
          <w:sz w:val="24"/>
        </w:rPr>
        <w:t> </w:t>
      </w:r>
      <w:r>
        <w:rPr>
          <w:sz w:val="24"/>
        </w:rPr>
        <w:t>D.</w:t>
      </w:r>
      <w:r>
        <w:rPr>
          <w:spacing w:val="59"/>
          <w:sz w:val="24"/>
        </w:rPr>
        <w:t> </w:t>
      </w:r>
      <w:r>
        <w:rPr>
          <w:sz w:val="24"/>
        </w:rPr>
        <w:t>and</w:t>
      </w:r>
      <w:r>
        <w:rPr>
          <w:spacing w:val="58"/>
          <w:sz w:val="24"/>
        </w:rPr>
        <w:t> </w:t>
      </w:r>
      <w:r>
        <w:rPr>
          <w:sz w:val="24"/>
        </w:rPr>
        <w:t>Dangana,  J.</w:t>
      </w:r>
      <w:r>
        <w:rPr>
          <w:spacing w:val="58"/>
          <w:sz w:val="24"/>
        </w:rPr>
        <w:t> </w:t>
      </w:r>
      <w:r>
        <w:rPr>
          <w:sz w:val="24"/>
        </w:rPr>
        <w:t>(2009).</w:t>
      </w:r>
      <w:r>
        <w:rPr>
          <w:spacing w:val="-58"/>
          <w:sz w:val="24"/>
        </w:rPr>
        <w:t> </w:t>
      </w:r>
      <w:r>
        <w:rPr>
          <w:sz w:val="24"/>
        </w:rPr>
        <w:t>Chemical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of groundnut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Arachis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hypogeal</w:t>
      </w:r>
      <w:r>
        <w:rPr>
          <w:sz w:val="24"/>
        </w:rPr>
        <w:t>)</w:t>
      </w:r>
      <w:r>
        <w:rPr>
          <w:spacing w:val="-1"/>
          <w:sz w:val="24"/>
        </w:rPr>
        <w:t> </w:t>
      </w:r>
      <w:r>
        <w:rPr>
          <w:sz w:val="24"/>
        </w:rPr>
        <w:t>oil. </w:t>
      </w:r>
      <w:r>
        <w:rPr>
          <w:i/>
          <w:sz w:val="24"/>
        </w:rPr>
        <w:t>Pakistan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Jour.Nutri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8:</w:t>
      </w:r>
      <w:r>
        <w:rPr>
          <w:spacing w:val="-1"/>
          <w:sz w:val="24"/>
        </w:rPr>
        <w:t> </w:t>
      </w:r>
      <w:r>
        <w:rPr>
          <w:sz w:val="24"/>
        </w:rPr>
        <w:t>269-272.</w:t>
      </w:r>
    </w:p>
    <w:p>
      <w:pPr>
        <w:pStyle w:val="BodyText"/>
        <w:spacing w:before="198"/>
        <w:ind w:left="840"/>
      </w:pPr>
      <w:r>
        <w:rPr/>
        <w:t>AOAC</w:t>
      </w:r>
      <w:r>
        <w:rPr>
          <w:spacing w:val="68"/>
        </w:rPr>
        <w:t> </w:t>
      </w:r>
      <w:r>
        <w:rPr/>
        <w:t>(1990).  </w:t>
      </w:r>
      <w:r>
        <w:rPr>
          <w:spacing w:val="7"/>
        </w:rPr>
        <w:t> </w:t>
      </w:r>
      <w:r>
        <w:rPr/>
        <w:t>Official  </w:t>
      </w:r>
      <w:r>
        <w:rPr>
          <w:spacing w:val="7"/>
        </w:rPr>
        <w:t> </w:t>
      </w:r>
      <w:r>
        <w:rPr/>
        <w:t>Methods  </w:t>
      </w:r>
      <w:r>
        <w:rPr>
          <w:spacing w:val="8"/>
        </w:rPr>
        <w:t> </w:t>
      </w:r>
      <w:r>
        <w:rPr/>
        <w:t>of  </w:t>
      </w:r>
      <w:r>
        <w:rPr>
          <w:spacing w:val="6"/>
        </w:rPr>
        <w:t> </w:t>
      </w:r>
      <w:r>
        <w:rPr/>
        <w:t>Analysis,  </w:t>
      </w:r>
      <w:r>
        <w:rPr>
          <w:spacing w:val="7"/>
        </w:rPr>
        <w:t> </w:t>
      </w:r>
      <w:r>
        <w:rPr/>
        <w:t>15</w:t>
      </w:r>
      <w:r>
        <w:rPr>
          <w:vertAlign w:val="superscript"/>
        </w:rPr>
        <w:t>th</w:t>
      </w:r>
      <w:r>
        <w:rPr>
          <w:vertAlign w:val="baseline"/>
        </w:rPr>
        <w:t>  </w:t>
      </w:r>
      <w:r>
        <w:rPr>
          <w:spacing w:val="7"/>
          <w:vertAlign w:val="baseline"/>
        </w:rPr>
        <w:t> </w:t>
      </w:r>
      <w:r>
        <w:rPr>
          <w:vertAlign w:val="baseline"/>
        </w:rPr>
        <w:t>Edition  </w:t>
      </w:r>
      <w:r>
        <w:rPr>
          <w:spacing w:val="7"/>
          <w:vertAlign w:val="baseline"/>
        </w:rPr>
        <w:t> </w:t>
      </w:r>
      <w:r>
        <w:rPr>
          <w:vertAlign w:val="baseline"/>
        </w:rPr>
        <w:t>AOAC  </w:t>
      </w:r>
      <w:r>
        <w:rPr>
          <w:spacing w:val="10"/>
          <w:vertAlign w:val="baseline"/>
        </w:rPr>
        <w:t> </w:t>
      </w:r>
      <w:r>
        <w:rPr>
          <w:vertAlign w:val="baseline"/>
        </w:rPr>
        <w:t>International,  </w:t>
      </w:r>
      <w:r>
        <w:rPr>
          <w:spacing w:val="10"/>
          <w:vertAlign w:val="baseline"/>
        </w:rPr>
        <w:t> </w:t>
      </w:r>
      <w:r>
        <w:rPr>
          <w:vertAlign w:val="baseline"/>
        </w:rPr>
        <w:t>Inc.</w:t>
      </w:r>
    </w:p>
    <w:p>
      <w:pPr>
        <w:pStyle w:val="BodyText"/>
        <w:ind w:left="1560"/>
      </w:pPr>
      <w:r>
        <w:rPr/>
        <w:t>Washington,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C.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ind w:left="840"/>
      </w:pPr>
      <w:r>
        <w:rPr/>
        <w:t>AOAC</w:t>
      </w:r>
      <w:r>
        <w:rPr>
          <w:spacing w:val="68"/>
        </w:rPr>
        <w:t> </w:t>
      </w:r>
      <w:r>
        <w:rPr/>
        <w:t>(2000).  </w:t>
      </w:r>
      <w:r>
        <w:rPr>
          <w:spacing w:val="7"/>
        </w:rPr>
        <w:t> </w:t>
      </w:r>
      <w:r>
        <w:rPr/>
        <w:t>Official  </w:t>
      </w:r>
      <w:r>
        <w:rPr>
          <w:spacing w:val="7"/>
        </w:rPr>
        <w:t> </w:t>
      </w:r>
      <w:r>
        <w:rPr/>
        <w:t>Methods  </w:t>
      </w:r>
      <w:r>
        <w:rPr>
          <w:spacing w:val="8"/>
        </w:rPr>
        <w:t> </w:t>
      </w:r>
      <w:r>
        <w:rPr/>
        <w:t>of  </w:t>
      </w:r>
      <w:r>
        <w:rPr>
          <w:spacing w:val="6"/>
        </w:rPr>
        <w:t> </w:t>
      </w:r>
      <w:r>
        <w:rPr/>
        <w:t>Analysis,  </w:t>
      </w:r>
      <w:r>
        <w:rPr>
          <w:spacing w:val="7"/>
        </w:rPr>
        <w:t> </w:t>
      </w:r>
      <w:r>
        <w:rPr/>
        <w:t>19</w:t>
      </w:r>
      <w:r>
        <w:rPr>
          <w:vertAlign w:val="superscript"/>
        </w:rPr>
        <w:t>th</w:t>
      </w:r>
      <w:r>
        <w:rPr>
          <w:vertAlign w:val="baseline"/>
        </w:rPr>
        <w:t>  </w:t>
      </w:r>
      <w:r>
        <w:rPr>
          <w:spacing w:val="7"/>
          <w:vertAlign w:val="baseline"/>
        </w:rPr>
        <w:t> </w:t>
      </w:r>
      <w:r>
        <w:rPr>
          <w:vertAlign w:val="baseline"/>
        </w:rPr>
        <w:t>Edition  </w:t>
      </w:r>
      <w:r>
        <w:rPr>
          <w:spacing w:val="7"/>
          <w:vertAlign w:val="baseline"/>
        </w:rPr>
        <w:t> </w:t>
      </w:r>
      <w:r>
        <w:rPr>
          <w:vertAlign w:val="baseline"/>
        </w:rPr>
        <w:t>AOAC  </w:t>
      </w:r>
      <w:r>
        <w:rPr>
          <w:spacing w:val="10"/>
          <w:vertAlign w:val="baseline"/>
        </w:rPr>
        <w:t> </w:t>
      </w:r>
      <w:r>
        <w:rPr>
          <w:vertAlign w:val="baseline"/>
        </w:rPr>
        <w:t>International,  </w:t>
      </w:r>
      <w:r>
        <w:rPr>
          <w:spacing w:val="10"/>
          <w:vertAlign w:val="baseline"/>
        </w:rPr>
        <w:t> </w:t>
      </w:r>
      <w:r>
        <w:rPr>
          <w:vertAlign w:val="baseline"/>
        </w:rPr>
        <w:t>Inc.</w:t>
      </w:r>
    </w:p>
    <w:p>
      <w:pPr>
        <w:pStyle w:val="BodyText"/>
        <w:ind w:left="1560"/>
      </w:pPr>
      <w:r>
        <w:rPr/>
        <w:t>Washington,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C. Pp.</w:t>
      </w:r>
      <w:r>
        <w:rPr>
          <w:spacing w:val="-1"/>
        </w:rPr>
        <w:t> </w:t>
      </w:r>
      <w:r>
        <w:rPr/>
        <w:t>1219.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276" w:lineRule="auto"/>
        <w:ind w:left="1560" w:right="1355" w:hanging="720"/>
        <w:jc w:val="both"/>
      </w:pPr>
      <w:r>
        <w:rPr/>
        <w:t>APHA (1992). Compendium of Method for the Microbiological Exanimation of Foods (3</w:t>
      </w:r>
      <w:r>
        <w:rPr>
          <w:vertAlign w:val="superscript"/>
        </w:rPr>
        <w:t>rd</w:t>
      </w:r>
      <w:r>
        <w:rPr>
          <w:spacing w:val="1"/>
          <w:vertAlign w:val="baseline"/>
        </w:rPr>
        <w:t> </w:t>
      </w:r>
      <w:r>
        <w:rPr>
          <w:vertAlign w:val="baseline"/>
        </w:rPr>
        <w:t>Ed)</w:t>
      </w:r>
      <w:r>
        <w:rPr>
          <w:spacing w:val="1"/>
          <w:vertAlign w:val="baseline"/>
        </w:rPr>
        <w:t> </w:t>
      </w:r>
      <w:r>
        <w:rPr>
          <w:vertAlign w:val="baseline"/>
        </w:rPr>
        <w:t>American Public Health Association. (eds) Vanderzant C and D. F Splitlstoesser Ann</w:t>
      </w:r>
      <w:r>
        <w:rPr>
          <w:spacing w:val="1"/>
          <w:vertAlign w:val="baseline"/>
        </w:rPr>
        <w:t> </w:t>
      </w:r>
      <w:r>
        <w:rPr>
          <w:vertAlign w:val="baseline"/>
        </w:rPr>
        <w:t>Arbor,</w:t>
      </w:r>
      <w:r>
        <w:rPr>
          <w:spacing w:val="-1"/>
          <w:vertAlign w:val="baseline"/>
        </w:rPr>
        <w:t> </w:t>
      </w:r>
      <w:r>
        <w:rPr>
          <w:vertAlign w:val="baseline"/>
        </w:rPr>
        <w:t>Michigan, USA</w:t>
      </w:r>
    </w:p>
    <w:p>
      <w:pPr>
        <w:pStyle w:val="BodyText"/>
        <w:spacing w:line="242" w:lineRule="auto" w:before="198"/>
        <w:ind w:left="1560" w:right="1357" w:hanging="720"/>
        <w:jc w:val="both"/>
      </w:pPr>
      <w:r>
        <w:rPr/>
        <w:t>Asiedu,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(1992).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crops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approach.</w:t>
      </w:r>
      <w:r>
        <w:rPr>
          <w:spacing w:val="1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edition.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Macmillian</w:t>
      </w:r>
      <w:r>
        <w:rPr>
          <w:spacing w:val="-1"/>
          <w:vertAlign w:val="baseline"/>
        </w:rPr>
        <w:t> </w:t>
      </w:r>
      <w:r>
        <w:rPr>
          <w:vertAlign w:val="baseline"/>
        </w:rPr>
        <w:t>press,</w:t>
      </w:r>
      <w:r>
        <w:rPr>
          <w:spacing w:val="2"/>
          <w:vertAlign w:val="baseline"/>
        </w:rPr>
        <w:t> </w:t>
      </w:r>
      <w:r>
        <w:rPr>
          <w:vertAlign w:val="baseline"/>
        </w:rPr>
        <w:t>London. Pp</w:t>
      </w:r>
      <w:r>
        <w:rPr>
          <w:spacing w:val="1"/>
          <w:vertAlign w:val="baseline"/>
        </w:rPr>
        <w:t> </w:t>
      </w:r>
      <w:r>
        <w:rPr>
          <w:vertAlign w:val="baseline"/>
        </w:rPr>
        <w:t>43-84.</w:t>
      </w:r>
    </w:p>
    <w:p>
      <w:pPr>
        <w:pStyle w:val="BodyText"/>
        <w:tabs>
          <w:tab w:pos="2047" w:val="left" w:leader="none"/>
        </w:tabs>
        <w:spacing w:line="516" w:lineRule="exact" w:before="7"/>
        <w:ind w:left="840" w:right="1355"/>
      </w:pPr>
      <w:r>
        <w:rPr/>
        <w:t>Asp, N. G.</w:t>
      </w:r>
      <w:r>
        <w:rPr>
          <w:spacing w:val="1"/>
        </w:rPr>
        <w:t> </w:t>
      </w:r>
      <w:r>
        <w:rPr/>
        <w:t>and Bjőrck, I. (1992).</w:t>
      </w:r>
      <w:r>
        <w:rPr>
          <w:spacing w:val="1"/>
        </w:rPr>
        <w:t> </w:t>
      </w:r>
      <w:r>
        <w:rPr/>
        <w:t>Resistant starch. </w:t>
      </w:r>
      <w:r>
        <w:rPr>
          <w:i/>
        </w:rPr>
        <w:t>Trends Food Sci. Technol</w:t>
      </w:r>
      <w:r>
        <w:rPr/>
        <w:t>. 3(5):111-114.</w:t>
      </w:r>
      <w:r>
        <w:rPr>
          <w:spacing w:val="1"/>
        </w:rPr>
        <w:t> </w:t>
      </w:r>
      <w:r>
        <w:rPr/>
        <w:t>Atasie,</w:t>
      </w:r>
      <w:r>
        <w:rPr>
          <w:spacing w:val="39"/>
        </w:rPr>
        <w:t> </w:t>
      </w:r>
      <w:r>
        <w:rPr/>
        <w:t>V.</w:t>
        <w:tab/>
        <w:t>N.,</w:t>
      </w:r>
      <w:r>
        <w:rPr>
          <w:spacing w:val="38"/>
        </w:rPr>
        <w:t> </w:t>
      </w:r>
      <w:r>
        <w:rPr/>
        <w:t>Akinhanmi,</w:t>
      </w:r>
      <w:r>
        <w:rPr>
          <w:spacing w:val="39"/>
        </w:rPr>
        <w:t> </w:t>
      </w:r>
      <w:r>
        <w:rPr/>
        <w:t>T.  </w:t>
      </w:r>
      <w:r>
        <w:rPr>
          <w:spacing w:val="16"/>
        </w:rPr>
        <w:t> </w:t>
      </w:r>
      <w:r>
        <w:rPr/>
        <w:t>F.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Ojiody,</w:t>
      </w:r>
      <w:r>
        <w:rPr>
          <w:spacing w:val="40"/>
        </w:rPr>
        <w:t> </w:t>
      </w:r>
      <w:r>
        <w:rPr/>
        <w:t>C.</w:t>
      </w:r>
      <w:r>
        <w:rPr>
          <w:spacing w:val="39"/>
        </w:rPr>
        <w:t> </w:t>
      </w:r>
      <w:r>
        <w:rPr/>
        <w:t>C.</w:t>
      </w:r>
      <w:r>
        <w:rPr>
          <w:spacing w:val="37"/>
        </w:rPr>
        <w:t> </w:t>
      </w:r>
      <w:r>
        <w:rPr/>
        <w:t>(2009).</w:t>
      </w:r>
      <w:r>
        <w:rPr>
          <w:spacing w:val="38"/>
        </w:rPr>
        <w:t> </w:t>
      </w:r>
      <w:r>
        <w:rPr/>
        <w:t>Proximate</w:t>
      </w:r>
      <w:r>
        <w:rPr>
          <w:spacing w:val="39"/>
        </w:rPr>
        <w:t> </w:t>
      </w:r>
      <w:r>
        <w:rPr/>
        <w:t>analysis</w:t>
      </w:r>
      <w:r>
        <w:rPr>
          <w:spacing w:val="40"/>
        </w:rPr>
        <w:t> </w:t>
      </w:r>
      <w:r>
        <w:rPr/>
        <w:t>and</w:t>
      </w:r>
      <w:r>
        <w:rPr>
          <w:spacing w:val="38"/>
        </w:rPr>
        <w:t> </w:t>
      </w:r>
      <w:r>
        <w:rPr/>
        <w:t>physic-</w:t>
      </w:r>
    </w:p>
    <w:p>
      <w:pPr>
        <w:spacing w:line="225" w:lineRule="exact" w:before="0"/>
        <w:ind w:left="1560" w:right="0" w:firstLine="0"/>
        <w:jc w:val="left"/>
        <w:rPr>
          <w:sz w:val="24"/>
        </w:rPr>
      </w:pPr>
      <w:r>
        <w:rPr>
          <w:sz w:val="24"/>
        </w:rPr>
        <w:t>chemical</w:t>
      </w:r>
      <w:r>
        <w:rPr>
          <w:spacing w:val="30"/>
          <w:sz w:val="24"/>
        </w:rPr>
        <w:t> </w:t>
      </w:r>
      <w:r>
        <w:rPr>
          <w:sz w:val="24"/>
        </w:rPr>
        <w:t>properties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groundnut</w:t>
      </w:r>
      <w:r>
        <w:rPr>
          <w:spacing w:val="3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Arachis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hypogaea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L</w:t>
      </w:r>
      <w:r>
        <w:rPr>
          <w:sz w:val="24"/>
        </w:rPr>
        <w:t>.).</w:t>
      </w:r>
      <w:r>
        <w:rPr>
          <w:spacing w:val="30"/>
          <w:sz w:val="24"/>
        </w:rPr>
        <w:t> </w:t>
      </w:r>
      <w:r>
        <w:rPr>
          <w:i/>
          <w:sz w:val="24"/>
        </w:rPr>
        <w:t>Pakistan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Jour.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Nutri</w:t>
      </w:r>
      <w:r>
        <w:rPr>
          <w:sz w:val="24"/>
        </w:rPr>
        <w:t>.</w:t>
      </w:r>
      <w:r>
        <w:rPr>
          <w:spacing w:val="30"/>
          <w:sz w:val="24"/>
        </w:rPr>
        <w:t> </w:t>
      </w:r>
      <w:r>
        <w:rPr>
          <w:sz w:val="24"/>
        </w:rPr>
        <w:t>8:</w:t>
      </w:r>
      <w:r>
        <w:rPr>
          <w:spacing w:val="30"/>
          <w:sz w:val="24"/>
        </w:rPr>
        <w:t> </w:t>
      </w:r>
      <w:r>
        <w:rPr>
          <w:sz w:val="24"/>
        </w:rPr>
        <w:t>194-</w:t>
      </w:r>
    </w:p>
    <w:p>
      <w:pPr>
        <w:pStyle w:val="BodyText"/>
        <w:spacing w:before="2"/>
        <w:ind w:left="1560"/>
      </w:pPr>
      <w:r>
        <w:rPr/>
        <w:t>199.</w:t>
      </w:r>
    </w:p>
    <w:p>
      <w:pPr>
        <w:pStyle w:val="BodyText"/>
        <w:spacing w:before="197"/>
        <w:ind w:left="1560" w:right="1358" w:hanging="720"/>
        <w:jc w:val="both"/>
      </w:pPr>
      <w:r>
        <w:rPr/>
        <w:t>Audrey M., Audia, B. and Olive-Jean, B. (2004). Effect of processing on nutrient content of</w:t>
      </w:r>
      <w:r>
        <w:rPr>
          <w:spacing w:val="1"/>
        </w:rPr>
        <w:t> </w:t>
      </w:r>
      <w:r>
        <w:rPr/>
        <w:t>foods.</w:t>
      </w:r>
      <w:r>
        <w:rPr>
          <w:spacing w:val="-1"/>
        </w:rPr>
        <w:t> </w:t>
      </w:r>
      <w:r>
        <w:rPr>
          <w:i/>
        </w:rPr>
        <w:t>Food protect</w:t>
      </w:r>
      <w:r>
        <w:rPr/>
        <w:t>.  37(3): 160-164.</w:t>
      </w:r>
    </w:p>
    <w:p>
      <w:pPr>
        <w:pStyle w:val="BodyText"/>
        <w:spacing w:before="3"/>
      </w:pPr>
    </w:p>
    <w:p>
      <w:pPr>
        <w:pStyle w:val="BodyText"/>
        <w:spacing w:line="276" w:lineRule="auto"/>
        <w:ind w:left="1560" w:right="1363" w:hanging="720"/>
        <w:jc w:val="both"/>
      </w:pPr>
      <w:r>
        <w:rPr/>
        <w:t>Augusti, K. I. (1990). Therapeutic and medical value of onion and garlic. In onions and allied</w:t>
      </w:r>
      <w:r>
        <w:rPr>
          <w:spacing w:val="1"/>
        </w:rPr>
        <w:t> </w:t>
      </w:r>
      <w:r>
        <w:rPr/>
        <w:t>crops. Vol</w:t>
      </w:r>
      <w:r>
        <w:rPr>
          <w:spacing w:val="1"/>
        </w:rPr>
        <w:t> </w:t>
      </w:r>
      <w:r>
        <w:rPr/>
        <w:t>lll</w:t>
      </w:r>
      <w:r>
        <w:rPr>
          <w:spacing w:val="1"/>
        </w:rPr>
        <w:t> </w:t>
      </w:r>
      <w:r>
        <w:rPr/>
        <w:t>(eds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Brewster and</w:t>
      </w:r>
      <w:r>
        <w:rPr>
          <w:spacing w:val="1"/>
        </w:rPr>
        <w:t> </w:t>
      </w:r>
      <w:r>
        <w:rPr/>
        <w:t>H. D.</w:t>
      </w:r>
      <w:r>
        <w:rPr>
          <w:spacing w:val="1"/>
        </w:rPr>
        <w:t> </w:t>
      </w:r>
      <w:r>
        <w:rPr/>
        <w:t>Robinowitch) CRC</w:t>
      </w:r>
      <w:r>
        <w:rPr>
          <w:spacing w:val="1"/>
        </w:rPr>
        <w:t> </w:t>
      </w:r>
      <w:r>
        <w:rPr/>
        <w:t>press,</w:t>
      </w:r>
      <w:r>
        <w:rPr>
          <w:spacing w:val="60"/>
        </w:rPr>
        <w:t> </w:t>
      </w:r>
      <w:r>
        <w:rPr/>
        <w:t>Boca Raton</w:t>
      </w:r>
      <w:r>
        <w:rPr>
          <w:spacing w:val="1"/>
        </w:rPr>
        <w:t> </w:t>
      </w:r>
      <w:r>
        <w:rPr/>
        <w:t>Florida.</w:t>
      </w:r>
    </w:p>
    <w:p>
      <w:pPr>
        <w:pStyle w:val="BodyText"/>
        <w:spacing w:before="197"/>
        <w:ind w:left="1560" w:right="1358" w:hanging="720"/>
        <w:jc w:val="both"/>
      </w:pPr>
      <w:r>
        <w:rPr/>
        <w:t>Augusti, K. T. and Sheela, C. G. (1996). Antiperoxide effect of S-allyl cysteine sulfoxide, an</w:t>
      </w:r>
      <w:r>
        <w:rPr>
          <w:spacing w:val="1"/>
        </w:rPr>
        <w:t> </w:t>
      </w:r>
      <w:r>
        <w:rPr/>
        <w:t>insulin</w:t>
      </w:r>
      <w:r>
        <w:rPr>
          <w:spacing w:val="-1"/>
        </w:rPr>
        <w:t> </w:t>
      </w:r>
      <w:r>
        <w:rPr/>
        <w:t>secretagogue</w:t>
      </w:r>
      <w:r>
        <w:rPr>
          <w:spacing w:val="-1"/>
        </w:rPr>
        <w:t> </w:t>
      </w:r>
      <w:r>
        <w:rPr/>
        <w:t>in diabetic</w:t>
      </w:r>
      <w:r>
        <w:rPr>
          <w:spacing w:val="-1"/>
        </w:rPr>
        <w:t> </w:t>
      </w:r>
      <w:r>
        <w:rPr/>
        <w:t>rats.</w:t>
      </w:r>
      <w:r>
        <w:rPr>
          <w:spacing w:val="2"/>
        </w:rPr>
        <w:t> </w:t>
      </w:r>
      <w:r>
        <w:rPr>
          <w:i/>
        </w:rPr>
        <w:t>Experientia </w:t>
      </w:r>
      <w:r>
        <w:rPr/>
        <w:t>52: 115–119.</w:t>
      </w:r>
    </w:p>
    <w:p>
      <w:pPr>
        <w:pStyle w:val="BodyText"/>
        <w:spacing w:before="1"/>
      </w:pPr>
    </w:p>
    <w:p>
      <w:pPr>
        <w:pStyle w:val="BodyText"/>
        <w:ind w:left="1560" w:right="1355" w:hanging="720"/>
        <w:jc w:val="both"/>
      </w:pPr>
      <w:r>
        <w:rPr/>
        <w:t>Augustin, J., Marousek, G. I., Artz, W. E. and Swanson, B. G. (1981). Retention of some water-</w:t>
      </w:r>
      <w:r>
        <w:rPr>
          <w:spacing w:val="1"/>
        </w:rPr>
        <w:t> </w:t>
      </w:r>
      <w:r>
        <w:rPr/>
        <w:t>soluble vitamins during home preparation of commercially frozen potato products. </w:t>
      </w:r>
      <w:r>
        <w:rPr>
          <w:i/>
        </w:rPr>
        <w:t>Jour.</w:t>
      </w:r>
      <w:r>
        <w:rPr>
          <w:i/>
          <w:spacing w:val="1"/>
        </w:rPr>
        <w:t> </w:t>
      </w:r>
      <w:r>
        <w:rPr>
          <w:i/>
        </w:rPr>
        <w:t>Food</w:t>
      </w:r>
      <w:r>
        <w:rPr>
          <w:i/>
          <w:spacing w:val="-1"/>
        </w:rPr>
        <w:t> </w:t>
      </w:r>
      <w:r>
        <w:rPr>
          <w:i/>
        </w:rPr>
        <w:t>Sci</w:t>
      </w:r>
      <w:r>
        <w:rPr/>
        <w:t>. 46(6): 1697-1700.</w:t>
      </w:r>
    </w:p>
    <w:p>
      <w:pPr>
        <w:spacing w:after="0"/>
        <w:jc w:val="both"/>
        <w:sectPr>
          <w:pgSz w:w="12240" w:h="15840"/>
          <w:pgMar w:header="0" w:footer="1469" w:top="1360" w:bottom="1680" w:left="600" w:right="80"/>
        </w:sectPr>
      </w:pPr>
    </w:p>
    <w:p>
      <w:pPr>
        <w:spacing w:line="242" w:lineRule="auto" w:before="72"/>
        <w:ind w:left="1560" w:right="1358" w:hanging="720"/>
        <w:jc w:val="both"/>
        <w:rPr>
          <w:sz w:val="24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05075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z w:val="24"/>
        </w:rPr>
        <w:t>Babatunde, F. E., Mofoke, A. L. E., Udam, G. N. and Muhammed, G. U. (2009). Influence of</w:t>
      </w:r>
      <w:r>
        <w:rPr>
          <w:spacing w:val="1"/>
          <w:sz w:val="24"/>
        </w:rPr>
        <w:t> </w:t>
      </w:r>
      <w:r>
        <w:rPr>
          <w:sz w:val="24"/>
        </w:rPr>
        <w:t>nutrient source on the elemental composition of irrigated garlic. </w:t>
      </w:r>
      <w:r>
        <w:rPr>
          <w:i/>
          <w:sz w:val="24"/>
        </w:rPr>
        <w:t>Jour. Trop. Agric. Food,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Extension</w:t>
      </w:r>
      <w:r>
        <w:rPr>
          <w:sz w:val="24"/>
        </w:rPr>
        <w:t>. 8 (1):45-50.</w:t>
      </w:r>
    </w:p>
    <w:p>
      <w:pPr>
        <w:pStyle w:val="BodyText"/>
        <w:spacing w:line="242" w:lineRule="auto" w:before="191"/>
        <w:ind w:left="1560" w:right="1359" w:hanging="720"/>
        <w:jc w:val="both"/>
      </w:pPr>
      <w:r>
        <w:rPr/>
        <w:t>Babiker, S. A., El Khider, I. A. and Shafie, S. A. (1990). Chemical composition and quality</w:t>
      </w:r>
      <w:r>
        <w:rPr>
          <w:spacing w:val="1"/>
        </w:rPr>
        <w:t> </w:t>
      </w:r>
      <w:r>
        <w:rPr/>
        <w:t>attributes</w:t>
      </w:r>
      <w:r>
        <w:rPr>
          <w:spacing w:val="-1"/>
        </w:rPr>
        <w:t> </w:t>
      </w:r>
      <w:r>
        <w:rPr/>
        <w:t>of goat meat and lamb.</w:t>
      </w:r>
      <w:r>
        <w:rPr>
          <w:spacing w:val="-1"/>
        </w:rPr>
        <w:t> </w:t>
      </w:r>
      <w:r>
        <w:rPr>
          <w:i/>
        </w:rPr>
        <w:t>Meat Sci. </w:t>
      </w:r>
      <w:r>
        <w:rPr/>
        <w:t>28: 273-277.</w:t>
      </w:r>
    </w:p>
    <w:p>
      <w:pPr>
        <w:spacing w:line="240" w:lineRule="auto" w:before="196"/>
        <w:ind w:left="1560" w:right="1801" w:hanging="720"/>
        <w:jc w:val="left"/>
        <w:rPr>
          <w:sz w:val="24"/>
        </w:rPr>
      </w:pPr>
      <w:r>
        <w:rPr>
          <w:sz w:val="24"/>
        </w:rPr>
        <w:t>Badi,</w:t>
      </w:r>
      <w:r>
        <w:rPr>
          <w:spacing w:val="-1"/>
          <w:sz w:val="24"/>
        </w:rPr>
        <w:t> </w:t>
      </w:r>
      <w:r>
        <w:rPr>
          <w:sz w:val="24"/>
        </w:rPr>
        <w:t>H.</w:t>
      </w:r>
      <w:r>
        <w:rPr>
          <w:spacing w:val="-2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Yazdani,</w:t>
      </w:r>
      <w:r>
        <w:rPr>
          <w:spacing w:val="59"/>
          <w:sz w:val="24"/>
        </w:rPr>
        <w:t> </w:t>
      </w:r>
      <w:r>
        <w:rPr>
          <w:sz w:val="24"/>
        </w:rPr>
        <w:t>D.,</w:t>
      </w:r>
      <w:r>
        <w:rPr>
          <w:spacing w:val="59"/>
          <w:sz w:val="24"/>
        </w:rPr>
        <w:t> </w:t>
      </w:r>
      <w:r>
        <w:rPr>
          <w:sz w:val="24"/>
        </w:rPr>
        <w:t>Ali,</w:t>
      </w:r>
      <w:r>
        <w:rPr>
          <w:spacing w:val="-1"/>
          <w:sz w:val="24"/>
        </w:rPr>
        <w:t> </w:t>
      </w:r>
      <w:r>
        <w:rPr>
          <w:sz w:val="24"/>
        </w:rPr>
        <w:t>S. M.</w:t>
      </w:r>
      <w:r>
        <w:rPr>
          <w:spacing w:val="-1"/>
          <w:sz w:val="24"/>
        </w:rPr>
        <w:t> </w:t>
      </w:r>
      <w:r>
        <w:rPr>
          <w:sz w:val="24"/>
        </w:rPr>
        <w:t>and Nazari,</w:t>
      </w:r>
      <w:r>
        <w:rPr>
          <w:spacing w:val="-1"/>
          <w:sz w:val="24"/>
        </w:rPr>
        <w:t> </w:t>
      </w:r>
      <w:r>
        <w:rPr>
          <w:sz w:val="24"/>
        </w:rPr>
        <w:t>F.</w:t>
      </w:r>
      <w:r>
        <w:rPr>
          <w:spacing w:val="-1"/>
          <w:sz w:val="24"/>
        </w:rPr>
        <w:t> </w:t>
      </w:r>
      <w:r>
        <w:rPr>
          <w:sz w:val="24"/>
        </w:rPr>
        <w:t>(2004). 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spacing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harvesting</w:t>
      </w:r>
      <w:r>
        <w:rPr>
          <w:spacing w:val="-57"/>
          <w:sz w:val="24"/>
        </w:rPr>
        <w:t> </w:t>
      </w:r>
      <w:r>
        <w:rPr>
          <w:sz w:val="24"/>
        </w:rPr>
        <w:t>time on herbage yield and quality/quantity of oil in thyme (</w:t>
      </w:r>
      <w:r>
        <w:rPr>
          <w:i/>
          <w:sz w:val="24"/>
        </w:rPr>
        <w:t>Thymus vulgaris L.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Crops and Products</w:t>
      </w:r>
      <w:r>
        <w:rPr>
          <w:sz w:val="24"/>
        </w:rPr>
        <w:t>. 19:231-236.</w:t>
      </w:r>
    </w:p>
    <w:p>
      <w:pPr>
        <w:pStyle w:val="BodyText"/>
        <w:spacing w:before="199"/>
        <w:ind w:left="1560" w:right="1641" w:hanging="720"/>
      </w:pPr>
      <w:r>
        <w:rPr/>
        <w:t>Badiani, A., Stipa, S., Bitossi, F., Gatta, P., Vignola, G., and</w:t>
      </w:r>
      <w:r>
        <w:rPr>
          <w:spacing w:val="1"/>
        </w:rPr>
        <w:t> </w:t>
      </w:r>
      <w:r>
        <w:rPr/>
        <w:t>Chizzolini, R. (2002). Lipid</w:t>
      </w:r>
      <w:r>
        <w:rPr>
          <w:spacing w:val="1"/>
        </w:rPr>
        <w:t> </w:t>
      </w:r>
      <w:r>
        <w:rPr/>
        <w:t>composition,</w:t>
      </w:r>
      <w:r>
        <w:rPr>
          <w:spacing w:val="58"/>
        </w:rPr>
        <w:t> </w:t>
      </w:r>
      <w:r>
        <w:rPr/>
        <w:t>retention and</w:t>
      </w:r>
      <w:r>
        <w:rPr>
          <w:spacing w:val="-1"/>
        </w:rPr>
        <w:t> </w:t>
      </w:r>
      <w:r>
        <w:rPr/>
        <w:t>oxidation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fresh and</w:t>
      </w:r>
      <w:r>
        <w:rPr>
          <w:spacing w:val="-1"/>
        </w:rPr>
        <w:t> </w:t>
      </w:r>
      <w:r>
        <w:rPr/>
        <w:t>completely</w:t>
      </w:r>
      <w:r>
        <w:rPr>
          <w:spacing w:val="-5"/>
        </w:rPr>
        <w:t> </w:t>
      </w:r>
      <w:r>
        <w:rPr/>
        <w:t>trimmed</w:t>
      </w:r>
      <w:r>
        <w:rPr>
          <w:spacing w:val="-1"/>
        </w:rPr>
        <w:t> </w:t>
      </w:r>
      <w:r>
        <w:rPr/>
        <w:t>beef</w:t>
      </w:r>
      <w:r>
        <w:rPr>
          <w:spacing w:val="-1"/>
        </w:rPr>
        <w:t> </w:t>
      </w:r>
      <w:r>
        <w:rPr/>
        <w:t>muscles as</w:t>
      </w:r>
      <w:r>
        <w:rPr>
          <w:spacing w:val="-57"/>
        </w:rPr>
        <w:t> </w:t>
      </w:r>
      <w:r>
        <w:rPr/>
        <w:t>affected by</w:t>
      </w:r>
      <w:r>
        <w:rPr>
          <w:spacing w:val="-5"/>
        </w:rPr>
        <w:t> </w:t>
      </w:r>
      <w:r>
        <w:rPr/>
        <w:t>common culinary</w:t>
      </w:r>
      <w:r>
        <w:rPr>
          <w:spacing w:val="-5"/>
        </w:rPr>
        <w:t> </w:t>
      </w:r>
      <w:r>
        <w:rPr/>
        <w:t>practices.</w:t>
      </w:r>
      <w:r>
        <w:rPr>
          <w:spacing w:val="2"/>
        </w:rPr>
        <w:t> </w:t>
      </w:r>
      <w:r>
        <w:rPr>
          <w:i/>
        </w:rPr>
        <w:t>Meat Sci.</w:t>
      </w:r>
      <w:r>
        <w:rPr>
          <w:i/>
          <w:spacing w:val="3"/>
        </w:rPr>
        <w:t> </w:t>
      </w:r>
      <w:r>
        <w:rPr/>
        <w:t>60: 169–186.</w:t>
      </w:r>
    </w:p>
    <w:p>
      <w:pPr>
        <w:pStyle w:val="BodyText"/>
        <w:spacing w:line="276" w:lineRule="auto" w:before="188"/>
        <w:ind w:left="1560" w:right="1356" w:hanging="720"/>
      </w:pPr>
      <w:r>
        <w:rPr/>
        <w:t>Baghurst,</w:t>
      </w:r>
      <w:r>
        <w:rPr>
          <w:spacing w:val="12"/>
        </w:rPr>
        <w:t> </w:t>
      </w:r>
      <w:r>
        <w:rPr/>
        <w:t>K.</w:t>
      </w:r>
      <w:r>
        <w:rPr>
          <w:spacing w:val="17"/>
        </w:rPr>
        <w:t> </w:t>
      </w:r>
      <w:r>
        <w:rPr/>
        <w:t>I.,</w:t>
      </w:r>
      <w:r>
        <w:rPr>
          <w:spacing w:val="13"/>
        </w:rPr>
        <w:t> </w:t>
      </w:r>
      <w:r>
        <w:rPr/>
        <w:t>Raj,</w:t>
      </w:r>
      <w:r>
        <w:rPr>
          <w:spacing w:val="13"/>
        </w:rPr>
        <w:t> </w:t>
      </w:r>
      <w:r>
        <w:rPr/>
        <w:t>M.</w:t>
      </w:r>
      <w:r>
        <w:rPr>
          <w:spacing w:val="15"/>
        </w:rPr>
        <w:t> </w:t>
      </w:r>
      <w:r>
        <w:rPr/>
        <w:t>J.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Truswwell,</w:t>
      </w:r>
      <w:r>
        <w:rPr>
          <w:spacing w:val="13"/>
        </w:rPr>
        <w:t> </w:t>
      </w:r>
      <w:r>
        <w:rPr/>
        <w:t>A.</w:t>
      </w:r>
      <w:r>
        <w:rPr>
          <w:spacing w:val="12"/>
        </w:rPr>
        <w:t> </w:t>
      </w:r>
      <w:r>
        <w:rPr/>
        <w:t>S.</w:t>
      </w:r>
      <w:r>
        <w:rPr>
          <w:spacing w:val="15"/>
        </w:rPr>
        <w:t> </w:t>
      </w:r>
      <w:r>
        <w:rPr/>
        <w:t>(1977).</w:t>
      </w:r>
      <w:r>
        <w:rPr>
          <w:spacing w:val="12"/>
        </w:rPr>
        <w:t> </w:t>
      </w:r>
      <w:r>
        <w:rPr/>
        <w:t>Onion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platelet</w:t>
      </w:r>
      <w:r>
        <w:rPr>
          <w:spacing w:val="13"/>
        </w:rPr>
        <w:t> </w:t>
      </w:r>
      <w:r>
        <w:rPr/>
        <w:t>aggregation</w:t>
      </w:r>
      <w:r>
        <w:rPr>
          <w:spacing w:val="16"/>
        </w:rPr>
        <w:t> </w:t>
      </w:r>
      <w:r>
        <w:rPr>
          <w:i/>
        </w:rPr>
        <w:t>Lancet</w:t>
      </w:r>
      <w:r>
        <w:rPr/>
        <w:t>,</w:t>
      </w:r>
      <w:r>
        <w:rPr>
          <w:spacing w:val="-57"/>
        </w:rPr>
        <w:t> </w:t>
      </w:r>
      <w:r>
        <w:rPr/>
        <w:t>2:101.</w:t>
      </w:r>
    </w:p>
    <w:p>
      <w:pPr>
        <w:pStyle w:val="BodyText"/>
        <w:spacing w:before="196"/>
        <w:ind w:left="1560" w:right="2002" w:hanging="720"/>
      </w:pPr>
      <w:r>
        <w:rPr/>
        <w:t>Bailey,</w:t>
      </w:r>
      <w:r>
        <w:rPr>
          <w:spacing w:val="1"/>
        </w:rPr>
        <w:t> </w:t>
      </w:r>
      <w:r>
        <w:rPr/>
        <w:t>A. J. and Light,</w:t>
      </w:r>
      <w:r>
        <w:rPr>
          <w:spacing w:val="1"/>
        </w:rPr>
        <w:t> </w:t>
      </w:r>
      <w:r>
        <w:rPr/>
        <w:t>D. (1989). Connective tissue in meat and meat products. Elsevier</w:t>
      </w:r>
      <w:r>
        <w:rPr>
          <w:spacing w:val="-58"/>
        </w:rPr>
        <w:t> </w:t>
      </w:r>
      <w:r>
        <w:rPr/>
        <w:t>Applied</w:t>
      </w:r>
      <w:r>
        <w:rPr>
          <w:spacing w:val="-1"/>
        </w:rPr>
        <w:t> </w:t>
      </w:r>
      <w:r>
        <w:rPr/>
        <w:t>Science,</w:t>
      </w:r>
      <w:r>
        <w:rPr>
          <w:spacing w:val="2"/>
        </w:rPr>
        <w:t> </w:t>
      </w:r>
      <w:r>
        <w:rPr/>
        <w:t>London. U.K.</w:t>
      </w:r>
      <w:r>
        <w:rPr>
          <w:spacing w:val="1"/>
        </w:rPr>
        <w:t> </w:t>
      </w:r>
      <w:r>
        <w:rPr/>
        <w:t>Pp 195-214.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1560" w:right="1356" w:hanging="720"/>
        <w:jc w:val="both"/>
      </w:pPr>
      <w:r>
        <w:rPr/>
        <w:t>Bansal, U. K., Satija D. R. and. Ahula, K. L. (1993). Oil composition of diverse groundnut</w:t>
      </w:r>
      <w:r>
        <w:rPr>
          <w:spacing w:val="1"/>
        </w:rPr>
        <w:t> </w:t>
      </w:r>
      <w:r>
        <w:rPr/>
        <w:t>(</w:t>
      </w:r>
      <w:r>
        <w:rPr>
          <w:i/>
        </w:rPr>
        <w:t>Arachis hypogaea</w:t>
      </w:r>
      <w:r>
        <w:rPr>
          <w:i/>
          <w:spacing w:val="1"/>
        </w:rPr>
        <w:t> </w:t>
      </w:r>
      <w:r>
        <w:rPr/>
        <w:t>L.) genotypes relation to different environments.</w:t>
      </w:r>
      <w:r>
        <w:rPr>
          <w:spacing w:val="1"/>
        </w:rPr>
        <w:t> </w:t>
      </w:r>
      <w:r>
        <w:rPr>
          <w:i/>
        </w:rPr>
        <w:t>Jour. Sci. Food</w:t>
      </w:r>
      <w:r>
        <w:rPr>
          <w:i/>
          <w:spacing w:val="1"/>
        </w:rPr>
        <w:t> </w:t>
      </w:r>
      <w:r>
        <w:rPr>
          <w:i/>
        </w:rPr>
        <w:t>Agric</w:t>
      </w:r>
      <w:r>
        <w:rPr/>
        <w:t>.</w:t>
      </w:r>
      <w:r>
        <w:rPr>
          <w:spacing w:val="-1"/>
        </w:rPr>
        <w:t> </w:t>
      </w:r>
      <w:r>
        <w:rPr/>
        <w:t>63: 17-19.</w:t>
      </w:r>
    </w:p>
    <w:p>
      <w:pPr>
        <w:pStyle w:val="BodyText"/>
        <w:spacing w:before="198"/>
        <w:ind w:left="1560" w:right="1586" w:hanging="720"/>
        <w:rPr>
          <w:rFonts w:ascii="Arial MT"/>
          <w:sz w:val="16"/>
        </w:rPr>
      </w:pPr>
      <w:r>
        <w:rPr/>
        <w:t>Barbera,</w:t>
      </w:r>
      <w:r>
        <w:rPr>
          <w:spacing w:val="58"/>
        </w:rPr>
        <w:t> </w:t>
      </w:r>
      <w:r>
        <w:rPr/>
        <w:t>S.,</w:t>
      </w:r>
      <w:r>
        <w:rPr>
          <w:spacing w:val="-1"/>
        </w:rPr>
        <w:t> </w:t>
      </w:r>
      <w:r>
        <w:rPr/>
        <w:t>Tassone,</w:t>
      </w:r>
      <w:r>
        <w:rPr>
          <w:spacing w:val="59"/>
        </w:rPr>
        <w:t> </w:t>
      </w:r>
      <w:r>
        <w:rPr/>
        <w:t>S.</w:t>
      </w:r>
      <w:r>
        <w:rPr>
          <w:spacing w:val="-1"/>
        </w:rPr>
        <w:t> </w:t>
      </w:r>
      <w:r>
        <w:rPr/>
        <w:t>(2006). Meat</w:t>
      </w:r>
      <w:r>
        <w:rPr>
          <w:spacing w:val="1"/>
        </w:rPr>
        <w:t> </w:t>
      </w:r>
      <w:r>
        <w:rPr/>
        <w:t>cooking</w:t>
      </w:r>
      <w:r>
        <w:rPr>
          <w:spacing w:val="-3"/>
        </w:rPr>
        <w:t> </w:t>
      </w:r>
      <w:r>
        <w:rPr/>
        <w:t>shrinkage: Measurement</w:t>
      </w:r>
      <w:r>
        <w:rPr>
          <w:spacing w:val="-1"/>
        </w:rPr>
        <w:t> </w:t>
      </w:r>
      <w:r>
        <w:rPr/>
        <w:t>of a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meat</w:t>
      </w:r>
      <w:r>
        <w:rPr>
          <w:spacing w:val="-1"/>
        </w:rPr>
        <w:t> </w:t>
      </w:r>
      <w:r>
        <w:rPr/>
        <w:t>quality</w:t>
      </w:r>
      <w:r>
        <w:rPr>
          <w:spacing w:val="-57"/>
        </w:rPr>
        <w:t> </w:t>
      </w:r>
      <w:r>
        <w:rPr/>
        <w:t>parameter.</w:t>
      </w:r>
      <w:r>
        <w:rPr>
          <w:spacing w:val="-2"/>
        </w:rPr>
        <w:t> </w:t>
      </w:r>
      <w:r>
        <w:rPr>
          <w:i/>
        </w:rPr>
        <w:t>Meat </w:t>
      </w:r>
      <w:r>
        <w:rPr/>
        <w:t>Sci. 73 (3): 467-474</w:t>
      </w:r>
      <w:r>
        <w:rPr>
          <w:rFonts w:ascii="Arial MT"/>
          <w:sz w:val="16"/>
        </w:rPr>
        <w:t>.</w:t>
      </w:r>
    </w:p>
    <w:p>
      <w:pPr>
        <w:pStyle w:val="BodyText"/>
        <w:spacing w:before="185"/>
        <w:ind w:left="1560" w:right="1361" w:hanging="720"/>
        <w:jc w:val="both"/>
      </w:pPr>
      <w:r>
        <w:rPr/>
        <w:t>Bejerholm,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Aaslyng,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temperature on results of a sensory analysis of pork – depending on the raw meat quality.</w:t>
      </w:r>
      <w:r>
        <w:rPr>
          <w:spacing w:val="1"/>
        </w:rPr>
        <w:t> </w:t>
      </w:r>
      <w:r>
        <w:rPr>
          <w:i/>
        </w:rPr>
        <w:t>Food</w:t>
      </w:r>
      <w:r>
        <w:rPr>
          <w:i/>
          <w:spacing w:val="-1"/>
        </w:rPr>
        <w:t> </w:t>
      </w:r>
      <w:r>
        <w:rPr>
          <w:i/>
        </w:rPr>
        <w:t>quality and Preference </w:t>
      </w:r>
      <w:r>
        <w:rPr/>
        <w:t>15: 19–30.</w:t>
      </w:r>
    </w:p>
    <w:p>
      <w:pPr>
        <w:pStyle w:val="BodyText"/>
      </w:pPr>
    </w:p>
    <w:p>
      <w:pPr>
        <w:pStyle w:val="BodyText"/>
        <w:ind w:left="1560" w:right="1362" w:hanging="720"/>
        <w:jc w:val="both"/>
      </w:pPr>
      <w:r>
        <w:rPr/>
        <w:t>Bejerholm,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Aaslyng,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Flavour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pork</w:t>
      </w:r>
      <w:r>
        <w:rPr>
          <w:spacing w:val="1"/>
        </w:rPr>
        <w:t> </w:t>
      </w:r>
      <w:r>
        <w:rPr/>
        <w:t>semimembranosus:</w:t>
      </w:r>
      <w:r>
        <w:rPr>
          <w:spacing w:val="1"/>
        </w:rPr>
        <w:t> </w:t>
      </w:r>
      <w:r>
        <w:rPr/>
        <w:t>Combination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pan-</w:t>
      </w:r>
      <w:r>
        <w:rPr>
          <w:spacing w:val="-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and raw meat</w:t>
      </w:r>
      <w:r>
        <w:rPr>
          <w:spacing w:val="-1"/>
        </w:rPr>
        <w:t> </w:t>
      </w:r>
      <w:r>
        <w:rPr/>
        <w:t>quality.</w:t>
      </w:r>
      <w:r>
        <w:rPr>
          <w:spacing w:val="1"/>
        </w:rPr>
        <w:t> </w:t>
      </w:r>
      <w:r>
        <w:rPr>
          <w:i/>
        </w:rPr>
        <w:t>Meat Sci.</w:t>
      </w:r>
      <w:r>
        <w:rPr>
          <w:i/>
          <w:spacing w:val="-1"/>
        </w:rPr>
        <w:t> </w:t>
      </w:r>
      <w:r>
        <w:rPr/>
        <w:t>80: 249–258.</w:t>
      </w:r>
    </w:p>
    <w:p>
      <w:pPr>
        <w:pStyle w:val="BodyText"/>
      </w:pPr>
    </w:p>
    <w:p>
      <w:pPr>
        <w:spacing w:before="0"/>
        <w:ind w:left="1560" w:right="1655" w:hanging="720"/>
        <w:jc w:val="left"/>
        <w:rPr>
          <w:sz w:val="24"/>
        </w:rPr>
      </w:pPr>
      <w:r>
        <w:rPr>
          <w:sz w:val="24"/>
        </w:rPr>
        <w:t>Benkeblia, N. (2004). Antimicrobial activity of essential oil extracts of various onions (</w:t>
      </w:r>
      <w:r>
        <w:rPr>
          <w:i/>
          <w:sz w:val="24"/>
        </w:rPr>
        <w:t>Allium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cepa</w:t>
      </w:r>
      <w:r>
        <w:rPr>
          <w:sz w:val="24"/>
        </w:rPr>
        <w:t>)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garlic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Allium sativum</w:t>
      </w:r>
      <w:r>
        <w:rPr>
          <w:sz w:val="24"/>
        </w:rPr>
        <w:t>).</w:t>
      </w:r>
      <w:r>
        <w:rPr>
          <w:spacing w:val="-2"/>
          <w:sz w:val="24"/>
        </w:rPr>
        <w:t> </w:t>
      </w:r>
      <w:r>
        <w:rPr>
          <w:i/>
          <w:sz w:val="24"/>
        </w:rPr>
        <w:t>Lebensm.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Wiss.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Technol.</w:t>
      </w:r>
      <w:r>
        <w:rPr>
          <w:i/>
          <w:spacing w:val="2"/>
          <w:sz w:val="24"/>
        </w:rPr>
        <w:t> </w:t>
      </w:r>
      <w:r>
        <w:rPr>
          <w:sz w:val="24"/>
        </w:rPr>
        <w:t>37:</w:t>
      </w:r>
      <w:r>
        <w:rPr>
          <w:spacing w:val="-1"/>
          <w:sz w:val="24"/>
        </w:rPr>
        <w:t> </w:t>
      </w:r>
      <w:r>
        <w:rPr>
          <w:sz w:val="24"/>
        </w:rPr>
        <w:t>263-268.</w:t>
      </w:r>
    </w:p>
    <w:p>
      <w:pPr>
        <w:pStyle w:val="BodyText"/>
      </w:pPr>
    </w:p>
    <w:p>
      <w:pPr>
        <w:pStyle w:val="BodyText"/>
        <w:ind w:left="1560" w:right="1357" w:hanging="720"/>
        <w:jc w:val="both"/>
      </w:pPr>
      <w:r>
        <w:rPr/>
        <w:t>Beriain, M. J., Bas, P.</w:t>
      </w:r>
      <w:r>
        <w:rPr>
          <w:spacing w:val="1"/>
        </w:rPr>
        <w:t> </w:t>
      </w:r>
      <w:r>
        <w:rPr/>
        <w:t>Purroy, A., Treacher, T.,</w:t>
      </w:r>
      <w:r>
        <w:rPr>
          <w:spacing w:val="1"/>
        </w:rPr>
        <w:t> </w:t>
      </w:r>
      <w:r>
        <w:rPr/>
        <w:t>Ledin, I and Morand-Fehr, P. (2000). Effect of</w:t>
      </w:r>
      <w:r>
        <w:rPr>
          <w:spacing w:val="1"/>
        </w:rPr>
        <w:t> </w:t>
      </w:r>
      <w:r>
        <w:rPr/>
        <w:t>animal and nutritional factors and nutrition on lamb meat quality. Proceedings of the 8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seminar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Sub-Network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Nutrition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FAO-</w:t>
      </w:r>
      <w:r>
        <w:rPr>
          <w:spacing w:val="1"/>
          <w:vertAlign w:val="baseline"/>
        </w:rPr>
        <w:t> </w:t>
      </w:r>
      <w:r>
        <w:rPr>
          <w:vertAlign w:val="baseline"/>
        </w:rPr>
        <w:t>CIHEAM</w:t>
      </w:r>
      <w:r>
        <w:rPr>
          <w:spacing w:val="1"/>
          <w:vertAlign w:val="baseline"/>
        </w:rPr>
        <w:t> </w:t>
      </w:r>
      <w:r>
        <w:rPr>
          <w:vertAlign w:val="baseline"/>
        </w:rPr>
        <w:t>Inter-</w:t>
      </w:r>
      <w:r>
        <w:rPr>
          <w:spacing w:val="1"/>
          <w:vertAlign w:val="baseline"/>
        </w:rPr>
        <w:t> </w:t>
      </w:r>
      <w:r>
        <w:rPr>
          <w:vertAlign w:val="baseline"/>
        </w:rPr>
        <w:t>Regional</w:t>
      </w:r>
      <w:r>
        <w:rPr>
          <w:spacing w:val="1"/>
          <w:vertAlign w:val="baseline"/>
        </w:rPr>
        <w:t> </w:t>
      </w:r>
      <w:r>
        <w:rPr>
          <w:vertAlign w:val="baseline"/>
        </w:rPr>
        <w:t>Cooperative</w:t>
      </w:r>
      <w:r>
        <w:rPr>
          <w:spacing w:val="1"/>
          <w:vertAlign w:val="baseline"/>
        </w:rPr>
        <w:t> </w:t>
      </w:r>
      <w:r>
        <w:rPr>
          <w:vertAlign w:val="baseline"/>
        </w:rPr>
        <w:t>Research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</w:t>
      </w:r>
      <w:r>
        <w:rPr>
          <w:spacing w:val="1"/>
          <w:vertAlign w:val="baseline"/>
        </w:rPr>
        <w:t> </w:t>
      </w:r>
      <w:r>
        <w:rPr>
          <w:vertAlign w:val="baseline"/>
        </w:rPr>
        <w:t>network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Sheep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Goat,</w:t>
      </w:r>
      <w:r>
        <w:rPr>
          <w:spacing w:val="1"/>
          <w:vertAlign w:val="baseline"/>
        </w:rPr>
        <w:t> </w:t>
      </w:r>
      <w:r>
        <w:rPr>
          <w:vertAlign w:val="baseline"/>
        </w:rPr>
        <w:t>Sept.</w:t>
      </w:r>
      <w:r>
        <w:rPr>
          <w:spacing w:val="1"/>
          <w:vertAlign w:val="baseline"/>
        </w:rPr>
        <w:t> </w:t>
      </w:r>
      <w:r>
        <w:rPr>
          <w:vertAlign w:val="baseline"/>
        </w:rPr>
        <w:t>3-5,</w:t>
      </w:r>
      <w:r>
        <w:rPr>
          <w:spacing w:val="1"/>
          <w:vertAlign w:val="baseline"/>
        </w:rPr>
        <w:t> </w:t>
      </w:r>
      <w:r>
        <w:rPr>
          <w:vertAlign w:val="baseline"/>
        </w:rPr>
        <w:t>CIHEAM,</w:t>
      </w:r>
      <w:r>
        <w:rPr>
          <w:spacing w:val="-1"/>
          <w:vertAlign w:val="baseline"/>
        </w:rPr>
        <w:t> </w:t>
      </w:r>
      <w:r>
        <w:rPr>
          <w:vertAlign w:val="baseline"/>
        </w:rPr>
        <w:t>FAO,</w:t>
      </w:r>
      <w:r>
        <w:rPr>
          <w:spacing w:val="1"/>
          <w:vertAlign w:val="baseline"/>
        </w:rPr>
        <w:t> </w:t>
      </w:r>
      <w:r>
        <w:rPr>
          <w:vertAlign w:val="baseline"/>
        </w:rPr>
        <w:t>INA-PG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INRA&lt;</w:t>
      </w:r>
      <w:r>
        <w:rPr>
          <w:spacing w:val="-1"/>
          <w:vertAlign w:val="baseline"/>
        </w:rPr>
        <w:t> </w:t>
      </w:r>
      <w:r>
        <w:rPr>
          <w:vertAlign w:val="baseline"/>
        </w:rPr>
        <w:t>Grignon,</w:t>
      </w:r>
      <w:r>
        <w:rPr>
          <w:spacing w:val="2"/>
          <w:vertAlign w:val="baseline"/>
        </w:rPr>
        <w:t> </w:t>
      </w:r>
      <w:r>
        <w:rPr>
          <w:vertAlign w:val="baseline"/>
        </w:rPr>
        <w:t>France. Pp</w:t>
      </w:r>
      <w:r>
        <w:rPr>
          <w:spacing w:val="-1"/>
          <w:vertAlign w:val="baseline"/>
        </w:rPr>
        <w:t> </w:t>
      </w:r>
      <w:r>
        <w:rPr>
          <w:vertAlign w:val="baseline"/>
        </w:rPr>
        <w:t>75-86.</w:t>
      </w:r>
    </w:p>
    <w:p>
      <w:pPr>
        <w:pStyle w:val="BodyText"/>
        <w:spacing w:before="1"/>
      </w:pPr>
    </w:p>
    <w:p>
      <w:pPr>
        <w:pStyle w:val="BodyText"/>
        <w:ind w:left="1560" w:right="1537" w:hanging="720"/>
      </w:pPr>
      <w:r>
        <w:rPr/>
        <w:t>Berri, C., Bihan-Duval,</w:t>
      </w:r>
      <w:r>
        <w:rPr>
          <w:spacing w:val="1"/>
        </w:rPr>
        <w:t> </w:t>
      </w:r>
      <w:r>
        <w:rPr/>
        <w:t>E. L., Baéza, E., Chartrin,</w:t>
      </w:r>
      <w:r>
        <w:rPr>
          <w:spacing w:val="1"/>
        </w:rPr>
        <w:t> </w:t>
      </w:r>
      <w:r>
        <w:rPr/>
        <w:t>P., Picgirard, L., Jehl, N., Quentin, M.,</w:t>
      </w:r>
      <w:r>
        <w:rPr>
          <w:spacing w:val="1"/>
        </w:rPr>
        <w:t> </w:t>
      </w:r>
      <w:r>
        <w:rPr/>
        <w:t>Picard,</w:t>
      </w:r>
      <w:r>
        <w:rPr>
          <w:spacing w:val="-2"/>
        </w:rPr>
        <w:t> </w:t>
      </w:r>
      <w:r>
        <w:rPr/>
        <w:t>M.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Duclos,</w:t>
      </w:r>
      <w:r>
        <w:rPr>
          <w:spacing w:val="1"/>
        </w:rPr>
        <w:t> </w:t>
      </w:r>
      <w:r>
        <w:rPr/>
        <w:t>M.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(2005).</w:t>
      </w:r>
      <w:r>
        <w:rPr>
          <w:spacing w:val="-1"/>
        </w:rPr>
        <w:t> </w:t>
      </w:r>
      <w:r>
        <w:rPr/>
        <w:t>Further</w:t>
      </w:r>
      <w:r>
        <w:rPr>
          <w:spacing w:val="-3"/>
        </w:rPr>
        <w:t> </w:t>
      </w:r>
      <w:r>
        <w:rPr/>
        <w:t>processing</w:t>
      </w:r>
      <w:r>
        <w:rPr>
          <w:spacing w:val="-2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 breast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leg</w:t>
      </w:r>
    </w:p>
    <w:p>
      <w:pPr>
        <w:spacing w:after="0"/>
        <w:sectPr>
          <w:pgSz w:w="12240" w:h="15840"/>
          <w:pgMar w:header="0" w:footer="1469" w:top="1360" w:bottom="1680" w:left="600" w:right="80"/>
        </w:sectPr>
      </w:pPr>
    </w:p>
    <w:p>
      <w:pPr>
        <w:pStyle w:val="BodyText"/>
        <w:spacing w:before="72"/>
        <w:ind w:left="1560"/>
        <w:rPr>
          <w:i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05024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meat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fast-,</w:t>
      </w:r>
      <w:r>
        <w:rPr>
          <w:spacing w:val="-1"/>
        </w:rPr>
        <w:t> </w:t>
      </w:r>
      <w:r>
        <w:rPr/>
        <w:t>medium-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slow-growing</w:t>
      </w:r>
      <w:r>
        <w:rPr>
          <w:spacing w:val="-2"/>
        </w:rPr>
        <w:t> </w:t>
      </w:r>
      <w:r>
        <w:rPr/>
        <w:t>commercial</w:t>
      </w:r>
      <w:r>
        <w:rPr>
          <w:spacing w:val="-2"/>
        </w:rPr>
        <w:t> </w:t>
      </w:r>
      <w:r>
        <w:rPr/>
        <w:t>chickens. </w:t>
      </w:r>
      <w:r>
        <w:rPr>
          <w:i/>
        </w:rPr>
        <w:t>Anim.</w:t>
      </w:r>
      <w:r>
        <w:rPr>
          <w:i/>
          <w:spacing w:val="-1"/>
        </w:rPr>
        <w:t> </w:t>
      </w:r>
      <w:r>
        <w:rPr>
          <w:i/>
        </w:rPr>
        <w:t>Research</w:t>
      </w:r>
    </w:p>
    <w:p>
      <w:pPr>
        <w:pStyle w:val="BodyText"/>
        <w:ind w:left="1560"/>
        <w:rPr>
          <w:sz w:val="18"/>
        </w:rPr>
      </w:pPr>
      <w:r>
        <w:rPr/>
        <w:t>54:123-134</w:t>
      </w:r>
      <w:r>
        <w:rPr>
          <w:sz w:val="18"/>
        </w:rPr>
        <w:t>.</w:t>
      </w:r>
    </w:p>
    <w:p>
      <w:pPr>
        <w:pStyle w:val="BodyText"/>
      </w:pPr>
    </w:p>
    <w:p>
      <w:pPr>
        <w:pStyle w:val="BodyText"/>
        <w:ind w:left="1560" w:right="1357" w:hanging="720"/>
        <w:jc w:val="both"/>
      </w:pPr>
      <w:r>
        <w:rPr/>
        <w:t>Bertram, H. C., Engelsen, S. B., Busk, H., Karlsson, A. H. and Andersen, H. J. (2004). Water</w:t>
      </w:r>
      <w:r>
        <w:rPr>
          <w:spacing w:val="1"/>
        </w:rPr>
        <w:t> </w:t>
      </w:r>
      <w:r>
        <w:rPr/>
        <w:t>properties during cooking of pork studied by low field NMR relaxation: effects of curing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RN-gene. </w:t>
      </w:r>
      <w:r>
        <w:rPr>
          <w:i/>
        </w:rPr>
        <w:t>Meat Sci.</w:t>
      </w:r>
      <w:r>
        <w:rPr>
          <w:i/>
          <w:spacing w:val="1"/>
        </w:rPr>
        <w:t> </w:t>
      </w:r>
      <w:r>
        <w:rPr/>
        <w:t>66: 437–446.</w:t>
      </w:r>
    </w:p>
    <w:p>
      <w:pPr>
        <w:pStyle w:val="BodyText"/>
        <w:rPr>
          <w:sz w:val="26"/>
        </w:rPr>
      </w:pPr>
    </w:p>
    <w:p>
      <w:pPr>
        <w:spacing w:line="242" w:lineRule="auto" w:before="184"/>
        <w:ind w:left="1560" w:right="1359" w:hanging="720"/>
        <w:jc w:val="both"/>
        <w:rPr>
          <w:sz w:val="24"/>
        </w:rPr>
      </w:pPr>
      <w:r>
        <w:rPr>
          <w:sz w:val="24"/>
        </w:rPr>
        <w:t>Bindon, B. M. and Jones, N. M. (2001). Cattle supply, production system and markets for</w:t>
      </w:r>
      <w:r>
        <w:rPr>
          <w:spacing w:val="1"/>
          <w:sz w:val="24"/>
        </w:rPr>
        <w:t> </w:t>
      </w:r>
      <w:r>
        <w:rPr>
          <w:sz w:val="24"/>
        </w:rPr>
        <w:t>Australian</w:t>
      </w:r>
      <w:r>
        <w:rPr>
          <w:spacing w:val="-1"/>
          <w:sz w:val="24"/>
        </w:rPr>
        <w:t> </w:t>
      </w:r>
      <w:r>
        <w:rPr>
          <w:sz w:val="24"/>
        </w:rPr>
        <w:t>beef.</w:t>
      </w:r>
      <w:r>
        <w:rPr>
          <w:spacing w:val="-1"/>
          <w:sz w:val="24"/>
        </w:rPr>
        <w:t> </w:t>
      </w:r>
      <w:r>
        <w:rPr>
          <w:i/>
          <w:sz w:val="24"/>
        </w:rPr>
        <w:t>Australian Jour. Experimental Agric</w:t>
      </w:r>
      <w:r>
        <w:rPr>
          <w:sz w:val="24"/>
        </w:rPr>
        <w:t>. 41:861-877</w:t>
      </w:r>
    </w:p>
    <w:p>
      <w:pPr>
        <w:pStyle w:val="BodyText"/>
        <w:spacing w:before="193"/>
        <w:ind w:left="1560" w:right="1358" w:hanging="720"/>
        <w:jc w:val="both"/>
      </w:pPr>
      <w:r>
        <w:rPr/>
        <w:t>Biswas, A. K., Kumar, V., Bhosle, S., Sahoo, J. and Chatli, M. K. (2011). Dietary fibres as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ingredients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health.</w:t>
      </w:r>
      <w:r>
        <w:rPr>
          <w:spacing w:val="1"/>
        </w:rPr>
        <w:t> </w:t>
      </w:r>
      <w:r>
        <w:rPr>
          <w:i/>
        </w:rPr>
        <w:t>Inter.</w:t>
      </w:r>
      <w:r>
        <w:rPr>
          <w:i/>
          <w:spacing w:val="1"/>
        </w:rPr>
        <w:t> </w:t>
      </w:r>
      <w:r>
        <w:rPr>
          <w:i/>
        </w:rPr>
        <w:t>Jour.</w:t>
      </w:r>
      <w:r>
        <w:rPr>
          <w:i/>
          <w:spacing w:val="-57"/>
        </w:rPr>
        <w:t> </w:t>
      </w:r>
      <w:r>
        <w:rPr>
          <w:i/>
        </w:rPr>
        <w:t>Livestock</w:t>
      </w:r>
      <w:r>
        <w:rPr>
          <w:i/>
          <w:spacing w:val="-3"/>
        </w:rPr>
        <w:t> </w:t>
      </w:r>
      <w:r>
        <w:rPr>
          <w:i/>
        </w:rPr>
        <w:t>Prod</w:t>
      </w:r>
      <w:r>
        <w:rPr/>
        <w:t>. 2(4): 45-54.</w:t>
      </w:r>
    </w:p>
    <w:p>
      <w:pPr>
        <w:pStyle w:val="BodyText"/>
        <w:spacing w:before="205"/>
        <w:ind w:left="840"/>
        <w:rPr>
          <w:i/>
        </w:rPr>
      </w:pPr>
      <w:r>
        <w:rPr/>
        <w:t>Boegert,</w:t>
      </w:r>
      <w:r>
        <w:rPr>
          <w:spacing w:val="7"/>
        </w:rPr>
        <w:t> </w:t>
      </w:r>
      <w:r>
        <w:rPr/>
        <w:t>J.</w:t>
      </w:r>
      <w:r>
        <w:rPr>
          <w:spacing w:val="10"/>
        </w:rPr>
        <w:t> </w:t>
      </w:r>
      <w:r>
        <w:rPr/>
        <w:t>L.,</w:t>
      </w:r>
      <w:r>
        <w:rPr>
          <w:spacing w:val="10"/>
        </w:rPr>
        <w:t> </w:t>
      </w:r>
      <w:r>
        <w:rPr/>
        <w:t>Briggs,</w:t>
      </w:r>
      <w:r>
        <w:rPr>
          <w:spacing w:val="7"/>
        </w:rPr>
        <w:t> </w:t>
      </w:r>
      <w:r>
        <w:rPr/>
        <w:t>G.</w:t>
      </w:r>
      <w:r>
        <w:rPr>
          <w:spacing w:val="10"/>
        </w:rPr>
        <w:t> </w:t>
      </w:r>
      <w:r>
        <w:rPr/>
        <w:t>M.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Galloway,</w:t>
      </w:r>
      <w:r>
        <w:rPr>
          <w:spacing w:val="10"/>
        </w:rPr>
        <w:t> </w:t>
      </w:r>
      <w:r>
        <w:rPr/>
        <w:t>D.</w:t>
      </w:r>
      <w:r>
        <w:rPr>
          <w:spacing w:val="7"/>
        </w:rPr>
        <w:t> </w:t>
      </w:r>
      <w:r>
        <w:rPr/>
        <w:t>H.</w:t>
      </w:r>
      <w:r>
        <w:rPr>
          <w:spacing w:val="10"/>
        </w:rPr>
        <w:t> </w:t>
      </w:r>
      <w:r>
        <w:rPr/>
        <w:t>(1994).</w:t>
      </w:r>
      <w:r>
        <w:rPr>
          <w:spacing w:val="7"/>
        </w:rPr>
        <w:t> </w:t>
      </w:r>
      <w:r>
        <w:rPr/>
        <w:t>Nutrition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physical</w:t>
      </w:r>
      <w:r>
        <w:rPr>
          <w:spacing w:val="11"/>
        </w:rPr>
        <w:t> </w:t>
      </w:r>
      <w:r>
        <w:rPr/>
        <w:t>fitness.</w:t>
      </w:r>
      <w:r>
        <w:rPr>
          <w:spacing w:val="11"/>
        </w:rPr>
        <w:t> </w:t>
      </w:r>
      <w:r>
        <w:rPr>
          <w:i/>
        </w:rPr>
        <w:t>Intern.</w:t>
      </w:r>
    </w:p>
    <w:p>
      <w:pPr>
        <w:spacing w:before="41"/>
        <w:ind w:left="1560" w:right="0" w:firstLine="0"/>
        <w:jc w:val="left"/>
        <w:rPr>
          <w:sz w:val="24"/>
        </w:rPr>
      </w:pPr>
      <w:r>
        <w:rPr>
          <w:i/>
          <w:sz w:val="24"/>
        </w:rPr>
        <w:t>Jour.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Food Sci. Nutri</w:t>
      </w:r>
      <w:r>
        <w:rPr>
          <w:sz w:val="24"/>
        </w:rPr>
        <w:t>. 45: 223-230.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1560" w:right="1358" w:hanging="720"/>
        <w:jc w:val="both"/>
      </w:pPr>
      <w:r>
        <w:rPr/>
        <w:t>Boleman, S. J., Boleman, S. L., Miller, R. K., Taylor, J. F., Cross, H. R., Wheeler, T. L.,</w:t>
      </w:r>
      <w:r>
        <w:rPr>
          <w:spacing w:val="1"/>
        </w:rPr>
        <w:t> </w:t>
      </w:r>
      <w:r>
        <w:rPr/>
        <w:t>Koohmarie,</w:t>
      </w:r>
      <w:r>
        <w:rPr>
          <w:spacing w:val="-1"/>
        </w:rPr>
        <w:t> </w:t>
      </w:r>
      <w:r>
        <w:rPr/>
        <w:t>M., Shackleford,</w:t>
      </w:r>
      <w:r>
        <w:rPr>
          <w:spacing w:val="-1"/>
        </w:rPr>
        <w:t> </w:t>
      </w:r>
      <w:r>
        <w:rPr/>
        <w:t>S. D.,</w:t>
      </w:r>
      <w:r>
        <w:rPr>
          <w:spacing w:val="-1"/>
        </w:rPr>
        <w:t> </w:t>
      </w:r>
      <w:r>
        <w:rPr/>
        <w:t>Miller,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West,</w:t>
      </w:r>
      <w:r>
        <w:rPr>
          <w:spacing w:val="-1"/>
        </w:rPr>
        <w:t> </w:t>
      </w:r>
      <w:r>
        <w:rPr/>
        <w:t>R.</w:t>
      </w:r>
      <w:r>
        <w:rPr>
          <w:spacing w:val="1"/>
        </w:rPr>
        <w:t> </w:t>
      </w:r>
      <w:r>
        <w:rPr/>
        <w:t>L.,</w:t>
      </w:r>
      <w:r>
        <w:rPr>
          <w:spacing w:val="-1"/>
        </w:rPr>
        <w:t> </w:t>
      </w:r>
      <w:r>
        <w:rPr/>
        <w:t>Johnson,</w:t>
      </w:r>
      <w:r>
        <w:rPr>
          <w:spacing w:val="-1"/>
        </w:rPr>
        <w:t> </w:t>
      </w:r>
      <w:r>
        <w:rPr/>
        <w:t>D. D.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Savell,</w:t>
      </w:r>
    </w:p>
    <w:p>
      <w:pPr>
        <w:pStyle w:val="ListParagraph"/>
        <w:numPr>
          <w:ilvl w:val="0"/>
          <w:numId w:val="21"/>
        </w:numPr>
        <w:tabs>
          <w:tab w:pos="1786" w:val="left" w:leader="none"/>
        </w:tabs>
        <w:spacing w:line="276" w:lineRule="auto" w:before="0" w:after="0"/>
        <w:ind w:left="1560" w:right="1355" w:firstLine="0"/>
        <w:jc w:val="left"/>
        <w:rPr>
          <w:sz w:val="24"/>
        </w:rPr>
      </w:pPr>
      <w:r>
        <w:rPr>
          <w:sz w:val="24"/>
        </w:rPr>
        <w:t>W.</w:t>
      </w:r>
      <w:r>
        <w:rPr>
          <w:spacing w:val="8"/>
          <w:sz w:val="24"/>
        </w:rPr>
        <w:t> </w:t>
      </w:r>
      <w:r>
        <w:rPr>
          <w:sz w:val="24"/>
        </w:rPr>
        <w:t>(1997).</w:t>
      </w:r>
      <w:r>
        <w:rPr>
          <w:spacing w:val="8"/>
          <w:sz w:val="24"/>
        </w:rPr>
        <w:t> </w:t>
      </w:r>
      <w:r>
        <w:rPr>
          <w:sz w:val="24"/>
        </w:rPr>
        <w:t>Consumers</w:t>
      </w:r>
      <w:r>
        <w:rPr>
          <w:spacing w:val="7"/>
          <w:sz w:val="24"/>
        </w:rPr>
        <w:t> </w:t>
      </w:r>
      <w:r>
        <w:rPr>
          <w:sz w:val="24"/>
        </w:rPr>
        <w:t>evaluation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beef</w:t>
      </w:r>
      <w:r>
        <w:rPr>
          <w:spacing w:val="8"/>
          <w:sz w:val="24"/>
        </w:rPr>
        <w:t> </w:t>
      </w:r>
      <w:r>
        <w:rPr>
          <w:sz w:val="24"/>
        </w:rPr>
        <w:t>known</w:t>
      </w:r>
      <w:r>
        <w:rPr>
          <w:spacing w:val="8"/>
          <w:sz w:val="24"/>
        </w:rPr>
        <w:t> </w:t>
      </w:r>
      <w:r>
        <w:rPr>
          <w:sz w:val="24"/>
        </w:rPr>
        <w:t>categories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tenderness.</w:t>
      </w:r>
      <w:r>
        <w:rPr>
          <w:spacing w:val="17"/>
          <w:sz w:val="24"/>
        </w:rPr>
        <w:t> </w:t>
      </w:r>
      <w:r>
        <w:rPr>
          <w:i/>
          <w:sz w:val="24"/>
        </w:rPr>
        <w:t>Jour.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Anim.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Sci.</w:t>
      </w:r>
      <w:r>
        <w:rPr>
          <w:i/>
          <w:spacing w:val="-1"/>
          <w:sz w:val="24"/>
        </w:rPr>
        <w:t> </w:t>
      </w:r>
      <w:r>
        <w:rPr>
          <w:sz w:val="24"/>
        </w:rPr>
        <w:t>75: 1521-1524.</w:t>
      </w:r>
    </w:p>
    <w:p>
      <w:pPr>
        <w:pStyle w:val="BodyText"/>
        <w:spacing w:before="197"/>
        <w:ind w:left="1560" w:right="1354" w:hanging="720"/>
        <w:rPr>
          <w:sz w:val="18"/>
        </w:rPr>
      </w:pPr>
      <w:r>
        <w:rPr/>
        <w:t>Bourdieu,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(1984).</w:t>
      </w:r>
      <w:r>
        <w:rPr>
          <w:spacing w:val="1"/>
        </w:rPr>
        <w:t> </w:t>
      </w:r>
      <w:r>
        <w:rPr/>
        <w:t>Distinction:</w:t>
      </w:r>
      <w:r>
        <w:rPr>
          <w:spacing w:val="-1"/>
        </w:rPr>
        <w:t> </w:t>
      </w:r>
      <w:r>
        <w:rPr/>
        <w:t>A Social</w:t>
      </w:r>
      <w:r>
        <w:rPr>
          <w:spacing w:val="-1"/>
        </w:rPr>
        <w:t> </w:t>
      </w:r>
      <w:r>
        <w:rPr/>
        <w:t>Critique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Judgment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Taste.</w:t>
      </w:r>
      <w:r>
        <w:rPr>
          <w:spacing w:val="-1"/>
        </w:rPr>
        <w:t> </w:t>
      </w:r>
      <w:r>
        <w:rPr/>
        <w:t>R. Nice</w:t>
      </w:r>
      <w:r>
        <w:rPr>
          <w:spacing w:val="-2"/>
        </w:rPr>
        <w:t> </w:t>
      </w:r>
      <w:r>
        <w:rPr/>
        <w:t>(trans.)</w:t>
      </w:r>
      <w:r>
        <w:rPr>
          <w:spacing w:val="-57"/>
        </w:rPr>
        <w:t> </w:t>
      </w:r>
      <w:r>
        <w:rPr/>
        <w:t>Cambridge, MA: Harvard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</w:t>
      </w:r>
      <w:r>
        <w:rPr>
          <w:sz w:val="18"/>
        </w:rPr>
        <w:t>.</w:t>
      </w:r>
    </w:p>
    <w:p>
      <w:pPr>
        <w:spacing w:before="206"/>
        <w:ind w:left="1560" w:right="1356" w:hanging="720"/>
        <w:jc w:val="left"/>
        <w:rPr>
          <w:sz w:val="24"/>
        </w:rPr>
      </w:pPr>
      <w:r>
        <w:rPr>
          <w:sz w:val="24"/>
        </w:rPr>
        <w:t>Bourne,</w:t>
      </w:r>
      <w:r>
        <w:rPr>
          <w:spacing w:val="34"/>
          <w:sz w:val="24"/>
        </w:rPr>
        <w:t> </w:t>
      </w:r>
      <w:r>
        <w:rPr>
          <w:sz w:val="24"/>
        </w:rPr>
        <w:t>M.</w:t>
      </w:r>
      <w:r>
        <w:rPr>
          <w:spacing w:val="32"/>
          <w:sz w:val="24"/>
        </w:rPr>
        <w:t> </w:t>
      </w:r>
      <w:r>
        <w:rPr>
          <w:sz w:val="24"/>
        </w:rPr>
        <w:t>C.</w:t>
      </w:r>
      <w:r>
        <w:rPr>
          <w:spacing w:val="33"/>
          <w:sz w:val="24"/>
        </w:rPr>
        <w:t> </w:t>
      </w:r>
      <w:r>
        <w:rPr>
          <w:sz w:val="24"/>
        </w:rPr>
        <w:t>(1975).</w:t>
      </w:r>
      <w:r>
        <w:rPr>
          <w:spacing w:val="37"/>
          <w:sz w:val="24"/>
        </w:rPr>
        <w:t> </w:t>
      </w:r>
      <w:r>
        <w:rPr>
          <w:sz w:val="24"/>
        </w:rPr>
        <w:t>Is</w:t>
      </w:r>
      <w:r>
        <w:rPr>
          <w:spacing w:val="32"/>
          <w:sz w:val="24"/>
        </w:rPr>
        <w:t> </w:t>
      </w:r>
      <w:r>
        <w:rPr>
          <w:sz w:val="24"/>
        </w:rPr>
        <w:t>rheology</w:t>
      </w:r>
      <w:r>
        <w:rPr>
          <w:spacing w:val="29"/>
          <w:sz w:val="24"/>
        </w:rPr>
        <w:t> </w:t>
      </w:r>
      <w:r>
        <w:rPr>
          <w:sz w:val="24"/>
        </w:rPr>
        <w:t>enough</w:t>
      </w:r>
      <w:r>
        <w:rPr>
          <w:spacing w:val="33"/>
          <w:sz w:val="24"/>
        </w:rPr>
        <w:t> </w:t>
      </w:r>
      <w:r>
        <w:rPr>
          <w:sz w:val="24"/>
        </w:rPr>
        <w:t>for</w:t>
      </w:r>
      <w:r>
        <w:rPr>
          <w:spacing w:val="31"/>
          <w:sz w:val="24"/>
        </w:rPr>
        <w:t> </w:t>
      </w:r>
      <w:r>
        <w:rPr>
          <w:sz w:val="24"/>
        </w:rPr>
        <w:t>food</w:t>
      </w:r>
      <w:r>
        <w:rPr>
          <w:spacing w:val="33"/>
          <w:sz w:val="24"/>
        </w:rPr>
        <w:t> </w:t>
      </w:r>
      <w:r>
        <w:rPr>
          <w:sz w:val="24"/>
        </w:rPr>
        <w:t>texture</w:t>
      </w:r>
      <w:r>
        <w:rPr>
          <w:spacing w:val="31"/>
          <w:sz w:val="24"/>
        </w:rPr>
        <w:t> </w:t>
      </w:r>
      <w:r>
        <w:rPr>
          <w:sz w:val="24"/>
        </w:rPr>
        <w:t>measurement?</w:t>
      </w:r>
      <w:r>
        <w:rPr>
          <w:spacing w:val="4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Texture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Studies </w:t>
      </w:r>
      <w:r>
        <w:rPr>
          <w:sz w:val="24"/>
        </w:rPr>
        <w:t>6:</w:t>
      </w:r>
      <w:r>
        <w:rPr>
          <w:spacing w:val="-1"/>
          <w:sz w:val="24"/>
        </w:rPr>
        <w:t> </w:t>
      </w:r>
      <w:r>
        <w:rPr>
          <w:sz w:val="24"/>
        </w:rPr>
        <w:t>259–262.</w:t>
      </w:r>
    </w:p>
    <w:p>
      <w:pPr>
        <w:pStyle w:val="BodyText"/>
      </w:pPr>
    </w:p>
    <w:p>
      <w:pPr>
        <w:pStyle w:val="BodyText"/>
        <w:spacing w:before="1"/>
        <w:ind w:left="1560" w:right="1356" w:hanging="720"/>
        <w:jc w:val="both"/>
      </w:pPr>
      <w:r>
        <w:rPr/>
        <w:t>Brewer, M. S., Zhu, L. G. and Mckeith, F. K. (2001). Marbling effects on quality characteristics</w:t>
      </w:r>
      <w:r>
        <w:rPr>
          <w:spacing w:val="1"/>
        </w:rPr>
        <w:t> </w:t>
      </w:r>
      <w:r>
        <w:rPr/>
        <w:t>of pork loin chops: consumer purchase intent, visual and</w:t>
      </w:r>
      <w:r>
        <w:rPr>
          <w:spacing w:val="1"/>
        </w:rPr>
        <w:t> </w:t>
      </w:r>
      <w:r>
        <w:rPr/>
        <w:t>sensory characteristics.</w:t>
      </w:r>
      <w:r>
        <w:rPr>
          <w:spacing w:val="60"/>
        </w:rPr>
        <w:t> </w:t>
      </w:r>
      <w:r>
        <w:rPr>
          <w:i/>
        </w:rPr>
        <w:t>Meat</w:t>
      </w:r>
      <w:r>
        <w:rPr>
          <w:i/>
          <w:spacing w:val="1"/>
        </w:rPr>
        <w:t> </w:t>
      </w:r>
      <w:r>
        <w:rPr>
          <w:i/>
        </w:rPr>
        <w:t>Sci. 59</w:t>
      </w:r>
      <w:r>
        <w:rPr/>
        <w:t>:153–163.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60" w:right="1354" w:hanging="720"/>
      </w:pPr>
      <w:r>
        <w:rPr/>
        <w:t>Brewer,</w:t>
      </w:r>
      <w:r>
        <w:rPr>
          <w:spacing w:val="29"/>
        </w:rPr>
        <w:t> </w:t>
      </w:r>
      <w:r>
        <w:rPr/>
        <w:t>S.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Novakofski,</w:t>
      </w:r>
      <w:r>
        <w:rPr>
          <w:spacing w:val="30"/>
        </w:rPr>
        <w:t> </w:t>
      </w:r>
      <w:r>
        <w:rPr/>
        <w:t>J.</w:t>
      </w:r>
      <w:r>
        <w:rPr>
          <w:spacing w:val="27"/>
        </w:rPr>
        <w:t> </w:t>
      </w:r>
      <w:r>
        <w:rPr/>
        <w:t>(2008).</w:t>
      </w:r>
      <w:r>
        <w:rPr>
          <w:spacing w:val="29"/>
        </w:rPr>
        <w:t> </w:t>
      </w:r>
      <w:r>
        <w:rPr/>
        <w:t>Consumer</w:t>
      </w:r>
      <w:r>
        <w:rPr>
          <w:spacing w:val="30"/>
        </w:rPr>
        <w:t> </w:t>
      </w:r>
      <w:r>
        <w:rPr/>
        <w:t>sensory</w:t>
      </w:r>
      <w:r>
        <w:rPr>
          <w:spacing w:val="27"/>
        </w:rPr>
        <w:t> </w:t>
      </w:r>
      <w:r>
        <w:rPr/>
        <w:t>evaluations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aging</w:t>
      </w:r>
      <w:r>
        <w:rPr>
          <w:spacing w:val="27"/>
        </w:rPr>
        <w:t> </w:t>
      </w:r>
      <w:r>
        <w:rPr/>
        <w:t>effects</w:t>
      </w:r>
      <w:r>
        <w:rPr>
          <w:spacing w:val="30"/>
        </w:rPr>
        <w:t> </w:t>
      </w:r>
      <w:r>
        <w:rPr/>
        <w:t>on</w:t>
      </w:r>
      <w:r>
        <w:rPr>
          <w:spacing w:val="29"/>
        </w:rPr>
        <w:t> </w:t>
      </w:r>
      <w:r>
        <w:rPr/>
        <w:t>beef</w:t>
      </w:r>
      <w:r>
        <w:rPr>
          <w:spacing w:val="-57"/>
        </w:rPr>
        <w:t> </w:t>
      </w:r>
      <w:r>
        <w:rPr/>
        <w:t>quality.</w:t>
      </w:r>
      <w:r>
        <w:rPr>
          <w:spacing w:val="-1"/>
        </w:rPr>
        <w:t> </w:t>
      </w:r>
      <w:r>
        <w:rPr>
          <w:i/>
        </w:rPr>
        <w:t>Jour. Food Sci</w:t>
      </w:r>
      <w:r>
        <w:rPr/>
        <w:t>. 73:S78-S82.</w:t>
      </w:r>
    </w:p>
    <w:p>
      <w:pPr>
        <w:pStyle w:val="BodyText"/>
      </w:pPr>
    </w:p>
    <w:p>
      <w:pPr>
        <w:pStyle w:val="BodyText"/>
        <w:spacing w:line="242" w:lineRule="auto"/>
        <w:ind w:left="1560" w:right="1366" w:hanging="720"/>
        <w:jc w:val="both"/>
      </w:pPr>
      <w:r>
        <w:rPr/>
        <w:t>Brewster, J. L. (1994). The biochemistry and food science of alliums. Chapter 9 of onions and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vegetables alliums. CAB International</w:t>
      </w:r>
      <w:r>
        <w:rPr>
          <w:spacing w:val="-1"/>
        </w:rPr>
        <w:t> </w:t>
      </w:r>
      <w:r>
        <w:rPr/>
        <w:t>Cambridge</w:t>
      </w:r>
      <w:r>
        <w:rPr>
          <w:spacing w:val="1"/>
        </w:rPr>
        <w:t> </w:t>
      </w:r>
      <w:r>
        <w:rPr/>
        <w:t>U. K</w:t>
      </w:r>
    </w:p>
    <w:p>
      <w:pPr>
        <w:pStyle w:val="BodyText"/>
        <w:spacing w:before="195"/>
        <w:ind w:left="1560" w:right="1353" w:hanging="720"/>
        <w:jc w:val="both"/>
      </w:pPr>
      <w:r>
        <w:rPr/>
        <w:t>Braghieri, A. C., Funi, G. F., Girolami, A., Riviezzi, A. M., Marsico. I. and</w:t>
      </w:r>
      <w:r>
        <w:rPr>
          <w:spacing w:val="1"/>
        </w:rPr>
        <w:t> </w:t>
      </w:r>
      <w:r>
        <w:rPr/>
        <w:t>Napolitano, F.</w:t>
      </w:r>
      <w:r>
        <w:rPr>
          <w:spacing w:val="1"/>
        </w:rPr>
        <w:t> </w:t>
      </w:r>
      <w:r>
        <w:rPr/>
        <w:t>(2005). Chemical,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sensory properties</w:t>
      </w:r>
      <w:r>
        <w:rPr>
          <w:spacing w:val="1"/>
        </w:rPr>
        <w:t> </w:t>
      </w:r>
      <w:r>
        <w:rPr/>
        <w:t>of meat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crossbred</w:t>
      </w:r>
      <w:r>
        <w:rPr>
          <w:spacing w:val="1"/>
        </w:rPr>
        <w:t> </w:t>
      </w:r>
      <w:r>
        <w:rPr/>
        <w:t>Podolian</w:t>
      </w:r>
      <w:r>
        <w:rPr>
          <w:spacing w:val="-1"/>
        </w:rPr>
        <w:t> </w:t>
      </w:r>
      <w:r>
        <w:rPr/>
        <w:t>bulls at different ageing</w:t>
      </w:r>
      <w:r>
        <w:rPr>
          <w:spacing w:val="-2"/>
        </w:rPr>
        <w:t> </w:t>
      </w:r>
      <w:r>
        <w:rPr/>
        <w:t>times.</w:t>
      </w:r>
      <w:r>
        <w:rPr>
          <w:spacing w:val="1"/>
        </w:rPr>
        <w:t> </w:t>
      </w:r>
      <w:r>
        <w:rPr>
          <w:i/>
        </w:rPr>
        <w:t>Meat Sci</w:t>
      </w:r>
      <w:r>
        <w:rPr/>
        <w:t>.</w:t>
      </w:r>
      <w:r>
        <w:rPr>
          <w:spacing w:val="2"/>
        </w:rPr>
        <w:t> </w:t>
      </w:r>
      <w:r>
        <w:rPr/>
        <w:t>69:</w:t>
      </w:r>
      <w:r>
        <w:rPr>
          <w:spacing w:val="59"/>
        </w:rPr>
        <w:t> </w:t>
      </w:r>
      <w:r>
        <w:rPr/>
        <w:t>681 – 689.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242" w:lineRule="auto"/>
        <w:ind w:left="1560" w:right="1356" w:hanging="720"/>
        <w:jc w:val="both"/>
      </w:pPr>
      <w:r>
        <w:rPr/>
        <w:t>Brian, A. E. and Allan, G. C. (1981). Food Science –A chemical approach. 4</w:t>
      </w:r>
      <w:r>
        <w:rPr>
          <w:vertAlign w:val="superscript"/>
        </w:rPr>
        <w:t>th</w:t>
      </w:r>
      <w:r>
        <w:rPr>
          <w:vertAlign w:val="baseline"/>
        </w:rPr>
        <w:t> ed. Holder and</w:t>
      </w:r>
      <w:r>
        <w:rPr>
          <w:spacing w:val="1"/>
          <w:vertAlign w:val="baseline"/>
        </w:rPr>
        <w:t> </w:t>
      </w:r>
      <w:r>
        <w:rPr>
          <w:vertAlign w:val="baseline"/>
        </w:rPr>
        <w:t>Stonghten. London. Pp 290-318.</w:t>
      </w:r>
    </w:p>
    <w:p>
      <w:pPr>
        <w:spacing w:after="0" w:line="242" w:lineRule="auto"/>
        <w:jc w:val="both"/>
        <w:sectPr>
          <w:pgSz w:w="12240" w:h="15840"/>
          <w:pgMar w:header="0" w:footer="1469" w:top="1360" w:bottom="1680" w:left="600" w:right="80"/>
        </w:sectPr>
      </w:pPr>
    </w:p>
    <w:p>
      <w:pPr>
        <w:pStyle w:val="BodyText"/>
        <w:spacing w:before="72"/>
        <w:ind w:left="1560" w:right="1341" w:hanging="720"/>
      </w:pPr>
      <w:r>
        <w:rPr/>
        <w:pict>
          <v:shape style="position:absolute;margin-left:-35.907697pt;margin-top:363.581956pt;width:692.6pt;height:72pt;mso-position-horizontal-relative:page;mso-position-vertical-relative:page;z-index:-2304972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Buckley, D. J., Gray, J. I., Ashgar, A., Price, J. F., Crackle, R. L., Booren, A. M., Pearson, A. M.,</w:t>
      </w:r>
      <w:r>
        <w:rPr>
          <w:spacing w:val="-57"/>
        </w:rPr>
        <w:t> </w:t>
      </w:r>
      <w:r>
        <w:rPr/>
        <w:t>and Miller, E. R. ( 1989). Effects of dietary antioxidants and oxidized oil on membranal</w:t>
      </w:r>
      <w:r>
        <w:rPr>
          <w:spacing w:val="1"/>
        </w:rPr>
        <w:t> </w:t>
      </w:r>
      <w:r>
        <w:rPr/>
        <w:t>lipid stability</w:t>
      </w:r>
      <w:r>
        <w:rPr>
          <w:spacing w:val="-8"/>
        </w:rPr>
        <w:t> </w:t>
      </w:r>
      <w:r>
        <w:rPr/>
        <w:t>and pork product quality. </w:t>
      </w:r>
      <w:r>
        <w:rPr>
          <w:i/>
        </w:rPr>
        <w:t>Jour. Food</w:t>
      </w:r>
      <w:r>
        <w:rPr>
          <w:i/>
          <w:spacing w:val="2"/>
        </w:rPr>
        <w:t> </w:t>
      </w:r>
      <w:r>
        <w:rPr>
          <w:i/>
        </w:rPr>
        <w:t>Sci</w:t>
      </w:r>
      <w:r>
        <w:rPr/>
        <w:t>. 54: 1193-1197.</w:t>
      </w:r>
    </w:p>
    <w:p>
      <w:pPr>
        <w:pStyle w:val="BodyText"/>
      </w:pPr>
    </w:p>
    <w:p>
      <w:pPr>
        <w:pStyle w:val="BodyText"/>
        <w:spacing w:line="242" w:lineRule="auto"/>
        <w:ind w:left="1560" w:right="1363" w:hanging="720"/>
        <w:jc w:val="both"/>
      </w:pPr>
      <w:r>
        <w:rPr/>
        <w:t>Burkill, H. M. (1985). The useful plants of West Tropical Africa Vol 1. Royal Botanic Gardens</w:t>
      </w:r>
      <w:r>
        <w:rPr>
          <w:spacing w:val="1"/>
        </w:rPr>
        <w:t> </w:t>
      </w:r>
      <w:r>
        <w:rPr/>
        <w:t>Kew. ISBN: 094764301X</w:t>
      </w:r>
      <w:r>
        <w:rPr>
          <w:spacing w:val="2"/>
        </w:rPr>
        <w:t> </w:t>
      </w:r>
      <w:r>
        <w:rPr/>
        <w:t>Pp 960.</w:t>
      </w:r>
    </w:p>
    <w:p>
      <w:pPr>
        <w:spacing w:line="278" w:lineRule="auto" w:before="196"/>
        <w:ind w:left="1560" w:right="1355" w:hanging="720"/>
        <w:jc w:val="both"/>
        <w:rPr>
          <w:sz w:val="24"/>
        </w:rPr>
      </w:pPr>
      <w:r>
        <w:rPr>
          <w:sz w:val="24"/>
        </w:rPr>
        <w:t>Burubai, W., Akor, A. J., Igoni, A. H. and Puyate, Y. T. (2007). Some physical properties of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Nutmeg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Monodora myristica)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Inter. Agrophysics</w:t>
      </w:r>
      <w:r>
        <w:rPr>
          <w:sz w:val="24"/>
        </w:rPr>
        <w:t>. 21:123-126.</w:t>
      </w:r>
    </w:p>
    <w:p>
      <w:pPr>
        <w:spacing w:line="240" w:lineRule="auto" w:before="193"/>
        <w:ind w:left="1560" w:right="1358" w:hanging="720"/>
        <w:jc w:val="both"/>
        <w:rPr>
          <w:sz w:val="24"/>
        </w:rPr>
      </w:pPr>
      <w:r>
        <w:rPr>
          <w:sz w:val="24"/>
        </w:rPr>
        <w:t>Burubai, W., Amula, E., Daworiye P. S. and Nimame, P. (2009). Proximate composition and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technological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Nutmeg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Monodora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myristica</w:t>
      </w:r>
      <w:r>
        <w:rPr>
          <w:sz w:val="24"/>
        </w:rPr>
        <w:t>)</w:t>
      </w:r>
      <w:r>
        <w:rPr>
          <w:spacing w:val="61"/>
          <w:sz w:val="24"/>
        </w:rPr>
        <w:t> </w:t>
      </w:r>
      <w:r>
        <w:rPr>
          <w:sz w:val="24"/>
        </w:rPr>
        <w:t>seeds.</w:t>
      </w:r>
      <w:r>
        <w:rPr>
          <w:spacing w:val="1"/>
          <w:sz w:val="24"/>
        </w:rPr>
        <w:t> </w:t>
      </w:r>
      <w:r>
        <w:rPr>
          <w:i/>
          <w:sz w:val="24"/>
        </w:rPr>
        <w:t>Electronic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. Jour. Environmental Agric. Food Chem</w:t>
      </w:r>
      <w:r>
        <w:rPr>
          <w:sz w:val="24"/>
        </w:rPr>
        <w:t>. 8</w:t>
      </w:r>
      <w:r>
        <w:rPr>
          <w:spacing w:val="-1"/>
          <w:sz w:val="24"/>
        </w:rPr>
        <w:t> </w:t>
      </w:r>
      <w:r>
        <w:rPr>
          <w:sz w:val="24"/>
        </w:rPr>
        <w:t>(5):396-402.</w:t>
      </w:r>
    </w:p>
    <w:p>
      <w:pPr>
        <w:pStyle w:val="BodyText"/>
        <w:spacing w:before="200"/>
        <w:ind w:left="1560" w:right="1447" w:hanging="720"/>
      </w:pPr>
      <w:r>
        <w:rPr/>
        <w:t>Cabeza,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C.,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Hoz,</w:t>
      </w:r>
      <w:r>
        <w:rPr>
          <w:spacing w:val="1"/>
        </w:rPr>
        <w:t> </w:t>
      </w:r>
      <w:r>
        <w:rPr/>
        <w:t>L.,</w:t>
      </w:r>
      <w:r>
        <w:rPr>
          <w:spacing w:val="-1"/>
        </w:rPr>
        <w:t> </w:t>
      </w:r>
      <w:r>
        <w:rPr/>
        <w:t>Velasco,</w:t>
      </w:r>
      <w:r>
        <w:rPr>
          <w:spacing w:val="-1"/>
        </w:rPr>
        <w:t> </w:t>
      </w:r>
      <w:r>
        <w:rPr/>
        <w:t>R., Cambero,</w:t>
      </w:r>
      <w:r>
        <w:rPr>
          <w:spacing w:val="-1"/>
        </w:rPr>
        <w:t> </w:t>
      </w:r>
      <w:r>
        <w:rPr/>
        <w:t>M.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Ordóñez,</w:t>
      </w:r>
      <w:r>
        <w:rPr>
          <w:spacing w:val="-1"/>
        </w:rPr>
        <w:t> </w:t>
      </w:r>
      <w:r>
        <w:rPr/>
        <w:t>J.</w:t>
      </w:r>
      <w:r>
        <w:rPr>
          <w:spacing w:val="-4"/>
        </w:rPr>
        <w:t> </w:t>
      </w:r>
      <w:r>
        <w:rPr/>
        <w:t>A.</w:t>
      </w:r>
      <w:r>
        <w:rPr>
          <w:spacing w:val="-1"/>
        </w:rPr>
        <w:t> </w:t>
      </w:r>
      <w:r>
        <w:rPr/>
        <w:t>(2009).</w:t>
      </w:r>
      <w:r>
        <w:rPr>
          <w:spacing w:val="-1"/>
        </w:rPr>
        <w:t> </w:t>
      </w:r>
      <w:r>
        <w:rPr/>
        <w:t>Safety</w:t>
      </w:r>
      <w:r>
        <w:rPr>
          <w:spacing w:val="-4"/>
        </w:rPr>
        <w:t> </w:t>
      </w:r>
      <w:r>
        <w:rPr/>
        <w:t>and</w:t>
      </w:r>
      <w:r>
        <w:rPr>
          <w:spacing w:val="-57"/>
        </w:rPr>
        <w:t> </w:t>
      </w:r>
      <w:r>
        <w:rPr/>
        <w:t>quality of ready-to-eat dry fermented sausages subjected to E-beam radiation. </w:t>
      </w:r>
      <w:r>
        <w:rPr>
          <w:i/>
        </w:rPr>
        <w:t>Meat Sci</w:t>
      </w:r>
      <w:r>
        <w:rPr/>
        <w:t>.</w:t>
      </w:r>
      <w:r>
        <w:rPr>
          <w:spacing w:val="1"/>
        </w:rPr>
        <w:t> </w:t>
      </w:r>
      <w:r>
        <w:rPr/>
        <w:t>83: 320-327.</w:t>
      </w:r>
    </w:p>
    <w:p>
      <w:pPr>
        <w:pStyle w:val="BodyText"/>
        <w:spacing w:before="2"/>
      </w:pPr>
    </w:p>
    <w:p>
      <w:pPr>
        <w:pStyle w:val="BodyText"/>
        <w:ind w:left="840"/>
      </w:pPr>
      <w:r>
        <w:rPr/>
        <w:t>Califano,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.</w:t>
      </w:r>
      <w:r>
        <w:rPr>
          <w:spacing w:val="6"/>
        </w:rPr>
        <w:t> </w:t>
      </w:r>
      <w:r>
        <w:rPr/>
        <w:t>N.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Calvelo,</w:t>
      </w:r>
      <w:r>
        <w:rPr>
          <w:spacing w:val="10"/>
        </w:rPr>
        <w:t> </w:t>
      </w:r>
      <w:r>
        <w:rPr/>
        <w:t>A.</w:t>
      </w:r>
      <w:r>
        <w:rPr>
          <w:spacing w:val="4"/>
        </w:rPr>
        <w:t> </w:t>
      </w:r>
      <w:r>
        <w:rPr/>
        <w:t>(1991).</w:t>
      </w:r>
      <w:r>
        <w:rPr>
          <w:spacing w:val="3"/>
        </w:rPr>
        <w:t> </w:t>
      </w:r>
      <w:r>
        <w:rPr/>
        <w:t>Thermal</w:t>
      </w:r>
      <w:r>
        <w:rPr>
          <w:spacing w:val="5"/>
        </w:rPr>
        <w:t> </w:t>
      </w:r>
      <w:r>
        <w:rPr/>
        <w:t>conductivity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potato</w:t>
      </w:r>
      <w:r>
        <w:rPr>
          <w:spacing w:val="4"/>
        </w:rPr>
        <w:t> </w:t>
      </w:r>
      <w:r>
        <w:rPr/>
        <w:t>between</w:t>
      </w:r>
      <w:r>
        <w:rPr>
          <w:spacing w:val="4"/>
        </w:rPr>
        <w:t> </w:t>
      </w:r>
      <w:r>
        <w:rPr/>
        <w:t>50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100°C.</w:t>
      </w:r>
    </w:p>
    <w:p>
      <w:pPr>
        <w:spacing w:before="43"/>
        <w:ind w:left="1560" w:right="0" w:firstLine="0"/>
        <w:jc w:val="left"/>
        <w:rPr>
          <w:sz w:val="24"/>
        </w:rPr>
      </w:pPr>
      <w:r>
        <w:rPr>
          <w:i/>
          <w:sz w:val="24"/>
        </w:rPr>
        <w:t>Jour.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</w:t>
      </w:r>
      <w:r>
        <w:rPr>
          <w:sz w:val="24"/>
        </w:rPr>
        <w:t>.52 (2):</w:t>
      </w:r>
      <w:r>
        <w:rPr>
          <w:spacing w:val="-1"/>
          <w:sz w:val="24"/>
        </w:rPr>
        <w:t> </w:t>
      </w:r>
      <w:r>
        <w:rPr>
          <w:sz w:val="24"/>
        </w:rPr>
        <w:t>586-589.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1560" w:right="1357" w:hanging="720"/>
        <w:jc w:val="both"/>
      </w:pPr>
      <w:r>
        <w:rPr/>
        <w:t>Candek-Potokar, M.,</w:t>
      </w:r>
      <w:r>
        <w:rPr>
          <w:spacing w:val="1"/>
        </w:rPr>
        <w:t> </w:t>
      </w:r>
      <w:r>
        <w:rPr/>
        <w:t>Zlender, B.,</w:t>
      </w:r>
      <w:r>
        <w:rPr>
          <w:spacing w:val="1"/>
        </w:rPr>
        <w:t> </w:t>
      </w:r>
      <w:r>
        <w:rPr/>
        <w:t>Lefaucheur, L. and Bonneau, M. (1998). Effects of age and/or</w:t>
      </w:r>
      <w:r>
        <w:rPr>
          <w:spacing w:val="-57"/>
        </w:rPr>
        <w:t> </w:t>
      </w:r>
      <w:r>
        <w:rPr/>
        <w:t>weight at slaughter on </w:t>
      </w:r>
      <w:r>
        <w:rPr>
          <w:i/>
        </w:rPr>
        <w:t>Longissimus dorsi </w:t>
      </w:r>
      <w:r>
        <w:rPr/>
        <w:t>muscle: Biochemical traits and sensory quality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pigs. </w:t>
      </w:r>
      <w:r>
        <w:rPr>
          <w:i/>
        </w:rPr>
        <w:t>Meat Sci. </w:t>
      </w:r>
      <w:r>
        <w:rPr/>
        <w:t>48:287–300.</w:t>
      </w:r>
    </w:p>
    <w:p>
      <w:pPr>
        <w:pStyle w:val="BodyText"/>
      </w:pPr>
    </w:p>
    <w:p>
      <w:pPr>
        <w:pStyle w:val="BodyText"/>
        <w:ind w:left="1560" w:right="1362" w:hanging="720"/>
        <w:jc w:val="both"/>
      </w:pPr>
      <w:r>
        <w:rPr/>
        <w:t>Carlson,    B. L. and Tabacchi, M. H. (1986). Frying oil deterioration and vitamin loss during</w:t>
      </w:r>
      <w:r>
        <w:rPr>
          <w:spacing w:val="1"/>
        </w:rPr>
        <w:t> </w:t>
      </w:r>
      <w:r>
        <w:rPr/>
        <w:t>food</w:t>
      </w:r>
      <w:r>
        <w:rPr>
          <w:spacing w:val="-2"/>
        </w:rPr>
        <w:t> </w:t>
      </w:r>
      <w:r>
        <w:rPr/>
        <w:t>service</w:t>
      </w:r>
      <w:r>
        <w:rPr>
          <w:spacing w:val="-1"/>
        </w:rPr>
        <w:t> </w:t>
      </w:r>
      <w:r>
        <w:rPr/>
        <w:t>operation.</w:t>
      </w:r>
      <w:r>
        <w:rPr>
          <w:spacing w:val="1"/>
        </w:rPr>
        <w:t> </w:t>
      </w:r>
      <w:r>
        <w:rPr>
          <w:i/>
        </w:rPr>
        <w:t>Jour. Food Sci</w:t>
      </w:r>
      <w:r>
        <w:rPr/>
        <w:t>. 51(1):218-221, 230.</w:t>
      </w:r>
    </w:p>
    <w:p>
      <w:pPr>
        <w:pStyle w:val="BodyText"/>
      </w:pPr>
    </w:p>
    <w:p>
      <w:pPr>
        <w:pStyle w:val="BodyText"/>
        <w:spacing w:before="1"/>
        <w:ind w:left="1560" w:right="1359" w:hanging="720"/>
        <w:jc w:val="both"/>
      </w:pPr>
      <w:r>
        <w:rPr/>
        <w:t>Carmack, C. F., Kastner, C. L., Dikeman, M. E., Schwenke, J. R. and Garcia-Zepeda, C. M.</w:t>
      </w:r>
      <w:r>
        <w:rPr>
          <w:spacing w:val="1"/>
        </w:rPr>
        <w:t> </w:t>
      </w:r>
      <w:r>
        <w:rPr/>
        <w:t>(1995). Sensory evaluation of beef flavour intensity, tenderness and juiciness among</w:t>
      </w:r>
      <w:r>
        <w:rPr>
          <w:spacing w:val="1"/>
        </w:rPr>
        <w:t> </w:t>
      </w:r>
      <w:r>
        <w:rPr/>
        <w:t>major</w:t>
      </w:r>
      <w:r>
        <w:rPr>
          <w:spacing w:val="-2"/>
        </w:rPr>
        <w:t> </w:t>
      </w:r>
      <w:r>
        <w:rPr/>
        <w:t>muscles. </w:t>
      </w:r>
      <w:r>
        <w:rPr>
          <w:i/>
        </w:rPr>
        <w:t>Meat Sci.</w:t>
      </w:r>
      <w:r>
        <w:rPr>
          <w:i/>
          <w:spacing w:val="3"/>
        </w:rPr>
        <w:t> </w:t>
      </w:r>
      <w:r>
        <w:rPr/>
        <w:t>39: 143-147.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60" w:right="1360" w:hanging="720"/>
        <w:jc w:val="both"/>
      </w:pPr>
      <w:r>
        <w:rPr/>
        <w:t>Carpenter, C.</w:t>
      </w:r>
      <w:r>
        <w:rPr>
          <w:spacing w:val="61"/>
        </w:rPr>
        <w:t> </w:t>
      </w:r>
      <w:r>
        <w:rPr/>
        <w:t>E., Cornforth, D.</w:t>
      </w:r>
      <w:r>
        <w:rPr>
          <w:spacing w:val="60"/>
        </w:rPr>
        <w:t> </w:t>
      </w:r>
      <w:r>
        <w:rPr/>
        <w:t>P. and Whittier, D. (2001) .</w:t>
      </w:r>
      <w:r>
        <w:rPr>
          <w:spacing w:val="61"/>
        </w:rPr>
        <w:t> </w:t>
      </w:r>
      <w:r>
        <w:rPr/>
        <w:t>Consumer preferences for beef</w:t>
      </w:r>
      <w:r>
        <w:rPr>
          <w:spacing w:val="1"/>
        </w:rPr>
        <w:t> </w:t>
      </w:r>
      <w:r>
        <w:rPr/>
        <w:t>color</w:t>
      </w:r>
      <w:r>
        <w:rPr>
          <w:spacing w:val="-1"/>
        </w:rPr>
        <w:t> </w:t>
      </w:r>
      <w:r>
        <w:rPr/>
        <w:t>and packaging</w:t>
      </w:r>
      <w:r>
        <w:rPr>
          <w:spacing w:val="-3"/>
        </w:rPr>
        <w:t> </w:t>
      </w:r>
      <w:r>
        <w:rPr/>
        <w:t>did</w:t>
      </w:r>
      <w:r>
        <w:rPr>
          <w:spacing w:val="2"/>
        </w:rPr>
        <w:t> </w:t>
      </w:r>
      <w:r>
        <w:rPr/>
        <w:t>not</w:t>
      </w:r>
      <w:r>
        <w:rPr>
          <w:spacing w:val="-1"/>
        </w:rPr>
        <w:t> </w:t>
      </w:r>
      <w:r>
        <w:rPr/>
        <w:t>affect eating</w:t>
      </w:r>
      <w:r>
        <w:rPr>
          <w:spacing w:val="-3"/>
        </w:rPr>
        <w:t> </w:t>
      </w:r>
      <w:r>
        <w:rPr/>
        <w:t>satisfaction.</w:t>
      </w:r>
      <w:r>
        <w:rPr>
          <w:spacing w:val="3"/>
        </w:rPr>
        <w:t> </w:t>
      </w:r>
      <w:r>
        <w:rPr>
          <w:i/>
        </w:rPr>
        <w:t>Meat</w:t>
      </w:r>
      <w:r>
        <w:rPr>
          <w:i/>
          <w:spacing w:val="-1"/>
        </w:rPr>
        <w:t> </w:t>
      </w:r>
      <w:r>
        <w:rPr>
          <w:i/>
        </w:rPr>
        <w:t>Sci. </w:t>
      </w:r>
      <w:r>
        <w:rPr/>
        <w:t>57: 359-363</w:t>
      </w:r>
    </w:p>
    <w:p>
      <w:pPr>
        <w:pStyle w:val="BodyText"/>
      </w:pPr>
    </w:p>
    <w:p>
      <w:pPr>
        <w:pStyle w:val="BodyText"/>
        <w:ind w:left="1560" w:right="1356" w:hanging="720"/>
        <w:jc w:val="both"/>
      </w:pPr>
      <w:r>
        <w:rPr/>
        <w:t>Carson, J. F. (1987). Chemistry and biological properties of onion and garlic. </w:t>
      </w:r>
      <w:r>
        <w:rPr>
          <w:i/>
        </w:rPr>
        <w:t>Food Rev. Int. </w:t>
      </w:r>
      <w:r>
        <w:rPr/>
        <w:t>3:</w:t>
      </w:r>
      <w:r>
        <w:rPr>
          <w:spacing w:val="1"/>
        </w:rPr>
        <w:t> </w:t>
      </w:r>
      <w:r>
        <w:rPr/>
        <w:t>71–103.</w:t>
      </w:r>
    </w:p>
    <w:p>
      <w:pPr>
        <w:pStyle w:val="BodyText"/>
      </w:pPr>
    </w:p>
    <w:p>
      <w:pPr>
        <w:pStyle w:val="BodyText"/>
        <w:ind w:left="1560" w:right="1360" w:hanging="720"/>
        <w:jc w:val="both"/>
      </w:pPr>
      <w:r>
        <w:rPr/>
        <w:t>Casey, N. H. (1992).Goat meat in human nutrition. V. International Conference on goats. March,</w:t>
      </w:r>
      <w:r>
        <w:rPr>
          <w:spacing w:val="-57"/>
        </w:rPr>
        <w:t> </w:t>
      </w:r>
      <w:r>
        <w:rPr/>
        <w:t>1992.</w:t>
      </w:r>
      <w:r>
        <w:rPr>
          <w:spacing w:val="1"/>
        </w:rPr>
        <w:t> </w:t>
      </w:r>
      <w:r>
        <w:rPr/>
        <w:t>Indian Council</w:t>
      </w:r>
      <w:r>
        <w:rPr>
          <w:spacing w:val="-1"/>
        </w:rPr>
        <w:t> </w:t>
      </w:r>
      <w:r>
        <w:rPr/>
        <w:t>of Agricultural Research.</w:t>
      </w:r>
      <w:r>
        <w:rPr>
          <w:spacing w:val="-1"/>
        </w:rPr>
        <w:t> </w:t>
      </w:r>
      <w:r>
        <w:rPr/>
        <w:t>New Delhi. Pp</w:t>
      </w:r>
      <w:r>
        <w:rPr>
          <w:spacing w:val="-1"/>
        </w:rPr>
        <w:t> </w:t>
      </w:r>
      <w:r>
        <w:rPr/>
        <w:t>582-598.</w:t>
      </w:r>
    </w:p>
    <w:p>
      <w:pPr>
        <w:pStyle w:val="BodyText"/>
        <w:spacing w:before="1"/>
      </w:pPr>
    </w:p>
    <w:p>
      <w:pPr>
        <w:pStyle w:val="BodyText"/>
        <w:ind w:left="1560" w:right="1354" w:hanging="720"/>
        <w:jc w:val="both"/>
      </w:pPr>
      <w:r>
        <w:rPr/>
        <w:t>Castro, M., Garro, O., Gerschenson,</w:t>
      </w:r>
      <w:r>
        <w:rPr>
          <w:spacing w:val="1"/>
        </w:rPr>
        <w:t> </w:t>
      </w:r>
      <w:r>
        <w:rPr/>
        <w:t>L. N. and</w:t>
      </w:r>
      <w:r>
        <w:rPr>
          <w:spacing w:val="1"/>
        </w:rPr>
        <w:t> </w:t>
      </w:r>
      <w:r>
        <w:rPr/>
        <w:t>Campos, C. A. (2003).</w:t>
      </w:r>
      <w:r>
        <w:rPr>
          <w:spacing w:val="1"/>
        </w:rPr>
        <w:t> </w:t>
      </w:r>
      <w:r>
        <w:rPr/>
        <w:t>Interaction between</w:t>
      </w:r>
      <w:r>
        <w:rPr>
          <w:spacing w:val="1"/>
        </w:rPr>
        <w:t> </w:t>
      </w:r>
      <w:r>
        <w:rPr/>
        <w:t>potassium sorbate, oil and Tween 20: its effect on the growth and inhibition of </w:t>
      </w:r>
      <w:r>
        <w:rPr>
          <w:i/>
        </w:rPr>
        <w:t>Z. bailii </w:t>
      </w:r>
      <w:r>
        <w:rPr/>
        <w:t>in</w:t>
      </w:r>
      <w:r>
        <w:rPr>
          <w:spacing w:val="-57"/>
        </w:rPr>
        <w:t> </w:t>
      </w:r>
      <w:r>
        <w:rPr/>
        <w:t>model</w:t>
      </w:r>
      <w:r>
        <w:rPr>
          <w:spacing w:val="-1"/>
        </w:rPr>
        <w:t> </w:t>
      </w:r>
      <w:r>
        <w:rPr/>
        <w:t>salad dressings.</w:t>
      </w:r>
      <w:r>
        <w:rPr>
          <w:spacing w:val="1"/>
        </w:rPr>
        <w:t> </w:t>
      </w:r>
      <w:r>
        <w:rPr>
          <w:i/>
        </w:rPr>
        <w:t>Jour. Food Safety</w:t>
      </w:r>
      <w:r>
        <w:rPr>
          <w:i/>
          <w:spacing w:val="-1"/>
        </w:rPr>
        <w:t> </w:t>
      </w:r>
      <w:r>
        <w:rPr/>
        <w:t>23:47–59.</w:t>
      </w:r>
    </w:p>
    <w:p>
      <w:pPr>
        <w:spacing w:after="0"/>
        <w:jc w:val="both"/>
        <w:sectPr>
          <w:pgSz w:w="12240" w:h="15840"/>
          <w:pgMar w:header="0" w:footer="1469" w:top="1360" w:bottom="1680" w:left="600" w:right="80"/>
        </w:sectPr>
      </w:pPr>
    </w:p>
    <w:p>
      <w:pPr>
        <w:pStyle w:val="BodyText"/>
        <w:spacing w:before="72"/>
        <w:ind w:left="1560" w:right="1357" w:hanging="72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4921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Chan, E. W. C., Lim, Y., Wong, S., Lim, K., Tan, S., Lianto, F. and Yong, M. (2009). Effects of</w:t>
      </w:r>
      <w:r>
        <w:rPr>
          <w:spacing w:val="1"/>
        </w:rPr>
        <w:t> </w:t>
      </w:r>
      <w:r>
        <w:rPr/>
        <w:t>different drying methods on the antioxidant properties of leaves and tea of ginger species.</w:t>
      </w:r>
      <w:r>
        <w:rPr>
          <w:spacing w:val="-57"/>
        </w:rPr>
        <w:t> </w:t>
      </w:r>
      <w:r>
        <w:rPr>
          <w:i/>
        </w:rPr>
        <w:t>Food</w:t>
      </w:r>
      <w:r>
        <w:rPr>
          <w:i/>
          <w:spacing w:val="-1"/>
        </w:rPr>
        <w:t> </w:t>
      </w:r>
      <w:r>
        <w:rPr>
          <w:i/>
        </w:rPr>
        <w:t>Chem. </w:t>
      </w:r>
      <w:r>
        <w:rPr/>
        <w:t>113 (1): 166–172.</w:t>
      </w:r>
    </w:p>
    <w:p>
      <w:pPr>
        <w:pStyle w:val="BodyText"/>
      </w:pPr>
    </w:p>
    <w:p>
      <w:pPr>
        <w:spacing w:before="0"/>
        <w:ind w:left="1560" w:right="1351" w:hanging="720"/>
        <w:jc w:val="both"/>
        <w:rPr>
          <w:sz w:val="24"/>
        </w:rPr>
      </w:pPr>
      <w:r>
        <w:rPr>
          <w:sz w:val="24"/>
        </w:rPr>
        <w:t>Chang, S. S and Kang, D. H. (2004). </w:t>
      </w:r>
      <w:r>
        <w:rPr>
          <w:i/>
          <w:sz w:val="24"/>
        </w:rPr>
        <w:t>Alicyclobacillus </w:t>
      </w:r>
      <w:r>
        <w:rPr>
          <w:sz w:val="24"/>
        </w:rPr>
        <w:t>spp. in the fruit juice industry: history,</w:t>
      </w:r>
      <w:r>
        <w:rPr>
          <w:spacing w:val="1"/>
          <w:sz w:val="24"/>
        </w:rPr>
        <w:t> </w:t>
      </w:r>
      <w:r>
        <w:rPr>
          <w:sz w:val="24"/>
        </w:rPr>
        <w:t>characteristics, and current isolation/detection procedures. </w:t>
      </w:r>
      <w:r>
        <w:rPr>
          <w:i/>
          <w:sz w:val="24"/>
        </w:rPr>
        <w:t>Crit. Rev. Microbiol. </w:t>
      </w:r>
      <w:r>
        <w:rPr>
          <w:sz w:val="24"/>
        </w:rPr>
        <w:t>30:55–</w:t>
      </w:r>
      <w:r>
        <w:rPr>
          <w:spacing w:val="1"/>
          <w:sz w:val="24"/>
        </w:rPr>
        <w:t> </w:t>
      </w:r>
      <w:r>
        <w:rPr>
          <w:sz w:val="24"/>
        </w:rPr>
        <w:t>74.</w:t>
      </w:r>
    </w:p>
    <w:p>
      <w:pPr>
        <w:pStyle w:val="BodyText"/>
      </w:pPr>
    </w:p>
    <w:p>
      <w:pPr>
        <w:pStyle w:val="BodyText"/>
        <w:ind w:left="1560" w:right="1362" w:hanging="720"/>
        <w:jc w:val="both"/>
      </w:pPr>
      <w:r>
        <w:rPr/>
        <w:t>Chen, X.,</w:t>
      </w:r>
      <w:r>
        <w:rPr>
          <w:spacing w:val="1"/>
        </w:rPr>
        <w:t> </w:t>
      </w:r>
      <w:r>
        <w:rPr/>
        <w:t>Jo, C.,</w:t>
      </w:r>
      <w:r>
        <w:rPr>
          <w:spacing w:val="1"/>
        </w:rPr>
        <w:t> </w:t>
      </w:r>
      <w:r>
        <w:rPr/>
        <w:t>Lee, J.</w:t>
      </w:r>
      <w:r>
        <w:rPr>
          <w:spacing w:val="60"/>
        </w:rPr>
        <w:t> </w:t>
      </w:r>
      <w:r>
        <w:rPr/>
        <w:t>I.</w:t>
      </w:r>
      <w:r>
        <w:rPr>
          <w:spacing w:val="60"/>
        </w:rPr>
        <w:t> </w:t>
      </w:r>
      <w:r>
        <w:rPr/>
        <w:t>and Ahn, D. U. (1999). Lipid oxidation, volatiles and color changes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irradiated pork patties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affected by</w:t>
      </w:r>
      <w:r>
        <w:rPr>
          <w:spacing w:val="-3"/>
        </w:rPr>
        <w:t> </w:t>
      </w:r>
      <w:r>
        <w:rPr/>
        <w:t>antioxidants.</w:t>
      </w:r>
      <w:r>
        <w:rPr>
          <w:spacing w:val="3"/>
        </w:rPr>
        <w:t> </w:t>
      </w:r>
      <w:r>
        <w:rPr>
          <w:i/>
        </w:rPr>
        <w:t>Jour. Food</w:t>
      </w:r>
      <w:r>
        <w:rPr>
          <w:i/>
          <w:spacing w:val="-1"/>
        </w:rPr>
        <w:t> </w:t>
      </w:r>
      <w:r>
        <w:rPr>
          <w:i/>
        </w:rPr>
        <w:t>Sci</w:t>
      </w:r>
      <w:r>
        <w:rPr/>
        <w:t>. 64:16–19.</w:t>
      </w:r>
    </w:p>
    <w:p>
      <w:pPr>
        <w:pStyle w:val="BodyText"/>
      </w:pPr>
    </w:p>
    <w:p>
      <w:pPr>
        <w:pStyle w:val="BodyText"/>
        <w:ind w:left="1560" w:right="1563" w:hanging="720"/>
      </w:pPr>
      <w:r>
        <w:rPr/>
        <w:t>Chenoll,</w:t>
      </w:r>
      <w:r>
        <w:rPr>
          <w:spacing w:val="-2"/>
        </w:rPr>
        <w:t> </w:t>
      </w:r>
      <w:r>
        <w:rPr/>
        <w:t>C.,</w:t>
      </w:r>
      <w:r>
        <w:rPr>
          <w:spacing w:val="-2"/>
        </w:rPr>
        <w:t> </w:t>
      </w:r>
      <w:r>
        <w:rPr/>
        <w:t>Heredia,</w:t>
      </w:r>
      <w:r>
        <w:rPr>
          <w:spacing w:val="-1"/>
        </w:rPr>
        <w:t> </w:t>
      </w:r>
      <w:r>
        <w:rPr/>
        <w:t>A., Seguí, L.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Fito,</w:t>
      </w:r>
      <w:r>
        <w:rPr>
          <w:spacing w:val="-2"/>
        </w:rPr>
        <w:t> </w:t>
      </w:r>
      <w:r>
        <w:rPr/>
        <w:t>P.</w:t>
      </w:r>
      <w:r>
        <w:rPr>
          <w:spacing w:val="-2"/>
        </w:rPr>
        <w:t> </w:t>
      </w:r>
      <w:r>
        <w:rPr/>
        <w:t>(2007).</w:t>
      </w:r>
      <w:r>
        <w:rPr>
          <w:spacing w:val="-1"/>
        </w:rPr>
        <w:t> </w:t>
      </w:r>
      <w:r>
        <w:rPr/>
        <w:t>Application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 systematic</w:t>
      </w:r>
      <w:r>
        <w:rPr>
          <w:spacing w:val="-1"/>
        </w:rPr>
        <w:t> </w:t>
      </w:r>
      <w:r>
        <w:rPr/>
        <w:t>approach</w:t>
      </w:r>
      <w:r>
        <w:rPr>
          <w:spacing w:val="-57"/>
        </w:rPr>
        <w:t> </w:t>
      </w:r>
      <w:r>
        <w:rPr/>
        <w:t>to food engineering systems (SAFES) methodology to the salting and drying of a meat</w:t>
      </w:r>
      <w:r>
        <w:rPr>
          <w:spacing w:val="1"/>
        </w:rPr>
        <w:t> </w:t>
      </w:r>
      <w:r>
        <w:rPr/>
        <w:t>product:</w:t>
      </w:r>
      <w:r>
        <w:rPr>
          <w:spacing w:val="-1"/>
        </w:rPr>
        <w:t> </w:t>
      </w:r>
      <w:r>
        <w:rPr/>
        <w:t>Tasajo.. </w:t>
      </w:r>
      <w:r>
        <w:rPr>
          <w:i/>
        </w:rPr>
        <w:t>Jour. Food Engineer</w:t>
      </w:r>
      <w:r>
        <w:rPr/>
        <w:t>. 83: 258–266.</w:t>
      </w:r>
    </w:p>
    <w:p>
      <w:pPr>
        <w:pStyle w:val="BodyText"/>
        <w:spacing w:line="510" w:lineRule="atLeast" w:before="45"/>
        <w:ind w:left="840" w:right="1354"/>
      </w:pPr>
      <w:r>
        <w:rPr/>
        <w:t>Choe,</w:t>
      </w:r>
      <w:r>
        <w:rPr>
          <w:spacing w:val="1"/>
        </w:rPr>
        <w:t> </w:t>
      </w:r>
      <w:r>
        <w:rPr/>
        <w:t>E and Min, D.</w:t>
      </w:r>
      <w:r>
        <w:rPr>
          <w:spacing w:val="60"/>
        </w:rPr>
        <w:t> </w:t>
      </w:r>
      <w:r>
        <w:rPr/>
        <w:t>B. (1997). Chemistry of deep- frying oils. </w:t>
      </w:r>
      <w:r>
        <w:rPr>
          <w:i/>
        </w:rPr>
        <w:t>Jour. Food Sci. </w:t>
      </w:r>
      <w:r>
        <w:rPr/>
        <w:t>72: Nr. 5</w:t>
      </w:r>
      <w:r>
        <w:rPr>
          <w:spacing w:val="1"/>
        </w:rPr>
        <w:t> </w:t>
      </w:r>
      <w:r>
        <w:rPr/>
        <w:t>Chuang,</w:t>
      </w:r>
      <w:r>
        <w:rPr>
          <w:spacing w:val="45"/>
        </w:rPr>
        <w:t> </w:t>
      </w:r>
      <w:r>
        <w:rPr/>
        <w:t>S.</w:t>
      </w:r>
      <w:r>
        <w:rPr>
          <w:spacing w:val="46"/>
        </w:rPr>
        <w:t> </w:t>
      </w:r>
      <w:r>
        <w:rPr/>
        <w:t>E.,</w:t>
      </w:r>
      <w:r>
        <w:rPr>
          <w:spacing w:val="46"/>
        </w:rPr>
        <w:t> </w:t>
      </w:r>
      <w:r>
        <w:rPr/>
        <w:t>Cheng,</w:t>
      </w:r>
      <w:r>
        <w:rPr>
          <w:spacing w:val="49"/>
        </w:rPr>
        <w:t> </w:t>
      </w:r>
      <w:r>
        <w:rPr/>
        <w:t>A.</w:t>
      </w:r>
      <w:r>
        <w:rPr>
          <w:spacing w:val="48"/>
        </w:rPr>
        <w:t> </w:t>
      </w:r>
      <w:r>
        <w:rPr/>
        <w:t>L.,</w:t>
      </w:r>
      <w:r>
        <w:rPr>
          <w:spacing w:val="51"/>
        </w:rPr>
        <w:t> </w:t>
      </w:r>
      <w:r>
        <w:rPr/>
        <w:t>Lin,</w:t>
      </w:r>
      <w:r>
        <w:rPr>
          <w:spacing w:val="47"/>
        </w:rPr>
        <w:t> </w:t>
      </w:r>
      <w:r>
        <w:rPr/>
        <w:t>J.</w:t>
      </w:r>
      <w:r>
        <w:rPr>
          <w:spacing w:val="46"/>
        </w:rPr>
        <w:t> </w:t>
      </w:r>
      <w:r>
        <w:rPr/>
        <w:t>K.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Kuo,</w:t>
      </w:r>
      <w:r>
        <w:rPr>
          <w:spacing w:val="46"/>
        </w:rPr>
        <w:t> </w:t>
      </w:r>
      <w:r>
        <w:rPr/>
        <w:t>M.</w:t>
      </w:r>
      <w:r>
        <w:rPr>
          <w:spacing w:val="49"/>
        </w:rPr>
        <w:t> </w:t>
      </w:r>
      <w:r>
        <w:rPr/>
        <w:t>L.</w:t>
      </w:r>
      <w:r>
        <w:rPr>
          <w:spacing w:val="46"/>
        </w:rPr>
        <w:t> </w:t>
      </w:r>
      <w:r>
        <w:rPr/>
        <w:t>(2000).</w:t>
      </w:r>
      <w:r>
        <w:rPr>
          <w:spacing w:val="48"/>
        </w:rPr>
        <w:t> </w:t>
      </w:r>
      <w:r>
        <w:rPr/>
        <w:t>Inhibition</w:t>
      </w:r>
      <w:r>
        <w:rPr>
          <w:spacing w:val="47"/>
        </w:rPr>
        <w:t> </w:t>
      </w:r>
      <w:r>
        <w:rPr/>
        <w:t>by</w:t>
      </w:r>
      <w:r>
        <w:rPr>
          <w:spacing w:val="41"/>
        </w:rPr>
        <w:t> </w:t>
      </w:r>
      <w:r>
        <w:rPr/>
        <w:t>curcumin</w:t>
      </w:r>
      <w:r>
        <w:rPr>
          <w:spacing w:val="46"/>
        </w:rPr>
        <w:t> </w:t>
      </w:r>
      <w:r>
        <w:rPr/>
        <w:t>of</w:t>
      </w:r>
    </w:p>
    <w:p>
      <w:pPr>
        <w:pStyle w:val="BodyText"/>
        <w:spacing w:before="4"/>
        <w:ind w:left="1560" w:right="1361"/>
      </w:pPr>
      <w:r>
        <w:rPr/>
        <w:t>diethylnitrosamine-</w:t>
      </w:r>
      <w:r>
        <w:rPr>
          <w:spacing w:val="42"/>
        </w:rPr>
        <w:t> </w:t>
      </w:r>
      <w:r>
        <w:rPr/>
        <w:t>induced</w:t>
      </w:r>
      <w:r>
        <w:rPr>
          <w:spacing w:val="40"/>
        </w:rPr>
        <w:t> </w:t>
      </w:r>
      <w:r>
        <w:rPr/>
        <w:t>hepatic</w:t>
      </w:r>
      <w:r>
        <w:rPr>
          <w:spacing w:val="40"/>
        </w:rPr>
        <w:t> </w:t>
      </w:r>
      <w:r>
        <w:rPr/>
        <w:t>hyperplasia,</w:t>
      </w:r>
      <w:r>
        <w:rPr>
          <w:spacing w:val="42"/>
        </w:rPr>
        <w:t> </w:t>
      </w:r>
      <w:r>
        <w:rPr/>
        <w:t>inflammation,</w:t>
      </w:r>
      <w:r>
        <w:rPr>
          <w:spacing w:val="40"/>
        </w:rPr>
        <w:t> </w:t>
      </w:r>
      <w:r>
        <w:rPr/>
        <w:t>cellular</w:t>
      </w:r>
      <w:r>
        <w:rPr>
          <w:spacing w:val="44"/>
        </w:rPr>
        <w:t> </w:t>
      </w:r>
      <w:r>
        <w:rPr/>
        <w:t>gene</w:t>
      </w:r>
      <w:r>
        <w:rPr>
          <w:spacing w:val="40"/>
        </w:rPr>
        <w:t> </w:t>
      </w:r>
      <w:r>
        <w:rPr/>
        <w:t>products,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cell cycle</w:t>
      </w:r>
      <w:r>
        <w:rPr>
          <w:spacing w:val="-1"/>
        </w:rPr>
        <w:t> </w:t>
      </w:r>
      <w:r>
        <w:rPr/>
        <w:t>related proteins</w:t>
      </w:r>
      <w:r>
        <w:rPr>
          <w:spacing w:val="-1"/>
        </w:rPr>
        <w:t> </w:t>
      </w:r>
      <w:r>
        <w:rPr/>
        <w:t>in rats.</w:t>
      </w:r>
      <w:r>
        <w:rPr>
          <w:spacing w:val="2"/>
        </w:rPr>
        <w:t> </w:t>
      </w:r>
      <w:r>
        <w:rPr>
          <w:i/>
        </w:rPr>
        <w:t>Food Chem.</w:t>
      </w:r>
      <w:r>
        <w:rPr>
          <w:i/>
          <w:spacing w:val="-1"/>
        </w:rPr>
        <w:t> </w:t>
      </w:r>
      <w:r>
        <w:rPr>
          <w:i/>
        </w:rPr>
        <w:t>Toxicol</w:t>
      </w:r>
      <w:r>
        <w:rPr/>
        <w:t>. 38: 991–995.</w:t>
      </w:r>
    </w:p>
    <w:p>
      <w:pPr>
        <w:pStyle w:val="BodyText"/>
      </w:pPr>
    </w:p>
    <w:p>
      <w:pPr>
        <w:pStyle w:val="BodyText"/>
        <w:ind w:left="1560" w:right="1356" w:hanging="720"/>
        <w:jc w:val="both"/>
      </w:pPr>
      <w:r>
        <w:rPr/>
        <w:t>Chuang,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Kuo,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Hsu,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(2000b).</w:t>
      </w:r>
      <w:r>
        <w:rPr>
          <w:spacing w:val="1"/>
        </w:rPr>
        <w:t> </w:t>
      </w:r>
      <w:r>
        <w:rPr/>
        <w:t>Curcumin–containing</w:t>
      </w:r>
      <w:r>
        <w:rPr>
          <w:spacing w:val="1"/>
        </w:rPr>
        <w:t> </w:t>
      </w:r>
      <w:r>
        <w:rPr/>
        <w:t>diet</w:t>
      </w:r>
      <w:r>
        <w:rPr>
          <w:spacing w:val="1"/>
        </w:rPr>
        <w:t> </w:t>
      </w:r>
      <w:r>
        <w:rPr/>
        <w:t>inhibits</w:t>
      </w:r>
      <w:r>
        <w:rPr>
          <w:spacing w:val="1"/>
        </w:rPr>
        <w:t> </w:t>
      </w:r>
      <w:r>
        <w:rPr/>
        <w:t>diethylnitrosamine induced murine hepatocarcinogenesis. </w:t>
      </w:r>
      <w:r>
        <w:rPr>
          <w:i/>
        </w:rPr>
        <w:t>Carcinogenesis </w:t>
      </w:r>
      <w:r>
        <w:rPr/>
        <w:t>2 content and</w:t>
      </w:r>
      <w:r>
        <w:rPr>
          <w:spacing w:val="1"/>
        </w:rPr>
        <w:t> </w:t>
      </w:r>
      <w:r>
        <w:rPr/>
        <w:t>texture</w:t>
      </w:r>
      <w:r>
        <w:rPr>
          <w:spacing w:val="-3"/>
        </w:rPr>
        <w:t> </w:t>
      </w:r>
      <w:r>
        <w:rPr/>
        <w:t>of pork ham by</w:t>
      </w:r>
      <w:r>
        <w:rPr>
          <w:spacing w:val="-3"/>
        </w:rPr>
        <w:t> </w:t>
      </w:r>
      <w:r>
        <w:rPr/>
        <w:t>computer</w:t>
      </w:r>
      <w:r>
        <w:rPr>
          <w:spacing w:val="-1"/>
        </w:rPr>
        <w:t> </w:t>
      </w:r>
      <w:r>
        <w:rPr/>
        <w:t>vision.</w:t>
      </w:r>
      <w:r>
        <w:rPr>
          <w:spacing w:val="2"/>
        </w:rPr>
        <w:t> </w:t>
      </w:r>
      <w:r>
        <w:rPr>
          <w:i/>
        </w:rPr>
        <w:t>Jour. Food Process Engineering</w:t>
      </w:r>
      <w:r>
        <w:rPr/>
        <w:t>.</w:t>
      </w:r>
      <w:r>
        <w:rPr>
          <w:spacing w:val="1"/>
        </w:rPr>
        <w:t> </w:t>
      </w:r>
      <w:r>
        <w:rPr/>
        <w:t>28: 219–232.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1560" w:right="1354" w:hanging="720"/>
      </w:pPr>
      <w:r>
        <w:rPr/>
        <w:t>Cierach,</w:t>
      </w:r>
      <w:r>
        <w:rPr>
          <w:spacing w:val="20"/>
        </w:rPr>
        <w:t> </w:t>
      </w:r>
      <w:r>
        <w:rPr/>
        <w:t>M.</w:t>
      </w:r>
      <w:r>
        <w:rPr>
          <w:spacing w:val="21"/>
        </w:rPr>
        <w:t> </w:t>
      </w:r>
      <w:r>
        <w:rPr/>
        <w:t>and</w:t>
      </w:r>
      <w:r>
        <w:rPr>
          <w:spacing w:val="44"/>
        </w:rPr>
        <w:t> </w:t>
      </w:r>
      <w:r>
        <w:rPr/>
        <w:t>Stasiewicz,</w:t>
      </w:r>
      <w:r>
        <w:rPr>
          <w:spacing w:val="20"/>
        </w:rPr>
        <w:t> </w:t>
      </w:r>
      <w:r>
        <w:rPr/>
        <w:t>M.</w:t>
      </w:r>
      <w:r>
        <w:rPr>
          <w:spacing w:val="20"/>
        </w:rPr>
        <w:t> </w:t>
      </w:r>
      <w:r>
        <w:rPr/>
        <w:t>(2007).</w:t>
      </w:r>
      <w:r>
        <w:rPr>
          <w:spacing w:val="22"/>
        </w:rPr>
        <w:t> </w:t>
      </w:r>
      <w:r>
        <w:rPr/>
        <w:t>Selected</w:t>
      </w:r>
      <w:r>
        <w:rPr>
          <w:spacing w:val="20"/>
        </w:rPr>
        <w:t> </w:t>
      </w:r>
      <w:r>
        <w:rPr/>
        <w:t>quality</w:t>
      </w:r>
      <w:r>
        <w:rPr>
          <w:spacing w:val="15"/>
        </w:rPr>
        <w:t> </w:t>
      </w:r>
      <w:r>
        <w:rPr/>
        <w:t>attributes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processed</w:t>
      </w:r>
      <w:r>
        <w:rPr>
          <w:spacing w:val="19"/>
        </w:rPr>
        <w:t> </w:t>
      </w:r>
      <w:r>
        <w:rPr/>
        <w:t>meat</w:t>
      </w:r>
      <w:r>
        <w:rPr>
          <w:spacing w:val="20"/>
        </w:rPr>
        <w:t> </w:t>
      </w:r>
      <w:r>
        <w:rPr/>
        <w:t>products</w:t>
      </w:r>
      <w:r>
        <w:rPr>
          <w:spacing w:val="-57"/>
        </w:rPr>
        <w:t> </w:t>
      </w:r>
      <w:r>
        <w:rPr/>
        <w:t>stored</w:t>
      </w:r>
      <w:r>
        <w:rPr>
          <w:spacing w:val="-1"/>
        </w:rPr>
        <w:t> </w:t>
      </w:r>
      <w:r>
        <w:rPr/>
        <w:t>in modified atmosphere. </w:t>
      </w:r>
      <w:r>
        <w:rPr>
          <w:i/>
        </w:rPr>
        <w:t>Pol. Jour. Food</w:t>
      </w:r>
      <w:r>
        <w:rPr>
          <w:i/>
          <w:spacing w:val="-1"/>
        </w:rPr>
        <w:t> </w:t>
      </w:r>
      <w:r>
        <w:rPr>
          <w:i/>
        </w:rPr>
        <w:t>Nutr. Sci.</w:t>
      </w:r>
      <w:r>
        <w:rPr>
          <w:i/>
          <w:spacing w:val="1"/>
        </w:rPr>
        <w:t> </w:t>
      </w:r>
      <w:r>
        <w:rPr/>
        <w:t>57 (2A):</w:t>
      </w:r>
      <w:r>
        <w:rPr>
          <w:spacing w:val="-1"/>
        </w:rPr>
        <w:t> </w:t>
      </w:r>
      <w:r>
        <w:rPr/>
        <w:t>41-45.</w:t>
      </w:r>
    </w:p>
    <w:p>
      <w:pPr>
        <w:pStyle w:val="BodyText"/>
      </w:pPr>
    </w:p>
    <w:p>
      <w:pPr>
        <w:pStyle w:val="BodyText"/>
        <w:ind w:left="1560" w:right="1355" w:hanging="720"/>
        <w:jc w:val="both"/>
      </w:pPr>
      <w:r>
        <w:rPr/>
        <w:t>CMC (Canadian Meat Council) (2012). Fact Sheet on Sodium in Processed Meat Products 305-</w:t>
      </w:r>
      <w:r>
        <w:rPr>
          <w:spacing w:val="1"/>
        </w:rPr>
        <w:t> </w:t>
      </w:r>
      <w:r>
        <w:rPr/>
        <w:t>955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Valley</w:t>
      </w:r>
      <w:r>
        <w:rPr>
          <w:spacing w:val="1"/>
        </w:rPr>
        <w:t> </w:t>
      </w:r>
      <w:r>
        <w:rPr/>
        <w:t>Crescent,</w:t>
      </w:r>
      <w:r>
        <w:rPr>
          <w:spacing w:val="1"/>
        </w:rPr>
        <w:t> </w:t>
      </w:r>
      <w:r>
        <w:rPr/>
        <w:t>Ottawa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K2C</w:t>
      </w:r>
      <w:r>
        <w:rPr>
          <w:spacing w:val="1"/>
        </w:rPr>
        <w:t> </w:t>
      </w:r>
      <w:r>
        <w:rPr/>
        <w:t>3V4</w:t>
      </w:r>
      <w:r>
        <w:rPr>
          <w:spacing w:val="1"/>
        </w:rPr>
        <w:t> </w:t>
      </w:r>
      <w:hyperlink r:id="rId135">
        <w:r>
          <w:rPr/>
          <w:t>www.cmc-cvc.com</w:t>
        </w:r>
      </w:hyperlink>
      <w:r>
        <w:rPr>
          <w:spacing w:val="1"/>
        </w:rPr>
        <w:t> </w:t>
      </w:r>
      <w:r>
        <w:rPr/>
        <w:t>assessed</w:t>
      </w:r>
      <w:r>
        <w:rPr>
          <w:spacing w:val="60"/>
        </w:rPr>
        <w:t> </w:t>
      </w:r>
      <w:r>
        <w:rPr/>
        <w:t>20</w:t>
      </w:r>
      <w:r>
        <w:rPr>
          <w:spacing w:val="1"/>
        </w:rPr>
        <w:t> </w:t>
      </w:r>
      <w:r>
        <w:rPr/>
        <w:t>March,</w:t>
      </w:r>
      <w:r>
        <w:rPr>
          <w:spacing w:val="-1"/>
        </w:rPr>
        <w:t> </w:t>
      </w:r>
      <w:r>
        <w:rPr/>
        <w:t>2012</w:t>
      </w:r>
    </w:p>
    <w:p>
      <w:pPr>
        <w:pStyle w:val="BodyText"/>
      </w:pPr>
    </w:p>
    <w:p>
      <w:pPr>
        <w:pStyle w:val="BodyText"/>
        <w:ind w:left="1560" w:right="1355" w:hanging="720"/>
        <w:jc w:val="both"/>
      </w:pPr>
      <w:r>
        <w:rPr/>
        <w:t>Coolbear, K. P. and Keough, K. M. (2003). Lipid peroxidation and gel to liquid-crystalline</w:t>
      </w:r>
      <w:r>
        <w:rPr>
          <w:spacing w:val="1"/>
        </w:rPr>
        <w:t> </w:t>
      </w:r>
      <w:r>
        <w:rPr/>
        <w:t>transistion temperatures of synthetic poly-unsaturated mixed-acid phosphatidycholines.</w:t>
      </w:r>
      <w:r>
        <w:rPr>
          <w:spacing w:val="1"/>
        </w:rPr>
        <w:t> </w:t>
      </w:r>
      <w:r>
        <w:rPr>
          <w:i/>
        </w:rPr>
        <w:t>Biochem.</w:t>
      </w:r>
      <w:r>
        <w:rPr>
          <w:i/>
          <w:spacing w:val="-1"/>
        </w:rPr>
        <w:t> </w:t>
      </w:r>
      <w:r>
        <w:rPr>
          <w:i/>
        </w:rPr>
        <w:t>Biophys. Acta.</w:t>
      </w:r>
      <w:r>
        <w:rPr>
          <w:i/>
          <w:spacing w:val="1"/>
        </w:rPr>
        <w:t> </w:t>
      </w:r>
      <w:r>
        <w:rPr/>
        <w:t>732: 531-540.</w:t>
      </w:r>
    </w:p>
    <w:p>
      <w:pPr>
        <w:pStyle w:val="BodyText"/>
        <w:spacing w:before="200"/>
        <w:ind w:left="1560" w:right="1623" w:hanging="720"/>
      </w:pPr>
      <w:r>
        <w:rPr/>
        <w:t>Cooper R.G., Horbańczuk J.O. (2002). The anatomical and physiological characteristics of</w:t>
      </w:r>
      <w:r>
        <w:rPr>
          <w:spacing w:val="1"/>
        </w:rPr>
        <w:t> </w:t>
      </w:r>
      <w:r>
        <w:rPr/>
        <w:t>ostrich</w:t>
      </w:r>
      <w:r>
        <w:rPr>
          <w:spacing w:val="-2"/>
        </w:rPr>
        <w:t> </w:t>
      </w:r>
      <w:r>
        <w:rPr/>
        <w:t>(Struthio</w:t>
      </w:r>
      <w:r>
        <w:rPr>
          <w:spacing w:val="-2"/>
        </w:rPr>
        <w:t> </w:t>
      </w:r>
      <w:r>
        <w:rPr/>
        <w:t>camelus</w:t>
      </w:r>
      <w:r>
        <w:rPr>
          <w:spacing w:val="-1"/>
        </w:rPr>
        <w:t> </w:t>
      </w:r>
      <w:r>
        <w:rPr/>
        <w:t>var.domesticus)</w:t>
      </w:r>
      <w:r>
        <w:rPr>
          <w:spacing w:val="-2"/>
        </w:rPr>
        <w:t> </w:t>
      </w:r>
      <w:r>
        <w:rPr/>
        <w:t>meat</w:t>
      </w:r>
      <w:r>
        <w:rPr>
          <w:spacing w:val="-2"/>
        </w:rPr>
        <w:t> </w:t>
      </w:r>
      <w:r>
        <w:rPr/>
        <w:t>determine</w:t>
      </w:r>
      <w:r>
        <w:rPr>
          <w:spacing w:val="-2"/>
        </w:rPr>
        <w:t> </w:t>
      </w:r>
      <w:r>
        <w:rPr/>
        <w:t>its</w:t>
      </w:r>
      <w:r>
        <w:rPr>
          <w:spacing w:val="-2"/>
        </w:rPr>
        <w:t> </w:t>
      </w:r>
      <w:r>
        <w:rPr/>
        <w:t>nutritional</w:t>
      </w:r>
      <w:r>
        <w:rPr>
          <w:spacing w:val="-2"/>
        </w:rPr>
        <w:t> </w:t>
      </w:r>
      <w:r>
        <w:rPr/>
        <w:t>importance for</w:t>
      </w:r>
      <w:r>
        <w:rPr>
          <w:spacing w:val="-57"/>
        </w:rPr>
        <w:t> </w:t>
      </w:r>
      <w:r>
        <w:rPr/>
        <w:t>man.</w:t>
      </w:r>
      <w:r>
        <w:rPr>
          <w:spacing w:val="-1"/>
        </w:rPr>
        <w:t> </w:t>
      </w:r>
      <w:r>
        <w:rPr>
          <w:b/>
          <w:i/>
        </w:rPr>
        <w:t>Anim.l</w:t>
      </w:r>
      <w:r>
        <w:rPr>
          <w:b/>
          <w:i/>
          <w:spacing w:val="-2"/>
        </w:rPr>
        <w:t> </w:t>
      </w:r>
      <w:r>
        <w:rPr>
          <w:b/>
          <w:i/>
        </w:rPr>
        <w:t>Sci. Jour.</w:t>
      </w:r>
      <w:r>
        <w:rPr>
          <w:b/>
          <w:i/>
          <w:spacing w:val="1"/>
        </w:rPr>
        <w:t> </w:t>
      </w:r>
      <w:r>
        <w:rPr/>
        <w:t>73: 167-173.</w:t>
      </w:r>
    </w:p>
    <w:p>
      <w:pPr>
        <w:pStyle w:val="BodyText"/>
        <w:spacing w:before="3"/>
      </w:pPr>
    </w:p>
    <w:p>
      <w:pPr>
        <w:pStyle w:val="BodyText"/>
        <w:ind w:left="840"/>
      </w:pPr>
      <w:r>
        <w:rPr/>
        <w:t>Cross,</w:t>
      </w:r>
      <w:r>
        <w:rPr>
          <w:spacing w:val="56"/>
        </w:rPr>
        <w:t> </w:t>
      </w:r>
      <w:r>
        <w:rPr/>
        <w:t>H.</w:t>
      </w:r>
      <w:r>
        <w:rPr>
          <w:spacing w:val="56"/>
        </w:rPr>
        <w:t> </w:t>
      </w:r>
      <w:r>
        <w:rPr/>
        <w:t>R.,</w:t>
      </w:r>
      <w:r>
        <w:rPr>
          <w:spacing w:val="57"/>
        </w:rPr>
        <w:t> </w:t>
      </w:r>
      <w:r>
        <w:rPr/>
        <w:t>Savell,</w:t>
      </w:r>
      <w:r>
        <w:rPr>
          <w:spacing w:val="57"/>
        </w:rPr>
        <w:t> </w:t>
      </w:r>
      <w:r>
        <w:rPr/>
        <w:t>J.</w:t>
      </w:r>
      <w:r>
        <w:rPr>
          <w:spacing w:val="57"/>
        </w:rPr>
        <w:t> </w:t>
      </w:r>
      <w:r>
        <w:rPr/>
        <w:t>W.</w:t>
      </w:r>
      <w:r>
        <w:rPr>
          <w:spacing w:val="57"/>
        </w:rPr>
        <w:t> </w:t>
      </w:r>
      <w:r>
        <w:rPr/>
        <w:t>and</w:t>
      </w:r>
      <w:r>
        <w:rPr>
          <w:spacing w:val="56"/>
        </w:rPr>
        <w:t> </w:t>
      </w:r>
      <w:r>
        <w:rPr/>
        <w:t>Francis,</w:t>
      </w:r>
      <w:r>
        <w:rPr>
          <w:spacing w:val="58"/>
        </w:rPr>
        <w:t> </w:t>
      </w:r>
      <w:r>
        <w:rPr/>
        <w:t>J.</w:t>
      </w:r>
      <w:r>
        <w:rPr>
          <w:spacing w:val="57"/>
        </w:rPr>
        <w:t> </w:t>
      </w:r>
      <w:r>
        <w:rPr/>
        <w:t>J.</w:t>
      </w:r>
      <w:r>
        <w:rPr>
          <w:spacing w:val="57"/>
        </w:rPr>
        <w:t> </w:t>
      </w:r>
      <w:r>
        <w:rPr/>
        <w:t>(1986).</w:t>
      </w:r>
      <w:r>
        <w:rPr>
          <w:spacing w:val="56"/>
        </w:rPr>
        <w:t> </w:t>
      </w:r>
      <w:r>
        <w:rPr/>
        <w:t>National</w:t>
      </w:r>
      <w:r>
        <w:rPr>
          <w:spacing w:val="57"/>
        </w:rPr>
        <w:t> </w:t>
      </w:r>
      <w:r>
        <w:rPr/>
        <w:t>consumer</w:t>
      </w:r>
      <w:r>
        <w:rPr>
          <w:spacing w:val="56"/>
        </w:rPr>
        <w:t> </w:t>
      </w:r>
      <w:r>
        <w:rPr/>
        <w:t>retail</w:t>
      </w:r>
      <w:r>
        <w:rPr>
          <w:spacing w:val="7"/>
        </w:rPr>
        <w:t> </w:t>
      </w:r>
      <w:r>
        <w:rPr/>
        <w:t>beef</w:t>
      </w:r>
      <w:r>
        <w:rPr>
          <w:spacing w:val="55"/>
        </w:rPr>
        <w:t> </w:t>
      </w:r>
      <w:r>
        <w:rPr/>
        <w:t>study.</w:t>
      </w:r>
    </w:p>
    <w:p>
      <w:pPr>
        <w:spacing w:before="41"/>
        <w:ind w:left="1560" w:right="0" w:firstLine="0"/>
        <w:jc w:val="left"/>
        <w:rPr>
          <w:sz w:val="24"/>
        </w:rPr>
      </w:pPr>
      <w:r>
        <w:rPr>
          <w:i/>
          <w:sz w:val="24"/>
        </w:rPr>
        <w:t>Proceeding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Annual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Reciprocal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Conference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39:112-114.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560" w:right="1356" w:hanging="720"/>
        <w:jc w:val="both"/>
      </w:pPr>
      <w:r>
        <w:rPr/>
        <w:t>Cummings, T.</w:t>
      </w:r>
      <w:r>
        <w:rPr>
          <w:spacing w:val="61"/>
        </w:rPr>
        <w:t> </w:t>
      </w:r>
      <w:r>
        <w:rPr/>
        <w:t>L., Scott, S.</w:t>
      </w:r>
      <w:r>
        <w:rPr>
          <w:spacing w:val="61"/>
        </w:rPr>
        <w:t> </w:t>
      </w:r>
      <w:r>
        <w:rPr/>
        <w:t>M. and Devine, C.   E. (1999). The effect of meat pH, Marbelling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sensory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beef</w:t>
      </w:r>
      <w:r>
        <w:rPr>
          <w:spacing w:val="1"/>
        </w:rPr>
        <w:t> </w:t>
      </w:r>
      <w:r>
        <w:rPr/>
        <w:t>striploin</w:t>
      </w:r>
      <w:r>
        <w:rPr>
          <w:spacing w:val="1"/>
        </w:rPr>
        <w:t> </w:t>
      </w:r>
      <w:r>
        <w:rPr/>
        <w:t>steaks.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992</w:t>
      </w:r>
      <w:r>
        <w:rPr>
          <w:spacing w:val="1"/>
        </w:rPr>
        <w:t> </w:t>
      </w:r>
      <w:r>
        <w:rPr/>
        <w:t>MIRINZ</w:t>
      </w:r>
      <w:r>
        <w:rPr>
          <w:spacing w:val="-1"/>
        </w:rPr>
        <w:t> </w:t>
      </w:r>
      <w:r>
        <w:rPr/>
        <w:t>Food Technology</w:t>
      </w:r>
      <w:r>
        <w:rPr>
          <w:spacing w:val="-6"/>
        </w:rPr>
        <w:t> </w:t>
      </w:r>
      <w:r>
        <w:rPr/>
        <w:t>and Research</w:t>
      </w:r>
      <w:r>
        <w:rPr>
          <w:spacing w:val="1"/>
        </w:rPr>
        <w:t> </w:t>
      </w:r>
      <w:r>
        <w:rPr/>
        <w:t>Ltd.,</w:t>
      </w:r>
      <w:r>
        <w:rPr>
          <w:spacing w:val="3"/>
        </w:rPr>
        <w:t> </w:t>
      </w:r>
      <w:r>
        <w:rPr/>
        <w:t>Hamilton, New</w:t>
      </w:r>
      <w:r>
        <w:rPr>
          <w:spacing w:val="-1"/>
        </w:rPr>
        <w:t> </w:t>
      </w:r>
      <w:r>
        <w:rPr/>
        <w:t>Zealand.</w:t>
      </w:r>
    </w:p>
    <w:p>
      <w:pPr>
        <w:spacing w:after="0"/>
        <w:jc w:val="both"/>
        <w:sectPr>
          <w:pgSz w:w="12240" w:h="15840"/>
          <w:pgMar w:header="0" w:footer="1469" w:top="1360" w:bottom="1680" w:left="600" w:right="80"/>
        </w:sectPr>
      </w:pPr>
    </w:p>
    <w:p>
      <w:pPr>
        <w:pStyle w:val="BodyText"/>
        <w:spacing w:before="3"/>
        <w:rPr>
          <w:sz w:val="1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04870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90"/>
        <w:ind w:left="1560" w:right="1892" w:hanging="720"/>
      </w:pPr>
      <w:r>
        <w:rPr/>
        <w:t>Curtis,</w:t>
      </w:r>
      <w:r>
        <w:rPr>
          <w:spacing w:val="-1"/>
        </w:rPr>
        <w:t> </w:t>
      </w:r>
      <w:r>
        <w:rPr/>
        <w:t>K.,</w:t>
      </w:r>
      <w:r>
        <w:rPr>
          <w:spacing w:val="-1"/>
        </w:rPr>
        <w:t> </w:t>
      </w:r>
      <w:r>
        <w:rPr/>
        <w:t>Feuz,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and Aybar,</w:t>
      </w:r>
      <w:r>
        <w:rPr>
          <w:spacing w:val="-1"/>
        </w:rPr>
        <w:t> </w:t>
      </w:r>
      <w:r>
        <w:rPr/>
        <w:t>N.</w:t>
      </w:r>
      <w:r>
        <w:rPr>
          <w:spacing w:val="-1"/>
        </w:rPr>
        <w:t> </w:t>
      </w:r>
      <w:r>
        <w:rPr/>
        <w:t>(2012).</w:t>
      </w:r>
      <w:r>
        <w:rPr>
          <w:spacing w:val="-2"/>
        </w:rPr>
        <w:t> </w:t>
      </w:r>
      <w:r>
        <w:rPr/>
        <w:t>Marketing</w:t>
      </w:r>
      <w:r>
        <w:rPr>
          <w:spacing w:val="-4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organic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meat</w:t>
      </w:r>
      <w:r>
        <w:rPr>
          <w:spacing w:val="-57"/>
        </w:rPr>
        <w:t> </w:t>
      </w:r>
      <w:r>
        <w:rPr/>
        <w:t>producers. Finance and Economics, Utah State University. Cooperative Extension.</w:t>
      </w:r>
      <w:r>
        <w:rPr>
          <w:spacing w:val="1"/>
        </w:rPr>
        <w:t> </w:t>
      </w:r>
      <w:hyperlink r:id="rId136">
        <w:r>
          <w:rPr/>
          <w:t>www.extension.usu.edu.</w:t>
        </w:r>
      </w:hyperlink>
    </w:p>
    <w:p>
      <w:pPr>
        <w:pStyle w:val="BodyText"/>
        <w:spacing w:before="2"/>
      </w:pPr>
    </w:p>
    <w:p>
      <w:pPr>
        <w:spacing w:line="276" w:lineRule="auto" w:before="1"/>
        <w:ind w:left="1560" w:right="2002" w:hanging="720"/>
        <w:jc w:val="left"/>
        <w:rPr>
          <w:sz w:val="24"/>
        </w:rPr>
      </w:pPr>
      <w:r>
        <w:rPr>
          <w:sz w:val="24"/>
        </w:rPr>
        <w:t>Dan,</w:t>
      </w:r>
      <w:r>
        <w:rPr>
          <w:spacing w:val="4"/>
          <w:sz w:val="24"/>
        </w:rPr>
        <w:t> </w:t>
      </w:r>
      <w:r>
        <w:rPr>
          <w:sz w:val="24"/>
        </w:rPr>
        <w:t>B.,</w:t>
      </w:r>
      <w:r>
        <w:rPr>
          <w:spacing w:val="2"/>
          <w:sz w:val="24"/>
        </w:rPr>
        <w:t> </w:t>
      </w:r>
      <w:r>
        <w:rPr>
          <w:sz w:val="24"/>
        </w:rPr>
        <w:t>Steven,</w:t>
      </w:r>
      <w:r>
        <w:rPr>
          <w:spacing w:val="4"/>
          <w:sz w:val="24"/>
        </w:rPr>
        <w:t> </w:t>
      </w:r>
      <w:r>
        <w:rPr>
          <w:sz w:val="24"/>
        </w:rPr>
        <w:t>C.,</w:t>
      </w:r>
      <w:r>
        <w:rPr>
          <w:spacing w:val="2"/>
          <w:sz w:val="24"/>
        </w:rPr>
        <w:t> </w:t>
      </w:r>
      <w:r>
        <w:rPr>
          <w:sz w:val="24"/>
        </w:rPr>
        <w:t>Erich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Andrew,</w:t>
      </w:r>
      <w:r>
        <w:rPr>
          <w:spacing w:val="3"/>
          <w:sz w:val="24"/>
        </w:rPr>
        <w:t> </w:t>
      </w:r>
      <w:r>
        <w:rPr>
          <w:sz w:val="24"/>
        </w:rPr>
        <w:t>G.</w:t>
      </w:r>
      <w:r>
        <w:rPr>
          <w:spacing w:val="7"/>
          <w:sz w:val="24"/>
        </w:rPr>
        <w:t> </w:t>
      </w:r>
      <w:r>
        <w:rPr>
          <w:sz w:val="24"/>
        </w:rPr>
        <w:t>(2004).</w:t>
      </w:r>
      <w:r>
        <w:rPr>
          <w:spacing w:val="2"/>
          <w:sz w:val="24"/>
        </w:rPr>
        <w:t> </w:t>
      </w:r>
      <w:r>
        <w:rPr>
          <w:i/>
          <w:sz w:val="24"/>
        </w:rPr>
        <w:t>Chinese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Herbal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Medicine:</w:t>
      </w:r>
      <w:r>
        <w:rPr>
          <w:i/>
          <w:spacing w:val="62"/>
          <w:sz w:val="24"/>
        </w:rPr>
        <w:t> </w:t>
      </w:r>
      <w:r>
        <w:rPr>
          <w:i/>
          <w:sz w:val="24"/>
        </w:rPr>
        <w:t>Materia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Medica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Third Edition</w:t>
      </w:r>
    </w:p>
    <w:p>
      <w:pPr>
        <w:pStyle w:val="BodyText"/>
        <w:spacing w:before="5"/>
        <w:rPr>
          <w:sz w:val="27"/>
        </w:rPr>
      </w:pPr>
    </w:p>
    <w:p>
      <w:pPr>
        <w:spacing w:before="0"/>
        <w:ind w:left="1560" w:right="1355" w:hanging="720"/>
        <w:jc w:val="both"/>
        <w:rPr>
          <w:sz w:val="24"/>
        </w:rPr>
      </w:pPr>
      <w:r>
        <w:rPr>
          <w:sz w:val="24"/>
        </w:rPr>
        <w:t>Danish Institute for Food and Veterinary Research. (2005).</w:t>
      </w:r>
      <w:r>
        <w:rPr>
          <w:spacing w:val="1"/>
          <w:sz w:val="24"/>
        </w:rPr>
        <w:t> </w:t>
      </w:r>
      <w:r>
        <w:rPr>
          <w:i/>
          <w:sz w:val="24"/>
        </w:rPr>
        <w:t>Dietary Habits in Denmark 2000 -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2002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Results.</w:t>
      </w:r>
      <w:r>
        <w:rPr>
          <w:i/>
          <w:spacing w:val="1"/>
          <w:sz w:val="24"/>
        </w:rPr>
        <w:t> </w:t>
      </w:r>
      <w:r>
        <w:rPr>
          <w:sz w:val="24"/>
        </w:rPr>
        <w:t>Danish</w:t>
      </w:r>
      <w:r>
        <w:rPr>
          <w:spacing w:val="1"/>
          <w:sz w:val="24"/>
        </w:rPr>
        <w:t> </w:t>
      </w:r>
      <w:r>
        <w:rPr>
          <w:sz w:val="24"/>
        </w:rPr>
        <w:t>Institute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Veterinary</w:t>
      </w:r>
      <w:r>
        <w:rPr>
          <w:spacing w:val="1"/>
          <w:sz w:val="24"/>
        </w:rPr>
        <w:t> </w:t>
      </w:r>
      <w:r>
        <w:rPr>
          <w:sz w:val="24"/>
        </w:rPr>
        <w:t>Research:</w:t>
      </w:r>
      <w:r>
        <w:rPr>
          <w:spacing w:val="60"/>
          <w:sz w:val="24"/>
        </w:rPr>
        <w:t> </w:t>
      </w:r>
      <w:r>
        <w:rPr>
          <w:sz w:val="24"/>
        </w:rPr>
        <w:t>Søborg,</w:t>
      </w:r>
      <w:r>
        <w:rPr>
          <w:spacing w:val="1"/>
          <w:sz w:val="24"/>
        </w:rPr>
        <w:t> </w:t>
      </w:r>
      <w:r>
        <w:rPr>
          <w:sz w:val="24"/>
        </w:rPr>
        <w:t>Denmark.</w:t>
      </w:r>
    </w:p>
    <w:p>
      <w:pPr>
        <w:pStyle w:val="BodyText"/>
      </w:pPr>
    </w:p>
    <w:p>
      <w:pPr>
        <w:pStyle w:val="BodyText"/>
        <w:ind w:left="1560" w:right="1361" w:hanging="720"/>
        <w:jc w:val="both"/>
      </w:pPr>
      <w:r>
        <w:rPr/>
        <w:t>Davidson, P. M. and Naidu, A. S. (2000). Phytophenols. In Naidu A. S.(ed). Natural food</w:t>
      </w:r>
      <w:r>
        <w:rPr>
          <w:spacing w:val="1"/>
        </w:rPr>
        <w:t> </w:t>
      </w:r>
      <w:r>
        <w:rPr/>
        <w:t>antimicrobial</w:t>
      </w:r>
      <w:r>
        <w:rPr>
          <w:spacing w:val="-1"/>
        </w:rPr>
        <w:t> </w:t>
      </w:r>
      <w:r>
        <w:rPr/>
        <w:t>systems</w:t>
      </w:r>
      <w:r>
        <w:rPr>
          <w:spacing w:val="1"/>
        </w:rPr>
        <w:t> </w:t>
      </w:r>
      <w:r>
        <w:rPr/>
        <w:t>Boca</w:t>
      </w:r>
      <w:r>
        <w:rPr>
          <w:spacing w:val="-1"/>
        </w:rPr>
        <w:t> </w:t>
      </w:r>
      <w:r>
        <w:rPr/>
        <w:t>Taton,</w:t>
      </w:r>
      <w:r>
        <w:rPr>
          <w:spacing w:val="1"/>
        </w:rPr>
        <w:t> </w:t>
      </w:r>
      <w:r>
        <w:rPr/>
        <w:t>FL. USA.</w:t>
      </w:r>
      <w:r>
        <w:rPr>
          <w:spacing w:val="-1"/>
        </w:rPr>
        <w:t> </w:t>
      </w:r>
      <w:r>
        <w:rPr/>
        <w:t>CRC</w:t>
      </w:r>
      <w:r>
        <w:rPr>
          <w:spacing w:val="-1"/>
        </w:rPr>
        <w:t> </w:t>
      </w:r>
      <w:r>
        <w:rPr/>
        <w:t>press</w:t>
      </w:r>
      <w:r>
        <w:rPr>
          <w:spacing w:val="2"/>
        </w:rPr>
        <w:t> </w:t>
      </w:r>
      <w:r>
        <w:rPr/>
        <w:t>LLC.</w:t>
      </w:r>
      <w:r>
        <w:rPr>
          <w:spacing w:val="-1"/>
        </w:rPr>
        <w:t> </w:t>
      </w:r>
      <w:r>
        <w:rPr/>
        <w:t>Pp 265-294.</w:t>
      </w:r>
    </w:p>
    <w:p>
      <w:pPr>
        <w:pStyle w:val="BodyText"/>
      </w:pPr>
    </w:p>
    <w:p>
      <w:pPr>
        <w:pStyle w:val="BodyText"/>
        <w:ind w:left="1560" w:right="1358" w:hanging="720"/>
        <w:jc w:val="both"/>
      </w:pPr>
      <w:r>
        <w:rPr/>
        <w:t>Davidson, P.</w:t>
      </w:r>
      <w:r>
        <w:rPr>
          <w:spacing w:val="1"/>
        </w:rPr>
        <w:t> </w:t>
      </w:r>
      <w:r>
        <w:rPr/>
        <w:t>M. (2001) In: Chemical preservatives and natural antimicrobial compounds, Food</w:t>
      </w:r>
      <w:r>
        <w:rPr>
          <w:spacing w:val="1"/>
        </w:rPr>
        <w:t> </w:t>
      </w:r>
      <w:r>
        <w:rPr/>
        <w:t>microbiology: Fundamentals and frontiers. Doyle M. P., Beauchat L. R., Montville T. J.</w:t>
      </w:r>
      <w:r>
        <w:rPr>
          <w:spacing w:val="1"/>
        </w:rPr>
        <w:t> </w:t>
      </w:r>
      <w:r>
        <w:rPr/>
        <w:t>editors.</w:t>
      </w:r>
      <w:r>
        <w:rPr>
          <w:spacing w:val="-1"/>
        </w:rPr>
        <w:t> </w:t>
      </w:r>
      <w:r>
        <w:rPr/>
        <w:t>Washington, DC: ASM Press.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560" w:right="1364" w:hanging="720"/>
        <w:jc w:val="both"/>
      </w:pPr>
      <w:r>
        <w:rPr/>
        <w:t>de Almeida, J. C., Perassolo M. S., Carmago J. L., Bragagnolo, N. and Gross J. L. (2006). Fatty</w:t>
      </w:r>
      <w:r>
        <w:rPr>
          <w:spacing w:val="1"/>
        </w:rPr>
        <w:t> </w:t>
      </w:r>
      <w:r>
        <w:rPr/>
        <w:t>acid composition</w:t>
      </w:r>
      <w:r>
        <w:rPr>
          <w:spacing w:val="1"/>
        </w:rPr>
        <w:t> </w:t>
      </w:r>
      <w:r>
        <w:rPr/>
        <w:t>and cholesterol content of beef and chicken meat in Southern Brazil.</w:t>
      </w:r>
      <w:r>
        <w:rPr>
          <w:spacing w:val="1"/>
        </w:rPr>
        <w:t> </w:t>
      </w:r>
      <w:r>
        <w:rPr>
          <w:i/>
        </w:rPr>
        <w:t>Brazilian</w:t>
      </w:r>
      <w:r>
        <w:rPr>
          <w:i/>
          <w:spacing w:val="-1"/>
        </w:rPr>
        <w:t> </w:t>
      </w:r>
      <w:r>
        <w:rPr>
          <w:i/>
        </w:rPr>
        <w:t>Jour. Pharma. Sci</w:t>
      </w:r>
      <w:r>
        <w:rPr/>
        <w:t>. 42(1): 109-117.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560" w:right="1353" w:hanging="720"/>
        <w:jc w:val="both"/>
      </w:pPr>
      <w:r>
        <w:rPr/>
        <w:t>Decker, E. A. and Xu, Z. (1998). Minimizing rancidity in muscle foods. </w:t>
      </w:r>
      <w:r>
        <w:rPr>
          <w:i/>
        </w:rPr>
        <w:t>Food Technol</w:t>
      </w:r>
      <w:r>
        <w:rPr/>
        <w:t>. 52:54–</w:t>
      </w:r>
      <w:r>
        <w:rPr>
          <w:spacing w:val="1"/>
        </w:rPr>
        <w:t> </w:t>
      </w:r>
      <w:r>
        <w:rPr/>
        <w:t>59.</w:t>
      </w:r>
    </w:p>
    <w:p>
      <w:pPr>
        <w:pStyle w:val="BodyText"/>
        <w:spacing w:before="1"/>
      </w:pPr>
    </w:p>
    <w:p>
      <w:pPr>
        <w:pStyle w:val="BodyText"/>
        <w:ind w:left="1560" w:right="1363" w:hanging="720"/>
        <w:jc w:val="both"/>
      </w:pPr>
      <w:r>
        <w:rPr/>
        <w:t>Devatkal, S. and Mendiratta, S. K. ( 2001). Use of calcium lactate with salt phosphate and</w:t>
      </w:r>
      <w:r>
        <w:rPr>
          <w:spacing w:val="1"/>
        </w:rPr>
        <w:t> </w:t>
      </w:r>
      <w:r>
        <w:rPr/>
        <w:t>alginate</w:t>
      </w:r>
      <w:r>
        <w:rPr>
          <w:spacing w:val="-2"/>
        </w:rPr>
        <w:t> </w:t>
      </w:r>
      <w:r>
        <w:rPr/>
        <w:t>calcium</w:t>
      </w:r>
      <w:r>
        <w:rPr>
          <w:spacing w:val="2"/>
        </w:rPr>
        <w:t> </w:t>
      </w:r>
      <w:r>
        <w:rPr/>
        <w:t>gel in restructured</w:t>
      </w:r>
      <w:r>
        <w:rPr>
          <w:spacing w:val="-1"/>
        </w:rPr>
        <w:t> </w:t>
      </w:r>
      <w:r>
        <w:rPr/>
        <w:t>pork</w:t>
      </w:r>
      <w:r>
        <w:rPr>
          <w:spacing w:val="2"/>
        </w:rPr>
        <w:t> </w:t>
      </w:r>
      <w:r>
        <w:rPr/>
        <w:t>rolls.</w:t>
      </w:r>
      <w:r>
        <w:rPr>
          <w:spacing w:val="3"/>
        </w:rPr>
        <w:t> </w:t>
      </w:r>
      <w:r>
        <w:rPr>
          <w:i/>
        </w:rPr>
        <w:t>Meat Sci</w:t>
      </w:r>
      <w:r>
        <w:rPr/>
        <w:t>.</w:t>
      </w:r>
      <w:r>
        <w:rPr>
          <w:spacing w:val="-1"/>
        </w:rPr>
        <w:t> </w:t>
      </w:r>
      <w:r>
        <w:rPr/>
        <w:t>58: 371-379.</w:t>
      </w:r>
    </w:p>
    <w:p>
      <w:pPr>
        <w:pStyle w:val="BodyText"/>
      </w:pPr>
    </w:p>
    <w:p>
      <w:pPr>
        <w:pStyle w:val="BodyText"/>
        <w:ind w:left="1560" w:right="1355" w:hanging="720"/>
        <w:jc w:val="both"/>
      </w:pPr>
      <w:r>
        <w:rPr/>
        <w:t>Dhanda, J. S., Taylor, D. G., Murray, P. J., Pegg, R. B. and Shand, P. J. (2003). Goat meat</w:t>
      </w:r>
      <w:r>
        <w:rPr>
          <w:spacing w:val="1"/>
        </w:rPr>
        <w:t> </w:t>
      </w:r>
      <w:r>
        <w:rPr/>
        <w:t>production: Present status and future possibilities. </w:t>
      </w:r>
      <w:r>
        <w:rPr>
          <w:i/>
        </w:rPr>
        <w:t>Asian-Aust. Jour. Anim. Sci. </w:t>
      </w:r>
      <w:r>
        <w:rPr/>
        <w:t>16:1842-</w:t>
      </w:r>
      <w:r>
        <w:rPr>
          <w:spacing w:val="1"/>
        </w:rPr>
        <w:t> </w:t>
      </w:r>
      <w:r>
        <w:rPr/>
        <w:t>1852.</w:t>
      </w:r>
    </w:p>
    <w:p>
      <w:pPr>
        <w:pStyle w:val="BodyText"/>
        <w:spacing w:before="2"/>
      </w:pPr>
    </w:p>
    <w:p>
      <w:pPr>
        <w:spacing w:before="0"/>
        <w:ind w:left="840" w:right="0" w:firstLine="0"/>
        <w:jc w:val="left"/>
        <w:rPr>
          <w:sz w:val="24"/>
        </w:rPr>
      </w:pPr>
      <w:r>
        <w:rPr>
          <w:sz w:val="24"/>
        </w:rPr>
        <w:t>Dick,</w:t>
      </w:r>
      <w:r>
        <w:rPr>
          <w:spacing w:val="3"/>
          <w:sz w:val="24"/>
        </w:rPr>
        <w:t> </w:t>
      </w:r>
      <w:r>
        <w:rPr>
          <w:sz w:val="24"/>
        </w:rPr>
        <w:t>Hamilton.</w:t>
      </w:r>
      <w:r>
        <w:rPr>
          <w:spacing w:val="4"/>
          <w:sz w:val="24"/>
        </w:rPr>
        <w:t> </w:t>
      </w:r>
      <w:r>
        <w:rPr>
          <w:sz w:val="24"/>
        </w:rPr>
        <w:t>(2005).Off</w:t>
      </w:r>
      <w:r>
        <w:rPr>
          <w:spacing w:val="5"/>
          <w:sz w:val="24"/>
        </w:rPr>
        <w:t> </w:t>
      </w:r>
      <w:r>
        <w:rPr>
          <w:sz w:val="24"/>
        </w:rPr>
        <w:t>flavor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food.</w:t>
      </w:r>
      <w:r>
        <w:rPr>
          <w:spacing w:val="8"/>
          <w:sz w:val="24"/>
        </w:rPr>
        <w:t> </w:t>
      </w:r>
      <w:r>
        <w:rPr>
          <w:i/>
          <w:sz w:val="24"/>
        </w:rPr>
        <w:t>http//www.britannia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food.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com/common/invito_inhtm</w:t>
      </w:r>
      <w:r>
        <w:rPr>
          <w:sz w:val="24"/>
        </w:rPr>
        <w:t>.</w:t>
      </w:r>
    </w:p>
    <w:p>
      <w:pPr>
        <w:pStyle w:val="BodyText"/>
        <w:spacing w:before="41"/>
        <w:ind w:left="1560"/>
      </w:pPr>
      <w:r>
        <w:rPr/>
        <w:t>Assessed</w:t>
      </w:r>
      <w:r>
        <w:rPr>
          <w:spacing w:val="-2"/>
        </w:rPr>
        <w:t> </w:t>
      </w:r>
      <w:r>
        <w:rPr/>
        <w:t>15-06-2012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60" w:right="2024" w:hanging="720"/>
      </w:pPr>
      <w:r>
        <w:rPr/>
        <w:t>Dietz,</w:t>
      </w:r>
      <w:r>
        <w:rPr>
          <w:spacing w:val="-1"/>
        </w:rPr>
        <w:t> </w:t>
      </w:r>
      <w:r>
        <w:rPr/>
        <w:t>T.,</w:t>
      </w:r>
      <w:r>
        <w:rPr>
          <w:spacing w:val="-1"/>
        </w:rPr>
        <w:t> </w:t>
      </w:r>
      <w:r>
        <w:rPr/>
        <w:t>Kalof</w:t>
      </w:r>
      <w:r>
        <w:rPr>
          <w:spacing w:val="-1"/>
        </w:rPr>
        <w:t> </w:t>
      </w:r>
      <w:r>
        <w:rPr/>
        <w:t>, L.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Frisch, A.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(1996).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human</w:t>
      </w:r>
      <w:r>
        <w:rPr>
          <w:spacing w:val="-1"/>
        </w:rPr>
        <w:t> </w:t>
      </w:r>
      <w:r>
        <w:rPr/>
        <w:t>ecology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vegetarian</w:t>
      </w:r>
      <w:r>
        <w:rPr>
          <w:spacing w:val="-1"/>
        </w:rPr>
        <w:t> </w:t>
      </w:r>
      <w:r>
        <w:rPr/>
        <w:t>diet:</w:t>
      </w:r>
      <w:r>
        <w:rPr>
          <w:spacing w:val="-1"/>
        </w:rPr>
        <w:t> </w:t>
      </w:r>
      <w:r>
        <w:rPr/>
        <w:t>A</w:t>
      </w:r>
      <w:r>
        <w:rPr>
          <w:spacing w:val="-57"/>
        </w:rPr>
        <w:t> </w:t>
      </w:r>
      <w:r>
        <w:rPr/>
        <w:t>bibliography.</w:t>
      </w:r>
      <w:r>
        <w:rPr>
          <w:spacing w:val="-1"/>
        </w:rPr>
        <w:t> </w:t>
      </w:r>
      <w:r>
        <w:rPr>
          <w:i/>
        </w:rPr>
        <w:t>Human Ecology Review</w:t>
      </w:r>
      <w:r>
        <w:rPr>
          <w:i/>
          <w:spacing w:val="1"/>
        </w:rPr>
        <w:t> </w:t>
      </w:r>
      <w:r>
        <w:rPr/>
        <w:t>2(2):181-186.</w:t>
      </w:r>
    </w:p>
    <w:p>
      <w:pPr>
        <w:pStyle w:val="BodyText"/>
        <w:spacing w:before="1"/>
      </w:pPr>
    </w:p>
    <w:p>
      <w:pPr>
        <w:pStyle w:val="BodyText"/>
        <w:ind w:left="1560" w:right="1353" w:hanging="720"/>
        <w:jc w:val="both"/>
      </w:pPr>
      <w:r>
        <w:rPr/>
        <w:t>Dodge, J. L., Huff-Lonergan, E., Lonergn, S. M. and Rowe, L. J. (2002). μ-Calpain autolysis and</w:t>
      </w:r>
      <w:r>
        <w:rPr>
          <w:spacing w:val="-57"/>
        </w:rPr>
        <w:t> </w:t>
      </w:r>
      <w:r>
        <w:rPr/>
        <w:t>calpastatin activity influences drip loss and tenderness of three porcine muscles.</w:t>
      </w:r>
      <w:r>
        <w:rPr>
          <w:spacing w:val="1"/>
        </w:rPr>
        <w:t> </w:t>
      </w:r>
      <w:r>
        <w:rPr>
          <w:i/>
        </w:rPr>
        <w:t>Jour.</w:t>
      </w:r>
      <w:r>
        <w:rPr>
          <w:i/>
          <w:spacing w:val="1"/>
        </w:rPr>
        <w:t> </w:t>
      </w:r>
      <w:r>
        <w:rPr>
          <w:i/>
        </w:rPr>
        <w:t>Anim.</w:t>
      </w:r>
      <w:r>
        <w:rPr>
          <w:i/>
          <w:spacing w:val="-1"/>
        </w:rPr>
        <w:t> </w:t>
      </w:r>
      <w:r>
        <w:rPr>
          <w:i/>
        </w:rPr>
        <w:t>Sci</w:t>
      </w:r>
      <w:r>
        <w:rPr/>
        <w:t>. 80(2):52.</w:t>
      </w:r>
    </w:p>
    <w:p>
      <w:pPr>
        <w:pStyle w:val="BodyText"/>
      </w:pPr>
    </w:p>
    <w:p>
      <w:pPr>
        <w:pStyle w:val="BodyText"/>
        <w:ind w:left="1560" w:right="1845" w:hanging="720"/>
      </w:pPr>
      <w:r>
        <w:rPr/>
        <w:t>Dorman,</w:t>
      </w:r>
      <w:r>
        <w:rPr>
          <w:spacing w:val="-1"/>
        </w:rPr>
        <w:t> </w:t>
      </w:r>
      <w:r>
        <w:rPr/>
        <w:t>H.</w:t>
      </w:r>
      <w:r>
        <w:rPr>
          <w:spacing w:val="57"/>
        </w:rPr>
        <w:t> </w:t>
      </w:r>
      <w:r>
        <w:rPr/>
        <w:t>J.</w:t>
      </w:r>
      <w:r>
        <w:rPr>
          <w:spacing w:val="57"/>
        </w:rPr>
        <w:t> </w:t>
      </w:r>
      <w:r>
        <w:rPr/>
        <w:t>D.</w:t>
      </w:r>
      <w:r>
        <w:rPr>
          <w:spacing w:val="58"/>
        </w:rPr>
        <w:t> </w:t>
      </w:r>
      <w:r>
        <w:rPr/>
        <w:t>and</w:t>
      </w:r>
      <w:r>
        <w:rPr>
          <w:spacing w:val="-1"/>
        </w:rPr>
        <w:t> </w:t>
      </w:r>
      <w:r>
        <w:rPr/>
        <w:t>Deans,</w:t>
      </w:r>
      <w:r>
        <w:rPr>
          <w:spacing w:val="58"/>
        </w:rPr>
        <w:t> </w:t>
      </w:r>
      <w:r>
        <w:rPr/>
        <w:t>S.</w:t>
      </w:r>
      <w:r>
        <w:rPr>
          <w:spacing w:val="-1"/>
        </w:rPr>
        <w:t> </w:t>
      </w:r>
      <w:r>
        <w:rPr/>
        <w:t>G.</w:t>
      </w:r>
      <w:r>
        <w:rPr>
          <w:spacing w:val="-1"/>
        </w:rPr>
        <w:t> </w:t>
      </w:r>
      <w:r>
        <w:rPr/>
        <w:t>(2000).</w:t>
      </w:r>
      <w:r>
        <w:rPr>
          <w:spacing w:val="1"/>
        </w:rPr>
        <w:t> </w:t>
      </w:r>
      <w:r>
        <w:rPr/>
        <w:t>Antimicrobial</w:t>
      </w:r>
      <w:r>
        <w:rPr>
          <w:spacing w:val="-1"/>
        </w:rPr>
        <w:t> </w:t>
      </w:r>
      <w:r>
        <w:rPr/>
        <w:t>agents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plants:</w:t>
      </w:r>
      <w:r>
        <w:rPr>
          <w:spacing w:val="-1"/>
        </w:rPr>
        <w:t> </w:t>
      </w:r>
      <w:r>
        <w:rPr/>
        <w:t>antibacterial</w:t>
      </w:r>
      <w:r>
        <w:rPr>
          <w:spacing w:val="-57"/>
        </w:rPr>
        <w:t> </w:t>
      </w:r>
      <w:r>
        <w:rPr/>
        <w:t>activity</w:t>
      </w:r>
      <w:r>
        <w:rPr>
          <w:spacing w:val="-6"/>
        </w:rPr>
        <w:t> </w:t>
      </w:r>
      <w:r>
        <w:rPr/>
        <w:t>of plant volatile</w:t>
      </w:r>
      <w:r>
        <w:rPr>
          <w:spacing w:val="1"/>
        </w:rPr>
        <w:t> </w:t>
      </w:r>
      <w:r>
        <w:rPr/>
        <w:t>oils. </w:t>
      </w:r>
      <w:r>
        <w:rPr>
          <w:i/>
        </w:rPr>
        <w:t>Jour. Appl. Microbiol.</w:t>
      </w:r>
      <w:r>
        <w:rPr/>
        <w:t>, 88: 308-316</w:t>
      </w:r>
      <w:r>
        <w:rPr>
          <w:color w:val="FF0000"/>
        </w:rPr>
        <w:t>.</w:t>
      </w:r>
    </w:p>
    <w:p>
      <w:pPr>
        <w:spacing w:after="0"/>
        <w:sectPr>
          <w:pgSz w:w="12240" w:h="15840"/>
          <w:pgMar w:header="0" w:footer="1469" w:top="1500" w:bottom="1680" w:left="600" w:right="80"/>
        </w:sectPr>
      </w:pPr>
    </w:p>
    <w:p>
      <w:pPr>
        <w:pStyle w:val="BodyText"/>
        <w:spacing w:before="3"/>
        <w:rPr>
          <w:sz w:val="1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04819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90"/>
        <w:ind w:left="1560" w:right="1358" w:hanging="720"/>
        <w:jc w:val="both"/>
      </w:pPr>
      <w:r>
        <w:rPr/>
        <w:t>Dorman, H. J. D.,</w:t>
      </w:r>
      <w:r>
        <w:rPr>
          <w:spacing w:val="1"/>
        </w:rPr>
        <w:t> </w:t>
      </w:r>
      <w:r>
        <w:rPr/>
        <w:t>Peltoketo,</w:t>
      </w:r>
      <w:r>
        <w:rPr>
          <w:spacing w:val="60"/>
        </w:rPr>
        <w:t> </w:t>
      </w:r>
      <w:r>
        <w:rPr/>
        <w:t>A., Hiltunen, R.. and Tikkanen, M. J. (2003). Characterisation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propertiesof</w:t>
      </w:r>
      <w:r>
        <w:rPr>
          <w:spacing w:val="1"/>
        </w:rPr>
        <w:t> </w:t>
      </w:r>
      <w:r>
        <w:rPr/>
        <w:t>de-odourised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Lamiaceae</w:t>
      </w:r>
      <w:r>
        <w:rPr>
          <w:spacing w:val="1"/>
        </w:rPr>
        <w:t> </w:t>
      </w:r>
      <w:r>
        <w:rPr/>
        <w:t>herbs.</w:t>
      </w:r>
      <w:r>
        <w:rPr>
          <w:spacing w:val="-2"/>
        </w:rPr>
        <w:t> </w:t>
      </w:r>
      <w:r>
        <w:rPr>
          <w:i/>
        </w:rPr>
        <w:t>Food Chemistry </w:t>
      </w:r>
      <w:r>
        <w:rPr/>
        <w:t>83:255-262.</w:t>
      </w:r>
    </w:p>
    <w:p>
      <w:pPr>
        <w:pStyle w:val="BodyText"/>
      </w:pPr>
    </w:p>
    <w:p>
      <w:pPr>
        <w:pStyle w:val="BodyText"/>
        <w:ind w:left="1560" w:right="1353" w:hanging="720"/>
        <w:jc w:val="both"/>
      </w:pPr>
      <w:r>
        <w:rPr/>
        <w:t>Douglas, Harper (2001). </w:t>
      </w:r>
      <w:hyperlink r:id="rId137">
        <w:r>
          <w:rPr/>
          <w:t>Marjoram</w:t>
        </w:r>
      </w:hyperlink>
      <w:r>
        <w:rPr/>
        <w:t>, Online Etymology Dictionary, November 2001. Assessed</w:t>
      </w:r>
      <w:r>
        <w:rPr>
          <w:spacing w:val="1"/>
        </w:rPr>
        <w:t> </w:t>
      </w:r>
      <w:r>
        <w:rPr/>
        <w:t>22/4/2012.</w:t>
      </w:r>
    </w:p>
    <w:p>
      <w:pPr>
        <w:pStyle w:val="BodyText"/>
      </w:pPr>
    </w:p>
    <w:p>
      <w:pPr>
        <w:pStyle w:val="BodyText"/>
        <w:ind w:left="1560" w:right="1357" w:hanging="720"/>
        <w:jc w:val="both"/>
      </w:pPr>
      <w:r>
        <w:rPr/>
        <w:t>Du, C. J. and Sun, D. W. (2005). Correlating shrinkage with yield, water content and texture of</w:t>
      </w:r>
      <w:r>
        <w:rPr>
          <w:spacing w:val="1"/>
        </w:rPr>
        <w:t> </w:t>
      </w:r>
      <w:r>
        <w:rPr/>
        <w:t>pork</w:t>
      </w:r>
      <w:r>
        <w:rPr>
          <w:spacing w:val="-2"/>
        </w:rPr>
        <w:t> </w:t>
      </w:r>
      <w:r>
        <w:rPr/>
        <w:t>ham by</w:t>
      </w:r>
      <w:r>
        <w:rPr>
          <w:spacing w:val="-5"/>
        </w:rPr>
        <w:t> </w:t>
      </w:r>
      <w:r>
        <w:rPr/>
        <w:t>computer vision.</w:t>
      </w:r>
      <w:r>
        <w:rPr>
          <w:spacing w:val="2"/>
        </w:rPr>
        <w:t> </w:t>
      </w:r>
      <w:r>
        <w:rPr>
          <w:i/>
        </w:rPr>
        <w:t>Jour. Food Process</w:t>
      </w:r>
      <w:r>
        <w:rPr>
          <w:i/>
          <w:spacing w:val="2"/>
        </w:rPr>
        <w:t> </w:t>
      </w:r>
      <w:r>
        <w:rPr>
          <w:i/>
        </w:rPr>
        <w:t>Engineering</w:t>
      </w:r>
      <w:r>
        <w:rPr/>
        <w:t>. 28: 219–232.</w:t>
      </w:r>
    </w:p>
    <w:p>
      <w:pPr>
        <w:pStyle w:val="BodyText"/>
      </w:pPr>
    </w:p>
    <w:p>
      <w:pPr>
        <w:pStyle w:val="BodyText"/>
        <w:ind w:left="1560" w:right="1363" w:hanging="720"/>
        <w:jc w:val="both"/>
      </w:pPr>
      <w:r>
        <w:rPr/>
        <w:t>Duthrie, G. G. and</w:t>
      </w:r>
      <w:r>
        <w:rPr>
          <w:spacing w:val="1"/>
        </w:rPr>
        <w:t> </w:t>
      </w:r>
      <w:r>
        <w:rPr/>
        <w:t>Brown, K. M.</w:t>
      </w:r>
      <w:r>
        <w:rPr>
          <w:spacing w:val="1"/>
        </w:rPr>
        <w:t> </w:t>
      </w:r>
      <w:r>
        <w:rPr/>
        <w:t>(1994). Reducing the 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cardiovascular disease.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Goldberg,</w:t>
      </w:r>
      <w:r>
        <w:rPr>
          <w:spacing w:val="1"/>
        </w:rPr>
        <w:t> </w:t>
      </w:r>
      <w:r>
        <w:rPr/>
        <w:t>I., ed.</w:t>
      </w:r>
      <w:r>
        <w:rPr>
          <w:spacing w:val="1"/>
        </w:rPr>
        <w:t> </w:t>
      </w:r>
      <w:r>
        <w:rPr>
          <w:i/>
        </w:rPr>
        <w:t>Functional Foods.</w:t>
      </w:r>
      <w:r>
        <w:rPr>
          <w:i/>
          <w:spacing w:val="3"/>
        </w:rPr>
        <w:t> </w:t>
      </w:r>
      <w:r>
        <w:rPr/>
        <w:t>London:</w:t>
      </w:r>
      <w:r>
        <w:rPr>
          <w:spacing w:val="-1"/>
        </w:rPr>
        <w:t> </w:t>
      </w:r>
      <w:r>
        <w:rPr/>
        <w:t>Chapman &amp;</w:t>
      </w:r>
      <w:r>
        <w:rPr>
          <w:spacing w:val="-3"/>
        </w:rPr>
        <w:t> </w:t>
      </w:r>
      <w:r>
        <w:rPr/>
        <w:t>Hall,</w:t>
      </w:r>
      <w:r>
        <w:rPr>
          <w:spacing w:val="-1"/>
        </w:rPr>
        <w:t> </w:t>
      </w:r>
      <w:r>
        <w:rPr/>
        <w:t>19–38.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560" w:right="1356" w:hanging="720"/>
        <w:jc w:val="both"/>
      </w:pPr>
      <w:r>
        <w:rPr/>
        <w:t>Edwards, S. A., Wood, J. D., Moncrieff, C. B. and Porter, S. J. (1992). Comparison of the Duroc</w:t>
      </w:r>
      <w:r>
        <w:rPr>
          <w:spacing w:val="1"/>
        </w:rPr>
        <w:t> </w:t>
      </w:r>
      <w:r>
        <w:rPr/>
        <w:t>and Large White as terminal sire breeds and their effect on pig meat quality. </w:t>
      </w:r>
      <w:r>
        <w:rPr>
          <w:i/>
        </w:rPr>
        <w:t>Animal</w:t>
      </w:r>
      <w:r>
        <w:rPr>
          <w:i/>
          <w:spacing w:val="1"/>
        </w:rPr>
        <w:t> </w:t>
      </w:r>
      <w:r>
        <w:rPr>
          <w:i/>
        </w:rPr>
        <w:t>Production</w:t>
      </w:r>
      <w:r>
        <w:rPr>
          <w:i/>
          <w:spacing w:val="1"/>
        </w:rPr>
        <w:t> </w:t>
      </w:r>
      <w:r>
        <w:rPr/>
        <w:t>54:289–297.</w:t>
      </w:r>
    </w:p>
    <w:p>
      <w:pPr>
        <w:pStyle w:val="BodyText"/>
        <w:spacing w:before="199"/>
        <w:ind w:left="1560" w:right="1358" w:hanging="720"/>
        <w:jc w:val="both"/>
      </w:pPr>
      <w:r>
        <w:rPr/>
        <w:t>Eega, K. R.,</w:t>
      </w:r>
      <w:r>
        <w:rPr>
          <w:spacing w:val="1"/>
        </w:rPr>
        <w:t> </w:t>
      </w:r>
      <w:r>
        <w:rPr/>
        <w:t>Gadiyaram, K. M., Kannan, G., Gutta, V. R.,</w:t>
      </w:r>
      <w:r>
        <w:rPr>
          <w:spacing w:val="1"/>
        </w:rPr>
        <w:t> </w:t>
      </w:r>
      <w:r>
        <w:rPr/>
        <w:t>Eega, K. R.,</w:t>
      </w:r>
      <w:r>
        <w:rPr>
          <w:spacing w:val="1"/>
        </w:rPr>
        <w:t> </w:t>
      </w:r>
      <w:r>
        <w:rPr/>
        <w:t>Pringle, T. D. and</w:t>
      </w:r>
      <w:r>
        <w:rPr>
          <w:spacing w:val="1"/>
        </w:rPr>
        <w:t> </w:t>
      </w:r>
      <w:r>
        <w:rPr/>
        <w:t>McMillin, K. W. (2005). Objective and subjective evaluations of value-added chevon and</w:t>
      </w:r>
      <w:r>
        <w:rPr>
          <w:spacing w:val="-57"/>
        </w:rPr>
        <w:t> </w:t>
      </w:r>
      <w:r>
        <w:rPr/>
        <w:t>beef products. Abstracts of the ASAS Southern Section Meetings, Little Rock, AR, Page</w:t>
      </w:r>
      <w:r>
        <w:rPr>
          <w:spacing w:val="1"/>
        </w:rPr>
        <w:t> </w:t>
      </w:r>
      <w:r>
        <w:rPr/>
        <w:t>17.</w:t>
      </w:r>
    </w:p>
    <w:p>
      <w:pPr>
        <w:pStyle w:val="BodyText"/>
        <w:ind w:left="1560" w:right="1357" w:hanging="720"/>
        <w:jc w:val="both"/>
      </w:pPr>
      <w:r>
        <w:rPr/>
        <w:t>Egbo,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Bambgose,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Oyawole,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preservation method on the organoleptic and shelf-life of meat products. </w:t>
      </w:r>
      <w:r>
        <w:rPr>
          <w:i/>
        </w:rPr>
        <w:t>Tropical Jour.</w:t>
      </w:r>
      <w:r>
        <w:rPr>
          <w:i/>
          <w:spacing w:val="1"/>
        </w:rPr>
        <w:t> </w:t>
      </w:r>
      <w:r>
        <w:rPr>
          <w:i/>
        </w:rPr>
        <w:t>Anim.</w:t>
      </w:r>
      <w:r>
        <w:rPr>
          <w:i/>
          <w:spacing w:val="-1"/>
        </w:rPr>
        <w:t> </w:t>
      </w:r>
      <w:r>
        <w:rPr>
          <w:i/>
        </w:rPr>
        <w:t>Sci</w:t>
      </w:r>
      <w:r>
        <w:rPr/>
        <w:t>. 4(2):155-160.</w:t>
      </w:r>
    </w:p>
    <w:p>
      <w:pPr>
        <w:pStyle w:val="BodyText"/>
        <w:spacing w:line="242" w:lineRule="auto" w:before="200"/>
        <w:ind w:left="1560" w:right="1361" w:hanging="720"/>
        <w:jc w:val="both"/>
      </w:pPr>
      <w:r>
        <w:rPr/>
        <w:t>Egbunike,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Okunbanjo,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(1999).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meat products.</w:t>
      </w:r>
      <w:r>
        <w:rPr>
          <w:spacing w:val="4"/>
        </w:rPr>
        <w:t> </w:t>
      </w:r>
      <w:r>
        <w:rPr>
          <w:i/>
        </w:rPr>
        <w:t>Livestock</w:t>
      </w:r>
      <w:r>
        <w:rPr>
          <w:i/>
          <w:spacing w:val="-2"/>
        </w:rPr>
        <w:t> </w:t>
      </w:r>
      <w:r>
        <w:rPr>
          <w:i/>
        </w:rPr>
        <w:t>Prod. Sci. </w:t>
      </w:r>
      <w:r>
        <w:rPr/>
        <w:t>59:155-163.</w:t>
      </w:r>
    </w:p>
    <w:p>
      <w:pPr>
        <w:pStyle w:val="BodyText"/>
        <w:rPr>
          <w:sz w:val="26"/>
        </w:rPr>
      </w:pPr>
    </w:p>
    <w:p>
      <w:pPr>
        <w:pStyle w:val="BodyText"/>
        <w:spacing w:before="173"/>
        <w:ind w:left="840"/>
      </w:pPr>
      <w:r>
        <w:rPr/>
        <w:t>Eikelenboom.</w:t>
      </w:r>
      <w:r>
        <w:rPr>
          <w:spacing w:val="6"/>
        </w:rPr>
        <w:t> </w:t>
      </w:r>
      <w:r>
        <w:rPr/>
        <w:t>G.,</w:t>
      </w:r>
      <w:r>
        <w:rPr>
          <w:spacing w:val="6"/>
        </w:rPr>
        <w:t> </w:t>
      </w:r>
      <w:r>
        <w:rPr/>
        <w:t>Hoving-Bolink,A.</w:t>
      </w:r>
      <w:r>
        <w:rPr>
          <w:spacing w:val="6"/>
        </w:rPr>
        <w:t> </w:t>
      </w:r>
      <w:r>
        <w:rPr/>
        <w:t>H.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Wal,</w:t>
      </w:r>
      <w:r>
        <w:rPr>
          <w:spacing w:val="7"/>
        </w:rPr>
        <w:t> </w:t>
      </w:r>
      <w:r>
        <w:rPr/>
        <w:t>P.</w:t>
      </w:r>
      <w:r>
        <w:rPr>
          <w:spacing w:val="6"/>
        </w:rPr>
        <w:t> </w:t>
      </w:r>
      <w:r>
        <w:rPr/>
        <w:t>G.</w:t>
      </w:r>
      <w:r>
        <w:rPr>
          <w:spacing w:val="6"/>
        </w:rPr>
        <w:t> </w:t>
      </w:r>
      <w:r>
        <w:rPr/>
        <w:t>V.</w:t>
      </w:r>
      <w:r>
        <w:rPr>
          <w:spacing w:val="8"/>
        </w:rPr>
        <w:t> </w:t>
      </w:r>
      <w:r>
        <w:rPr/>
        <w:t>D.</w:t>
      </w:r>
      <w:r>
        <w:rPr>
          <w:spacing w:val="6"/>
        </w:rPr>
        <w:t> </w:t>
      </w:r>
      <w:r>
        <w:rPr/>
        <w:t>(1996).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eating</w:t>
      </w:r>
      <w:r>
        <w:rPr>
          <w:spacing w:val="6"/>
        </w:rPr>
        <w:t> </w:t>
      </w:r>
      <w:r>
        <w:rPr/>
        <w:t>quality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/>
        <w:t>pork.</w:t>
      </w:r>
    </w:p>
    <w:p>
      <w:pPr>
        <w:spacing w:before="0"/>
        <w:ind w:left="1560" w:right="0" w:firstLine="0"/>
        <w:jc w:val="left"/>
        <w:rPr>
          <w:sz w:val="24"/>
        </w:rPr>
      </w:pPr>
      <w:r>
        <w:rPr>
          <w:sz w:val="24"/>
        </w:rPr>
        <w:t>2.</w:t>
      </w:r>
      <w:r>
        <w:rPr>
          <w:spacing w:val="2"/>
          <w:sz w:val="24"/>
        </w:rPr>
        <w:t> </w:t>
      </w:r>
      <w:r>
        <w:rPr>
          <w:sz w:val="24"/>
        </w:rPr>
        <w:t>Influence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intramuscular</w:t>
      </w:r>
      <w:r>
        <w:rPr>
          <w:spacing w:val="-3"/>
          <w:sz w:val="24"/>
        </w:rPr>
        <w:t> </w:t>
      </w:r>
      <w:r>
        <w:rPr>
          <w:sz w:val="24"/>
        </w:rPr>
        <w:t>fat.</w:t>
      </w:r>
      <w:r>
        <w:rPr>
          <w:spacing w:val="-1"/>
          <w:sz w:val="24"/>
        </w:rPr>
        <w:t> 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Fleischwirtscharft </w:t>
      </w:r>
      <w:r>
        <w:rPr>
          <w:sz w:val="24"/>
        </w:rPr>
        <w:t>76:</w:t>
      </w:r>
      <w:r>
        <w:rPr>
          <w:spacing w:val="-1"/>
          <w:sz w:val="24"/>
        </w:rPr>
        <w:t> </w:t>
      </w:r>
      <w:r>
        <w:rPr>
          <w:sz w:val="24"/>
        </w:rPr>
        <w:t>517-518.</w:t>
      </w:r>
    </w:p>
    <w:p>
      <w:pPr>
        <w:pStyle w:val="BodyText"/>
        <w:spacing w:before="2"/>
      </w:pPr>
    </w:p>
    <w:p>
      <w:pPr>
        <w:spacing w:line="276" w:lineRule="auto" w:before="1"/>
        <w:ind w:left="1560" w:right="1360" w:hanging="720"/>
        <w:jc w:val="both"/>
        <w:rPr>
          <w:sz w:val="24"/>
        </w:rPr>
      </w:pPr>
      <w:r>
        <w:rPr>
          <w:sz w:val="24"/>
        </w:rPr>
        <w:t>Ekeanyanwu, C. R., Ogu</w:t>
      </w:r>
      <w:r>
        <w:rPr>
          <w:spacing w:val="1"/>
          <w:sz w:val="24"/>
        </w:rPr>
        <w:t> </w:t>
      </w:r>
      <w:r>
        <w:rPr>
          <w:sz w:val="24"/>
        </w:rPr>
        <w:t>I. G.</w:t>
      </w:r>
      <w:r>
        <w:rPr>
          <w:spacing w:val="60"/>
          <w:sz w:val="24"/>
        </w:rPr>
        <w:t> </w:t>
      </w:r>
      <w:r>
        <w:rPr>
          <w:sz w:val="24"/>
        </w:rPr>
        <w:t>and Nwanchukwu, U. P. (2010). Biochemical characteristics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African Nutmeg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Monodora myristica</w:t>
      </w:r>
      <w:r>
        <w:rPr>
          <w:sz w:val="24"/>
        </w:rPr>
        <w:t>).</w:t>
      </w:r>
      <w:r>
        <w:rPr>
          <w:spacing w:val="-2"/>
          <w:sz w:val="24"/>
        </w:rPr>
        <w:t> </w:t>
      </w:r>
      <w:r>
        <w:rPr>
          <w:i/>
          <w:sz w:val="24"/>
        </w:rPr>
        <w:t>Agricultural Jour</w:t>
      </w:r>
      <w:r>
        <w:rPr>
          <w:sz w:val="24"/>
        </w:rPr>
        <w:t>. 5(5): 303-308.</w:t>
      </w:r>
    </w:p>
    <w:p>
      <w:pPr>
        <w:pStyle w:val="BodyText"/>
        <w:spacing w:before="198"/>
        <w:ind w:left="1560" w:right="1358" w:hanging="720"/>
        <w:jc w:val="both"/>
      </w:pPr>
      <w:r>
        <w:rPr/>
        <w:t>Elgayyar, M.,</w:t>
      </w:r>
      <w:r>
        <w:rPr>
          <w:spacing w:val="1"/>
        </w:rPr>
        <w:t> </w:t>
      </w:r>
      <w:r>
        <w:rPr/>
        <w:t>Draughon,</w:t>
      </w:r>
      <w:r>
        <w:rPr>
          <w:spacing w:val="1"/>
        </w:rPr>
        <w:t> </w:t>
      </w:r>
      <w:r>
        <w:rPr/>
        <w:t>F .A., Golden,</w:t>
      </w:r>
      <w:r>
        <w:rPr>
          <w:spacing w:val="60"/>
        </w:rPr>
        <w:t> </w:t>
      </w:r>
      <w:r>
        <w:rPr/>
        <w:t>D. A. and Mount,</w:t>
      </w:r>
      <w:r>
        <w:rPr>
          <w:spacing w:val="60"/>
        </w:rPr>
        <w:t> </w:t>
      </w:r>
      <w:r>
        <w:rPr/>
        <w:t>J. R. (2001).</w:t>
      </w:r>
      <w:r>
        <w:rPr>
          <w:spacing w:val="60"/>
        </w:rPr>
        <w:t> </w:t>
      </w:r>
      <w:r>
        <w:rPr/>
        <w:t>Antimicrobial activity</w:t>
      </w:r>
      <w:r>
        <w:rPr>
          <w:spacing w:val="-57"/>
        </w:rPr>
        <w:t> </w:t>
      </w:r>
      <w:r>
        <w:rPr/>
        <w:t>of essential oils from plants against selected pathogenic and saprophytic microorganisms.</w:t>
      </w:r>
      <w:r>
        <w:rPr>
          <w:spacing w:val="-57"/>
        </w:rPr>
        <w:t> </w:t>
      </w:r>
      <w:r>
        <w:rPr>
          <w:i/>
        </w:rPr>
        <w:t>Jour.</w:t>
      </w:r>
      <w:r>
        <w:rPr>
          <w:i/>
          <w:spacing w:val="-1"/>
        </w:rPr>
        <w:t> </w:t>
      </w:r>
      <w:r>
        <w:rPr>
          <w:i/>
        </w:rPr>
        <w:t>Food Protect.,</w:t>
      </w:r>
      <w:r>
        <w:rPr>
          <w:i/>
          <w:spacing w:val="1"/>
        </w:rPr>
        <w:t> </w:t>
      </w:r>
      <w:r>
        <w:rPr/>
        <w:t>64:</w:t>
      </w:r>
      <w:r>
        <w:rPr>
          <w:spacing w:val="2"/>
        </w:rPr>
        <w:t> </w:t>
      </w:r>
      <w:r>
        <w:rPr/>
        <w:t>1019-1024.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560" w:right="1356" w:hanging="720"/>
        <w:jc w:val="both"/>
      </w:pPr>
      <w:r>
        <w:rPr/>
        <w:t>Elizabeth, B. (1994) The Nutritive value of meat. Paper presentation Department of Animal</w:t>
      </w:r>
      <w:r>
        <w:rPr>
          <w:spacing w:val="1"/>
        </w:rPr>
        <w:t> </w:t>
      </w:r>
      <w:r>
        <w:rPr/>
        <w:t>Sciences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Industry, Kansas State University, USA.</w:t>
      </w:r>
    </w:p>
    <w:p>
      <w:pPr>
        <w:spacing w:after="0"/>
        <w:jc w:val="both"/>
        <w:sectPr>
          <w:pgSz w:w="12240" w:h="15840"/>
          <w:pgMar w:header="0" w:footer="1469" w:top="1500" w:bottom="1680" w:left="600" w:right="80"/>
        </w:sectPr>
      </w:pPr>
    </w:p>
    <w:p>
      <w:pPr>
        <w:pStyle w:val="BodyText"/>
        <w:spacing w:before="72"/>
        <w:ind w:left="1560" w:right="1358" w:hanging="72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4768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El-Khidir,</w:t>
      </w:r>
      <w:r>
        <w:rPr>
          <w:spacing w:val="1"/>
        </w:rPr>
        <w:t> </w:t>
      </w:r>
      <w:r>
        <w:rPr/>
        <w:t>I. A., Babiker, S. A. and Shafie, S. A. (1998). Comparative feedlot performance and</w:t>
      </w:r>
      <w:r>
        <w:rPr>
          <w:spacing w:val="1"/>
        </w:rPr>
        <w:t> </w:t>
      </w:r>
      <w:r>
        <w:rPr/>
        <w:t>carcass characteristics of Sudanese Desert sheep and goats. </w:t>
      </w:r>
      <w:r>
        <w:rPr>
          <w:i/>
        </w:rPr>
        <w:t>Small Ruminant Research</w:t>
      </w:r>
      <w:r>
        <w:rPr>
          <w:i/>
          <w:spacing w:val="1"/>
        </w:rPr>
        <w:t> </w:t>
      </w:r>
      <w:r>
        <w:rPr/>
        <w:t>30:147-151.</w:t>
      </w:r>
    </w:p>
    <w:p>
      <w:pPr>
        <w:pStyle w:val="BodyText"/>
      </w:pPr>
    </w:p>
    <w:p>
      <w:pPr>
        <w:pStyle w:val="BodyText"/>
        <w:ind w:left="1560" w:right="1351" w:hanging="720"/>
        <w:jc w:val="both"/>
      </w:pPr>
      <w:r>
        <w:rPr/>
        <w:t>Ellin, D. M. (2007). Microbial Food Spoilage: Losses and Control Strategies.</w:t>
      </w:r>
      <w:r>
        <w:rPr>
          <w:spacing w:val="1"/>
        </w:rPr>
        <w:t> </w:t>
      </w:r>
      <w:r>
        <w:rPr/>
        <w:t>Food Research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Briefings,</w:t>
      </w:r>
      <w:r>
        <w:rPr>
          <w:spacing w:val="1"/>
        </w:rPr>
        <w:t> </w:t>
      </w:r>
      <w:r>
        <w:rPr/>
        <w:t>July</w:t>
      </w:r>
      <w:r>
        <w:rPr>
          <w:spacing w:val="1"/>
        </w:rPr>
        <w:t> </w:t>
      </w:r>
      <w:r>
        <w:rPr/>
        <w:t>2007.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Institute,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Wisconsin–</w:t>
      </w:r>
      <w:r>
        <w:rPr>
          <w:spacing w:val="1"/>
        </w:rPr>
        <w:t> </w:t>
      </w:r>
      <w:r>
        <w:rPr/>
        <w:t>Madison.</w:t>
      </w:r>
    </w:p>
    <w:p>
      <w:pPr>
        <w:pStyle w:val="BodyText"/>
      </w:pPr>
    </w:p>
    <w:p>
      <w:pPr>
        <w:pStyle w:val="BodyText"/>
        <w:ind w:left="1560" w:right="1357" w:hanging="720"/>
        <w:jc w:val="both"/>
      </w:pPr>
      <w:r>
        <w:rPr/>
        <w:t>Ellis,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Webb,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Avery,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Brown,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terminal</w:t>
      </w:r>
      <w:r>
        <w:rPr>
          <w:spacing w:val="60"/>
        </w:rPr>
        <w:t> </w:t>
      </w:r>
      <w:r>
        <w:rPr/>
        <w:t>sire</w:t>
      </w:r>
      <w:r>
        <w:rPr>
          <w:spacing w:val="-57"/>
        </w:rPr>
        <w:t> </w:t>
      </w:r>
      <w:r>
        <w:rPr/>
        <w:t>genotype,</w:t>
      </w:r>
      <w:r>
        <w:rPr>
          <w:spacing w:val="1"/>
        </w:rPr>
        <w:t> </w:t>
      </w:r>
      <w:r>
        <w:rPr/>
        <w:t>sex,</w:t>
      </w:r>
      <w:r>
        <w:rPr>
          <w:spacing w:val="1"/>
        </w:rPr>
        <w:t> </w:t>
      </w:r>
      <w:r>
        <w:rPr/>
        <w:t>slaughter</w:t>
      </w:r>
      <w:r>
        <w:rPr>
          <w:spacing w:val="1"/>
        </w:rPr>
        <w:t> </w:t>
      </w:r>
      <w:r>
        <w:rPr/>
        <w:t>weight,</w:t>
      </w:r>
      <w:r>
        <w:rPr>
          <w:spacing w:val="1"/>
        </w:rPr>
        <w:t> </w:t>
      </w:r>
      <w:r>
        <w:rPr/>
        <w:t>feeding</w:t>
      </w:r>
      <w:r>
        <w:rPr>
          <w:spacing w:val="1"/>
        </w:rPr>
        <w:t> </w:t>
      </w:r>
      <w:r>
        <w:rPr/>
        <w:t>regime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slaughter-house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performance and carcass and meat quality in pigs and on the organoleptic properties of</w:t>
      </w:r>
      <w:r>
        <w:rPr>
          <w:spacing w:val="1"/>
        </w:rPr>
        <w:t> </w:t>
      </w:r>
      <w:r>
        <w:rPr/>
        <w:t>fresh</w:t>
      </w:r>
      <w:r>
        <w:rPr>
          <w:spacing w:val="-1"/>
        </w:rPr>
        <w:t> </w:t>
      </w:r>
      <w:r>
        <w:rPr/>
        <w:t>pork.</w:t>
      </w:r>
      <w:r>
        <w:rPr>
          <w:spacing w:val="-1"/>
        </w:rPr>
        <w:t> </w:t>
      </w:r>
      <w:r>
        <w:rPr>
          <w:i/>
        </w:rPr>
        <w:t>Anim.</w:t>
      </w:r>
      <w:r>
        <w:rPr>
          <w:i/>
          <w:spacing w:val="-1"/>
        </w:rPr>
        <w:t> </w:t>
      </w:r>
      <w:r>
        <w:rPr>
          <w:i/>
        </w:rPr>
        <w:t>Sci. </w:t>
      </w:r>
      <w:r>
        <w:rPr/>
        <w:t>62: 521–530.</w:t>
      </w:r>
    </w:p>
    <w:p>
      <w:pPr>
        <w:pStyle w:val="BodyText"/>
        <w:spacing w:before="1"/>
      </w:pPr>
    </w:p>
    <w:p>
      <w:pPr>
        <w:pStyle w:val="BodyText"/>
        <w:ind w:left="1560" w:right="1366" w:hanging="720"/>
        <w:jc w:val="both"/>
      </w:pPr>
      <w:r>
        <w:rPr/>
        <w:t>Ellis, M. and McKeith, F. K. (1995). Pig meat quality as affected by genetics and production</w:t>
      </w:r>
      <w:r>
        <w:rPr>
          <w:spacing w:val="1"/>
        </w:rPr>
        <w:t> </w:t>
      </w:r>
      <w:r>
        <w:rPr/>
        <w:t>systems.</w:t>
      </w:r>
      <w:r>
        <w:rPr>
          <w:spacing w:val="-1"/>
        </w:rPr>
        <w:t> </w:t>
      </w:r>
      <w:r>
        <w:rPr>
          <w:i/>
        </w:rPr>
        <w:t>Outlook on Agriculture </w:t>
      </w:r>
      <w:r>
        <w:rPr/>
        <w:t>24: 17–22.</w:t>
      </w:r>
    </w:p>
    <w:p>
      <w:pPr>
        <w:tabs>
          <w:tab w:pos="3556" w:val="left" w:leader="none"/>
          <w:tab w:pos="5516" w:val="left" w:leader="none"/>
          <w:tab w:pos="7025" w:val="left" w:leader="none"/>
          <w:tab w:pos="8261" w:val="left" w:leader="none"/>
          <w:tab w:pos="10195" w:val="right" w:leader="none"/>
        </w:tabs>
        <w:spacing w:before="276"/>
        <w:ind w:left="1560" w:right="1356" w:hanging="720"/>
        <w:jc w:val="left"/>
        <w:rPr>
          <w:sz w:val="24"/>
        </w:rPr>
      </w:pPr>
      <w:r>
        <w:rPr>
          <w:sz w:val="24"/>
        </w:rPr>
        <w:t>Enc</w:t>
      </w:r>
      <w:r>
        <w:rPr>
          <w:spacing w:val="-5"/>
          <w:sz w:val="24"/>
        </w:rPr>
        <w:t>y</w:t>
      </w:r>
      <w:r>
        <w:rPr>
          <w:spacing w:val="1"/>
          <w:sz w:val="24"/>
        </w:rPr>
        <w:t>c</w:t>
      </w:r>
      <w:r>
        <w:rPr>
          <w:sz w:val="24"/>
        </w:rPr>
        <w:t>lopædia  </w:t>
      </w:r>
      <w:r>
        <w:rPr>
          <w:spacing w:val="-18"/>
          <w:sz w:val="24"/>
        </w:rPr>
        <w:t> </w:t>
      </w:r>
      <w:r>
        <w:rPr>
          <w:sz w:val="24"/>
        </w:rPr>
        <w:t>Britan</w:t>
      </w:r>
      <w:r>
        <w:rPr>
          <w:spacing w:val="-1"/>
          <w:sz w:val="24"/>
        </w:rPr>
        <w:t>n</w:t>
      </w:r>
      <w:r>
        <w:rPr>
          <w:sz w:val="24"/>
        </w:rPr>
        <w:t>i</w:t>
      </w:r>
      <w:r>
        <w:rPr>
          <w:spacing w:val="1"/>
          <w:sz w:val="24"/>
        </w:rPr>
        <w:t>c</w:t>
      </w:r>
      <w:r>
        <w:rPr>
          <w:sz w:val="24"/>
        </w:rPr>
        <w:t>a  </w:t>
      </w:r>
      <w:r>
        <w:rPr>
          <w:spacing w:val="-16"/>
          <w:sz w:val="24"/>
        </w:rPr>
        <w:t> </w:t>
      </w:r>
      <w:r>
        <w:rPr>
          <w:spacing w:val="1"/>
          <w:w w:val="44"/>
          <w:sz w:val="24"/>
        </w:rPr>
        <w:t>―</w:t>
      </w:r>
      <w:r>
        <w:rPr>
          <w:spacing w:val="-4"/>
          <w:sz w:val="24"/>
        </w:rPr>
        <w:t>I</w:t>
      </w:r>
      <w:r>
        <w:rPr>
          <w:sz w:val="24"/>
        </w:rPr>
        <w:t>odine  </w:t>
      </w:r>
      <w:r>
        <w:rPr>
          <w:spacing w:val="-16"/>
          <w:sz w:val="24"/>
        </w:rPr>
        <w:t> </w:t>
      </w:r>
      <w:r>
        <w:rPr>
          <w:sz w:val="24"/>
        </w:rPr>
        <w:t>v</w:t>
      </w:r>
      <w:r>
        <w:rPr>
          <w:spacing w:val="-1"/>
          <w:sz w:val="24"/>
        </w:rPr>
        <w:t>a</w:t>
      </w:r>
      <w:r>
        <w:rPr>
          <w:sz w:val="24"/>
        </w:rPr>
        <w:t>lue</w:t>
      </w:r>
      <w:r>
        <w:rPr>
          <w:spacing w:val="1"/>
          <w:sz w:val="24"/>
        </w:rPr>
        <w:t>.</w:t>
      </w:r>
      <w:r>
        <w:rPr>
          <w:sz w:val="24"/>
        </w:rPr>
        <w:t>"  </w:t>
      </w:r>
      <w:r>
        <w:rPr>
          <w:spacing w:val="-18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>nc</w:t>
      </w:r>
      <w:r>
        <w:rPr>
          <w:i/>
          <w:spacing w:val="-1"/>
          <w:sz w:val="24"/>
        </w:rPr>
        <w:t>yc</w:t>
      </w:r>
      <w:r>
        <w:rPr>
          <w:i/>
          <w:sz w:val="24"/>
        </w:rPr>
        <w:t>lopædia  </w:t>
      </w:r>
      <w:r>
        <w:rPr>
          <w:i/>
          <w:spacing w:val="-17"/>
          <w:sz w:val="24"/>
        </w:rPr>
        <w:t> </w:t>
      </w:r>
      <w:r>
        <w:rPr>
          <w:i/>
          <w:w w:val="99"/>
          <w:sz w:val="24"/>
        </w:rPr>
        <w:t>Brit</w:t>
      </w:r>
      <w:r>
        <w:rPr>
          <w:i/>
          <w:sz w:val="24"/>
        </w:rPr>
        <w:t>annica  </w:t>
      </w:r>
      <w:r>
        <w:rPr>
          <w:i/>
          <w:spacing w:val="-18"/>
          <w:sz w:val="24"/>
        </w:rPr>
        <w:t> </w:t>
      </w:r>
      <w:r>
        <w:rPr>
          <w:i/>
          <w:sz w:val="24"/>
        </w:rPr>
        <w:t>Onlin</w:t>
      </w:r>
      <w:r>
        <w:rPr>
          <w:i/>
          <w:spacing w:val="1"/>
          <w:sz w:val="24"/>
        </w:rPr>
        <w:t>e</w:t>
      </w:r>
      <w:r>
        <w:rPr>
          <w:sz w:val="24"/>
        </w:rPr>
        <w:t>.  </w:t>
      </w:r>
      <w:r>
        <w:rPr>
          <w:spacing w:val="-17"/>
          <w:sz w:val="24"/>
        </w:rPr>
        <w:t> </w:t>
      </w:r>
      <w:r>
        <w:rPr>
          <w:sz w:val="24"/>
        </w:rPr>
        <w:t>En</w:t>
      </w:r>
      <w:r>
        <w:rPr>
          <w:spacing w:val="3"/>
          <w:sz w:val="24"/>
        </w:rPr>
        <w:t>c</w:t>
      </w:r>
      <w:r>
        <w:rPr>
          <w:spacing w:val="-5"/>
          <w:sz w:val="24"/>
        </w:rPr>
        <w:t>y</w:t>
      </w:r>
      <w:r>
        <w:rPr>
          <w:spacing w:val="-1"/>
          <w:sz w:val="24"/>
        </w:rPr>
        <w:t>c</w:t>
      </w:r>
      <w:r>
        <w:rPr>
          <w:sz w:val="24"/>
        </w:rPr>
        <w:t>lopædia </w:t>
      </w:r>
      <w:r>
        <w:rPr>
          <w:sz w:val="24"/>
        </w:rPr>
        <w:t>Britannica</w:t>
        <w:tab/>
        <w:t>Inc.,2012.</w:t>
        <w:tab/>
        <w:t>Web.</w:t>
        <w:tab/>
        <w:t>03</w:t>
        <w:tab/>
        <w:t>Mar.</w:t>
        <w:tab/>
        <w:t>2012</w:t>
      </w:r>
    </w:p>
    <w:p>
      <w:pPr>
        <w:pStyle w:val="BodyText"/>
        <w:ind w:left="1560"/>
      </w:pPr>
      <w:hyperlink r:id="rId138">
        <w:r>
          <w:rPr/>
          <w:t>http://www.britannica.com/EBchecked/topic/292677/iodine-value</w:t>
        </w:r>
      </w:hyperlink>
      <w:r>
        <w:rPr/>
        <w:t>&gt;.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42" w:lineRule="auto"/>
        <w:ind w:left="1560" w:right="1354" w:hanging="720"/>
      </w:pPr>
      <w:r>
        <w:rPr/>
        <w:t>Enser, M., Hallet, K., Hewitt, B., Fursey, G. A. J. and Wood, J. B.</w:t>
      </w:r>
      <w:r>
        <w:rPr>
          <w:spacing w:val="1"/>
        </w:rPr>
        <w:t> </w:t>
      </w:r>
      <w:r>
        <w:rPr/>
        <w:t>(1995). Fatty acid content and</w:t>
      </w:r>
      <w:r>
        <w:rPr>
          <w:spacing w:val="-58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 English</w:t>
      </w:r>
      <w:r>
        <w:rPr>
          <w:spacing w:val="-1"/>
        </w:rPr>
        <w:t> </w:t>
      </w:r>
      <w:r>
        <w:rPr/>
        <w:t>beef, lamb and</w:t>
      </w:r>
      <w:r>
        <w:rPr>
          <w:spacing w:val="-1"/>
        </w:rPr>
        <w:t> </w:t>
      </w:r>
      <w:r>
        <w:rPr/>
        <w:t>pork at retail.</w:t>
      </w:r>
      <w:r>
        <w:rPr>
          <w:spacing w:val="1"/>
        </w:rPr>
        <w:t> </w:t>
      </w:r>
      <w:r>
        <w:rPr>
          <w:i/>
        </w:rPr>
        <w:t>Meat sci.</w:t>
      </w:r>
      <w:r>
        <w:rPr>
          <w:i/>
          <w:spacing w:val="-1"/>
        </w:rPr>
        <w:t> </w:t>
      </w:r>
      <w:r>
        <w:rPr/>
        <w:t>42(4): 443-456.</w:t>
      </w:r>
    </w:p>
    <w:p>
      <w:pPr>
        <w:pStyle w:val="BodyText"/>
        <w:spacing w:before="194"/>
        <w:ind w:left="1560" w:right="1352" w:hanging="720"/>
      </w:pPr>
      <w:r>
        <w:rPr/>
        <w:t>Ersoy,</w:t>
      </w:r>
      <w:r>
        <w:rPr>
          <w:spacing w:val="2"/>
        </w:rPr>
        <w:t> </w:t>
      </w:r>
      <w:r>
        <w:rPr/>
        <w:t>B.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Ozeren,</w:t>
      </w:r>
      <w:r>
        <w:rPr>
          <w:spacing w:val="1"/>
        </w:rPr>
        <w:t> </w:t>
      </w:r>
      <w:r>
        <w:rPr/>
        <w:t>A.</w:t>
      </w:r>
      <w:r>
        <w:rPr>
          <w:spacing w:val="2"/>
        </w:rPr>
        <w:t> </w:t>
      </w:r>
      <w:r>
        <w:rPr/>
        <w:t>(2009). The</w:t>
      </w:r>
      <w:r>
        <w:rPr>
          <w:spacing w:val="-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 cooking</w:t>
      </w:r>
      <w:r>
        <w:rPr>
          <w:spacing w:val="-1"/>
        </w:rPr>
        <w:t> </w:t>
      </w:r>
      <w:r>
        <w:rPr/>
        <w:t>methods</w:t>
      </w:r>
      <w:r>
        <w:rPr>
          <w:spacing w:val="6"/>
        </w:rPr>
        <w:t> </w:t>
      </w:r>
      <w:r>
        <w:rPr/>
        <w:t>on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contents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African catfish</w:t>
      </w:r>
      <w:r>
        <w:rPr>
          <w:i/>
        </w:rPr>
        <w:t>. Food Chemistry </w:t>
      </w:r>
      <w:r>
        <w:rPr/>
        <w:t>115: 419-422.</w:t>
      </w:r>
    </w:p>
    <w:p>
      <w:pPr>
        <w:pStyle w:val="BodyText"/>
      </w:pPr>
    </w:p>
    <w:p>
      <w:pPr>
        <w:pStyle w:val="BodyText"/>
        <w:spacing w:before="1"/>
        <w:ind w:left="1560" w:right="1356" w:hanging="720"/>
      </w:pPr>
      <w:r>
        <w:rPr/>
        <w:t>Esmat,</w:t>
      </w:r>
      <w:r>
        <w:rPr>
          <w:spacing w:val="25"/>
        </w:rPr>
        <w:t> </w:t>
      </w:r>
      <w:r>
        <w:rPr/>
        <w:t>A.</w:t>
      </w:r>
      <w:r>
        <w:rPr>
          <w:spacing w:val="24"/>
        </w:rPr>
        <w:t> </w:t>
      </w:r>
      <w:r>
        <w:rPr/>
        <w:t>Abou-Arab</w:t>
      </w:r>
      <w:r>
        <w:rPr>
          <w:spacing w:val="25"/>
        </w:rPr>
        <w:t> </w:t>
      </w:r>
      <w:r>
        <w:rPr/>
        <w:t>and</w:t>
      </w:r>
      <w:r>
        <w:rPr>
          <w:spacing w:val="27"/>
        </w:rPr>
        <w:t> </w:t>
      </w:r>
      <w:r>
        <w:rPr/>
        <w:t>Ferial,</w:t>
      </w:r>
      <w:r>
        <w:rPr>
          <w:spacing w:val="25"/>
        </w:rPr>
        <w:t> </w:t>
      </w:r>
      <w:r>
        <w:rPr/>
        <w:t>M.</w:t>
      </w:r>
      <w:r>
        <w:rPr>
          <w:spacing w:val="25"/>
        </w:rPr>
        <w:t> </w:t>
      </w:r>
      <w:r>
        <w:rPr/>
        <w:t>Abu-Salem.</w:t>
      </w:r>
      <w:r>
        <w:rPr>
          <w:spacing w:val="26"/>
        </w:rPr>
        <w:t> </w:t>
      </w:r>
      <w:r>
        <w:rPr/>
        <w:t>(2010).</w:t>
      </w:r>
      <w:r>
        <w:rPr>
          <w:spacing w:val="24"/>
        </w:rPr>
        <w:t> </w:t>
      </w:r>
      <w:r>
        <w:rPr/>
        <w:t>Effect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natural</w:t>
      </w:r>
      <w:r>
        <w:rPr>
          <w:spacing w:val="25"/>
        </w:rPr>
        <w:t> </w:t>
      </w:r>
      <w:r>
        <w:rPr/>
        <w:t>antioxidants</w:t>
      </w:r>
      <w:r>
        <w:rPr>
          <w:spacing w:val="25"/>
        </w:rPr>
        <w:t> </w:t>
      </w:r>
      <w:r>
        <w:rPr/>
        <w:t>on</w:t>
      </w:r>
      <w:r>
        <w:rPr>
          <w:spacing w:val="25"/>
        </w:rPr>
        <w:t> </w:t>
      </w:r>
      <w:r>
        <w:rPr/>
        <w:t>the</w:t>
      </w:r>
      <w:r>
        <w:rPr>
          <w:spacing w:val="-57"/>
        </w:rPr>
        <w:t> </w:t>
      </w:r>
      <w:r>
        <w:rPr/>
        <w:t>stability</w:t>
      </w:r>
      <w:r>
        <w:rPr>
          <w:spacing w:val="-9"/>
        </w:rPr>
        <w:t> </w:t>
      </w:r>
      <w:r>
        <w:rPr/>
        <w:t>of ostrich meat during</w:t>
      </w:r>
      <w:r>
        <w:rPr>
          <w:spacing w:val="-2"/>
        </w:rPr>
        <w:t> </w:t>
      </w:r>
      <w:r>
        <w:rPr/>
        <w:t>storage.</w:t>
      </w:r>
      <w:r>
        <w:rPr>
          <w:spacing w:val="2"/>
        </w:rPr>
        <w:t> </w:t>
      </w:r>
      <w:r>
        <w:rPr>
          <w:i/>
        </w:rPr>
        <w:t>Grasas y</w:t>
      </w:r>
      <w:r>
        <w:rPr>
          <w:i/>
          <w:spacing w:val="-1"/>
        </w:rPr>
        <w:t> </w:t>
      </w:r>
      <w:r>
        <w:rPr>
          <w:i/>
        </w:rPr>
        <w:t>aceites</w:t>
      </w:r>
      <w:r>
        <w:rPr>
          <w:i/>
          <w:spacing w:val="1"/>
        </w:rPr>
        <w:t> </w:t>
      </w:r>
      <w:r>
        <w:rPr/>
        <w:t>61(1):102-108.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60" w:right="1356" w:hanging="720"/>
      </w:pPr>
      <w:r>
        <w:rPr/>
        <w:t>Esterbauer,</w:t>
      </w:r>
      <w:r>
        <w:rPr>
          <w:spacing w:val="16"/>
        </w:rPr>
        <w:t> </w:t>
      </w:r>
      <w:r>
        <w:rPr/>
        <w:t>H.,</w:t>
      </w:r>
      <w:r>
        <w:rPr>
          <w:spacing w:val="16"/>
        </w:rPr>
        <w:t> </w:t>
      </w:r>
      <w:r>
        <w:rPr/>
        <w:t>Schaur,</w:t>
      </w:r>
      <w:r>
        <w:rPr>
          <w:spacing w:val="19"/>
        </w:rPr>
        <w:t> </w:t>
      </w:r>
      <w:r>
        <w:rPr/>
        <w:t>R.</w:t>
      </w:r>
      <w:r>
        <w:rPr>
          <w:spacing w:val="14"/>
        </w:rPr>
        <w:t> </w:t>
      </w:r>
      <w:r>
        <w:rPr/>
        <w:t>J.,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Zollner,</w:t>
      </w:r>
      <w:r>
        <w:rPr>
          <w:spacing w:val="16"/>
        </w:rPr>
        <w:t> </w:t>
      </w:r>
      <w:r>
        <w:rPr/>
        <w:t>H.</w:t>
      </w:r>
      <w:r>
        <w:rPr>
          <w:spacing w:val="16"/>
        </w:rPr>
        <w:t> </w:t>
      </w:r>
      <w:r>
        <w:rPr/>
        <w:t>(1991).</w:t>
      </w:r>
      <w:r>
        <w:rPr>
          <w:spacing w:val="15"/>
        </w:rPr>
        <w:t> </w:t>
      </w:r>
      <w:r>
        <w:rPr/>
        <w:t>Chemistry</w:t>
      </w:r>
      <w:r>
        <w:rPr>
          <w:spacing w:val="11"/>
        </w:rPr>
        <w:t> </w:t>
      </w:r>
      <w:r>
        <w:rPr/>
        <w:t>and</w:t>
      </w:r>
      <w:r>
        <w:rPr>
          <w:spacing w:val="16"/>
        </w:rPr>
        <w:t> </w:t>
      </w:r>
      <w:r>
        <w:rPr/>
        <w:t>biochemistry</w:t>
      </w:r>
      <w:r>
        <w:rPr>
          <w:spacing w:val="11"/>
        </w:rPr>
        <w:t> </w:t>
      </w:r>
      <w:r>
        <w:rPr/>
        <w:t>of</w:t>
      </w:r>
      <w:r>
        <w:rPr>
          <w:spacing w:val="15"/>
        </w:rPr>
        <w:t> </w:t>
      </w:r>
      <w:r>
        <w:rPr/>
        <w:t>4-</w:t>
      </w:r>
      <w:r>
        <w:rPr>
          <w:spacing w:val="-57"/>
        </w:rPr>
        <w:t> </w:t>
      </w:r>
      <w:r>
        <w:rPr/>
        <w:t>hydroxynonenal,</w:t>
      </w:r>
      <w:r>
        <w:rPr>
          <w:spacing w:val="-2"/>
        </w:rPr>
        <w:t> </w:t>
      </w:r>
      <w:r>
        <w:rPr/>
        <w:t>malonaldehyde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related aldehydes.</w:t>
      </w:r>
      <w:r>
        <w:rPr>
          <w:spacing w:val="2"/>
        </w:rPr>
        <w:t> </w:t>
      </w:r>
      <w:r>
        <w:rPr>
          <w:i/>
        </w:rPr>
        <w:t>Free</w:t>
      </w:r>
      <w:r>
        <w:rPr>
          <w:i/>
          <w:spacing w:val="-2"/>
        </w:rPr>
        <w:t> </w:t>
      </w:r>
      <w:r>
        <w:rPr>
          <w:i/>
        </w:rPr>
        <w:t>Rad.</w:t>
      </w:r>
      <w:r>
        <w:rPr>
          <w:i/>
          <w:spacing w:val="-2"/>
        </w:rPr>
        <w:t> </w:t>
      </w:r>
      <w:r>
        <w:rPr>
          <w:i/>
        </w:rPr>
        <w:t>Biol.</w:t>
      </w:r>
      <w:r>
        <w:rPr>
          <w:i/>
          <w:spacing w:val="-2"/>
        </w:rPr>
        <w:t> </w:t>
      </w:r>
      <w:r>
        <w:rPr>
          <w:i/>
        </w:rPr>
        <w:t>Med</w:t>
      </w:r>
      <w:r>
        <w:rPr/>
        <w:t>.</w:t>
      </w:r>
      <w:r>
        <w:rPr>
          <w:spacing w:val="-2"/>
        </w:rPr>
        <w:t> </w:t>
      </w:r>
      <w:r>
        <w:rPr/>
        <w:t>11:</w:t>
      </w:r>
      <w:r>
        <w:rPr>
          <w:spacing w:val="-1"/>
        </w:rPr>
        <w:t> </w:t>
      </w:r>
      <w:r>
        <w:rPr/>
        <w:t>81–128.</w:t>
      </w:r>
    </w:p>
    <w:p>
      <w:pPr>
        <w:pStyle w:val="BodyText"/>
      </w:pPr>
    </w:p>
    <w:p>
      <w:pPr>
        <w:pStyle w:val="BodyText"/>
        <w:ind w:left="1560" w:right="1366" w:hanging="720"/>
        <w:jc w:val="both"/>
      </w:pPr>
      <w:r>
        <w:rPr/>
        <w:t>F.A.O. (1995). Development and promotion of value added meat products. Product document.</w:t>
      </w:r>
      <w:r>
        <w:rPr>
          <w:spacing w:val="1"/>
        </w:rPr>
        <w:t> </w:t>
      </w:r>
      <w:r>
        <w:rPr/>
        <w:t>FAO</w:t>
      </w:r>
      <w:r>
        <w:rPr>
          <w:spacing w:val="-2"/>
        </w:rPr>
        <w:t> </w:t>
      </w:r>
      <w:r>
        <w:rPr/>
        <w:t>Rome,</w:t>
      </w:r>
      <w:r>
        <w:rPr>
          <w:spacing w:val="2"/>
        </w:rPr>
        <w:t> </w:t>
      </w:r>
      <w:r>
        <w:rPr/>
        <w:t>Italy.</w:t>
      </w:r>
    </w:p>
    <w:p>
      <w:pPr>
        <w:pStyle w:val="BodyText"/>
        <w:spacing w:before="3"/>
      </w:pPr>
    </w:p>
    <w:p>
      <w:pPr>
        <w:pStyle w:val="BodyText"/>
        <w:ind w:left="840"/>
      </w:pPr>
      <w:r>
        <w:rPr/>
        <w:t>F.A.O.</w:t>
      </w:r>
      <w:r>
        <w:rPr>
          <w:spacing w:val="-3"/>
        </w:rPr>
        <w:t> </w:t>
      </w:r>
      <w:r>
        <w:rPr/>
        <w:t>(2006).</w:t>
      </w:r>
      <w:r>
        <w:rPr>
          <w:spacing w:val="-1"/>
        </w:rPr>
        <w:t> </w:t>
      </w:r>
      <w:r>
        <w:rPr/>
        <w:t>Vegetables.</w:t>
      </w:r>
      <w:r>
        <w:rPr>
          <w:spacing w:val="1"/>
        </w:rPr>
        <w:t> </w:t>
      </w:r>
      <w:r>
        <w:rPr/>
        <w:t>In:</w:t>
      </w:r>
      <w:r>
        <w:rPr>
          <w:spacing w:val="-1"/>
        </w:rPr>
        <w:t> </w:t>
      </w:r>
      <w:r>
        <w:rPr/>
        <w:t>Technical</w:t>
      </w:r>
      <w:r>
        <w:rPr>
          <w:spacing w:val="-1"/>
        </w:rPr>
        <w:t> </w:t>
      </w:r>
      <w:r>
        <w:rPr/>
        <w:t>manual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small-scale</w:t>
      </w:r>
      <w:r>
        <w:rPr>
          <w:spacing w:val="-1"/>
        </w:rPr>
        <w:t> </w:t>
      </w:r>
      <w:r>
        <w:rPr/>
        <w:t>processing</w:t>
      </w:r>
      <w:r>
        <w:rPr>
          <w:spacing w:val="-2"/>
        </w:rPr>
        <w:t> </w:t>
      </w:r>
      <w:r>
        <w:rPr/>
        <w:t>fruits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vegetables.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 w:before="1"/>
        <w:ind w:left="1560" w:right="1358" w:hanging="720"/>
        <w:jc w:val="both"/>
      </w:pPr>
      <w:r>
        <w:rPr/>
        <w:t>F.A.O (2010). Meat and meat products, Animal Production and Health Division, Agriculture and</w:t>
      </w:r>
      <w:r>
        <w:rPr>
          <w:spacing w:val="-57"/>
        </w:rPr>
        <w:t> </w:t>
      </w:r>
      <w:r>
        <w:rPr/>
        <w:t>Consumer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Department,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Nations,</w:t>
      </w:r>
      <w:r>
        <w:rPr>
          <w:spacing w:val="-1"/>
        </w:rPr>
        <w:t> </w:t>
      </w:r>
      <w:r>
        <w:rPr/>
        <w:t>Rome,</w:t>
      </w:r>
      <w:r>
        <w:rPr>
          <w:spacing w:val="1"/>
        </w:rPr>
        <w:t> </w:t>
      </w:r>
      <w:r>
        <w:rPr/>
        <w:t>Italy.</w:t>
      </w:r>
    </w:p>
    <w:p>
      <w:pPr>
        <w:pStyle w:val="BodyText"/>
        <w:spacing w:before="198"/>
        <w:ind w:left="1560" w:right="2361" w:hanging="720"/>
      </w:pPr>
      <w:r>
        <w:rPr/>
        <w:t>Fachruddin,</w:t>
      </w:r>
      <w:r>
        <w:rPr>
          <w:spacing w:val="-1"/>
        </w:rPr>
        <w:t> </w:t>
      </w:r>
      <w:r>
        <w:rPr/>
        <w:t>L.</w:t>
      </w:r>
      <w:r>
        <w:rPr>
          <w:spacing w:val="-1"/>
        </w:rPr>
        <w:t> </w:t>
      </w:r>
      <w:r>
        <w:rPr/>
        <w:t>(1997).</w:t>
      </w:r>
      <w:r>
        <w:rPr>
          <w:spacing w:val="-2"/>
        </w:rPr>
        <w:t> </w:t>
      </w:r>
      <w:r>
        <w:rPr/>
        <w:t>Teknologi</w:t>
      </w:r>
      <w:r>
        <w:rPr>
          <w:spacing w:val="-1"/>
        </w:rPr>
        <w:t> </w:t>
      </w:r>
      <w:r>
        <w:rPr/>
        <w:t>tepat</w:t>
      </w:r>
      <w:r>
        <w:rPr>
          <w:spacing w:val="-2"/>
        </w:rPr>
        <w:t> </w:t>
      </w:r>
      <w:r>
        <w:rPr/>
        <w:t>guna:</w:t>
      </w:r>
      <w:r>
        <w:rPr>
          <w:spacing w:val="-1"/>
        </w:rPr>
        <w:t> </w:t>
      </w:r>
      <w:r>
        <w:rPr/>
        <w:t>Membuat</w:t>
      </w:r>
      <w:r>
        <w:rPr>
          <w:spacing w:val="-2"/>
        </w:rPr>
        <w:t> </w:t>
      </w:r>
      <w:r>
        <w:rPr/>
        <w:t>aneka abon.</w:t>
      </w:r>
      <w:r>
        <w:rPr>
          <w:spacing w:val="-2"/>
        </w:rPr>
        <w:t> </w:t>
      </w:r>
      <w:r>
        <w:rPr/>
        <w:t>Penerbit</w:t>
      </w:r>
      <w:r>
        <w:rPr>
          <w:spacing w:val="-1"/>
        </w:rPr>
        <w:t> </w:t>
      </w:r>
      <w:r>
        <w:rPr/>
        <w:t>Kanisius,</w:t>
      </w:r>
      <w:r>
        <w:rPr>
          <w:spacing w:val="-57"/>
        </w:rPr>
        <w:t> </w:t>
      </w:r>
      <w:r>
        <w:rPr/>
        <w:t>Yogyakarta.</w:t>
      </w:r>
    </w:p>
    <w:p>
      <w:pPr>
        <w:spacing w:after="0"/>
        <w:sectPr>
          <w:pgSz w:w="12240" w:h="15840"/>
          <w:pgMar w:header="0" w:footer="1469" w:top="1360" w:bottom="1680" w:left="600" w:right="80"/>
        </w:sectPr>
      </w:pPr>
    </w:p>
    <w:p>
      <w:pPr>
        <w:pStyle w:val="BodyText"/>
        <w:spacing w:before="72"/>
        <w:ind w:left="1560" w:right="1356" w:hanging="72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4716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Fadhel, Z. A. and Amran, S.</w:t>
      </w:r>
      <w:r>
        <w:rPr>
          <w:spacing w:val="1"/>
        </w:rPr>
        <w:t> </w:t>
      </w:r>
      <w:r>
        <w:rPr/>
        <w:t>(2002). Effects of black tea extract on carbon tetrachloride-induced</w:t>
      </w:r>
      <w:r>
        <w:rPr>
          <w:spacing w:val="1"/>
        </w:rPr>
        <w:t> </w:t>
      </w:r>
      <w:r>
        <w:rPr/>
        <w:t>lipid</w:t>
      </w:r>
      <w:r>
        <w:rPr>
          <w:spacing w:val="-1"/>
        </w:rPr>
        <w:t> </w:t>
      </w:r>
      <w:r>
        <w:rPr/>
        <w:t>peroxidation in</w:t>
      </w:r>
      <w:r>
        <w:rPr>
          <w:spacing w:val="-3"/>
        </w:rPr>
        <w:t> </w:t>
      </w:r>
      <w:r>
        <w:rPr/>
        <w:t>liver,</w:t>
      </w:r>
      <w:r>
        <w:rPr>
          <w:spacing w:val="-1"/>
        </w:rPr>
        <w:t> </w:t>
      </w:r>
      <w:r>
        <w:rPr/>
        <w:t>kidneys,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testes of rats.</w:t>
      </w:r>
      <w:r>
        <w:rPr>
          <w:spacing w:val="2"/>
        </w:rPr>
        <w:t> </w:t>
      </w:r>
      <w:r>
        <w:rPr>
          <w:i/>
        </w:rPr>
        <w:t>Phytother. Res</w:t>
      </w:r>
      <w:r>
        <w:rPr/>
        <w:t>. 16:28–32.</w:t>
      </w:r>
    </w:p>
    <w:p>
      <w:pPr>
        <w:pStyle w:val="BodyText"/>
      </w:pPr>
    </w:p>
    <w:p>
      <w:pPr>
        <w:pStyle w:val="BodyText"/>
        <w:ind w:left="1560" w:right="1357" w:hanging="720"/>
        <w:jc w:val="both"/>
      </w:pPr>
      <w:r>
        <w:rPr>
          <w:color w:val="221F1F"/>
        </w:rPr>
        <w:t>Fakhruddin, A. N. M., Rashid, H. and Choudhury,</w:t>
      </w:r>
      <w:r>
        <w:rPr>
          <w:color w:val="221F1F"/>
          <w:spacing w:val="1"/>
        </w:rPr>
        <w:t> </w:t>
      </w:r>
      <w:r>
        <w:rPr>
          <w:color w:val="221F1F"/>
        </w:rPr>
        <w:t>N. ( 2003).</w:t>
      </w:r>
      <w:r>
        <w:rPr>
          <w:color w:val="221F1F"/>
          <w:spacing w:val="1"/>
        </w:rPr>
        <w:t> </w:t>
      </w:r>
      <w:r>
        <w:rPr>
          <w:color w:val="221F1F"/>
        </w:rPr>
        <w:t>Effect of acetic acid and</w:t>
      </w:r>
      <w:r>
        <w:rPr>
          <w:color w:val="221F1F"/>
          <w:spacing w:val="1"/>
        </w:rPr>
        <w:t> </w:t>
      </w:r>
      <w:r>
        <w:rPr>
          <w:color w:val="221F1F"/>
        </w:rPr>
        <w:t>temperature on bacteria associated with red meat. </w:t>
      </w:r>
      <w:r>
        <w:rPr>
          <w:i/>
          <w:color w:val="221F1F"/>
        </w:rPr>
        <w:t>Bangladesh</w:t>
      </w:r>
      <w:r>
        <w:rPr>
          <w:i/>
          <w:color w:val="221F1F"/>
          <w:spacing w:val="1"/>
        </w:rPr>
        <w:t> </w:t>
      </w:r>
      <w:r>
        <w:rPr>
          <w:i/>
          <w:color w:val="221F1F"/>
        </w:rPr>
        <w:t>Jour. Life Sci</w:t>
      </w:r>
      <w:r>
        <w:rPr>
          <w:color w:val="221F1F"/>
        </w:rPr>
        <w:t>. 15(2): 79-</w:t>
      </w:r>
      <w:r>
        <w:rPr>
          <w:color w:val="221F1F"/>
          <w:spacing w:val="1"/>
        </w:rPr>
        <w:t> </w:t>
      </w:r>
      <w:r>
        <w:rPr>
          <w:color w:val="221F1F"/>
        </w:rPr>
        <w:t>84.</w:t>
      </w:r>
    </w:p>
    <w:p>
      <w:pPr>
        <w:pStyle w:val="BodyText"/>
      </w:pPr>
    </w:p>
    <w:p>
      <w:pPr>
        <w:pStyle w:val="BodyText"/>
        <w:ind w:left="1560" w:right="1354" w:hanging="720"/>
      </w:pPr>
      <w:r>
        <w:rPr/>
        <w:t>Fakolade,</w:t>
      </w:r>
      <w:r>
        <w:rPr>
          <w:spacing w:val="-5"/>
        </w:rPr>
        <w:t> </w:t>
      </w:r>
      <w:r>
        <w:rPr/>
        <w:t>P.</w:t>
      </w:r>
      <w:r>
        <w:rPr>
          <w:spacing w:val="-4"/>
        </w:rPr>
        <w:t> </w:t>
      </w:r>
      <w:r>
        <w:rPr/>
        <w:t>O.</w:t>
      </w:r>
      <w:r>
        <w:rPr>
          <w:spacing w:val="-5"/>
        </w:rPr>
        <w:t> </w:t>
      </w:r>
      <w:r>
        <w:rPr/>
        <w:t>(2008).</w:t>
      </w:r>
      <w:r>
        <w:rPr>
          <w:spacing w:val="-2"/>
        </w:rPr>
        <w:t> </w:t>
      </w:r>
      <w:r>
        <w:rPr/>
        <w:t>Quality</w:t>
      </w:r>
      <w:r>
        <w:rPr>
          <w:spacing w:val="-9"/>
        </w:rPr>
        <w:t> </w:t>
      </w:r>
      <w:r>
        <w:rPr/>
        <w:t>and</w:t>
      </w:r>
      <w:r>
        <w:rPr>
          <w:spacing w:val="-4"/>
        </w:rPr>
        <w:t> </w:t>
      </w:r>
      <w:r>
        <w:rPr/>
        <w:t>nutritive</w:t>
      </w:r>
      <w:r>
        <w:rPr>
          <w:spacing w:val="-4"/>
        </w:rPr>
        <w:t> </w:t>
      </w:r>
      <w:r>
        <w:rPr/>
        <w:t>value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‗kundi‘,</w:t>
      </w:r>
      <w:r>
        <w:rPr>
          <w:spacing w:val="-3"/>
        </w:rPr>
        <w:t> </w:t>
      </w:r>
      <w:r>
        <w:rPr/>
        <w:t>an</w:t>
      </w:r>
      <w:r>
        <w:rPr>
          <w:spacing w:val="-4"/>
        </w:rPr>
        <w:t> </w:t>
      </w:r>
      <w:r>
        <w:rPr/>
        <w:t>intermediate</w:t>
      </w:r>
      <w:r>
        <w:rPr>
          <w:spacing w:val="-5"/>
        </w:rPr>
        <w:t> </w:t>
      </w:r>
      <w:r>
        <w:rPr/>
        <w:t>moisture</w:t>
      </w:r>
      <w:r>
        <w:rPr>
          <w:spacing w:val="-6"/>
        </w:rPr>
        <w:t> </w:t>
      </w:r>
      <w:r>
        <w:rPr/>
        <w:t>meat.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Ph.D. thesis submitted to the Department of Animal of Science, University of Ibadan,</w:t>
      </w:r>
      <w:r>
        <w:rPr>
          <w:spacing w:val="1"/>
        </w:rPr>
        <w:t> </w:t>
      </w:r>
      <w:r>
        <w:rPr/>
        <w:t>Ibadan.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</w:pPr>
    </w:p>
    <w:p>
      <w:pPr>
        <w:pStyle w:val="BodyText"/>
        <w:ind w:left="1560" w:right="1358" w:hanging="720"/>
        <w:jc w:val="both"/>
      </w:pPr>
      <w:r>
        <w:rPr/>
        <w:t>Farouk,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(1985).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products.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paper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9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annual</w:t>
      </w:r>
      <w:r>
        <w:rPr>
          <w:spacing w:val="1"/>
          <w:vertAlign w:val="baseline"/>
        </w:rPr>
        <w:t> </w:t>
      </w:r>
      <w:r>
        <w:rPr>
          <w:vertAlign w:val="baseline"/>
        </w:rPr>
        <w:t>meeting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1"/>
          <w:vertAlign w:val="baseline"/>
        </w:rPr>
        <w:t> </w:t>
      </w:r>
      <w:r>
        <w:rPr>
          <w:vertAlign w:val="baseline"/>
        </w:rPr>
        <w:t>Institute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Food</w:t>
      </w:r>
      <w:r>
        <w:rPr>
          <w:spacing w:val="1"/>
          <w:vertAlign w:val="baseline"/>
        </w:rPr>
        <w:t> </w:t>
      </w:r>
      <w:r>
        <w:rPr>
          <w:vertAlign w:val="baseline"/>
        </w:rPr>
        <w:t>Science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Technology</w:t>
      </w:r>
      <w:r>
        <w:rPr>
          <w:spacing w:val="-6"/>
          <w:vertAlign w:val="baseline"/>
        </w:rPr>
        <w:t> </w:t>
      </w:r>
      <w:r>
        <w:rPr>
          <w:vertAlign w:val="baseline"/>
        </w:rPr>
        <w:t>(NIFST)</w:t>
      </w:r>
      <w:r>
        <w:rPr>
          <w:spacing w:val="-1"/>
          <w:vertAlign w:val="baseline"/>
        </w:rPr>
        <w:t> </w:t>
      </w:r>
      <w:r>
        <w:rPr>
          <w:vertAlign w:val="baseline"/>
        </w:rPr>
        <w:t>held at Kano, Nigeria</w:t>
      </w:r>
      <w:r>
        <w:rPr>
          <w:spacing w:val="-2"/>
          <w:vertAlign w:val="baseline"/>
        </w:rPr>
        <w:t> </w:t>
      </w:r>
      <w:r>
        <w:rPr>
          <w:vertAlign w:val="baseline"/>
        </w:rPr>
        <w:t>from 27-31 October, 1985.</w:t>
      </w:r>
    </w:p>
    <w:p>
      <w:pPr>
        <w:pStyle w:val="BodyText"/>
        <w:spacing w:before="1"/>
      </w:pPr>
    </w:p>
    <w:p>
      <w:pPr>
        <w:pStyle w:val="BodyText"/>
        <w:ind w:left="1560" w:right="1357" w:hanging="720"/>
        <w:jc w:val="both"/>
      </w:pPr>
      <w:r>
        <w:rPr/>
        <w:t>Fellows,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Cured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products.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Action.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Schumacher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Technology and Development Bourton-on-Dunsmore Rugby, Warwickshire, CV23 9QZ</w:t>
      </w:r>
      <w:r>
        <w:rPr>
          <w:spacing w:val="1"/>
        </w:rPr>
        <w:t> </w:t>
      </w:r>
      <w:r>
        <w:rPr/>
        <w:t>United</w:t>
      </w:r>
      <w:r>
        <w:rPr>
          <w:spacing w:val="-1"/>
        </w:rPr>
        <w:t> </w:t>
      </w:r>
      <w:r>
        <w:rPr/>
        <w:t>Kingdom</w:t>
      </w:r>
    </w:p>
    <w:p>
      <w:pPr>
        <w:pStyle w:val="BodyText"/>
      </w:pPr>
    </w:p>
    <w:p>
      <w:pPr>
        <w:pStyle w:val="BodyText"/>
        <w:ind w:left="1560" w:right="1363" w:hanging="720"/>
      </w:pPr>
      <w:r>
        <w:rPr/>
        <w:t>Fennema,</w:t>
      </w:r>
      <w:r>
        <w:rPr>
          <w:spacing w:val="25"/>
        </w:rPr>
        <w:t> </w:t>
      </w:r>
      <w:r>
        <w:rPr/>
        <w:t>O.</w:t>
      </w:r>
      <w:r>
        <w:rPr>
          <w:spacing w:val="26"/>
        </w:rPr>
        <w:t> </w:t>
      </w:r>
      <w:r>
        <w:rPr/>
        <w:t>R.</w:t>
      </w:r>
      <w:r>
        <w:rPr>
          <w:spacing w:val="27"/>
        </w:rPr>
        <w:t> </w:t>
      </w:r>
      <w:r>
        <w:rPr/>
        <w:t>(1985).</w:t>
      </w:r>
      <w:r>
        <w:rPr>
          <w:spacing w:val="24"/>
        </w:rPr>
        <w:t> </w:t>
      </w:r>
      <w:r>
        <w:rPr/>
        <w:t>Water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ice.</w:t>
      </w:r>
      <w:r>
        <w:rPr>
          <w:spacing w:val="28"/>
        </w:rPr>
        <w:t> </w:t>
      </w:r>
      <w:r>
        <w:rPr/>
        <w:t>In:</w:t>
      </w:r>
      <w:r>
        <w:rPr>
          <w:spacing w:val="27"/>
        </w:rPr>
        <w:t> </w:t>
      </w:r>
      <w:r>
        <w:rPr/>
        <w:t>Food</w:t>
      </w:r>
      <w:r>
        <w:rPr>
          <w:spacing w:val="27"/>
        </w:rPr>
        <w:t> </w:t>
      </w:r>
      <w:r>
        <w:rPr/>
        <w:t>Chemistry.</w:t>
      </w:r>
      <w:r>
        <w:rPr>
          <w:spacing w:val="26"/>
        </w:rPr>
        <w:t> </w:t>
      </w:r>
      <w:r>
        <w:rPr/>
        <w:t>Second</w:t>
      </w:r>
      <w:r>
        <w:rPr>
          <w:spacing w:val="26"/>
        </w:rPr>
        <w:t> </w:t>
      </w:r>
      <w:r>
        <w:rPr/>
        <w:t>Edition.</w:t>
      </w:r>
      <w:r>
        <w:rPr>
          <w:spacing w:val="26"/>
        </w:rPr>
        <w:t> </w:t>
      </w:r>
      <w:r>
        <w:rPr/>
        <w:t>(Fennema,</w:t>
      </w:r>
      <w:r>
        <w:rPr>
          <w:spacing w:val="26"/>
        </w:rPr>
        <w:t> </w:t>
      </w:r>
      <w:r>
        <w:rPr/>
        <w:t>O.</w:t>
      </w:r>
      <w:r>
        <w:rPr>
          <w:spacing w:val="26"/>
        </w:rPr>
        <w:t> </w:t>
      </w:r>
      <w:r>
        <w:rPr/>
        <w:t>R.</w:t>
      </w:r>
      <w:r>
        <w:rPr>
          <w:spacing w:val="-57"/>
        </w:rPr>
        <w:t> </w:t>
      </w:r>
      <w:r>
        <w:rPr/>
        <w:t>Eds)</w:t>
      </w:r>
      <w:r>
        <w:rPr>
          <w:spacing w:val="-2"/>
        </w:rPr>
        <w:t> </w:t>
      </w:r>
      <w:r>
        <w:rPr/>
        <w:t>Marcel Dekker,</w:t>
      </w:r>
      <w:r>
        <w:rPr>
          <w:spacing w:val="1"/>
        </w:rPr>
        <w:t> </w:t>
      </w:r>
      <w:r>
        <w:rPr/>
        <w:t>Inc.</w:t>
      </w:r>
      <w:r>
        <w:rPr>
          <w:spacing w:val="2"/>
        </w:rPr>
        <w:t> </w:t>
      </w:r>
      <w:r>
        <w:rPr/>
        <w:t>New York. Pp. 23-68.</w:t>
      </w:r>
    </w:p>
    <w:p>
      <w:pPr>
        <w:pStyle w:val="BodyText"/>
      </w:pPr>
    </w:p>
    <w:p>
      <w:pPr>
        <w:pStyle w:val="BodyText"/>
        <w:ind w:left="1560" w:right="1356" w:hanging="720"/>
        <w:jc w:val="both"/>
        <w:rPr>
          <w:rFonts w:ascii="Arial MT" w:hAnsi="Arial MT"/>
          <w:sz w:val="20"/>
        </w:rPr>
      </w:pPr>
      <w:r>
        <w:rPr/>
        <w:t>Fiems,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De Campeneere,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De Smet,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Van</w:t>
      </w:r>
      <w:r>
        <w:rPr>
          <w:spacing w:val="1"/>
        </w:rPr>
        <w:t> </w:t>
      </w:r>
      <w:r>
        <w:rPr/>
        <w:t>de Voorde,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Vanacker,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M.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Boucqué, C. V.</w:t>
      </w:r>
      <w:r>
        <w:rPr>
          <w:spacing w:val="1"/>
        </w:rPr>
        <w:t> </w:t>
      </w:r>
      <w:r>
        <w:rPr/>
        <w:t>(2000). Relationship between fat depots in carcasses of beef bulls and</w:t>
      </w:r>
      <w:r>
        <w:rPr>
          <w:spacing w:val="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on meat colour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tenderness.</w:t>
      </w:r>
      <w:r>
        <w:rPr>
          <w:spacing w:val="2"/>
        </w:rPr>
        <w:t> </w:t>
      </w:r>
      <w:r>
        <w:rPr>
          <w:i/>
        </w:rPr>
        <w:t>Meat</w:t>
      </w:r>
      <w:r>
        <w:rPr>
          <w:i/>
          <w:spacing w:val="-1"/>
        </w:rPr>
        <w:t> </w:t>
      </w:r>
      <w:r>
        <w:rPr>
          <w:i/>
        </w:rPr>
        <w:t>Sci</w:t>
      </w:r>
      <w:r>
        <w:rPr/>
        <w:t>. 56: 41-47</w:t>
      </w:r>
      <w:r>
        <w:rPr>
          <w:rFonts w:ascii="Arial MT" w:hAnsi="Arial MT"/>
          <w:sz w:val="20"/>
        </w:rPr>
        <w:t>.</w:t>
      </w:r>
    </w:p>
    <w:p>
      <w:pPr>
        <w:pStyle w:val="BodyText"/>
        <w:spacing w:before="3"/>
        <w:rPr>
          <w:rFonts w:ascii="Arial MT"/>
        </w:rPr>
      </w:pPr>
    </w:p>
    <w:p>
      <w:pPr>
        <w:pStyle w:val="BodyText"/>
        <w:spacing w:line="276" w:lineRule="auto"/>
        <w:ind w:left="1560" w:right="1358" w:hanging="720"/>
        <w:jc w:val="both"/>
      </w:pPr>
      <w:r>
        <w:rPr/>
        <w:t>Fenwick, G. R. and Harley, A. B. (1990). Chemical composition. Chapter 2 of Onions and Allied</w:t>
      </w:r>
      <w:r>
        <w:rPr>
          <w:spacing w:val="-57"/>
        </w:rPr>
        <w:t> </w:t>
      </w:r>
      <w:r>
        <w:rPr/>
        <w:t>crops Vol lll. J. L. Brewster and H. D.Robisonwitch (Eds). CRC press, Boca Raton,</w:t>
      </w:r>
      <w:r>
        <w:rPr>
          <w:spacing w:val="1"/>
        </w:rPr>
        <w:t> </w:t>
      </w:r>
      <w:r>
        <w:rPr/>
        <w:t>Florida.</w:t>
      </w:r>
    </w:p>
    <w:p>
      <w:pPr>
        <w:pStyle w:val="BodyText"/>
        <w:spacing w:before="198"/>
        <w:ind w:left="1560" w:right="1358" w:hanging="720"/>
        <w:jc w:val="both"/>
      </w:pPr>
      <w:r>
        <w:rPr/>
        <w:t>Ferial, M. Abu-Salem., Esmat, A. Abou-Arab., Hayam, M. Ibrahim. and Azza, A. Abou-Arab.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adding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tea</w:t>
      </w:r>
      <w:r>
        <w:rPr>
          <w:spacing w:val="1"/>
        </w:rPr>
        <w:t> </w:t>
      </w:r>
      <w:r>
        <w:rPr/>
        <w:t>extract,</w:t>
      </w:r>
      <w:r>
        <w:rPr>
          <w:spacing w:val="1"/>
        </w:rPr>
        <w:t> </w:t>
      </w:r>
      <w:r>
        <w:rPr/>
        <w:t>Thyme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combination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luncheon</w:t>
      </w:r>
      <w:r>
        <w:rPr>
          <w:spacing w:val="-1"/>
        </w:rPr>
        <w:t> </w:t>
      </w:r>
      <w:r>
        <w:rPr/>
        <w:t>roll meat</w:t>
      </w:r>
      <w:r>
        <w:rPr>
          <w:spacing w:val="-1"/>
        </w:rPr>
        <w:t> </w:t>
      </w:r>
      <w:r>
        <w:rPr/>
        <w:t>during</w:t>
      </w:r>
      <w:r>
        <w:rPr>
          <w:spacing w:val="-2"/>
        </w:rPr>
        <w:t> </w:t>
      </w:r>
      <w:r>
        <w:rPr/>
        <w:t>refrigerate</w:t>
      </w:r>
      <w:r>
        <w:rPr>
          <w:spacing w:val="-1"/>
        </w:rPr>
        <w:t> </w:t>
      </w:r>
      <w:r>
        <w:rPr/>
        <w:t>storage.</w:t>
      </w:r>
      <w:r>
        <w:rPr>
          <w:spacing w:val="2"/>
        </w:rPr>
        <w:t> </w:t>
      </w:r>
      <w:r>
        <w:rPr>
          <w:i/>
        </w:rPr>
        <w:t>Jour.</w:t>
      </w:r>
      <w:r>
        <w:rPr>
          <w:i/>
          <w:spacing w:val="-1"/>
        </w:rPr>
        <w:t> </w:t>
      </w:r>
      <w:r>
        <w:rPr>
          <w:i/>
        </w:rPr>
        <w:t>American Sci</w:t>
      </w:r>
      <w:r>
        <w:rPr/>
        <w:t>.</w:t>
      </w:r>
      <w:r>
        <w:rPr>
          <w:spacing w:val="-1"/>
        </w:rPr>
        <w:t> </w:t>
      </w:r>
      <w:r>
        <w:rPr/>
        <w:t>7(7):538-548.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1560" w:right="1358" w:hanging="720"/>
        <w:jc w:val="both"/>
      </w:pPr>
      <w:r>
        <w:rPr/>
        <w:t>Fernandez, J., Perez- Alvarez, J. A. and Fernandez-Lopez, J. A. (1997). Thiobarbituric acid test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monitoring</w:t>
      </w:r>
      <w:r>
        <w:rPr>
          <w:spacing w:val="-2"/>
        </w:rPr>
        <w:t> </w:t>
      </w:r>
      <w:r>
        <w:rPr/>
        <w:t>lipid oxidation in meat.</w:t>
      </w:r>
      <w:r>
        <w:rPr>
          <w:spacing w:val="2"/>
        </w:rPr>
        <w:t> </w:t>
      </w:r>
      <w:r>
        <w:rPr>
          <w:i/>
        </w:rPr>
        <w:t>Food</w:t>
      </w:r>
      <w:r>
        <w:rPr>
          <w:i/>
          <w:spacing w:val="-1"/>
        </w:rPr>
        <w:t> </w:t>
      </w:r>
      <w:r>
        <w:rPr>
          <w:i/>
        </w:rPr>
        <w:t>Chem. </w:t>
      </w:r>
      <w:r>
        <w:rPr/>
        <w:t>59 (3):345-353.</w:t>
      </w:r>
    </w:p>
    <w:p>
      <w:pPr>
        <w:pStyle w:val="BodyText"/>
        <w:spacing w:before="198"/>
        <w:ind w:left="1560" w:right="1354" w:hanging="720"/>
        <w:jc w:val="both"/>
      </w:pPr>
      <w:r>
        <w:rPr/>
        <w:t>Ferrari, C. K. B. and Torres, E. A. F. S. (2002). Lipid Oxidation and Quality Parameters of</w:t>
      </w:r>
      <w:r>
        <w:rPr>
          <w:spacing w:val="1"/>
        </w:rPr>
        <w:t> </w:t>
      </w:r>
      <w:r>
        <w:rPr/>
        <w:t>Sausages Marketed Locally in the Town of Săo Paulo (Brazil). </w:t>
      </w:r>
      <w:r>
        <w:rPr>
          <w:i/>
        </w:rPr>
        <w:t>Czech Jour. Food Sci.</w:t>
      </w:r>
      <w:r>
        <w:rPr>
          <w:i/>
          <w:spacing w:val="1"/>
        </w:rPr>
        <w:t> </w:t>
      </w:r>
      <w:r>
        <w:rPr/>
        <w:t>20(4):</w:t>
      </w:r>
      <w:r>
        <w:rPr>
          <w:spacing w:val="-1"/>
        </w:rPr>
        <w:t> </w:t>
      </w:r>
      <w:r>
        <w:rPr/>
        <w:t>144–150.</w:t>
      </w:r>
    </w:p>
    <w:p>
      <w:pPr>
        <w:pStyle w:val="BodyText"/>
        <w:spacing w:before="3"/>
      </w:pPr>
    </w:p>
    <w:p>
      <w:pPr>
        <w:pStyle w:val="BodyText"/>
        <w:ind w:left="840"/>
        <w:rPr>
          <w:i/>
        </w:rPr>
      </w:pPr>
      <w:r>
        <w:rPr/>
        <w:t>Fillion,</w:t>
      </w:r>
      <w:r>
        <w:rPr>
          <w:spacing w:val="23"/>
        </w:rPr>
        <w:t> </w:t>
      </w:r>
      <w:r>
        <w:rPr/>
        <w:t>L.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Henry,</w:t>
      </w:r>
      <w:r>
        <w:rPr>
          <w:spacing w:val="20"/>
        </w:rPr>
        <w:t> </w:t>
      </w:r>
      <w:r>
        <w:rPr/>
        <w:t>C.</w:t>
      </w:r>
      <w:r>
        <w:rPr>
          <w:spacing w:val="20"/>
        </w:rPr>
        <w:t> </w:t>
      </w:r>
      <w:r>
        <w:rPr/>
        <w:t>J.</w:t>
      </w:r>
      <w:r>
        <w:rPr>
          <w:spacing w:val="20"/>
        </w:rPr>
        <w:t> </w:t>
      </w:r>
      <w:r>
        <w:rPr/>
        <w:t>K.</w:t>
      </w:r>
      <w:r>
        <w:rPr>
          <w:spacing w:val="19"/>
        </w:rPr>
        <w:t> </w:t>
      </w:r>
      <w:r>
        <w:rPr/>
        <w:t>(1998).</w:t>
      </w:r>
      <w:r>
        <w:rPr>
          <w:spacing w:val="19"/>
        </w:rPr>
        <w:t> </w:t>
      </w:r>
      <w:r>
        <w:rPr/>
        <w:t>Nutrient</w:t>
      </w:r>
      <w:r>
        <w:rPr>
          <w:spacing w:val="23"/>
        </w:rPr>
        <w:t> </w:t>
      </w:r>
      <w:r>
        <w:rPr/>
        <w:t>losses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gains</w:t>
      </w:r>
      <w:r>
        <w:rPr>
          <w:spacing w:val="21"/>
        </w:rPr>
        <w:t> </w:t>
      </w:r>
      <w:r>
        <w:rPr/>
        <w:t>during</w:t>
      </w:r>
      <w:r>
        <w:rPr>
          <w:spacing w:val="17"/>
        </w:rPr>
        <w:t> </w:t>
      </w:r>
      <w:r>
        <w:rPr/>
        <w:t>frying:A</w:t>
      </w:r>
      <w:r>
        <w:rPr>
          <w:spacing w:val="19"/>
        </w:rPr>
        <w:t> </w:t>
      </w:r>
      <w:r>
        <w:rPr/>
        <w:t>review.</w:t>
      </w:r>
      <w:r>
        <w:rPr>
          <w:spacing w:val="21"/>
        </w:rPr>
        <w:t> </w:t>
      </w:r>
      <w:r>
        <w:rPr>
          <w:i/>
        </w:rPr>
        <w:t>Inter.</w:t>
      </w:r>
    </w:p>
    <w:p>
      <w:pPr>
        <w:spacing w:before="41"/>
        <w:ind w:left="1560" w:right="0" w:firstLine="0"/>
        <w:jc w:val="left"/>
        <w:rPr>
          <w:sz w:val="24"/>
        </w:rPr>
      </w:pPr>
      <w:r>
        <w:rPr>
          <w:i/>
          <w:sz w:val="24"/>
        </w:rPr>
        <w:t>Jour.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Food Sci.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Nutri</w:t>
      </w:r>
      <w:r>
        <w:rPr>
          <w:sz w:val="24"/>
        </w:rPr>
        <w:t>. 49: 157-168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469" w:top="1360" w:bottom="1680" w:left="600" w:right="80"/>
        </w:sectPr>
      </w:pPr>
    </w:p>
    <w:p>
      <w:pPr>
        <w:pStyle w:val="BodyText"/>
        <w:spacing w:line="242" w:lineRule="auto" w:before="72"/>
        <w:ind w:left="1560" w:right="1360" w:hanging="72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4665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Finglas, P. M. and Faulks, R. M. (1984). Nutritional composition of UK retails potatoes both raw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cooked.</w:t>
      </w:r>
      <w:r>
        <w:rPr>
          <w:spacing w:val="2"/>
        </w:rPr>
        <w:t> </w:t>
      </w:r>
      <w:r>
        <w:rPr>
          <w:i/>
        </w:rPr>
        <w:t>Jour. Sci. Food Agric</w:t>
      </w:r>
      <w:r>
        <w:rPr/>
        <w:t>. 35 (12): 1347-1356.</w:t>
      </w:r>
    </w:p>
    <w:p>
      <w:pPr>
        <w:pStyle w:val="BodyText"/>
        <w:spacing w:line="242" w:lineRule="auto" w:before="194"/>
        <w:ind w:left="1560" w:right="1363" w:hanging="720"/>
        <w:jc w:val="both"/>
      </w:pPr>
      <w:r>
        <w:rPr/>
        <w:t>Firestone,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(1994).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iodine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fats:</w:t>
      </w:r>
      <w:r>
        <w:rPr>
          <w:spacing w:val="1"/>
        </w:rPr>
        <w:t> </w:t>
      </w:r>
      <w:r>
        <w:rPr/>
        <w:t>summary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collaborative</w:t>
      </w:r>
      <w:r>
        <w:rPr>
          <w:spacing w:val="-2"/>
        </w:rPr>
        <w:t> </w:t>
      </w:r>
      <w:r>
        <w:rPr/>
        <w:t>study.</w:t>
      </w:r>
      <w:r>
        <w:rPr>
          <w:spacing w:val="1"/>
        </w:rPr>
        <w:t> </w:t>
      </w:r>
      <w:r>
        <w:rPr>
          <w:i/>
        </w:rPr>
        <w:t>Jour.</w:t>
      </w:r>
      <w:r>
        <w:rPr>
          <w:i/>
          <w:spacing w:val="2"/>
        </w:rPr>
        <w:t> </w:t>
      </w:r>
      <w:r>
        <w:rPr>
          <w:i/>
        </w:rPr>
        <w:t>AOAC  Inter. </w:t>
      </w:r>
      <w:r>
        <w:rPr>
          <w:b/>
        </w:rPr>
        <w:t>77 </w:t>
      </w:r>
      <w:r>
        <w:rPr/>
        <w:t>(3):</w:t>
      </w:r>
      <w:r>
        <w:rPr>
          <w:spacing w:val="-1"/>
        </w:rPr>
        <w:t> </w:t>
      </w:r>
      <w:r>
        <w:rPr/>
        <w:t>674–676.</w:t>
      </w:r>
    </w:p>
    <w:p>
      <w:pPr>
        <w:pStyle w:val="BodyText"/>
        <w:spacing w:before="196"/>
        <w:ind w:left="1560" w:right="1358" w:hanging="720"/>
        <w:jc w:val="both"/>
      </w:pPr>
      <w:r>
        <w:rPr/>
        <w:t>Fitzgerald, D. J., Stratford, M., Gasson, M. J. and Narbad, A. (2005). Structure-function analysis</w:t>
      </w:r>
      <w:r>
        <w:rPr>
          <w:spacing w:val="1"/>
        </w:rPr>
        <w:t> </w:t>
      </w:r>
      <w:r>
        <w:rPr/>
        <w:t>of the vanillin molecule and its antifungal properties. </w:t>
      </w:r>
      <w:r>
        <w:rPr>
          <w:i/>
        </w:rPr>
        <w:t>Jour. Agric. Food Chem</w:t>
      </w:r>
      <w:r>
        <w:rPr/>
        <w:t>. 53:1769–</w:t>
      </w:r>
      <w:r>
        <w:rPr>
          <w:spacing w:val="1"/>
        </w:rPr>
        <w:t> </w:t>
      </w:r>
      <w:r>
        <w:rPr/>
        <w:t>1775.</w:t>
      </w:r>
    </w:p>
    <w:p>
      <w:pPr>
        <w:pStyle w:val="BodyText"/>
      </w:pPr>
    </w:p>
    <w:p>
      <w:pPr>
        <w:pStyle w:val="BodyText"/>
        <w:ind w:left="1560" w:right="1365" w:hanging="720"/>
        <w:jc w:val="both"/>
      </w:pPr>
      <w:r>
        <w:rPr/>
        <w:t>Fleischauer, A. T. and Arab, L. (2001). Garlic and cancer: a critical review of the epidemiologic</w:t>
      </w:r>
      <w:r>
        <w:rPr>
          <w:spacing w:val="1"/>
        </w:rPr>
        <w:t> </w:t>
      </w:r>
      <w:r>
        <w:rPr/>
        <w:t>literature.</w:t>
      </w:r>
      <w:r>
        <w:rPr>
          <w:spacing w:val="-1"/>
        </w:rPr>
        <w:t> </w:t>
      </w:r>
      <w:r>
        <w:rPr>
          <w:i/>
        </w:rPr>
        <w:t>Jour. Nutr</w:t>
      </w:r>
      <w:r>
        <w:rPr/>
        <w:t>. 131: 1032S–1040S.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1560" w:right="1356" w:hanging="720"/>
        <w:jc w:val="both"/>
      </w:pPr>
      <w:r>
        <w:rPr/>
        <w:t>Florek,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Litwińczuk,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Skałecki,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Ryszkowska-Siwko,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physicochemical properties of bullocks and heifers meat during 14 days of ageing under</w:t>
      </w:r>
      <w:r>
        <w:rPr>
          <w:spacing w:val="1"/>
        </w:rPr>
        <w:t> </w:t>
      </w:r>
      <w:r>
        <w:rPr/>
        <w:t>vacuum.</w:t>
      </w:r>
      <w:r>
        <w:rPr>
          <w:spacing w:val="-1"/>
        </w:rPr>
        <w:t> </w:t>
      </w:r>
      <w:r>
        <w:rPr>
          <w:i/>
        </w:rPr>
        <w:t>Polish. Jour. Food Nutr. Sci..</w:t>
      </w:r>
      <w:r>
        <w:rPr>
          <w:i/>
          <w:spacing w:val="1"/>
        </w:rPr>
        <w:t> </w:t>
      </w:r>
      <w:r>
        <w:rPr/>
        <w:t>57:( 3)</w:t>
      </w:r>
      <w:r>
        <w:rPr>
          <w:spacing w:val="-1"/>
        </w:rPr>
        <w:t> </w:t>
      </w:r>
      <w:r>
        <w:rPr/>
        <w:t>281–288.</w:t>
      </w:r>
    </w:p>
    <w:p>
      <w:pPr>
        <w:pStyle w:val="BodyText"/>
        <w:spacing w:before="199"/>
        <w:ind w:left="1560" w:right="1354" w:hanging="720"/>
        <w:jc w:val="both"/>
      </w:pPr>
      <w:r>
        <w:rPr/>
        <w:t>Flores, J., Armero, E.,</w:t>
      </w:r>
      <w:r>
        <w:rPr>
          <w:spacing w:val="1"/>
        </w:rPr>
        <w:t> </w:t>
      </w:r>
      <w:r>
        <w:rPr/>
        <w:t>Aristoy, M. C. and Toldra, F. (1999). Sensory characteristics of cooked</w:t>
      </w:r>
      <w:r>
        <w:rPr>
          <w:spacing w:val="1"/>
        </w:rPr>
        <w:t> </w:t>
      </w:r>
      <w:r>
        <w:rPr/>
        <w:t>pork loin as affected by nucleotide content and post-mortem meat quality. </w:t>
      </w:r>
      <w:r>
        <w:rPr>
          <w:i/>
        </w:rPr>
        <w:t>Meat Sci. 51</w:t>
      </w:r>
      <w:r>
        <w:rPr/>
        <w:t>:</w:t>
      </w:r>
      <w:r>
        <w:rPr>
          <w:spacing w:val="1"/>
        </w:rPr>
        <w:t> </w:t>
      </w:r>
      <w:r>
        <w:rPr/>
        <w:t>53–59.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1560" w:right="1367" w:hanging="720"/>
        <w:jc w:val="both"/>
      </w:pPr>
      <w:r>
        <w:rPr/>
        <w:t>Food and Nutrition Board Sub Committee on the Tenth Edition of the RDA (Recommended</w:t>
      </w:r>
      <w:r>
        <w:rPr>
          <w:spacing w:val="1"/>
        </w:rPr>
        <w:t> </w:t>
      </w:r>
      <w:r>
        <w:rPr/>
        <w:t>Dietary</w:t>
      </w:r>
      <w:r>
        <w:rPr>
          <w:spacing w:val="-5"/>
        </w:rPr>
        <w:t> </w:t>
      </w:r>
      <w:r>
        <w:rPr/>
        <w:t>Allowance) 1989.</w:t>
      </w:r>
      <w:r>
        <w:rPr>
          <w:spacing w:val="-1"/>
        </w:rPr>
        <w:t> </w:t>
      </w:r>
      <w:r>
        <w:rPr/>
        <w:t>10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Edtn.</w:t>
      </w:r>
      <w:r>
        <w:rPr>
          <w:spacing w:val="-3"/>
          <w:vertAlign w:val="baseline"/>
        </w:rPr>
        <w:t> </w:t>
      </w:r>
      <w:r>
        <w:rPr>
          <w:vertAlign w:val="baseline"/>
        </w:rPr>
        <w:t>Washington D C: National Academy</w:t>
      </w:r>
      <w:r>
        <w:rPr>
          <w:spacing w:val="-3"/>
          <w:vertAlign w:val="baseline"/>
        </w:rPr>
        <w:t> </w:t>
      </w:r>
      <w:r>
        <w:rPr>
          <w:vertAlign w:val="baseline"/>
        </w:rPr>
        <w:t>Press.</w:t>
      </w:r>
    </w:p>
    <w:p>
      <w:pPr>
        <w:pStyle w:val="BodyText"/>
        <w:spacing w:line="276" w:lineRule="auto" w:before="198"/>
        <w:ind w:left="1560" w:right="1353" w:hanging="720"/>
        <w:jc w:val="both"/>
      </w:pPr>
      <w:r>
        <w:rPr/>
        <w:t>Forbes, L., Measures, L. and Gajadhar, A. (2009). Infectivity of </w:t>
      </w:r>
      <w:r>
        <w:rPr>
          <w:i/>
        </w:rPr>
        <w:t>Toxoplasma gondii </w:t>
      </w:r>
      <w:r>
        <w:rPr/>
        <w:t>in Northern</w:t>
      </w:r>
      <w:r>
        <w:rPr>
          <w:spacing w:val="1"/>
        </w:rPr>
        <w:t> </w:t>
      </w:r>
      <w:r>
        <w:rPr/>
        <w:t>Traditional (Country) foods prepared with meat from experimentally infected seals. </w:t>
      </w:r>
      <w:r>
        <w:rPr>
          <w:i/>
        </w:rPr>
        <w:t>Jour.</w:t>
      </w:r>
      <w:r>
        <w:rPr>
          <w:i/>
          <w:spacing w:val="1"/>
        </w:rPr>
        <w:t> </w:t>
      </w:r>
      <w:r>
        <w:rPr>
          <w:i/>
        </w:rPr>
        <w:t>Food Protect</w:t>
      </w:r>
      <w:r>
        <w:rPr/>
        <w:t>. 72(8)</w:t>
      </w:r>
      <w:r>
        <w:rPr>
          <w:spacing w:val="-2"/>
        </w:rPr>
        <w:t> </w:t>
      </w:r>
      <w:r>
        <w:rPr/>
        <w:t>1756-1760.</w:t>
      </w:r>
    </w:p>
    <w:p>
      <w:pPr>
        <w:spacing w:line="276" w:lineRule="auto" w:before="200"/>
        <w:ind w:left="1560" w:right="1354" w:hanging="720"/>
        <w:jc w:val="both"/>
        <w:rPr>
          <w:sz w:val="24"/>
        </w:rPr>
      </w:pPr>
      <w:r>
        <w:rPr>
          <w:sz w:val="24"/>
        </w:rPr>
        <w:t>(FSA)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Standards</w:t>
      </w:r>
      <w:r>
        <w:rPr>
          <w:spacing w:val="1"/>
          <w:sz w:val="24"/>
        </w:rPr>
        <w:t> </w:t>
      </w:r>
      <w:r>
        <w:rPr>
          <w:sz w:val="24"/>
        </w:rPr>
        <w:t>Agency.</w:t>
      </w:r>
      <w:r>
        <w:rPr>
          <w:spacing w:val="1"/>
          <w:sz w:val="24"/>
        </w:rPr>
        <w:t> </w:t>
      </w:r>
      <w:r>
        <w:rPr>
          <w:sz w:val="24"/>
        </w:rPr>
        <w:t>(1991).</w:t>
      </w:r>
      <w:r>
        <w:rPr>
          <w:spacing w:val="1"/>
          <w:sz w:val="24"/>
        </w:rPr>
        <w:t> </w:t>
      </w:r>
      <w:r>
        <w:rPr>
          <w:sz w:val="24"/>
        </w:rPr>
        <w:t>‗Fats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oils‘.</w:t>
      </w:r>
      <w:r>
        <w:rPr>
          <w:spacing w:val="1"/>
          <w:sz w:val="24"/>
        </w:rPr>
        <w:t> </w:t>
      </w:r>
      <w:r>
        <w:rPr>
          <w:i/>
          <w:sz w:val="24"/>
        </w:rPr>
        <w:t>McCance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&amp;Widdowson’s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composition of foods. </w:t>
      </w:r>
      <w:r>
        <w:rPr>
          <w:sz w:val="24"/>
        </w:rPr>
        <w:t>Royal Society of Chemistryfor the new millennium. </w:t>
      </w:r>
      <w:r>
        <w:rPr>
          <w:i/>
          <w:sz w:val="24"/>
        </w:rPr>
        <w:t>Inform</w:t>
      </w:r>
      <w:r>
        <w:rPr>
          <w:sz w:val="24"/>
        </w:rPr>
        <w:t>.13:</w:t>
      </w:r>
      <w:r>
        <w:rPr>
          <w:spacing w:val="1"/>
          <w:sz w:val="24"/>
        </w:rPr>
        <w:t> </w:t>
      </w:r>
      <w:r>
        <w:rPr>
          <w:sz w:val="24"/>
        </w:rPr>
        <w:t>634-641.</w:t>
      </w:r>
    </w:p>
    <w:p>
      <w:pPr>
        <w:pStyle w:val="BodyText"/>
        <w:spacing w:line="276" w:lineRule="auto" w:before="200"/>
        <w:ind w:left="1560" w:right="1352" w:hanging="720"/>
        <w:jc w:val="both"/>
      </w:pPr>
      <w:r>
        <w:rPr/>
        <w:t>Frank, H., Thiel, D. and</w:t>
      </w:r>
      <w:r>
        <w:rPr>
          <w:spacing w:val="1"/>
        </w:rPr>
        <w:t> </w:t>
      </w:r>
      <w:r>
        <w:rPr/>
        <w:t>Macleod,</w:t>
      </w:r>
      <w:r>
        <w:rPr>
          <w:spacing w:val="1"/>
        </w:rPr>
        <w:t> </w:t>
      </w:r>
      <w:r>
        <w:rPr/>
        <w:t>J. (1989). Mass spectrometric detection of cross-linked fatty</w:t>
      </w:r>
      <w:r>
        <w:rPr>
          <w:spacing w:val="1"/>
        </w:rPr>
        <w:t> </w:t>
      </w:r>
      <w:r>
        <w:rPr/>
        <w:t>acids formed during radical-induced lesion of lipid membranes. </w:t>
      </w:r>
      <w:r>
        <w:rPr>
          <w:i/>
        </w:rPr>
        <w:t>Biochem. Jour</w:t>
      </w:r>
      <w:r>
        <w:rPr/>
        <w:t>. 260: 873-</w:t>
      </w:r>
      <w:r>
        <w:rPr>
          <w:spacing w:val="-57"/>
        </w:rPr>
        <w:t> </w:t>
      </w:r>
      <w:r>
        <w:rPr/>
        <w:t>878.</w:t>
      </w:r>
    </w:p>
    <w:p>
      <w:pPr>
        <w:pStyle w:val="BodyText"/>
        <w:spacing w:line="242" w:lineRule="auto" w:before="200"/>
        <w:ind w:left="1560" w:right="1358" w:hanging="720"/>
        <w:jc w:val="both"/>
      </w:pPr>
      <w:r>
        <w:rPr/>
        <w:t>Frankel, E. N. (1987). Secondary products of lipid peroxidation in muscle foods via redox iron.</w:t>
      </w:r>
      <w:r>
        <w:rPr>
          <w:spacing w:val="1"/>
        </w:rPr>
        <w:t> </w:t>
      </w:r>
      <w:r>
        <w:rPr/>
        <w:t>Pp 33-54 In: Lipids peroxidation in foods. America Chemical Society symposium series</w:t>
      </w:r>
      <w:r>
        <w:rPr>
          <w:spacing w:val="1"/>
        </w:rPr>
        <w:t> </w:t>
      </w:r>
      <w:r>
        <w:rPr/>
        <w:t>1500.</w:t>
      </w:r>
      <w:r>
        <w:rPr>
          <w:spacing w:val="-1"/>
        </w:rPr>
        <w:t> </w:t>
      </w:r>
      <w:r>
        <w:rPr/>
        <w:t>St Angels</w:t>
      </w:r>
      <w:r>
        <w:rPr>
          <w:spacing w:val="-1"/>
        </w:rPr>
        <w:t> </w:t>
      </w:r>
      <w:r>
        <w:rPr/>
        <w:t>A. J.</w:t>
      </w:r>
      <w:r>
        <w:rPr>
          <w:spacing w:val="-1"/>
        </w:rPr>
        <w:t> </w:t>
      </w:r>
      <w:r>
        <w:rPr/>
        <w:t>(Eds)</w:t>
      </w:r>
      <w:r>
        <w:rPr>
          <w:spacing w:val="-1"/>
        </w:rPr>
        <w:t> </w:t>
      </w:r>
      <w:r>
        <w:rPr/>
        <w:t>American</w:t>
      </w:r>
      <w:r>
        <w:rPr>
          <w:spacing w:val="-1"/>
        </w:rPr>
        <w:t> </w:t>
      </w:r>
      <w:r>
        <w:rPr/>
        <w:t>Chemical Society,</w:t>
      </w:r>
      <w:r>
        <w:rPr>
          <w:spacing w:val="-1"/>
        </w:rPr>
        <w:t> </w:t>
      </w:r>
      <w:r>
        <w:rPr/>
        <w:t>Washington DC.</w:t>
      </w:r>
      <w:r>
        <w:rPr>
          <w:spacing w:val="1"/>
        </w:rPr>
        <w:t> </w:t>
      </w:r>
      <w:r>
        <w:rPr/>
        <w:t>USA.</w:t>
      </w:r>
    </w:p>
    <w:p>
      <w:pPr>
        <w:spacing w:line="240" w:lineRule="auto" w:before="192"/>
        <w:ind w:left="1560" w:right="1352" w:hanging="720"/>
        <w:jc w:val="both"/>
        <w:rPr>
          <w:sz w:val="24"/>
        </w:rPr>
      </w:pPr>
      <w:r>
        <w:rPr>
          <w:sz w:val="24"/>
        </w:rPr>
        <w:t>Frankel, E. N. (1993). Formation of headspace volatiles by thermal decomposition of oxidized</w:t>
      </w:r>
      <w:r>
        <w:rPr>
          <w:spacing w:val="1"/>
          <w:sz w:val="24"/>
        </w:rPr>
        <w:t> </w:t>
      </w:r>
      <w:r>
        <w:rPr>
          <w:sz w:val="24"/>
        </w:rPr>
        <w:t>fish oils versus oxidized vegetable oils. </w:t>
      </w:r>
      <w:r>
        <w:rPr>
          <w:i/>
          <w:sz w:val="24"/>
        </w:rPr>
        <w:t>Jour. American. Official. Chemist. Soc</w:t>
      </w:r>
      <w:r>
        <w:rPr>
          <w:sz w:val="24"/>
        </w:rPr>
        <w:t>. 70: 767-</w:t>
      </w:r>
      <w:r>
        <w:rPr>
          <w:spacing w:val="1"/>
          <w:sz w:val="24"/>
        </w:rPr>
        <w:t> </w:t>
      </w:r>
      <w:r>
        <w:rPr>
          <w:sz w:val="24"/>
        </w:rPr>
        <w:t>772.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469" w:top="1360" w:bottom="1680" w:left="600" w:right="80"/>
        </w:sectPr>
      </w:pPr>
    </w:p>
    <w:p>
      <w:pPr>
        <w:pStyle w:val="BodyText"/>
        <w:spacing w:before="72"/>
        <w:ind w:left="1560" w:right="1355" w:hanging="72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4563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Frazier, W. C. and Westhoff , D. C. (1988). Contamination, preservation, and spoilage of meats</w:t>
      </w:r>
      <w:r>
        <w:rPr>
          <w:spacing w:val="1"/>
        </w:rPr>
        <w:t> </w:t>
      </w:r>
      <w:r>
        <w:rPr/>
        <w:t>and meats products. Food Microbiology</w:t>
      </w:r>
      <w:r>
        <w:rPr>
          <w:spacing w:val="1"/>
        </w:rPr>
        <w:t> </w:t>
      </w:r>
      <w:r>
        <w:rPr/>
        <w:t>Fourth Ed. (McGraw-Hill, New York).</w:t>
      </w:r>
      <w:r>
        <w:rPr>
          <w:spacing w:val="1"/>
        </w:rPr>
        <w:t> </w:t>
      </w:r>
      <w:r>
        <w:rPr/>
        <w:t>pp. 218-</w:t>
      </w:r>
      <w:r>
        <w:rPr>
          <w:spacing w:val="-57"/>
        </w:rPr>
        <w:t> </w:t>
      </w:r>
      <w:r>
        <w:rPr/>
        <w:t>242.</w:t>
      </w:r>
    </w:p>
    <w:p>
      <w:pPr>
        <w:pStyle w:val="BodyText"/>
        <w:spacing w:before="5"/>
      </w:pPr>
    </w:p>
    <w:p>
      <w:pPr>
        <w:pStyle w:val="BodyText"/>
        <w:ind w:left="1560" w:right="1358" w:hanging="720"/>
        <w:jc w:val="both"/>
      </w:pPr>
      <w:r>
        <w:rPr/>
        <w:t>Gadiyaram, K. M.</w:t>
      </w:r>
      <w:r>
        <w:rPr>
          <w:spacing w:val="1"/>
        </w:rPr>
        <w:t> </w:t>
      </w:r>
      <w:r>
        <w:rPr/>
        <w:t>and Kannan, G. (2004). Comparison of textural properties of low-fat chevon,</w:t>
      </w:r>
      <w:r>
        <w:rPr>
          <w:spacing w:val="1"/>
        </w:rPr>
        <w:t> </w:t>
      </w:r>
      <w:r>
        <w:rPr/>
        <w:t>beef,</w:t>
      </w:r>
      <w:r>
        <w:rPr>
          <w:spacing w:val="-1"/>
        </w:rPr>
        <w:t> </w:t>
      </w:r>
      <w:r>
        <w:rPr/>
        <w:t>pork,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mixed-meat sausages.</w:t>
      </w:r>
      <w:r>
        <w:rPr>
          <w:spacing w:val="-1"/>
        </w:rPr>
        <w:t> </w:t>
      </w:r>
      <w:r>
        <w:rPr>
          <w:i/>
        </w:rPr>
        <w:t>South African</w:t>
      </w:r>
      <w:r>
        <w:rPr>
          <w:i/>
          <w:spacing w:val="-1"/>
        </w:rPr>
        <w:t> </w:t>
      </w:r>
      <w:r>
        <w:rPr>
          <w:i/>
        </w:rPr>
        <w:t>Jour. Anim.</w:t>
      </w:r>
      <w:r>
        <w:rPr>
          <w:i/>
          <w:spacing w:val="-1"/>
        </w:rPr>
        <w:t> </w:t>
      </w:r>
      <w:r>
        <w:rPr>
          <w:i/>
        </w:rPr>
        <w:t>Sci.</w:t>
      </w:r>
      <w:r>
        <w:rPr>
          <w:i/>
          <w:spacing w:val="1"/>
        </w:rPr>
        <w:t> </w:t>
      </w:r>
      <w:r>
        <w:rPr/>
        <w:t>34(1):168-170.</w:t>
      </w:r>
    </w:p>
    <w:p>
      <w:pPr>
        <w:pStyle w:val="BodyText"/>
        <w:spacing w:before="5"/>
      </w:pPr>
    </w:p>
    <w:p>
      <w:pPr>
        <w:pStyle w:val="BodyText"/>
        <w:spacing w:line="276" w:lineRule="auto"/>
        <w:ind w:left="1560" w:right="1354" w:hanging="720"/>
        <w:jc w:val="both"/>
      </w:pPr>
      <w:r>
        <w:rPr/>
        <w:t>Gall, K. L., Otwell, W. S. and Appledorf, H. (1983). Effects of four cooking methods on the</w:t>
      </w:r>
      <w:r>
        <w:rPr>
          <w:spacing w:val="1"/>
        </w:rPr>
        <w:t> </w:t>
      </w:r>
      <w:r>
        <w:rPr/>
        <w:t>proximate, mineral and fatty acids composition of fish fillets. </w:t>
      </w:r>
      <w:r>
        <w:rPr>
          <w:i/>
        </w:rPr>
        <w:t>Jour. Food Sci</w:t>
      </w:r>
      <w:r>
        <w:rPr/>
        <w:t>. 48 (4):</w:t>
      </w:r>
      <w:r>
        <w:rPr>
          <w:spacing w:val="1"/>
        </w:rPr>
        <w:t> </w:t>
      </w:r>
      <w:r>
        <w:rPr/>
        <w:t>1068-1074.</w:t>
      </w:r>
    </w:p>
    <w:p>
      <w:pPr>
        <w:pStyle w:val="BodyText"/>
        <w:spacing w:before="197"/>
        <w:ind w:left="1560" w:right="1365" w:hanging="720"/>
        <w:jc w:val="both"/>
      </w:pPr>
      <w:r>
        <w:rPr/>
        <w:t>Gandemer, G. (2002). Lipid in muscles and adipose tissue, changing during prosessing and</w:t>
      </w:r>
      <w:r>
        <w:rPr>
          <w:spacing w:val="1"/>
        </w:rPr>
        <w:t> </w:t>
      </w:r>
      <w:r>
        <w:rPr/>
        <w:t>sensory</w:t>
      </w:r>
      <w:r>
        <w:rPr>
          <w:spacing w:val="-5"/>
        </w:rPr>
        <w:t> </w:t>
      </w:r>
      <w:r>
        <w:rPr/>
        <w:t>properties of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meat</w:t>
      </w:r>
      <w:r>
        <w:rPr>
          <w:spacing w:val="-1"/>
        </w:rPr>
        <w:t> </w:t>
      </w:r>
      <w:r>
        <w:rPr/>
        <w:t>produts.</w:t>
      </w:r>
      <w:r>
        <w:rPr>
          <w:spacing w:val="2"/>
        </w:rPr>
        <w:t> </w:t>
      </w:r>
      <w:r>
        <w:rPr>
          <w:i/>
        </w:rPr>
        <w:t>Meat Sci</w:t>
      </w:r>
      <w:r>
        <w:rPr/>
        <w:t>. 62:309-321.</w:t>
      </w:r>
    </w:p>
    <w:p>
      <w:pPr>
        <w:pStyle w:val="BodyText"/>
        <w:spacing w:before="1"/>
      </w:pPr>
    </w:p>
    <w:p>
      <w:pPr>
        <w:pStyle w:val="BodyText"/>
        <w:ind w:left="1560" w:right="1357" w:hanging="720"/>
        <w:jc w:val="both"/>
      </w:pPr>
      <w:r>
        <w:rPr/>
        <w:t>García-Arias,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Pontes,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García-Linares</w:t>
      </w:r>
      <w:r>
        <w:rPr>
          <w:spacing w:val="1"/>
        </w:rPr>
        <w:t> </w:t>
      </w:r>
      <w:r>
        <w:rPr/>
        <w:t>García-Fernández,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Sánchez-</w:t>
      </w:r>
      <w:r>
        <w:rPr>
          <w:spacing w:val="1"/>
        </w:rPr>
        <w:t> </w:t>
      </w:r>
      <w:r>
        <w:rPr/>
        <w:t>Muniz, F. J. (2003). Cooking, freezing ,heating (CFR) of sardine (Sardina pilchardus)</w:t>
      </w:r>
      <w:r>
        <w:rPr>
          <w:spacing w:val="1"/>
        </w:rPr>
        <w:t> </w:t>
      </w:r>
      <w:r>
        <w:rPr/>
        <w:t>fillets. Effect of different cooking and reheating procedures on the proximate and fatty</w:t>
      </w:r>
      <w:r>
        <w:rPr>
          <w:spacing w:val="1"/>
        </w:rPr>
        <w:t> </w:t>
      </w:r>
      <w:r>
        <w:rPr/>
        <w:t>acid</w:t>
      </w:r>
      <w:r>
        <w:rPr>
          <w:spacing w:val="-1"/>
        </w:rPr>
        <w:t> </w:t>
      </w:r>
      <w:r>
        <w:rPr/>
        <w:t>compositions.</w:t>
      </w:r>
      <w:r>
        <w:rPr>
          <w:spacing w:val="1"/>
        </w:rPr>
        <w:t> </w:t>
      </w:r>
      <w:r>
        <w:rPr>
          <w:i/>
        </w:rPr>
        <w:t>Food Chem. </w:t>
      </w:r>
      <w:r>
        <w:rPr/>
        <w:t>83: 349-356.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1560" w:right="1359" w:hanging="720"/>
        <w:jc w:val="both"/>
      </w:pPr>
      <w:r>
        <w:rPr/>
        <w:t>Gardekar, Y. P., Kodana, R. D., Suradka, U. S. Thomas, R., Das, A. K. and Anjaneyulu, A. S. R.</w:t>
      </w:r>
      <w:r>
        <w:rPr>
          <w:spacing w:val="1"/>
        </w:rPr>
        <w:t> </w:t>
      </w:r>
      <w:r>
        <w:rPr/>
        <w:t>(2010).</w:t>
      </w:r>
      <w:r>
        <w:rPr>
          <w:spacing w:val="-1"/>
        </w:rPr>
        <w:t> </w:t>
      </w:r>
      <w:r>
        <w:rPr/>
        <w:t>Shelf stable</w:t>
      </w:r>
      <w:r>
        <w:rPr>
          <w:spacing w:val="-2"/>
        </w:rPr>
        <w:t> </w:t>
      </w:r>
      <w:r>
        <w:rPr/>
        <w:t>meat pickles-a</w:t>
      </w:r>
      <w:r>
        <w:rPr>
          <w:spacing w:val="-1"/>
        </w:rPr>
        <w:t> </w:t>
      </w:r>
      <w:r>
        <w:rPr/>
        <w:t>review.</w:t>
      </w:r>
      <w:r>
        <w:rPr>
          <w:spacing w:val="-1"/>
        </w:rPr>
        <w:t> </w:t>
      </w:r>
      <w:r>
        <w:rPr>
          <w:i/>
        </w:rPr>
        <w:t>Inter. Food</w:t>
      </w:r>
      <w:r>
        <w:rPr>
          <w:i/>
          <w:spacing w:val="-1"/>
        </w:rPr>
        <w:t> </w:t>
      </w:r>
      <w:r>
        <w:rPr>
          <w:i/>
        </w:rPr>
        <w:t>Research</w:t>
      </w:r>
      <w:r>
        <w:rPr>
          <w:i/>
          <w:spacing w:val="1"/>
        </w:rPr>
        <w:t> </w:t>
      </w:r>
      <w:r>
        <w:rPr>
          <w:i/>
        </w:rPr>
        <w:t>Jour</w:t>
      </w:r>
      <w:r>
        <w:rPr/>
        <w:t>. 17:221-227.</w:t>
      </w:r>
    </w:p>
    <w:p>
      <w:pPr>
        <w:pStyle w:val="BodyText"/>
        <w:spacing w:line="276" w:lineRule="auto" w:before="201"/>
        <w:ind w:left="1560" w:right="1362" w:hanging="720"/>
        <w:jc w:val="both"/>
      </w:pPr>
      <w:r>
        <w:rPr/>
        <w:t>Gardner, H. W. (1989). Oxygen radical chemistry generation of poly unsaturated fatty acids free</w:t>
      </w:r>
      <w:r>
        <w:rPr>
          <w:spacing w:val="1"/>
        </w:rPr>
        <w:t> </w:t>
      </w:r>
      <w:r>
        <w:rPr/>
        <w:t>radicals.</w:t>
      </w:r>
      <w:r>
        <w:rPr>
          <w:spacing w:val="-1"/>
        </w:rPr>
        <w:t> </w:t>
      </w:r>
      <w:r>
        <w:rPr>
          <w:i/>
        </w:rPr>
        <w:t>Biol. Med. </w:t>
      </w:r>
      <w:r>
        <w:rPr/>
        <w:t>7: 65-86.</w:t>
      </w:r>
    </w:p>
    <w:p>
      <w:pPr>
        <w:pStyle w:val="BodyText"/>
        <w:spacing w:before="198"/>
        <w:ind w:left="1560" w:right="1354" w:hanging="720"/>
        <w:rPr>
          <w:rFonts w:ascii="Arial MT" w:hAnsi="Arial MT"/>
          <w:sz w:val="16"/>
        </w:rPr>
      </w:pPr>
      <w:r>
        <w:rPr/>
        <w:t>Garcia-Segovia,</w:t>
      </w:r>
      <w:r>
        <w:rPr>
          <w:spacing w:val="1"/>
        </w:rPr>
        <w:t> </w:t>
      </w:r>
      <w:r>
        <w:rPr/>
        <w:t>P., Andres-Bello, A., Martinez-Monzo, J. (2006). Effect of cooking method on</w:t>
      </w:r>
      <w:r>
        <w:rPr>
          <w:spacing w:val="-57"/>
        </w:rPr>
        <w:t> </w:t>
      </w:r>
      <w:r>
        <w:rPr/>
        <w:t>mechanical properties, colour, and structure of beef muscle (</w:t>
      </w:r>
      <w:r>
        <w:rPr>
          <w:i/>
        </w:rPr>
        <w:t>M. pectoralis</w:t>
      </w:r>
      <w:r>
        <w:rPr/>
        <w:t>). </w:t>
      </w:r>
      <w:r>
        <w:rPr>
          <w:i/>
        </w:rPr>
        <w:t>Jour. Food</w:t>
      </w:r>
      <w:r>
        <w:rPr>
          <w:i/>
          <w:spacing w:val="1"/>
        </w:rPr>
        <w:t> </w:t>
      </w:r>
      <w:r>
        <w:rPr>
          <w:i/>
        </w:rPr>
        <w:t>Engineer</w:t>
      </w:r>
      <w:r>
        <w:rPr/>
        <w:t>.</w:t>
      </w:r>
      <w:r>
        <w:rPr>
          <w:spacing w:val="-1"/>
        </w:rPr>
        <w:t> </w:t>
      </w:r>
      <w:r>
        <w:rPr/>
        <w:t>80 (3): 813–821</w:t>
      </w:r>
      <w:r>
        <w:rPr>
          <w:rFonts w:ascii="Arial MT" w:hAnsi="Arial MT"/>
          <w:sz w:val="16"/>
        </w:rPr>
        <w:t>.</w:t>
      </w:r>
    </w:p>
    <w:p>
      <w:pPr>
        <w:pStyle w:val="BodyText"/>
        <w:spacing w:before="185"/>
        <w:ind w:left="1560" w:right="1359" w:hanging="720"/>
        <w:jc w:val="both"/>
      </w:pPr>
      <w:r>
        <w:rPr/>
        <w:t>Gašperlin, L., Polak, T., Rajar, A., SkvarÈa, M. and Lender, B. (2006). Effect of genotype, age at</w:t>
      </w:r>
      <w:r>
        <w:rPr>
          <w:spacing w:val="-57"/>
        </w:rPr>
        <w:t> </w:t>
      </w:r>
      <w:r>
        <w:rPr/>
        <w:t>slaughter and sex on chemical composition and sensory profile of rabbit meat. </w:t>
      </w:r>
      <w:r>
        <w:rPr>
          <w:i/>
        </w:rPr>
        <w:t>World</w:t>
      </w:r>
      <w:r>
        <w:rPr>
          <w:i/>
          <w:spacing w:val="1"/>
        </w:rPr>
        <w:t> </w:t>
      </w:r>
      <w:r>
        <w:rPr>
          <w:i/>
        </w:rPr>
        <w:t>Rabbit Sci</w:t>
      </w:r>
      <w:r>
        <w:rPr/>
        <w:t>.</w:t>
      </w:r>
      <w:r>
        <w:rPr>
          <w:spacing w:val="-1"/>
        </w:rPr>
        <w:t> </w:t>
      </w:r>
      <w:r>
        <w:rPr/>
        <w:t>14: 157</w:t>
      </w:r>
      <w:r>
        <w:rPr>
          <w:spacing w:val="1"/>
        </w:rPr>
        <w:t> </w:t>
      </w:r>
      <w:r>
        <w:rPr/>
        <w:t>– 166.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560" w:right="1354" w:hanging="720"/>
      </w:pPr>
      <w:r>
        <w:rPr>
          <w:w w:val="99"/>
        </w:rPr>
        <w:t>G</w:t>
      </w:r>
      <w:r>
        <w:rPr>
          <w:spacing w:val="-2"/>
          <w:w w:val="99"/>
        </w:rPr>
        <w:t>e</w:t>
      </w:r>
      <w:r>
        <w:rPr/>
        <w:t>l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1"/>
        </w:rPr>
        <w:t>e</w:t>
      </w:r>
      <w:r>
        <w:rPr/>
        <w:t>, </w:t>
      </w:r>
      <w:r>
        <w:rPr>
          <w:w w:val="99"/>
        </w:rPr>
        <w:t>S</w:t>
      </w:r>
      <w:r>
        <w:rPr/>
        <w:t>. </w:t>
      </w:r>
      <w:r>
        <w:rPr>
          <w:spacing w:val="-1"/>
        </w:rPr>
        <w:t>a</w:t>
      </w:r>
      <w:r>
        <w:rPr/>
        <w:t>nd Am</w:t>
      </w:r>
      <w:r>
        <w:rPr>
          <w:spacing w:val="2"/>
        </w:rPr>
        <w:t>o</w:t>
      </w:r>
      <w:r>
        <w:rPr>
          <w:spacing w:val="-1"/>
        </w:rPr>
        <w:t>a</w:t>
      </w:r>
      <w:r>
        <w:rPr/>
        <w:t>h, </w:t>
      </w:r>
      <w:r>
        <w:rPr>
          <w:spacing w:val="1"/>
        </w:rPr>
        <w:t>E</w:t>
      </w:r>
      <w:r>
        <w:rPr/>
        <w:t>. </w:t>
      </w:r>
      <w:r>
        <w:rPr>
          <w:w w:val="99"/>
        </w:rPr>
        <w:t>A.</w:t>
      </w:r>
      <w:r>
        <w:rPr/>
        <w:t> </w:t>
      </w:r>
      <w:r>
        <w:rPr>
          <w:spacing w:val="-1"/>
        </w:rPr>
        <w:t>(</w:t>
      </w:r>
      <w:r>
        <w:rPr/>
        <w:t>1991</w:t>
      </w:r>
      <w:r>
        <w:rPr>
          <w:spacing w:val="-1"/>
        </w:rPr>
        <w:t>)</w:t>
      </w:r>
      <w:r>
        <w:rPr/>
        <w:t>. </w:t>
      </w:r>
      <w:r>
        <w:rPr>
          <w:spacing w:val="-1"/>
          <w:w w:val="44"/>
        </w:rPr>
        <w:t>―</w:t>
      </w:r>
      <w:r>
        <w:rPr/>
        <w:t>Ch</w:t>
      </w:r>
      <w:r>
        <w:rPr>
          <w:spacing w:val="-1"/>
        </w:rPr>
        <w:t>e</w:t>
      </w:r>
      <w:r>
        <w:rPr/>
        <w:t>von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"/>
        </w:rPr>
        <w:t> </w:t>
      </w:r>
      <w:r>
        <w:rPr/>
        <w:t>its</w:t>
      </w:r>
      <w:r>
        <w:rPr>
          <w:spacing w:val="-1"/>
        </w:rPr>
        <w:t> </w:t>
      </w:r>
      <w:r>
        <w:rPr/>
        <w:t>Produ</w:t>
      </w:r>
      <w:r>
        <w:rPr>
          <w:spacing w:val="-2"/>
        </w:rPr>
        <w:t>c</w:t>
      </w:r>
      <w:r>
        <w:rPr/>
        <w:t>ti</w:t>
      </w:r>
      <w:r>
        <w:rPr>
          <w:w w:val="110"/>
        </w:rPr>
        <w:t>on.‖</w:t>
      </w:r>
      <w:r>
        <w:rPr>
          <w:spacing w:val="-1"/>
        </w:rPr>
        <w:t> </w:t>
      </w:r>
      <w:r>
        <w:rPr/>
        <w:t>R</w:t>
      </w:r>
      <w:r>
        <w:rPr>
          <w:spacing w:val="-1"/>
        </w:rPr>
        <w:t>esea</w:t>
      </w:r>
      <w:r>
        <w:rPr/>
        <w:t>rch </w:t>
      </w:r>
      <w:r>
        <w:rPr>
          <w:spacing w:val="-1"/>
        </w:rPr>
        <w:t>Upd</w:t>
      </w:r>
      <w:r>
        <w:rPr>
          <w:spacing w:val="-2"/>
        </w:rPr>
        <w:t>a</w:t>
      </w:r>
      <w:r>
        <w:rPr/>
        <w:t>te, </w:t>
      </w:r>
      <w:r>
        <w:rPr>
          <w:spacing w:val="-1"/>
        </w:rPr>
        <w:t>Ge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/>
        <w:t>ia </w:t>
      </w:r>
      <w:r>
        <w:rPr/>
        <w:t>Goat</w:t>
      </w:r>
      <w:r>
        <w:rPr>
          <w:spacing w:val="-1"/>
        </w:rPr>
        <w:t> </w:t>
      </w:r>
      <w:r>
        <w:rPr/>
        <w:t>Research and Extension</w:t>
      </w:r>
      <w:r>
        <w:rPr>
          <w:spacing w:val="-1"/>
        </w:rPr>
        <w:t> </w:t>
      </w:r>
      <w:r>
        <w:rPr/>
        <w:t>Center. ARS, Fort Valley</w:t>
      </w:r>
      <w:r>
        <w:rPr>
          <w:spacing w:val="-6"/>
        </w:rPr>
        <w:t> </w:t>
      </w:r>
      <w:r>
        <w:rPr/>
        <w:t>State</w:t>
      </w:r>
      <w:r>
        <w:rPr>
          <w:spacing w:val="1"/>
        </w:rPr>
        <w:t> </w:t>
      </w:r>
      <w:r>
        <w:rPr/>
        <w:t>University.</w:t>
      </w:r>
    </w:p>
    <w:p>
      <w:pPr>
        <w:pStyle w:val="BodyText"/>
      </w:pPr>
    </w:p>
    <w:p>
      <w:pPr>
        <w:pStyle w:val="BodyText"/>
        <w:spacing w:before="1"/>
        <w:ind w:left="1560" w:hanging="720"/>
      </w:pPr>
      <w:r>
        <w:rPr/>
        <w:pict>
          <v:rect style="position:absolute;margin-left:282.410004pt;margin-top:26.373123pt;width:3.36pt;height:.6pt;mso-position-horizontal-relative:page;mso-position-vertical-relative:paragraph;z-index:-23046144" filled="true" fillcolor="#0000ff" stroked="false">
            <v:fill type="solid"/>
            <w10:wrap type="none"/>
          </v:rect>
        </w:pict>
      </w:r>
      <w:r>
        <w:rPr/>
        <w:t>Getz,</w:t>
      </w:r>
      <w:r>
        <w:rPr>
          <w:spacing w:val="1"/>
        </w:rPr>
        <w:t> </w:t>
      </w:r>
      <w:r>
        <w:rPr/>
        <w:t>W. R.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Goats.</w:t>
      </w:r>
      <w:r>
        <w:rPr>
          <w:spacing w:val="1"/>
        </w:rPr>
        <w:t> </w:t>
      </w:r>
      <w:r>
        <w:rPr/>
        <w:t>Fort</w:t>
      </w:r>
      <w:r>
        <w:rPr>
          <w:spacing w:val="1"/>
        </w:rPr>
        <w:t> </w:t>
      </w:r>
      <w:r>
        <w:rPr/>
        <w:t>Valley State</w:t>
      </w:r>
      <w:r>
        <w:rPr>
          <w:spacing w:val="1"/>
        </w:rPr>
        <w:t> </w:t>
      </w:r>
      <w:r>
        <w:rPr/>
        <w:t>University Commodity Sheet</w:t>
      </w:r>
      <w:r>
        <w:rPr>
          <w:spacing w:val="1"/>
        </w:rPr>
        <w:t> </w:t>
      </w:r>
      <w:r>
        <w:rPr/>
        <w:t>FVSU-006.</w:t>
      </w:r>
      <w:r>
        <w:rPr>
          <w:spacing w:val="-57"/>
        </w:rPr>
        <w:t> </w:t>
      </w:r>
      <w:hyperlink r:id="rId139">
        <w:r>
          <w:rPr/>
          <w:t>http://www.aginfo.fvsu.edu/publicat</w:t>
        </w:r>
        <w:r>
          <w:rPr>
            <w:color w:val="0000FF"/>
          </w:rPr>
          <w:t>/ </w:t>
        </w:r>
      </w:hyperlink>
      <w:r>
        <w:rPr/>
        <w:t>commodity</w:t>
      </w:r>
      <w:r>
        <w:rPr>
          <w:spacing w:val="-8"/>
        </w:rPr>
        <w:t> </w:t>
      </w:r>
      <w:r>
        <w:rPr/>
        <w:t>sheets/fvsu006.htm.</w:t>
      </w:r>
    </w:p>
    <w:p>
      <w:pPr>
        <w:pStyle w:val="BodyText"/>
      </w:pPr>
    </w:p>
    <w:p>
      <w:pPr>
        <w:pStyle w:val="BodyText"/>
        <w:ind w:left="1560" w:right="1354" w:hanging="720"/>
      </w:pPr>
      <w:r>
        <w:rPr/>
        <w:t>Ghită,</w:t>
      </w:r>
      <w:r>
        <w:rPr>
          <w:spacing w:val="57"/>
        </w:rPr>
        <w:t> </w:t>
      </w:r>
      <w:r>
        <w:rPr/>
        <w:t>M.,</w:t>
      </w:r>
      <w:r>
        <w:rPr>
          <w:spacing w:val="-2"/>
        </w:rPr>
        <w:t> </w:t>
      </w:r>
      <w:r>
        <w:rPr/>
        <w:t>Stănescu,</w:t>
      </w:r>
      <w:r>
        <w:rPr>
          <w:spacing w:val="-1"/>
        </w:rPr>
        <w:t> </w:t>
      </w:r>
      <w:r>
        <w:rPr/>
        <w:t>V.</w:t>
      </w:r>
      <w:r>
        <w:rPr>
          <w:spacing w:val="-2"/>
        </w:rPr>
        <w:t> </w:t>
      </w:r>
      <w:r>
        <w:rPr/>
        <w:t>,</w:t>
      </w:r>
      <w:r>
        <w:rPr>
          <w:spacing w:val="59"/>
        </w:rPr>
        <w:t> </w:t>
      </w:r>
      <w:r>
        <w:rPr/>
        <w:t>Tudor,</w:t>
      </w:r>
      <w:r>
        <w:rPr>
          <w:spacing w:val="2"/>
        </w:rPr>
        <w:t> </w:t>
      </w:r>
      <w:r>
        <w:rPr/>
        <w:t>L.,</w:t>
      </w:r>
      <w:r>
        <w:rPr>
          <w:spacing w:val="58"/>
        </w:rPr>
        <w:t> </w:t>
      </w:r>
      <w:r>
        <w:rPr/>
        <w:t>Galis,</w:t>
      </w:r>
      <w:r>
        <w:rPr>
          <w:spacing w:val="-1"/>
        </w:rPr>
        <w:t> </w:t>
      </w:r>
      <w:r>
        <w:rPr/>
        <w:t>A.</w:t>
      </w:r>
      <w:r>
        <w:rPr>
          <w:spacing w:val="58"/>
        </w:rPr>
        <w:t> </w:t>
      </w:r>
      <w:r>
        <w:rPr/>
        <w:t>Gonciarov,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and</w:t>
      </w:r>
      <w:r>
        <w:rPr>
          <w:spacing w:val="58"/>
        </w:rPr>
        <w:t> </w:t>
      </w:r>
      <w:r>
        <w:rPr/>
        <w:t>Popa,</w:t>
      </w:r>
      <w:r>
        <w:rPr>
          <w:spacing w:val="1"/>
        </w:rPr>
        <w:t> </w:t>
      </w:r>
      <w:r>
        <w:rPr/>
        <w:t>R.</w:t>
      </w:r>
      <w:r>
        <w:rPr>
          <w:spacing w:val="-1"/>
        </w:rPr>
        <w:t> </w:t>
      </w:r>
      <w:r>
        <w:rPr/>
        <w:t>(2010).</w:t>
      </w:r>
      <w:r>
        <w:rPr>
          <w:spacing w:val="-1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concerning</w:t>
      </w:r>
      <w:r>
        <w:rPr>
          <w:spacing w:val="-4"/>
        </w:rPr>
        <w:t> </w:t>
      </w:r>
      <w:r>
        <w:rPr/>
        <w:t>the meat</w:t>
      </w:r>
      <w:r>
        <w:rPr>
          <w:spacing w:val="-1"/>
        </w:rPr>
        <w:t> </w:t>
      </w:r>
      <w:r>
        <w:rPr/>
        <w:t>parameters changes</w:t>
      </w:r>
      <w:r>
        <w:rPr>
          <w:spacing w:val="-1"/>
        </w:rPr>
        <w:t> </w:t>
      </w:r>
      <w:r>
        <w:rPr/>
        <w:t>in relation 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frying</w:t>
      </w:r>
      <w:r>
        <w:rPr>
          <w:spacing w:val="-4"/>
        </w:rPr>
        <w:t> </w:t>
      </w:r>
      <w:r>
        <w:rPr/>
        <w:t>fats.</w:t>
      </w:r>
    </w:p>
    <w:p>
      <w:pPr>
        <w:spacing w:before="0"/>
        <w:ind w:left="1560" w:right="0" w:firstLine="0"/>
        <w:jc w:val="left"/>
        <w:rPr>
          <w:sz w:val="24"/>
        </w:rPr>
      </w:pPr>
      <w:r>
        <w:rPr>
          <w:i/>
          <w:sz w:val="24"/>
        </w:rPr>
        <w:t>Lucrări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Stiinłifice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Medicină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Veterinară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Timisoara.</w:t>
      </w:r>
      <w:r>
        <w:rPr>
          <w:i/>
          <w:spacing w:val="-2"/>
          <w:sz w:val="24"/>
        </w:rPr>
        <w:t> </w:t>
      </w:r>
      <w:r>
        <w:rPr>
          <w:sz w:val="24"/>
        </w:rPr>
        <w:t>43</w:t>
      </w:r>
      <w:r>
        <w:rPr>
          <w:spacing w:val="-1"/>
          <w:sz w:val="24"/>
        </w:rPr>
        <w:t> </w:t>
      </w:r>
      <w:r>
        <w:rPr>
          <w:sz w:val="24"/>
        </w:rPr>
        <w:t>(2):212-215.</w:t>
      </w:r>
    </w:p>
    <w:p>
      <w:pPr>
        <w:pStyle w:val="BodyText"/>
        <w:spacing w:before="2"/>
      </w:pPr>
    </w:p>
    <w:p>
      <w:pPr>
        <w:pStyle w:val="BodyText"/>
        <w:spacing w:before="1"/>
        <w:ind w:left="840"/>
      </w:pPr>
      <w:r>
        <w:rPr/>
        <w:t>Giese,</w:t>
      </w:r>
      <w:r>
        <w:rPr>
          <w:spacing w:val="-2"/>
        </w:rPr>
        <w:t> </w:t>
      </w:r>
      <w:r>
        <w:rPr/>
        <w:t>J.</w:t>
      </w:r>
      <w:r>
        <w:rPr>
          <w:spacing w:val="-1"/>
        </w:rPr>
        <w:t> </w:t>
      </w:r>
      <w:r>
        <w:rPr/>
        <w:t>(1996).</w:t>
      </w:r>
      <w:r>
        <w:rPr>
          <w:spacing w:val="-1"/>
        </w:rPr>
        <w:t> </w:t>
      </w:r>
      <w:r>
        <w:rPr/>
        <w:t>Fats,</w:t>
      </w:r>
      <w:r>
        <w:rPr>
          <w:spacing w:val="-1"/>
        </w:rPr>
        <w:t> </w:t>
      </w:r>
      <w:r>
        <w:rPr/>
        <w:t>oils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fat</w:t>
      </w:r>
      <w:r>
        <w:rPr>
          <w:spacing w:val="-1"/>
        </w:rPr>
        <w:t> </w:t>
      </w:r>
      <w:r>
        <w:rPr/>
        <w:t>replacers. </w:t>
      </w:r>
      <w:r>
        <w:rPr>
          <w:i/>
        </w:rPr>
        <w:t>Food Tech</w:t>
      </w:r>
      <w:r>
        <w:rPr/>
        <w:t>.</w:t>
      </w:r>
      <w:r>
        <w:rPr>
          <w:spacing w:val="-1"/>
        </w:rPr>
        <w:t> </w:t>
      </w:r>
      <w:r>
        <w:rPr/>
        <w:t>50</w:t>
      </w:r>
      <w:r>
        <w:rPr>
          <w:spacing w:val="-1"/>
        </w:rPr>
        <w:t> </w:t>
      </w:r>
      <w:r>
        <w:rPr/>
        <w:t>(4):</w:t>
      </w:r>
      <w:r>
        <w:rPr>
          <w:spacing w:val="-1"/>
        </w:rPr>
        <w:t> </w:t>
      </w:r>
      <w:r>
        <w:rPr/>
        <w:t>78-84.</w:t>
      </w:r>
    </w:p>
    <w:p>
      <w:pPr>
        <w:spacing w:after="0"/>
        <w:sectPr>
          <w:pgSz w:w="12240" w:h="15840"/>
          <w:pgMar w:header="0" w:footer="1469" w:top="1360" w:bottom="1680" w:left="600" w:right="80"/>
        </w:sectPr>
      </w:pPr>
    </w:p>
    <w:p>
      <w:pPr>
        <w:spacing w:before="72"/>
        <w:ind w:left="1560" w:right="1357" w:hanging="720"/>
        <w:jc w:val="both"/>
        <w:rPr>
          <w:sz w:val="24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04512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z w:val="24"/>
        </w:rPr>
        <w:t>Giovanna, P. and Claudia, R. (2004). Meat quality traits of </w:t>
      </w:r>
      <w:r>
        <w:rPr>
          <w:i/>
          <w:sz w:val="24"/>
        </w:rPr>
        <w:t>longissimus thoracis, semitendnosus</w:t>
      </w:r>
      <w:r>
        <w:rPr>
          <w:i/>
          <w:spacing w:val="1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triceps brachii </w:t>
      </w:r>
      <w:r>
        <w:rPr>
          <w:sz w:val="24"/>
        </w:rPr>
        <w:t>muscles from Chianina beef cattle slaughtered at two different ages.</w:t>
      </w:r>
      <w:r>
        <w:rPr>
          <w:spacing w:val="1"/>
          <w:sz w:val="24"/>
        </w:rPr>
        <w:t> </w:t>
      </w:r>
      <w:r>
        <w:rPr>
          <w:i/>
          <w:sz w:val="24"/>
        </w:rPr>
        <w:t>ITAL.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Jour. Anim. Sci</w:t>
      </w:r>
      <w:r>
        <w:rPr>
          <w:sz w:val="24"/>
        </w:rPr>
        <w:t>.3:267-</w:t>
      </w:r>
      <w:r>
        <w:rPr>
          <w:spacing w:val="-1"/>
          <w:sz w:val="24"/>
        </w:rPr>
        <w:t> </w:t>
      </w:r>
      <w:r>
        <w:rPr>
          <w:sz w:val="24"/>
        </w:rPr>
        <w:t>273</w:t>
      </w:r>
      <w:r>
        <w:rPr>
          <w:color w:val="FF0000"/>
          <w:sz w:val="24"/>
        </w:rPr>
        <w:t>.</w:t>
      </w:r>
    </w:p>
    <w:p>
      <w:pPr>
        <w:pStyle w:val="BodyText"/>
      </w:pPr>
    </w:p>
    <w:p>
      <w:pPr>
        <w:pStyle w:val="BodyText"/>
        <w:ind w:left="1560" w:right="1358" w:hanging="720"/>
        <w:jc w:val="both"/>
      </w:pPr>
      <w:r>
        <w:rPr/>
        <w:t>Givens, D. I., Kliem, K.</w:t>
      </w:r>
      <w:r>
        <w:rPr>
          <w:spacing w:val="1"/>
        </w:rPr>
        <w:t> </w:t>
      </w:r>
      <w:r>
        <w:rPr/>
        <w:t>E. and</w:t>
      </w:r>
      <w:r>
        <w:rPr>
          <w:spacing w:val="1"/>
        </w:rPr>
        <w:t> </w:t>
      </w:r>
      <w:r>
        <w:rPr/>
        <w:t>Gibbs, R. A. (2006). The role of meat as a source of n-3</w:t>
      </w:r>
      <w:r>
        <w:rPr>
          <w:spacing w:val="1"/>
        </w:rPr>
        <w:t> </w:t>
      </w:r>
      <w:r>
        <w:rPr/>
        <w:t>polyunsaturated</w:t>
      </w:r>
      <w:r>
        <w:rPr>
          <w:spacing w:val="-1"/>
        </w:rPr>
        <w:t> </w:t>
      </w:r>
      <w:r>
        <w:rPr/>
        <w:t>fatty</w:t>
      </w:r>
      <w:r>
        <w:rPr>
          <w:spacing w:val="-5"/>
        </w:rPr>
        <w:t> </w:t>
      </w:r>
      <w:r>
        <w:rPr/>
        <w:t>acids in the human diet.</w:t>
      </w:r>
      <w:r>
        <w:rPr>
          <w:spacing w:val="2"/>
        </w:rPr>
        <w:t> </w:t>
      </w:r>
      <w:r>
        <w:rPr>
          <w:i/>
        </w:rPr>
        <w:t>Meat Sci</w:t>
      </w:r>
      <w:r>
        <w:rPr/>
        <w:t>. 74:209-218.</w:t>
      </w:r>
    </w:p>
    <w:p>
      <w:pPr>
        <w:pStyle w:val="BodyText"/>
      </w:pPr>
    </w:p>
    <w:p>
      <w:pPr>
        <w:pStyle w:val="BodyText"/>
        <w:ind w:left="840"/>
      </w:pPr>
      <w:r>
        <w:rPr/>
        <w:t>Gladyshev,</w:t>
      </w:r>
      <w:r>
        <w:rPr>
          <w:spacing w:val="15"/>
        </w:rPr>
        <w:t> </w:t>
      </w:r>
      <w:r>
        <w:rPr/>
        <w:t>M.</w:t>
      </w:r>
      <w:r>
        <w:rPr>
          <w:spacing w:val="18"/>
        </w:rPr>
        <w:t> </w:t>
      </w:r>
      <w:r>
        <w:rPr/>
        <w:t>I.,</w:t>
      </w:r>
      <w:r>
        <w:rPr>
          <w:spacing w:val="15"/>
        </w:rPr>
        <w:t> </w:t>
      </w:r>
      <w:r>
        <w:rPr/>
        <w:t>Sushchik,</w:t>
      </w:r>
      <w:r>
        <w:rPr>
          <w:spacing w:val="16"/>
        </w:rPr>
        <w:t> </w:t>
      </w:r>
      <w:r>
        <w:rPr/>
        <w:t>N.</w:t>
      </w:r>
      <w:r>
        <w:rPr>
          <w:spacing w:val="16"/>
        </w:rPr>
        <w:t> </w:t>
      </w:r>
      <w:r>
        <w:rPr/>
        <w:t>N.,</w:t>
      </w:r>
      <w:r>
        <w:rPr>
          <w:spacing w:val="15"/>
        </w:rPr>
        <w:t> </w:t>
      </w:r>
      <w:r>
        <w:rPr/>
        <w:t>Gubanenko,</w:t>
      </w:r>
      <w:r>
        <w:rPr>
          <w:spacing w:val="17"/>
        </w:rPr>
        <w:t> </w:t>
      </w:r>
      <w:r>
        <w:rPr/>
        <w:t>G.</w:t>
      </w:r>
      <w:r>
        <w:rPr>
          <w:spacing w:val="15"/>
        </w:rPr>
        <w:t> </w:t>
      </w:r>
      <w:r>
        <w:rPr/>
        <w:t>A.,</w:t>
      </w:r>
      <w:r>
        <w:rPr>
          <w:spacing w:val="15"/>
        </w:rPr>
        <w:t> </w:t>
      </w:r>
      <w:r>
        <w:rPr/>
        <w:t>Dermichieva,</w:t>
      </w:r>
      <w:r>
        <w:rPr>
          <w:spacing w:val="16"/>
        </w:rPr>
        <w:t> </w:t>
      </w:r>
      <w:r>
        <w:rPr/>
        <w:t>S.</w:t>
      </w:r>
      <w:r>
        <w:rPr>
          <w:spacing w:val="15"/>
        </w:rPr>
        <w:t> </w:t>
      </w:r>
      <w:r>
        <w:rPr/>
        <w:t>M.,</w:t>
      </w:r>
      <w:r>
        <w:rPr>
          <w:spacing w:val="15"/>
        </w:rPr>
        <w:t> </w:t>
      </w:r>
      <w:r>
        <w:rPr/>
        <w:t>and</w:t>
      </w:r>
      <w:r>
        <w:rPr>
          <w:spacing w:val="33"/>
        </w:rPr>
        <w:t> </w:t>
      </w:r>
      <w:r>
        <w:rPr/>
        <w:t>Kalachova,</w:t>
      </w:r>
      <w:r>
        <w:rPr>
          <w:spacing w:val="15"/>
        </w:rPr>
        <w:t> </w:t>
      </w:r>
      <w:r>
        <w:rPr/>
        <w:t>G.</w:t>
      </w:r>
    </w:p>
    <w:p>
      <w:pPr>
        <w:pStyle w:val="BodyText"/>
        <w:ind w:left="1560" w:right="1352"/>
      </w:pPr>
      <w:r>
        <w:rPr/>
        <w:t>S.</w:t>
      </w:r>
      <w:r>
        <w:rPr>
          <w:spacing w:val="25"/>
        </w:rPr>
        <w:t> </w:t>
      </w:r>
      <w:r>
        <w:rPr/>
        <w:t>(2007).</w:t>
      </w:r>
      <w:r>
        <w:rPr>
          <w:spacing w:val="24"/>
        </w:rPr>
        <w:t> </w:t>
      </w:r>
      <w:r>
        <w:rPr/>
        <w:t>Effect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boiling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frying</w:t>
      </w:r>
      <w:r>
        <w:rPr>
          <w:spacing w:val="22"/>
        </w:rPr>
        <w:t> </w:t>
      </w:r>
      <w:r>
        <w:rPr/>
        <w:t>on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content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essential</w:t>
      </w:r>
      <w:r>
        <w:rPr>
          <w:spacing w:val="25"/>
        </w:rPr>
        <w:t> </w:t>
      </w:r>
      <w:r>
        <w:rPr/>
        <w:t>polyunsaturated</w:t>
      </w:r>
      <w:r>
        <w:rPr>
          <w:spacing w:val="25"/>
        </w:rPr>
        <w:t> </w:t>
      </w:r>
      <w:r>
        <w:rPr/>
        <w:t>fatty</w:t>
      </w:r>
      <w:r>
        <w:rPr>
          <w:spacing w:val="-57"/>
        </w:rPr>
        <w:t> </w:t>
      </w:r>
      <w:r>
        <w:rPr/>
        <w:t>acids</w:t>
      </w:r>
      <w:r>
        <w:rPr>
          <w:spacing w:val="-1"/>
        </w:rPr>
        <w:t> </w:t>
      </w:r>
      <w:r>
        <w:rPr/>
        <w:t>in muscle tissue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four</w:t>
      </w:r>
      <w:r>
        <w:rPr>
          <w:spacing w:val="-3"/>
        </w:rPr>
        <w:t> </w:t>
      </w:r>
      <w:r>
        <w:rPr/>
        <w:t>fish species.</w:t>
      </w:r>
      <w:r>
        <w:rPr>
          <w:spacing w:val="2"/>
        </w:rPr>
        <w:t> </w:t>
      </w:r>
      <w:r>
        <w:rPr>
          <w:i/>
        </w:rPr>
        <w:t>Food Chem. </w:t>
      </w:r>
      <w:r>
        <w:rPr/>
        <w:t>101: 1694-1700.</w:t>
      </w:r>
    </w:p>
    <w:p>
      <w:pPr>
        <w:pStyle w:val="BodyText"/>
      </w:pPr>
    </w:p>
    <w:p>
      <w:pPr>
        <w:pStyle w:val="BodyText"/>
        <w:ind w:left="1560" w:right="1353" w:hanging="720"/>
        <w:jc w:val="both"/>
      </w:pPr>
      <w:r>
        <w:rPr/>
        <w:t>Gokoglu, N., Yerlikaya, P. and Cengiz, E. (2004). Effects of cooking methods on the proximate</w:t>
      </w:r>
      <w:r>
        <w:rPr>
          <w:spacing w:val="1"/>
        </w:rPr>
        <w:t> </w:t>
      </w:r>
      <w:r>
        <w:rPr/>
        <w:t>composition and mineral contents of rainbow trout (</w:t>
      </w:r>
      <w:r>
        <w:rPr>
          <w:i/>
        </w:rPr>
        <w:t>Oncorhynchusmykiss</w:t>
      </w:r>
      <w:r>
        <w:rPr/>
        <w:t>). </w:t>
      </w:r>
      <w:r>
        <w:rPr>
          <w:i/>
        </w:rPr>
        <w:t>Food Chem.</w:t>
      </w:r>
      <w:r>
        <w:rPr>
          <w:i/>
          <w:spacing w:val="1"/>
        </w:rPr>
        <w:t> </w:t>
      </w:r>
      <w:r>
        <w:rPr/>
        <w:t>84: 19-22.</w:t>
      </w:r>
    </w:p>
    <w:p>
      <w:pPr>
        <w:pStyle w:val="BodyText"/>
        <w:spacing w:before="1"/>
      </w:pPr>
    </w:p>
    <w:p>
      <w:pPr>
        <w:pStyle w:val="BodyText"/>
        <w:ind w:left="1560" w:right="1363" w:hanging="720"/>
        <w:jc w:val="both"/>
      </w:pPr>
      <w:r>
        <w:rPr/>
        <w:t>Gonzàlez-Viñas, M. A., Caballero, A. B., Gallego, I. and Garcia Ruiz, A. (2004). Evaluation of</w:t>
      </w:r>
      <w:r>
        <w:rPr>
          <w:spacing w:val="1"/>
        </w:rPr>
        <w:t> </w:t>
      </w:r>
      <w:r>
        <w:rPr/>
        <w:t>the physico-chemical, rheological and sensory characteristics of commercially available</w:t>
      </w:r>
      <w:r>
        <w:rPr>
          <w:spacing w:val="1"/>
        </w:rPr>
        <w:t> </w:t>
      </w:r>
      <w:r>
        <w:rPr/>
        <w:t>Frankfurters</w:t>
      </w:r>
      <w:r>
        <w:rPr>
          <w:spacing w:val="-1"/>
        </w:rPr>
        <w:t> </w:t>
      </w:r>
      <w:r>
        <w:rPr/>
        <w:t>in Spain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consumer preferences.</w:t>
      </w:r>
      <w:r>
        <w:rPr>
          <w:spacing w:val="4"/>
        </w:rPr>
        <w:t> </w:t>
      </w:r>
      <w:r>
        <w:rPr>
          <w:i/>
        </w:rPr>
        <w:t>Meat Sci</w:t>
      </w:r>
      <w:r>
        <w:rPr/>
        <w:t>. 67:633-641</w:t>
      </w:r>
    </w:p>
    <w:p>
      <w:pPr>
        <w:pStyle w:val="BodyText"/>
      </w:pPr>
    </w:p>
    <w:p>
      <w:pPr>
        <w:pStyle w:val="BodyText"/>
        <w:spacing w:line="242" w:lineRule="auto"/>
        <w:ind w:left="1560" w:right="1354" w:hanging="720"/>
      </w:pPr>
      <w:r>
        <w:rPr/>
        <w:t>Gordon,</w:t>
      </w:r>
      <w:r>
        <w:rPr>
          <w:spacing w:val="32"/>
        </w:rPr>
        <w:t> </w:t>
      </w:r>
      <w:r>
        <w:rPr/>
        <w:t>M.</w:t>
      </w:r>
      <w:r>
        <w:rPr>
          <w:spacing w:val="5"/>
        </w:rPr>
        <w:t> </w:t>
      </w:r>
      <w:r>
        <w:rPr/>
        <w:t>H.</w:t>
      </w:r>
      <w:r>
        <w:rPr>
          <w:spacing w:val="5"/>
        </w:rPr>
        <w:t> </w:t>
      </w:r>
      <w:r>
        <w:rPr/>
        <w:t>and</w:t>
      </w:r>
      <w:r>
        <w:rPr>
          <w:spacing w:val="32"/>
        </w:rPr>
        <w:t> </w:t>
      </w:r>
      <w:r>
        <w:rPr/>
        <w:t>Kourimska,</w:t>
      </w:r>
      <w:r>
        <w:rPr>
          <w:spacing w:val="8"/>
        </w:rPr>
        <w:t> </w:t>
      </w:r>
      <w:r>
        <w:rPr/>
        <w:t>L.</w:t>
      </w:r>
      <w:r>
        <w:rPr>
          <w:spacing w:val="32"/>
        </w:rPr>
        <w:t> </w:t>
      </w:r>
      <w:r>
        <w:rPr/>
        <w:t>(1995).</w:t>
      </w:r>
      <w:r>
        <w:rPr>
          <w:spacing w:val="31"/>
        </w:rPr>
        <w:t> </w:t>
      </w:r>
      <w:r>
        <w:rPr/>
        <w:t>Effects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antioxidants</w:t>
      </w:r>
      <w:r>
        <w:rPr>
          <w:spacing w:val="32"/>
        </w:rPr>
        <w:t> </w:t>
      </w:r>
      <w:r>
        <w:rPr/>
        <w:t>on</w:t>
      </w:r>
      <w:r>
        <w:rPr>
          <w:spacing w:val="29"/>
        </w:rPr>
        <w:t> </w:t>
      </w:r>
      <w:r>
        <w:rPr/>
        <w:t>losses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tocopherols</w:t>
      </w:r>
      <w:r>
        <w:rPr>
          <w:spacing w:val="-57"/>
        </w:rPr>
        <w:t> </w:t>
      </w:r>
      <w:r>
        <w:rPr/>
        <w:t>during</w:t>
      </w:r>
      <w:r>
        <w:rPr>
          <w:spacing w:val="-4"/>
        </w:rPr>
        <w:t> </w:t>
      </w:r>
      <w:r>
        <w:rPr/>
        <w:t>deep-fat frying.</w:t>
      </w:r>
      <w:r>
        <w:rPr>
          <w:spacing w:val="1"/>
        </w:rPr>
        <w:t> </w:t>
      </w:r>
      <w:r>
        <w:rPr>
          <w:i/>
        </w:rPr>
        <w:t>Food Chem</w:t>
      </w:r>
      <w:r>
        <w:rPr/>
        <w:t>. 52 (2)</w:t>
      </w:r>
      <w:r>
        <w:rPr>
          <w:spacing w:val="-1"/>
        </w:rPr>
        <w:t> </w:t>
      </w:r>
      <w:r>
        <w:rPr/>
        <w:t>:175-177.</w:t>
      </w:r>
    </w:p>
    <w:p>
      <w:pPr>
        <w:pStyle w:val="BodyText"/>
        <w:spacing w:line="242" w:lineRule="auto" w:before="194"/>
        <w:ind w:left="1560" w:right="1354" w:hanging="720"/>
      </w:pPr>
      <w:r>
        <w:rPr/>
        <w:t>Gossard,</w:t>
      </w:r>
      <w:r>
        <w:rPr>
          <w:spacing w:val="18"/>
        </w:rPr>
        <w:t> </w:t>
      </w:r>
      <w:r>
        <w:rPr/>
        <w:t>M.</w:t>
      </w:r>
      <w:r>
        <w:rPr>
          <w:spacing w:val="11"/>
        </w:rPr>
        <w:t> </w:t>
      </w:r>
      <w:r>
        <w:rPr/>
        <w:t>H.</w:t>
      </w:r>
      <w:r>
        <w:rPr>
          <w:spacing w:val="8"/>
        </w:rPr>
        <w:t> </w:t>
      </w:r>
      <w:r>
        <w:rPr/>
        <w:t>and</w:t>
      </w:r>
      <w:r>
        <w:rPr>
          <w:spacing w:val="10"/>
        </w:rPr>
        <w:t> </w:t>
      </w:r>
      <w:r>
        <w:rPr/>
        <w:t>York,</w:t>
      </w:r>
      <w:r>
        <w:rPr>
          <w:spacing w:val="11"/>
        </w:rPr>
        <w:t> </w:t>
      </w:r>
      <w:r>
        <w:rPr/>
        <w:t>R.</w:t>
      </w:r>
      <w:r>
        <w:rPr>
          <w:spacing w:val="8"/>
        </w:rPr>
        <w:t> </w:t>
      </w:r>
      <w:r>
        <w:rPr/>
        <w:t>(2003).</w:t>
      </w:r>
      <w:r>
        <w:rPr>
          <w:spacing w:val="8"/>
        </w:rPr>
        <w:t> </w:t>
      </w:r>
      <w:r>
        <w:rPr/>
        <w:t>Social</w:t>
      </w:r>
      <w:r>
        <w:rPr>
          <w:spacing w:val="8"/>
        </w:rPr>
        <w:t> </w:t>
      </w:r>
      <w:r>
        <w:rPr/>
        <w:t>structural</w:t>
      </w:r>
      <w:r>
        <w:rPr>
          <w:spacing w:val="9"/>
        </w:rPr>
        <w:t> </w:t>
      </w:r>
      <w:r>
        <w:rPr/>
        <w:t>influences</w:t>
      </w:r>
      <w:r>
        <w:rPr>
          <w:spacing w:val="8"/>
        </w:rPr>
        <w:t> </w:t>
      </w:r>
      <w:r>
        <w:rPr/>
        <w:t>on</w:t>
      </w:r>
      <w:r>
        <w:rPr>
          <w:spacing w:val="9"/>
        </w:rPr>
        <w:t> </w:t>
      </w:r>
      <w:r>
        <w:rPr/>
        <w:t>meat</w:t>
      </w:r>
      <w:r>
        <w:rPr>
          <w:spacing w:val="12"/>
        </w:rPr>
        <w:t> </w:t>
      </w:r>
      <w:r>
        <w:rPr/>
        <w:t>consumption.</w:t>
      </w:r>
      <w:r>
        <w:rPr>
          <w:spacing w:val="9"/>
        </w:rPr>
        <w:t> </w:t>
      </w:r>
      <w:r>
        <w:rPr>
          <w:i/>
        </w:rPr>
        <w:t>Human</w:t>
      </w:r>
      <w:r>
        <w:rPr>
          <w:i/>
          <w:spacing w:val="-57"/>
        </w:rPr>
        <w:t> </w:t>
      </w:r>
      <w:r>
        <w:rPr>
          <w:i/>
        </w:rPr>
        <w:t>Ecology</w:t>
      </w:r>
      <w:r>
        <w:rPr>
          <w:i/>
          <w:spacing w:val="-1"/>
        </w:rPr>
        <w:t> </w:t>
      </w:r>
      <w:r>
        <w:rPr>
          <w:i/>
        </w:rPr>
        <w:t>Review</w:t>
      </w:r>
      <w:r>
        <w:rPr/>
        <w:t>. 10(1):1-9.</w:t>
      </w:r>
    </w:p>
    <w:p>
      <w:pPr>
        <w:pStyle w:val="BodyText"/>
        <w:spacing w:line="278" w:lineRule="auto" w:before="196"/>
        <w:ind w:left="1560" w:right="2002" w:hanging="720"/>
      </w:pPr>
      <w:r>
        <w:rPr/>
        <w:t>Grace</w:t>
      </w:r>
      <w:r>
        <w:rPr>
          <w:spacing w:val="9"/>
        </w:rPr>
        <w:t> </w:t>
      </w:r>
      <w:r>
        <w:rPr/>
        <w:t>Tsang</w:t>
      </w:r>
      <w:r>
        <w:rPr>
          <w:spacing w:val="8"/>
        </w:rPr>
        <w:t> </w:t>
      </w:r>
      <w:r>
        <w:rPr/>
        <w:t>(2005).</w:t>
      </w:r>
      <w:r>
        <w:rPr>
          <w:spacing w:val="10"/>
        </w:rPr>
        <w:t> </w:t>
      </w:r>
      <w:r>
        <w:rPr/>
        <w:t>Cooking</w:t>
      </w:r>
      <w:r>
        <w:rPr>
          <w:spacing w:val="8"/>
        </w:rPr>
        <w:t> </w:t>
      </w:r>
      <w:r>
        <w:rPr/>
        <w:t>oil:</w:t>
      </w:r>
      <w:r>
        <w:rPr>
          <w:spacing w:val="11"/>
        </w:rPr>
        <w:t> </w:t>
      </w:r>
      <w:r>
        <w:rPr/>
        <w:t>How</w:t>
      </w:r>
      <w:r>
        <w:rPr>
          <w:spacing w:val="9"/>
        </w:rPr>
        <w:t> </w:t>
      </w:r>
      <w:r>
        <w:rPr/>
        <w:t>to</w:t>
      </w:r>
      <w:r>
        <w:rPr>
          <w:spacing w:val="11"/>
        </w:rPr>
        <w:t> </w:t>
      </w:r>
      <w:r>
        <w:rPr/>
        <w:t>choose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good</w:t>
      </w:r>
      <w:r>
        <w:rPr>
          <w:spacing w:val="10"/>
        </w:rPr>
        <w:t> </w:t>
      </w:r>
      <w:r>
        <w:rPr/>
        <w:t>one.</w:t>
      </w:r>
      <w:r>
        <w:rPr>
          <w:spacing w:val="13"/>
        </w:rPr>
        <w:t> </w:t>
      </w:r>
      <w:r>
        <w:rPr/>
        <w:t>In</w:t>
      </w:r>
      <w:r>
        <w:rPr>
          <w:spacing w:val="10"/>
        </w:rPr>
        <w:t> </w:t>
      </w:r>
      <w:r>
        <w:rPr/>
        <w:t>types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oil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their</w:t>
      </w:r>
      <w:r>
        <w:rPr>
          <w:spacing w:val="-57"/>
        </w:rPr>
        <w:t> </w:t>
      </w:r>
      <w:r>
        <w:rPr/>
        <w:t>characteristics. Frost meditation.</w:t>
      </w:r>
    </w:p>
    <w:p>
      <w:pPr>
        <w:pStyle w:val="BodyText"/>
        <w:spacing w:before="193"/>
        <w:ind w:left="1560" w:right="1353" w:hanging="720"/>
        <w:jc w:val="both"/>
      </w:pPr>
      <w:r>
        <w:rPr/>
        <w:t>Gram, L., Ravn, L., Rasch, M., Bruhn, J. B., Christensen, A. B and Givskov, M. (2002). Food</w:t>
      </w:r>
      <w:r>
        <w:rPr>
          <w:spacing w:val="1"/>
        </w:rPr>
        <w:t> </w:t>
      </w:r>
      <w:r>
        <w:rPr/>
        <w:t>spoilage—interactions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spoilage</w:t>
      </w:r>
      <w:r>
        <w:rPr>
          <w:spacing w:val="1"/>
        </w:rPr>
        <w:t> </w:t>
      </w:r>
      <w:r>
        <w:rPr/>
        <w:t>bacteria.</w:t>
      </w:r>
      <w:r>
        <w:rPr>
          <w:spacing w:val="1"/>
        </w:rPr>
        <w:t> </w:t>
      </w:r>
      <w:r>
        <w:rPr>
          <w:i/>
        </w:rPr>
        <w:t>Inter.</w:t>
      </w:r>
      <w:r>
        <w:rPr>
          <w:i/>
          <w:spacing w:val="1"/>
        </w:rPr>
        <w:t> </w:t>
      </w:r>
      <w:r>
        <w:rPr>
          <w:i/>
        </w:rPr>
        <w:t>Jour.</w:t>
      </w:r>
      <w:r>
        <w:rPr>
          <w:i/>
          <w:spacing w:val="1"/>
        </w:rPr>
        <w:t> </w:t>
      </w:r>
      <w:r>
        <w:rPr>
          <w:i/>
        </w:rPr>
        <w:t>Food</w:t>
      </w:r>
      <w:r>
        <w:rPr>
          <w:i/>
          <w:spacing w:val="1"/>
        </w:rPr>
        <w:t> </w:t>
      </w:r>
      <w:r>
        <w:rPr>
          <w:i/>
        </w:rPr>
        <w:t>Microbiol</w:t>
      </w:r>
      <w:r>
        <w:rPr/>
        <w:t>.</w:t>
      </w:r>
      <w:r>
        <w:rPr>
          <w:spacing w:val="1"/>
        </w:rPr>
        <w:t> </w:t>
      </w:r>
      <w:r>
        <w:rPr/>
        <w:t>78:79–97.</w:t>
      </w:r>
    </w:p>
    <w:p>
      <w:pPr>
        <w:pStyle w:val="BodyText"/>
      </w:pPr>
    </w:p>
    <w:p>
      <w:pPr>
        <w:pStyle w:val="BodyText"/>
        <w:ind w:left="840"/>
      </w:pPr>
      <w:r>
        <w:rPr/>
        <w:t>Gray,</w:t>
      </w:r>
      <w:r>
        <w:rPr>
          <w:spacing w:val="17"/>
        </w:rPr>
        <w:t> </w:t>
      </w:r>
      <w:r>
        <w:rPr/>
        <w:t>J.</w:t>
      </w:r>
      <w:r>
        <w:rPr>
          <w:spacing w:val="19"/>
        </w:rPr>
        <w:t> </w:t>
      </w:r>
      <w:r>
        <w:rPr/>
        <w:t>J.,</w:t>
      </w:r>
      <w:r>
        <w:rPr>
          <w:spacing w:val="16"/>
        </w:rPr>
        <w:t> </w:t>
      </w:r>
      <w:r>
        <w:rPr/>
        <w:t>Gomaa,</w:t>
      </w:r>
      <w:r>
        <w:rPr>
          <w:spacing w:val="17"/>
        </w:rPr>
        <w:t> </w:t>
      </w:r>
      <w:r>
        <w:rPr/>
        <w:t>E.</w:t>
      </w:r>
      <w:r>
        <w:rPr>
          <w:spacing w:val="19"/>
        </w:rPr>
        <w:t> </w:t>
      </w:r>
      <w:r>
        <w:rPr/>
        <w:t>A.,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Buckley,</w:t>
      </w:r>
      <w:r>
        <w:rPr>
          <w:spacing w:val="21"/>
        </w:rPr>
        <w:t> </w:t>
      </w:r>
      <w:r>
        <w:rPr/>
        <w:t>D.</w:t>
      </w:r>
      <w:r>
        <w:rPr>
          <w:spacing w:val="20"/>
        </w:rPr>
        <w:t> </w:t>
      </w:r>
      <w:r>
        <w:rPr/>
        <w:t>J.</w:t>
      </w:r>
      <w:r>
        <w:rPr>
          <w:spacing w:val="18"/>
        </w:rPr>
        <w:t> </w:t>
      </w:r>
      <w:r>
        <w:rPr/>
        <w:t>(1996).</w:t>
      </w:r>
      <w:r>
        <w:rPr>
          <w:spacing w:val="17"/>
        </w:rPr>
        <w:t> </w:t>
      </w:r>
      <w:r>
        <w:rPr/>
        <w:t>Oxidative</w:t>
      </w:r>
      <w:r>
        <w:rPr>
          <w:spacing w:val="18"/>
        </w:rPr>
        <w:t> </w:t>
      </w:r>
      <w:r>
        <w:rPr/>
        <w:t>quality</w:t>
      </w:r>
      <w:r>
        <w:rPr>
          <w:spacing w:val="14"/>
        </w:rPr>
        <w:t> </w:t>
      </w:r>
      <w:r>
        <w:rPr/>
        <w:t>and</w:t>
      </w:r>
      <w:r>
        <w:rPr>
          <w:spacing w:val="20"/>
        </w:rPr>
        <w:t> </w:t>
      </w:r>
      <w:r>
        <w:rPr/>
        <w:t>shelf</w:t>
      </w:r>
      <w:r>
        <w:rPr>
          <w:spacing w:val="18"/>
        </w:rPr>
        <w:t> </w:t>
      </w:r>
      <w:r>
        <w:rPr/>
        <w:t>life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meats.</w:t>
      </w:r>
    </w:p>
    <w:p>
      <w:pPr>
        <w:spacing w:before="0"/>
        <w:ind w:left="1560" w:right="0" w:firstLine="0"/>
        <w:jc w:val="left"/>
        <w:rPr>
          <w:sz w:val="24"/>
        </w:rPr>
      </w:pPr>
      <w:r>
        <w:rPr>
          <w:i/>
          <w:sz w:val="24"/>
        </w:rPr>
        <w:t>Meat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Sci. </w:t>
      </w:r>
      <w:r>
        <w:rPr>
          <w:sz w:val="24"/>
        </w:rPr>
        <w:t>43 (Suppl.):S111–S123.</w:t>
      </w:r>
    </w:p>
    <w:p>
      <w:pPr>
        <w:pStyle w:val="BodyText"/>
      </w:pPr>
    </w:p>
    <w:p>
      <w:pPr>
        <w:pStyle w:val="BodyText"/>
        <w:ind w:left="840"/>
      </w:pPr>
      <w:r>
        <w:rPr/>
        <w:t>Gregory,</w:t>
      </w:r>
      <w:r>
        <w:rPr>
          <w:spacing w:val="18"/>
        </w:rPr>
        <w:t> </w:t>
      </w:r>
      <w:r>
        <w:rPr/>
        <w:t>P.</w:t>
      </w:r>
      <w:r>
        <w:rPr>
          <w:spacing w:val="76"/>
        </w:rPr>
        <w:t> </w:t>
      </w:r>
      <w:r>
        <w:rPr/>
        <w:t>J.,</w:t>
      </w:r>
      <w:r>
        <w:rPr>
          <w:spacing w:val="77"/>
        </w:rPr>
        <w:t> </w:t>
      </w:r>
      <w:r>
        <w:rPr/>
        <w:t>Sperry,</w:t>
      </w:r>
      <w:r>
        <w:rPr>
          <w:spacing w:val="80"/>
        </w:rPr>
        <w:t> </w:t>
      </w:r>
      <w:r>
        <w:rPr/>
        <w:t>M.,</w:t>
      </w:r>
      <w:r>
        <w:rPr>
          <w:spacing w:val="78"/>
        </w:rPr>
        <w:t> </w:t>
      </w:r>
      <w:r>
        <w:rPr/>
        <w:t>Wilson,</w:t>
      </w:r>
      <w:r>
        <w:rPr>
          <w:spacing w:val="78"/>
        </w:rPr>
        <w:t> </w:t>
      </w:r>
      <w:r>
        <w:rPr/>
        <w:t>A.</w:t>
      </w:r>
      <w:r>
        <w:rPr>
          <w:spacing w:val="77"/>
        </w:rPr>
        <w:t> </w:t>
      </w:r>
      <w:r>
        <w:rPr/>
        <w:t>F.</w:t>
      </w:r>
      <w:r>
        <w:rPr>
          <w:spacing w:val="77"/>
        </w:rPr>
        <w:t> </w:t>
      </w:r>
      <w:r>
        <w:rPr/>
        <w:t>(2008).</w:t>
      </w:r>
      <w:r>
        <w:rPr>
          <w:spacing w:val="77"/>
        </w:rPr>
        <w:t> </w:t>
      </w:r>
      <w:r>
        <w:rPr/>
        <w:t>Dietary</w:t>
      </w:r>
      <w:r>
        <w:rPr>
          <w:spacing w:val="73"/>
        </w:rPr>
        <w:t> </w:t>
      </w:r>
      <w:r>
        <w:rPr/>
        <w:t>supplements</w:t>
      </w:r>
      <w:r>
        <w:rPr>
          <w:spacing w:val="78"/>
        </w:rPr>
        <w:t> </w:t>
      </w:r>
      <w:r>
        <w:rPr/>
        <w:t>for</w:t>
      </w:r>
      <w:r>
        <w:rPr>
          <w:spacing w:val="76"/>
        </w:rPr>
        <w:t> </w:t>
      </w:r>
      <w:r>
        <w:rPr/>
        <w:t>osteoarthritis.</w:t>
      </w:r>
    </w:p>
    <w:p>
      <w:pPr>
        <w:spacing w:before="0"/>
        <w:ind w:left="1560" w:right="0" w:firstLine="0"/>
        <w:jc w:val="left"/>
        <w:rPr>
          <w:sz w:val="24"/>
        </w:rPr>
      </w:pP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Family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Physician </w:t>
      </w:r>
      <w:r>
        <w:rPr>
          <w:b/>
          <w:sz w:val="24"/>
        </w:rPr>
        <w:t>77</w:t>
      </w:r>
      <w:r>
        <w:rPr>
          <w:b/>
          <w:spacing w:val="-1"/>
          <w:sz w:val="24"/>
        </w:rPr>
        <w:t> </w:t>
      </w:r>
      <w:r>
        <w:rPr>
          <w:sz w:val="24"/>
        </w:rPr>
        <w:t>(2):</w:t>
      </w:r>
      <w:r>
        <w:rPr>
          <w:spacing w:val="-1"/>
          <w:sz w:val="24"/>
        </w:rPr>
        <w:t> </w:t>
      </w:r>
      <w:r>
        <w:rPr>
          <w:sz w:val="24"/>
        </w:rPr>
        <w:t>177–84.</w:t>
      </w:r>
    </w:p>
    <w:p>
      <w:pPr>
        <w:pStyle w:val="BodyText"/>
      </w:pPr>
    </w:p>
    <w:p>
      <w:pPr>
        <w:pStyle w:val="BodyText"/>
        <w:ind w:left="1560" w:right="1358" w:hanging="720"/>
        <w:jc w:val="both"/>
      </w:pPr>
      <w:r>
        <w:rPr/>
        <w:t>Griffin, C. L., Orcutt, M. W.,</w:t>
      </w:r>
      <w:r>
        <w:rPr>
          <w:spacing w:val="1"/>
        </w:rPr>
        <w:t> </w:t>
      </w:r>
      <w:r>
        <w:rPr/>
        <w:t>Riley, R. R. , Smith, G. C., Savell, J. W. and Shelton, M. (1992).</w:t>
      </w:r>
      <w:r>
        <w:rPr>
          <w:spacing w:val="1"/>
        </w:rPr>
        <w:t> </w:t>
      </w:r>
      <w:r>
        <w:rPr/>
        <w:t>Evaluation of palatability of lamb, mutton and chevon by sensory panels of various</w:t>
      </w:r>
      <w:r>
        <w:rPr>
          <w:spacing w:val="1"/>
        </w:rPr>
        <w:t> </w:t>
      </w:r>
      <w:r>
        <w:rPr/>
        <w:t>cultural</w:t>
      </w:r>
      <w:r>
        <w:rPr>
          <w:spacing w:val="-1"/>
        </w:rPr>
        <w:t> </w:t>
      </w:r>
      <w:r>
        <w:rPr/>
        <w:t>backgrounds.</w:t>
      </w:r>
      <w:r>
        <w:rPr>
          <w:spacing w:val="1"/>
        </w:rPr>
        <w:t> </w:t>
      </w:r>
      <w:r>
        <w:rPr>
          <w:i/>
        </w:rPr>
        <w:t>Small Ruminant Research</w:t>
      </w:r>
      <w:r>
        <w:rPr/>
        <w:t>. 8:67–74.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560" w:right="1356" w:hanging="720"/>
        <w:jc w:val="both"/>
      </w:pPr>
      <w:r>
        <w:rPr/>
        <w:t>GRIN (2011). (</w:t>
      </w:r>
      <w:hyperlink r:id="rId140">
        <w:r>
          <w:rPr/>
          <w:t>Germplasm Resources Information Network (GRIN)" </w:t>
        </w:r>
      </w:hyperlink>
      <w:hyperlink r:id="rId141">
        <w:r>
          <w:rPr>
            <w:u w:val="single"/>
          </w:rPr>
          <w:t>www.ars-grin.gov/cgi-bin</w:t>
        </w:r>
      </w:hyperlink>
      <w:r>
        <w:rPr>
          <w:spacing w:val="1"/>
        </w:rPr>
        <w:t> </w:t>
      </w:r>
      <w:r>
        <w:rPr/>
        <w:t>npgs/html/taxgenform.pl?language=en.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2011-11-23.</w:t>
      </w:r>
      <w:r>
        <w:rPr>
          <w:spacing w:val="-1"/>
        </w:rPr>
        <w:t> </w:t>
      </w:r>
      <w:r>
        <w:rPr/>
        <w:t>assessed</w:t>
      </w:r>
      <w:r>
        <w:rPr>
          <w:spacing w:val="-1"/>
        </w:rPr>
        <w:t> </w:t>
      </w:r>
      <w:r>
        <w:rPr/>
        <w:t>22/04/2012.</w:t>
      </w:r>
    </w:p>
    <w:p>
      <w:pPr>
        <w:spacing w:after="0"/>
        <w:jc w:val="both"/>
        <w:sectPr>
          <w:pgSz w:w="12240" w:h="15840"/>
          <w:pgMar w:header="0" w:footer="1469" w:top="1360" w:bottom="1680" w:left="600" w:right="80"/>
        </w:sectPr>
      </w:pPr>
    </w:p>
    <w:p>
      <w:pPr>
        <w:spacing w:before="72"/>
        <w:ind w:left="1560" w:right="1356" w:hanging="720"/>
        <w:jc w:val="both"/>
        <w:rPr>
          <w:sz w:val="24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04460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z w:val="24"/>
        </w:rPr>
        <w:t>Grosso, N. R. and Guzman, C. A. (1995). Chemical composition of aboriginal peanut (</w:t>
      </w:r>
      <w:r>
        <w:rPr>
          <w:i/>
          <w:sz w:val="24"/>
        </w:rPr>
        <w:t>Arachis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hypogaea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</w:t>
      </w:r>
      <w:r>
        <w:rPr>
          <w:sz w:val="24"/>
        </w:rPr>
        <w:t>.)</w:t>
      </w:r>
      <w:r>
        <w:rPr>
          <w:spacing w:val="-1"/>
          <w:sz w:val="24"/>
        </w:rPr>
        <w:t> </w:t>
      </w:r>
      <w:r>
        <w:rPr>
          <w:sz w:val="24"/>
        </w:rPr>
        <w:t>seeds</w:t>
      </w:r>
      <w:r>
        <w:rPr>
          <w:spacing w:val="2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Peru. </w:t>
      </w:r>
      <w:r>
        <w:rPr>
          <w:i/>
          <w:sz w:val="24"/>
        </w:rPr>
        <w:t>Jour. Agric. Food Chem</w:t>
      </w:r>
      <w:r>
        <w:rPr>
          <w:sz w:val="24"/>
        </w:rPr>
        <w:t>. 43: 102-105.</w:t>
      </w:r>
    </w:p>
    <w:p>
      <w:pPr>
        <w:pStyle w:val="BodyText"/>
        <w:rPr>
          <w:sz w:val="26"/>
        </w:rPr>
      </w:pPr>
    </w:p>
    <w:p>
      <w:pPr>
        <w:pStyle w:val="BodyText"/>
        <w:spacing w:line="276" w:lineRule="auto" w:before="220"/>
        <w:ind w:left="1560" w:right="1363" w:hanging="720"/>
        <w:jc w:val="both"/>
      </w:pPr>
      <w:r>
        <w:rPr/>
        <w:t>Grunert, K. G., Bredahl, L. and Brunǿ, K. (2004). Consumer perception of meat quality and</w:t>
      </w:r>
      <w:r>
        <w:rPr>
          <w:spacing w:val="1"/>
        </w:rPr>
        <w:t> </w:t>
      </w:r>
      <w:r>
        <w:rPr/>
        <w:t>implications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in meat</w:t>
      </w:r>
      <w:r>
        <w:rPr>
          <w:spacing w:val="-1"/>
        </w:rPr>
        <w:t> </w:t>
      </w:r>
      <w:r>
        <w:rPr/>
        <w:t>sector: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review.</w:t>
      </w:r>
      <w:r>
        <w:rPr>
          <w:spacing w:val="1"/>
        </w:rPr>
        <w:t> </w:t>
      </w:r>
      <w:r>
        <w:rPr>
          <w:i/>
        </w:rPr>
        <w:t>Meat Sci</w:t>
      </w:r>
      <w:r>
        <w:rPr/>
        <w:t>.</w:t>
      </w:r>
      <w:r>
        <w:rPr>
          <w:spacing w:val="1"/>
        </w:rPr>
        <w:t> </w:t>
      </w:r>
      <w:r>
        <w:rPr/>
        <w:t>66:</w:t>
      </w:r>
      <w:r>
        <w:rPr>
          <w:spacing w:val="-1"/>
        </w:rPr>
        <w:t> </w:t>
      </w:r>
      <w:r>
        <w:rPr/>
        <w:t>259-272.</w:t>
      </w:r>
    </w:p>
    <w:p>
      <w:pPr>
        <w:pStyle w:val="BodyText"/>
        <w:spacing w:before="198"/>
        <w:ind w:left="840"/>
      </w:pPr>
      <w:r>
        <w:rPr/>
        <w:t>Guinard,</w:t>
      </w:r>
      <w:r>
        <w:rPr>
          <w:spacing w:val="26"/>
        </w:rPr>
        <w:t> </w:t>
      </w:r>
      <w:r>
        <w:rPr/>
        <w:t>J.</w:t>
      </w:r>
      <w:r>
        <w:rPr>
          <w:spacing w:val="29"/>
        </w:rPr>
        <w:t> </w:t>
      </w:r>
      <w:r>
        <w:rPr/>
        <w:t>X.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Mazzuchelli,</w:t>
      </w:r>
      <w:r>
        <w:rPr>
          <w:spacing w:val="29"/>
        </w:rPr>
        <w:t> </w:t>
      </w:r>
      <w:r>
        <w:rPr/>
        <w:t>R.</w:t>
      </w:r>
      <w:r>
        <w:rPr>
          <w:spacing w:val="28"/>
        </w:rPr>
        <w:t> </w:t>
      </w:r>
      <w:r>
        <w:rPr/>
        <w:t>(1996).</w:t>
      </w:r>
      <w:r>
        <w:rPr>
          <w:spacing w:val="26"/>
        </w:rPr>
        <w:t> </w:t>
      </w:r>
      <w:r>
        <w:rPr/>
        <w:t>The</w:t>
      </w:r>
      <w:r>
        <w:rPr>
          <w:spacing w:val="29"/>
        </w:rPr>
        <w:t> </w:t>
      </w:r>
      <w:r>
        <w:rPr/>
        <w:t>sensory</w:t>
      </w:r>
      <w:r>
        <w:rPr>
          <w:spacing w:val="23"/>
        </w:rPr>
        <w:t> </w:t>
      </w:r>
      <w:r>
        <w:rPr/>
        <w:t>perception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texture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mouth</w:t>
      </w:r>
      <w:r>
        <w:rPr>
          <w:spacing w:val="35"/>
        </w:rPr>
        <w:t> </w:t>
      </w:r>
      <w:r>
        <w:rPr/>
        <w:t>feel.</w:t>
      </w:r>
    </w:p>
    <w:p>
      <w:pPr>
        <w:spacing w:before="0"/>
        <w:ind w:left="1560" w:right="0" w:firstLine="0"/>
        <w:jc w:val="left"/>
        <w:rPr>
          <w:sz w:val="24"/>
        </w:rPr>
      </w:pPr>
      <w:r>
        <w:rPr>
          <w:i/>
          <w:sz w:val="24"/>
        </w:rPr>
        <w:t>Trends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Food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Sci. Technol.</w:t>
      </w:r>
      <w:r>
        <w:rPr>
          <w:i/>
          <w:spacing w:val="-1"/>
          <w:sz w:val="24"/>
        </w:rPr>
        <w:t> </w:t>
      </w:r>
      <w:r>
        <w:rPr>
          <w:sz w:val="24"/>
        </w:rPr>
        <w:t>7: 213–219.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60" w:right="1358" w:hanging="720"/>
        <w:jc w:val="both"/>
      </w:pPr>
      <w:r>
        <w:rPr/>
        <w:t>Guinee, T. P. and O‘Kennedy, B. T. (2005). In: Reducing salt in cheese and dairy spreads,</w:t>
      </w:r>
      <w:r>
        <w:rPr>
          <w:spacing w:val="1"/>
        </w:rPr>
        <w:t> </w:t>
      </w:r>
      <w:r>
        <w:rPr/>
        <w:t>Reducing salt in foods: Practical strategies. Kilcast D., Angus F. editors. Cambridge, UK:</w:t>
      </w:r>
      <w:r>
        <w:rPr>
          <w:spacing w:val="-57"/>
        </w:rPr>
        <w:t> </w:t>
      </w:r>
      <w:r>
        <w:rPr/>
        <w:t>Woodhead. pp.</w:t>
      </w:r>
      <w:r>
        <w:rPr>
          <w:spacing w:val="-1"/>
        </w:rPr>
        <w:t> </w:t>
      </w:r>
      <w:r>
        <w:rPr/>
        <w:t>316–357.</w:t>
      </w:r>
    </w:p>
    <w:p>
      <w:pPr>
        <w:pStyle w:val="BodyText"/>
        <w:spacing w:before="1"/>
      </w:pPr>
    </w:p>
    <w:p>
      <w:pPr>
        <w:pStyle w:val="BodyText"/>
        <w:ind w:left="840"/>
      </w:pPr>
      <w:r>
        <w:rPr/>
        <w:t>Gwartney,</w:t>
      </w:r>
      <w:r>
        <w:rPr>
          <w:spacing w:val="7"/>
        </w:rPr>
        <w:t> </w:t>
      </w:r>
      <w:r>
        <w:rPr/>
        <w:t>B.</w:t>
      </w:r>
      <w:r>
        <w:rPr>
          <w:spacing w:val="15"/>
        </w:rPr>
        <w:t> </w:t>
      </w:r>
      <w:r>
        <w:rPr/>
        <w:t>L.,</w:t>
      </w:r>
      <w:r>
        <w:rPr>
          <w:spacing w:val="5"/>
        </w:rPr>
        <w:t> </w:t>
      </w:r>
      <w:r>
        <w:rPr/>
        <w:t>Calkins,</w:t>
      </w:r>
      <w:r>
        <w:rPr>
          <w:spacing w:val="5"/>
        </w:rPr>
        <w:t> </w:t>
      </w:r>
      <w:r>
        <w:rPr/>
        <w:t>C.</w:t>
      </w:r>
      <w:r>
        <w:rPr>
          <w:spacing w:val="69"/>
        </w:rPr>
        <w:t> </w:t>
      </w:r>
      <w:r>
        <w:rPr/>
        <w:t>R.,</w:t>
      </w:r>
      <w:r>
        <w:rPr>
          <w:spacing w:val="4"/>
        </w:rPr>
        <w:t> </w:t>
      </w:r>
      <w:r>
        <w:rPr/>
        <w:t>Rasby,</w:t>
      </w:r>
      <w:r>
        <w:rPr>
          <w:spacing w:val="5"/>
        </w:rPr>
        <w:t> </w:t>
      </w:r>
      <w:r>
        <w:rPr/>
        <w:t>R.</w:t>
      </w:r>
      <w:r>
        <w:rPr>
          <w:spacing w:val="70"/>
        </w:rPr>
        <w:t> </w:t>
      </w:r>
      <w:r>
        <w:rPr/>
        <w:t>J.,</w:t>
      </w:r>
      <w:r>
        <w:rPr>
          <w:spacing w:val="3"/>
        </w:rPr>
        <w:t> </w:t>
      </w:r>
      <w:r>
        <w:rPr/>
        <w:t>Stock,</w:t>
      </w:r>
      <w:r>
        <w:rPr>
          <w:spacing w:val="5"/>
        </w:rPr>
        <w:t> </w:t>
      </w:r>
      <w:r>
        <w:rPr/>
        <w:t>R.</w:t>
      </w:r>
      <w:r>
        <w:rPr>
          <w:spacing w:val="70"/>
        </w:rPr>
        <w:t> </w:t>
      </w:r>
      <w:r>
        <w:rPr/>
        <w:t>A.,</w:t>
      </w:r>
      <w:r>
        <w:rPr>
          <w:spacing w:val="5"/>
        </w:rPr>
        <w:t> </w:t>
      </w:r>
      <w:r>
        <w:rPr/>
        <w:t>Vieselmeyer,</w:t>
      </w:r>
      <w:r>
        <w:rPr>
          <w:spacing w:val="4"/>
        </w:rPr>
        <w:t> </w:t>
      </w:r>
      <w:r>
        <w:rPr/>
        <w:t>B.</w:t>
      </w:r>
      <w:r>
        <w:rPr>
          <w:spacing w:val="70"/>
        </w:rPr>
        <w:t> </w:t>
      </w:r>
      <w:r>
        <w:rPr/>
        <w:t>A.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Gosey,</w:t>
      </w:r>
      <w:r>
        <w:rPr>
          <w:spacing w:val="4"/>
        </w:rPr>
        <w:t> </w:t>
      </w:r>
      <w:r>
        <w:rPr/>
        <w:t>J.</w:t>
      </w:r>
    </w:p>
    <w:p>
      <w:pPr>
        <w:pStyle w:val="BodyText"/>
        <w:ind w:left="1560" w:right="1360"/>
      </w:pPr>
      <w:r>
        <w:rPr/>
        <w:t>A.</w:t>
      </w:r>
      <w:r>
        <w:rPr>
          <w:spacing w:val="38"/>
        </w:rPr>
        <w:t> </w:t>
      </w:r>
      <w:r>
        <w:rPr/>
        <w:t>(1996).</w:t>
      </w:r>
      <w:r>
        <w:rPr>
          <w:spacing w:val="38"/>
        </w:rPr>
        <w:t> </w:t>
      </w:r>
      <w:r>
        <w:rPr/>
        <w:t>Use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expected</w:t>
      </w:r>
      <w:r>
        <w:rPr>
          <w:spacing w:val="39"/>
        </w:rPr>
        <w:t> </w:t>
      </w:r>
      <w:r>
        <w:rPr/>
        <w:t>progeny</w:t>
      </w:r>
      <w:r>
        <w:rPr>
          <w:spacing w:val="37"/>
        </w:rPr>
        <w:t> </w:t>
      </w:r>
      <w:r>
        <w:rPr/>
        <w:t>differences</w:t>
      </w:r>
      <w:r>
        <w:rPr>
          <w:spacing w:val="41"/>
        </w:rPr>
        <w:t> </w:t>
      </w:r>
      <w:r>
        <w:rPr/>
        <w:t>for</w:t>
      </w:r>
      <w:r>
        <w:rPr>
          <w:spacing w:val="38"/>
        </w:rPr>
        <w:t> </w:t>
      </w:r>
      <w:r>
        <w:rPr/>
        <w:t>marbling</w:t>
      </w:r>
      <w:r>
        <w:rPr>
          <w:spacing w:val="37"/>
        </w:rPr>
        <w:t> </w:t>
      </w:r>
      <w:r>
        <w:rPr/>
        <w:t>in</w:t>
      </w:r>
      <w:r>
        <w:rPr>
          <w:spacing w:val="40"/>
        </w:rPr>
        <w:t> </w:t>
      </w:r>
      <w:r>
        <w:rPr/>
        <w:t>beef:</w:t>
      </w:r>
      <w:r>
        <w:rPr>
          <w:spacing w:val="41"/>
        </w:rPr>
        <w:t> </w:t>
      </w:r>
      <w:r>
        <w:rPr/>
        <w:t>II.</w:t>
      </w:r>
      <w:r>
        <w:rPr>
          <w:spacing w:val="39"/>
        </w:rPr>
        <w:t> </w:t>
      </w:r>
      <w:r>
        <w:rPr/>
        <w:t>Carcass</w:t>
      </w:r>
      <w:r>
        <w:rPr>
          <w:spacing w:val="39"/>
        </w:rPr>
        <w:t> </w:t>
      </w:r>
      <w:r>
        <w:rPr/>
        <w:t>and</w:t>
      </w:r>
      <w:r>
        <w:rPr>
          <w:spacing w:val="-57"/>
        </w:rPr>
        <w:t> </w:t>
      </w:r>
      <w:r>
        <w:rPr/>
        <w:t>palatability</w:t>
      </w:r>
      <w:r>
        <w:rPr>
          <w:spacing w:val="-5"/>
        </w:rPr>
        <w:t> </w:t>
      </w:r>
      <w:r>
        <w:rPr/>
        <w:t>traits.</w:t>
      </w:r>
      <w:r>
        <w:rPr>
          <w:spacing w:val="1"/>
        </w:rPr>
        <w:t> </w:t>
      </w:r>
      <w:r>
        <w:rPr>
          <w:i/>
        </w:rPr>
        <w:t>Jour. Anim. Sci. 74</w:t>
      </w:r>
      <w:r>
        <w:rPr/>
        <w:t>: 1014–1022.</w:t>
      </w:r>
    </w:p>
    <w:p>
      <w:pPr>
        <w:pStyle w:val="BodyText"/>
      </w:pPr>
    </w:p>
    <w:p>
      <w:pPr>
        <w:pStyle w:val="BodyText"/>
        <w:ind w:left="1560" w:right="1354" w:hanging="720"/>
        <w:jc w:val="both"/>
      </w:pPr>
      <w:r>
        <w:rPr/>
        <w:t>Hara-Kudo, Y., Kobayashi, A., Sugita-Konishi, Y. and Kondo, K. (2004). Antibacterial activity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plants used in cooking for</w:t>
      </w:r>
      <w:r>
        <w:rPr>
          <w:spacing w:val="-1"/>
        </w:rPr>
        <w:t> </w:t>
      </w:r>
      <w:r>
        <w:rPr/>
        <w:t>aroma and taste.</w:t>
      </w:r>
      <w:r>
        <w:rPr>
          <w:spacing w:val="1"/>
        </w:rPr>
        <w:t> </w:t>
      </w:r>
      <w:r>
        <w:rPr>
          <w:i/>
        </w:rPr>
        <w:t>Jour. Food Protect. </w:t>
      </w:r>
      <w:r>
        <w:rPr/>
        <w:t>67:2820–2824.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1560" w:right="1361" w:hanging="720"/>
        <w:jc w:val="both"/>
      </w:pPr>
      <w:r>
        <w:rPr/>
        <w:t>Hasret Ulu. (2004). Evaluation of three 2-thiobarbituric acid methods for the measurement of</w:t>
      </w:r>
      <w:r>
        <w:rPr>
          <w:spacing w:val="1"/>
        </w:rPr>
        <w:t> </w:t>
      </w:r>
      <w:r>
        <w:rPr/>
        <w:t>lipid</w:t>
      </w:r>
      <w:r>
        <w:rPr>
          <w:spacing w:val="-1"/>
        </w:rPr>
        <w:t> </w:t>
      </w:r>
      <w:r>
        <w:rPr/>
        <w:t>oxidation in various</w:t>
      </w:r>
      <w:r>
        <w:rPr>
          <w:spacing w:val="-3"/>
        </w:rPr>
        <w:t> </w:t>
      </w:r>
      <w:r>
        <w:rPr/>
        <w:t>meat products.</w:t>
      </w:r>
      <w:r>
        <w:rPr>
          <w:spacing w:val="2"/>
        </w:rPr>
        <w:t> </w:t>
      </w:r>
      <w:r>
        <w:rPr>
          <w:i/>
        </w:rPr>
        <w:t>Meat Sci. </w:t>
      </w:r>
      <w:r>
        <w:rPr/>
        <w:t>67: 683-687.</w:t>
      </w:r>
    </w:p>
    <w:p>
      <w:pPr>
        <w:pStyle w:val="BodyText"/>
        <w:spacing w:before="198"/>
        <w:ind w:left="840"/>
      </w:pPr>
      <w:r>
        <w:rPr/>
        <w:t>Havey,</w:t>
      </w:r>
      <w:r>
        <w:rPr>
          <w:spacing w:val="22"/>
        </w:rPr>
        <w:t> </w:t>
      </w:r>
      <w:r>
        <w:rPr/>
        <w:t>M.</w:t>
      </w:r>
      <w:r>
        <w:rPr>
          <w:spacing w:val="10"/>
        </w:rPr>
        <w:t> </w:t>
      </w:r>
      <w:r>
        <w:rPr/>
        <w:t>J.</w:t>
      </w:r>
      <w:r>
        <w:rPr>
          <w:spacing w:val="10"/>
        </w:rPr>
        <w:t> </w:t>
      </w:r>
      <w:r>
        <w:rPr/>
        <w:t>(1999).</w:t>
      </w:r>
      <w:r>
        <w:rPr>
          <w:spacing w:val="10"/>
        </w:rPr>
        <w:t> </w:t>
      </w:r>
      <w:r>
        <w:rPr/>
        <w:t>Advances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New</w:t>
      </w:r>
      <w:r>
        <w:rPr>
          <w:spacing w:val="10"/>
        </w:rPr>
        <w:t> </w:t>
      </w:r>
      <w:r>
        <w:rPr/>
        <w:t>Alliums.</w:t>
      </w:r>
      <w:r>
        <w:rPr>
          <w:spacing w:val="13"/>
        </w:rPr>
        <w:t> </w:t>
      </w:r>
      <w:r>
        <w:rPr/>
        <w:t>In:</w:t>
      </w:r>
      <w:r>
        <w:rPr>
          <w:spacing w:val="11"/>
        </w:rPr>
        <w:t> </w:t>
      </w:r>
      <w:r>
        <w:rPr/>
        <w:t>Perspective</w:t>
      </w:r>
      <w:r>
        <w:rPr>
          <w:spacing w:val="9"/>
        </w:rPr>
        <w:t> </w:t>
      </w:r>
      <w:r>
        <w:rPr/>
        <w:t>on</w:t>
      </w:r>
      <w:r>
        <w:rPr>
          <w:spacing w:val="10"/>
        </w:rPr>
        <w:t> </w:t>
      </w:r>
      <w:r>
        <w:rPr/>
        <w:t>new</w:t>
      </w:r>
      <w:r>
        <w:rPr>
          <w:spacing w:val="10"/>
        </w:rPr>
        <w:t> </w:t>
      </w:r>
      <w:r>
        <w:rPr/>
        <w:t>crops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uses</w:t>
      </w:r>
      <w:r>
        <w:rPr>
          <w:spacing w:val="10"/>
        </w:rPr>
        <w:t> </w:t>
      </w:r>
      <w:r>
        <w:rPr/>
        <w:t>(Janick</w:t>
      </w:r>
    </w:p>
    <w:p>
      <w:pPr>
        <w:pStyle w:val="BodyText"/>
        <w:spacing w:before="44"/>
        <w:ind w:left="1560"/>
      </w:pPr>
      <w:r>
        <w:rPr/>
        <w:t>J.</w:t>
      </w:r>
      <w:r>
        <w:rPr>
          <w:spacing w:val="-1"/>
        </w:rPr>
        <w:t> </w:t>
      </w:r>
      <w:r>
        <w:rPr/>
        <w:t>eds) ASHA</w:t>
      </w:r>
      <w:r>
        <w:rPr>
          <w:spacing w:val="-2"/>
        </w:rPr>
        <w:t> </w:t>
      </w:r>
      <w:r>
        <w:rPr/>
        <w:t>press, Alexandra,</w:t>
      </w:r>
      <w:r>
        <w:rPr>
          <w:spacing w:val="-1"/>
        </w:rPr>
        <w:t> </w:t>
      </w:r>
      <w:r>
        <w:rPr/>
        <w:t>V. A.</w:t>
      </w:r>
    </w:p>
    <w:p>
      <w:pPr>
        <w:pStyle w:val="BodyText"/>
        <w:spacing w:before="2"/>
      </w:pPr>
    </w:p>
    <w:p>
      <w:pPr>
        <w:pStyle w:val="BodyText"/>
        <w:spacing w:before="1"/>
        <w:ind w:left="1560" w:right="1356" w:hanging="720"/>
        <w:jc w:val="both"/>
      </w:pPr>
      <w:r>
        <w:rPr/>
        <w:t>He, F. J. and MacGregor, G. A. (2007).</w:t>
      </w:r>
      <w:r>
        <w:rPr>
          <w:spacing w:val="1"/>
        </w:rPr>
        <w:t> </w:t>
      </w:r>
      <w:r>
        <w:rPr/>
        <w:t>In: Dietary salt, high blood pressure and other harmful</w:t>
      </w:r>
      <w:r>
        <w:rPr>
          <w:spacing w:val="1"/>
        </w:rPr>
        <w:t> </w:t>
      </w:r>
      <w:r>
        <w:rPr/>
        <w:t>effects on health, Reducing salt in foods: Practical strategies. Kilcast D, Angus F, editors.</w:t>
      </w:r>
      <w:r>
        <w:rPr>
          <w:spacing w:val="-57"/>
        </w:rPr>
        <w:t> </w:t>
      </w:r>
      <w:r>
        <w:rPr/>
        <w:t>Cambridge,</w:t>
      </w:r>
      <w:r>
        <w:rPr>
          <w:spacing w:val="1"/>
        </w:rPr>
        <w:t> </w:t>
      </w:r>
      <w:r>
        <w:rPr/>
        <w:t>UK: Woodhead.</w:t>
      </w:r>
      <w:r>
        <w:rPr>
          <w:spacing w:val="2"/>
        </w:rPr>
        <w:t> </w:t>
      </w:r>
      <w:r>
        <w:rPr/>
        <w:t>Pp. 18–54.</w:t>
      </w:r>
    </w:p>
    <w:p>
      <w:pPr>
        <w:pStyle w:val="BodyText"/>
        <w:rPr>
          <w:sz w:val="26"/>
        </w:rPr>
      </w:pPr>
    </w:p>
    <w:p>
      <w:pPr>
        <w:pStyle w:val="BodyText"/>
        <w:spacing w:line="244" w:lineRule="auto" w:before="217"/>
        <w:ind w:left="1560" w:right="1356" w:hanging="720"/>
        <w:jc w:val="both"/>
      </w:pPr>
      <w:r>
        <w:rPr/>
        <w:t>Hedrick,   H. B., Aberle, E. D., Forrest, J. C., Judge, M. D. and Merkel, R. A. (1994). Principles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meat science.</w:t>
      </w:r>
      <w:r>
        <w:rPr>
          <w:spacing w:val="-1"/>
        </w:rPr>
        <w:t> </w:t>
      </w:r>
      <w:r>
        <w:rPr/>
        <w:t>3</w:t>
      </w:r>
      <w:r>
        <w:rPr>
          <w:vertAlign w:val="superscript"/>
        </w:rPr>
        <w:t>rd</w:t>
      </w:r>
      <w:r>
        <w:rPr>
          <w:spacing w:val="1"/>
          <w:vertAlign w:val="baseline"/>
        </w:rPr>
        <w:t> </w:t>
      </w:r>
      <w:r>
        <w:rPr>
          <w:vertAlign w:val="baseline"/>
        </w:rPr>
        <w:t>ed. Kendall/Hunt. Publishing</w:t>
      </w:r>
      <w:r>
        <w:rPr>
          <w:spacing w:val="-2"/>
          <w:vertAlign w:val="baseline"/>
        </w:rPr>
        <w:t> </w:t>
      </w:r>
      <w:r>
        <w:rPr>
          <w:vertAlign w:val="baseline"/>
        </w:rPr>
        <w:t>Co. Dubuque.</w:t>
      </w:r>
      <w:r>
        <w:rPr>
          <w:spacing w:val="1"/>
          <w:vertAlign w:val="baseline"/>
        </w:rPr>
        <w:t> </w:t>
      </w:r>
      <w:r>
        <w:rPr>
          <w:vertAlign w:val="baseline"/>
        </w:rPr>
        <w:t>Iowa</w:t>
      </w:r>
      <w:r>
        <w:rPr>
          <w:rFonts w:ascii="Calibri"/>
          <w:sz w:val="22"/>
          <w:vertAlign w:val="baseline"/>
        </w:rPr>
        <w:t>. </w:t>
      </w:r>
      <w:r>
        <w:rPr>
          <w:vertAlign w:val="baseline"/>
        </w:rPr>
        <w:t>Pp 85-108.</w:t>
      </w:r>
    </w:p>
    <w:p>
      <w:pPr>
        <w:pStyle w:val="BodyText"/>
        <w:spacing w:line="242" w:lineRule="auto" w:before="265"/>
        <w:ind w:left="1560" w:right="1360" w:hanging="720"/>
        <w:jc w:val="both"/>
        <w:rPr>
          <w:rFonts w:ascii="Calibri"/>
          <w:sz w:val="22"/>
        </w:rPr>
      </w:pPr>
      <w:r>
        <w:rPr/>
        <w:t>Heymann, H. J., Hedrick, H. B., Karrasch, M. A., Eggeman, M. K. and Ellersieck, M. R. (1990).</w:t>
      </w:r>
      <w:r>
        <w:rPr>
          <w:spacing w:val="1"/>
        </w:rPr>
        <w:t> </w:t>
      </w:r>
      <w:r>
        <w:rPr/>
        <w:t>Sensory and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pork</w:t>
      </w:r>
      <w:r>
        <w:rPr>
          <w:spacing w:val="1"/>
        </w:rPr>
        <w:t> </w:t>
      </w:r>
      <w:r>
        <w:rPr/>
        <w:t>roasts</w:t>
      </w:r>
      <w:r>
        <w:rPr>
          <w:spacing w:val="1"/>
        </w:rPr>
        <w:t> </w:t>
      </w:r>
      <w:r>
        <w:rPr/>
        <w:t>cooked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centre</w:t>
      </w:r>
      <w:r>
        <w:rPr>
          <w:spacing w:val="-57"/>
        </w:rPr>
        <w:t> </w:t>
      </w:r>
      <w:r>
        <w:rPr/>
        <w:t>temperatures.</w:t>
      </w:r>
      <w:r>
        <w:rPr>
          <w:spacing w:val="-1"/>
        </w:rPr>
        <w:t> </w:t>
      </w:r>
      <w:r>
        <w:rPr>
          <w:i/>
        </w:rPr>
        <w:t>Jour. Food</w:t>
      </w:r>
      <w:r>
        <w:rPr>
          <w:i/>
          <w:spacing w:val="3"/>
        </w:rPr>
        <w:t> </w:t>
      </w:r>
      <w:r>
        <w:rPr>
          <w:i/>
        </w:rPr>
        <w:t>Sci</w:t>
      </w:r>
      <w:r>
        <w:rPr/>
        <w:t>. 55: 613-617</w:t>
      </w:r>
      <w:r>
        <w:rPr>
          <w:rFonts w:ascii="Calibri"/>
          <w:sz w:val="22"/>
        </w:rPr>
        <w:t>.</w:t>
      </w:r>
    </w:p>
    <w:p>
      <w:pPr>
        <w:pStyle w:val="BodyText"/>
        <w:spacing w:before="8"/>
        <w:rPr>
          <w:rFonts w:ascii="Calibri"/>
          <w:sz w:val="37"/>
        </w:rPr>
      </w:pPr>
    </w:p>
    <w:p>
      <w:pPr>
        <w:pStyle w:val="BodyText"/>
        <w:ind w:left="1560" w:right="1356" w:hanging="720"/>
        <w:jc w:val="both"/>
      </w:pPr>
      <w:r>
        <w:rPr/>
        <w:t>Heinz, G. and Hautizinger, P. (2007). Meat processing technology for small-to-medium scale</w:t>
      </w:r>
      <w:r>
        <w:rPr>
          <w:spacing w:val="1"/>
        </w:rPr>
        <w:t> </w:t>
      </w:r>
      <w:r>
        <w:rPr/>
        <w:t>producers. Food and Agriculture of the United Nations Regional office for Asia and the</w:t>
      </w:r>
      <w:r>
        <w:rPr>
          <w:spacing w:val="1"/>
        </w:rPr>
        <w:t> </w:t>
      </w:r>
      <w:r>
        <w:rPr/>
        <w:t>Pacific,</w:t>
      </w:r>
      <w:r>
        <w:rPr>
          <w:spacing w:val="-1"/>
        </w:rPr>
        <w:t> </w:t>
      </w:r>
      <w:r>
        <w:rPr/>
        <w:t>Bangkok.</w:t>
      </w:r>
    </w:p>
    <w:p>
      <w:pPr>
        <w:pStyle w:val="BodyText"/>
        <w:spacing w:before="3"/>
      </w:pPr>
    </w:p>
    <w:p>
      <w:pPr>
        <w:spacing w:before="0"/>
        <w:ind w:left="840" w:right="0" w:firstLine="0"/>
        <w:jc w:val="left"/>
        <w:rPr>
          <w:sz w:val="24"/>
        </w:rPr>
      </w:pPr>
      <w:r>
        <w:rPr>
          <w:sz w:val="24"/>
        </w:rPr>
        <w:t>Hemingway</w:t>
      </w:r>
      <w:r>
        <w:rPr>
          <w:spacing w:val="-6"/>
          <w:sz w:val="24"/>
        </w:rPr>
        <w:t> </w:t>
      </w:r>
      <w:r>
        <w:rPr>
          <w:sz w:val="24"/>
        </w:rPr>
        <w:t>C. A.</w:t>
      </w:r>
      <w:r>
        <w:rPr>
          <w:spacing w:val="-1"/>
          <w:sz w:val="24"/>
        </w:rPr>
        <w:t> </w:t>
      </w:r>
      <w:r>
        <w:rPr>
          <w:sz w:val="24"/>
        </w:rPr>
        <w:t>(2004). Plants</w:t>
      </w:r>
      <w:r>
        <w:rPr>
          <w:spacing w:val="-1"/>
          <w:sz w:val="24"/>
        </w:rPr>
        <w:t> </w:t>
      </w:r>
      <w:r>
        <w:rPr>
          <w:sz w:val="24"/>
        </w:rPr>
        <w:t>and People. </w:t>
      </w:r>
      <w:r>
        <w:rPr>
          <w:i/>
          <w:sz w:val="24"/>
        </w:rPr>
        <w:t>Edible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</w:t>
      </w:r>
      <w:r>
        <w:rPr>
          <w:sz w:val="24"/>
        </w:rPr>
        <w:t>. Pp1-7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469" w:top="1360" w:bottom="1680" w:left="600" w:right="80"/>
        </w:sectPr>
      </w:pPr>
    </w:p>
    <w:p>
      <w:pPr>
        <w:pStyle w:val="BodyText"/>
        <w:spacing w:before="72"/>
        <w:ind w:left="1560" w:right="1359" w:hanging="72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4409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Hertzman, C., Olsson, U. and Tornberg, E. (1993). The influence of high temperature, type of</w:t>
      </w:r>
      <w:r>
        <w:rPr>
          <w:spacing w:val="1"/>
        </w:rPr>
        <w:t> </w:t>
      </w:r>
      <w:r>
        <w:rPr/>
        <w:t>muscle and electrical stimulation on the course of rigor, ageing and tenderness of beef</w:t>
      </w:r>
      <w:r>
        <w:rPr>
          <w:spacing w:val="1"/>
        </w:rPr>
        <w:t> </w:t>
      </w:r>
      <w:r>
        <w:rPr/>
        <w:t>muscles.</w:t>
      </w:r>
      <w:r>
        <w:rPr>
          <w:spacing w:val="-1"/>
        </w:rPr>
        <w:t> </w:t>
      </w:r>
      <w:r>
        <w:rPr>
          <w:i/>
        </w:rPr>
        <w:t>Meat Sci</w:t>
      </w:r>
      <w:r>
        <w:rPr/>
        <w:t>. 35: 119–141</w:t>
      </w:r>
    </w:p>
    <w:p>
      <w:pPr>
        <w:pStyle w:val="BodyText"/>
        <w:spacing w:before="2"/>
      </w:pPr>
    </w:p>
    <w:p>
      <w:pPr>
        <w:pStyle w:val="BodyText"/>
        <w:spacing w:line="276" w:lineRule="auto" w:before="1"/>
        <w:ind w:left="1560" w:right="1362" w:hanging="720"/>
        <w:jc w:val="both"/>
      </w:pPr>
      <w:r>
        <w:rPr/>
        <w:t>Hill T. (2004). The Contemporary Encyclopedia of Herbs and Spices Seasons for the Global</w:t>
      </w:r>
      <w:r>
        <w:rPr>
          <w:spacing w:val="1"/>
        </w:rPr>
        <w:t> </w:t>
      </w:r>
      <w:r>
        <w:rPr/>
        <w:t>Kitchen,</w:t>
      </w:r>
      <w:r>
        <w:rPr>
          <w:spacing w:val="-1"/>
        </w:rPr>
        <w:t> </w:t>
      </w:r>
      <w:r>
        <w:rPr/>
        <w:t>Wiley</w:t>
      </w:r>
      <w:r>
        <w:rPr>
          <w:spacing w:val="-5"/>
        </w:rPr>
        <w:t> </w:t>
      </w:r>
      <w:r>
        <w:rPr/>
        <w:t>John Wiley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Sons,</w:t>
      </w:r>
      <w:r>
        <w:rPr>
          <w:spacing w:val="2"/>
        </w:rPr>
        <w:t> </w:t>
      </w:r>
      <w:r>
        <w:rPr/>
        <w:t>Inc, Pp 253-261.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1560" w:right="1357" w:hanging="720"/>
        <w:jc w:val="both"/>
      </w:pPr>
      <w:r>
        <w:rPr/>
        <w:t>Hodgson,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Davis,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W.,</w:t>
      </w:r>
      <w:r>
        <w:rPr>
          <w:spacing w:val="1"/>
        </w:rPr>
        <w:t> </w:t>
      </w:r>
      <w:r>
        <w:rPr/>
        <w:t>Smith,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Savell,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Cross,</w:t>
      </w:r>
      <w:r>
        <w:rPr>
          <w:spacing w:val="1"/>
        </w:rPr>
        <w:t> </w:t>
      </w:r>
      <w:r>
        <w:rPr/>
        <w:t>H.</w:t>
      </w:r>
      <w:r>
        <w:rPr>
          <w:spacing w:val="60"/>
        </w:rPr>
        <w:t> </w:t>
      </w:r>
      <w:r>
        <w:rPr/>
        <w:t>R.</w:t>
      </w:r>
      <w:r>
        <w:rPr>
          <w:spacing w:val="61"/>
        </w:rPr>
        <w:t> </w:t>
      </w:r>
      <w:r>
        <w:rPr/>
        <w:t>(1991).</w:t>
      </w:r>
      <w:r>
        <w:rPr>
          <w:spacing w:val="1"/>
        </w:rPr>
        <w:t> </w:t>
      </w:r>
      <w:r>
        <w:rPr/>
        <w:t>Relationships between pork loin palatability traits and physical characteristics of cooked</w:t>
      </w:r>
      <w:r>
        <w:rPr>
          <w:spacing w:val="1"/>
        </w:rPr>
        <w:t> </w:t>
      </w:r>
      <w:r>
        <w:rPr/>
        <w:t>chops.</w:t>
      </w:r>
      <w:r>
        <w:rPr>
          <w:spacing w:val="-1"/>
        </w:rPr>
        <w:t> </w:t>
      </w:r>
      <w:r>
        <w:rPr>
          <w:i/>
        </w:rPr>
        <w:t>Jour. Anim. Sci.</w:t>
      </w:r>
      <w:r>
        <w:rPr>
          <w:i/>
          <w:spacing w:val="1"/>
        </w:rPr>
        <w:t> </w:t>
      </w:r>
      <w:r>
        <w:rPr/>
        <w:t>69:4858-4865.</w:t>
      </w:r>
    </w:p>
    <w:p>
      <w:pPr>
        <w:pStyle w:val="BodyText"/>
      </w:pPr>
    </w:p>
    <w:p>
      <w:pPr>
        <w:spacing w:before="0"/>
        <w:ind w:left="1560" w:right="1359" w:hanging="720"/>
        <w:jc w:val="both"/>
        <w:rPr>
          <w:sz w:val="24"/>
        </w:rPr>
      </w:pPr>
      <w:r>
        <w:rPr>
          <w:sz w:val="24"/>
        </w:rPr>
        <w:t>Hoffman, L. C., Muller, M., Cloete, S. W. P. and Brand, M. (2008). Physical and sensory meat</w:t>
      </w:r>
      <w:r>
        <w:rPr>
          <w:spacing w:val="1"/>
          <w:sz w:val="24"/>
        </w:rPr>
        <w:t> </w:t>
      </w:r>
      <w:r>
        <w:rPr>
          <w:sz w:val="24"/>
        </w:rPr>
        <w:t>quality of South African black ostriches (</w:t>
      </w:r>
      <w:r>
        <w:rPr>
          <w:i/>
          <w:sz w:val="24"/>
        </w:rPr>
        <w:t>Struthio camelus var. domesticus</w:t>
      </w:r>
      <w:r>
        <w:rPr>
          <w:sz w:val="24"/>
        </w:rPr>
        <w:t>), Zimbabwean</w:t>
      </w:r>
      <w:r>
        <w:rPr>
          <w:spacing w:val="-57"/>
          <w:sz w:val="24"/>
        </w:rPr>
        <w:t> </w:t>
      </w:r>
      <w:r>
        <w:rPr>
          <w:sz w:val="24"/>
        </w:rPr>
        <w:t>blue</w:t>
      </w:r>
      <w:r>
        <w:rPr>
          <w:spacing w:val="-1"/>
          <w:sz w:val="24"/>
        </w:rPr>
        <w:t> </w:t>
      </w:r>
      <w:r>
        <w:rPr>
          <w:sz w:val="24"/>
        </w:rPr>
        <w:t>ostriches (</w:t>
      </w:r>
      <w:r>
        <w:rPr>
          <w:i/>
          <w:sz w:val="24"/>
        </w:rPr>
        <w:t>Struthio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camelus australis</w:t>
      </w:r>
      <w:r>
        <w:rPr>
          <w:sz w:val="24"/>
        </w:rPr>
        <w:t>) and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hybrid.</w:t>
      </w:r>
      <w:r>
        <w:rPr>
          <w:spacing w:val="2"/>
          <w:sz w:val="24"/>
        </w:rPr>
        <w:t> </w:t>
      </w:r>
      <w:r>
        <w:rPr>
          <w:i/>
          <w:sz w:val="24"/>
        </w:rPr>
        <w:t>Meat Sci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79:365-374.</w:t>
      </w:r>
    </w:p>
    <w:p>
      <w:pPr>
        <w:pStyle w:val="BodyText"/>
        <w:spacing w:line="242" w:lineRule="auto" w:before="207"/>
        <w:ind w:left="1560" w:right="1358" w:hanging="720"/>
        <w:jc w:val="both"/>
      </w:pPr>
      <w:r>
        <w:rPr/>
        <w:t>Holland,</w:t>
      </w:r>
      <w:r>
        <w:rPr>
          <w:spacing w:val="39"/>
        </w:rPr>
        <w:t> </w:t>
      </w:r>
      <w:r>
        <w:rPr/>
        <w:t>B.,</w:t>
      </w:r>
      <w:r>
        <w:rPr>
          <w:spacing w:val="39"/>
        </w:rPr>
        <w:t> </w:t>
      </w:r>
      <w:r>
        <w:rPr/>
        <w:t>Welch,</w:t>
      </w:r>
      <w:r>
        <w:rPr>
          <w:spacing w:val="42"/>
        </w:rPr>
        <w:t> </w:t>
      </w:r>
      <w:r>
        <w:rPr/>
        <w:t>A.</w:t>
      </w:r>
      <w:r>
        <w:rPr>
          <w:spacing w:val="41"/>
        </w:rPr>
        <w:t> </w:t>
      </w:r>
      <w:r>
        <w:rPr/>
        <w:t>A.,</w:t>
      </w:r>
      <w:r>
        <w:rPr>
          <w:spacing w:val="39"/>
        </w:rPr>
        <w:t> </w:t>
      </w:r>
      <w:r>
        <w:rPr/>
        <w:t>Unwim,</w:t>
      </w:r>
      <w:r>
        <w:rPr>
          <w:spacing w:val="43"/>
        </w:rPr>
        <w:t> </w:t>
      </w:r>
      <w:r>
        <w:rPr/>
        <w:t>I.</w:t>
      </w:r>
      <w:r>
        <w:rPr>
          <w:spacing w:val="39"/>
        </w:rPr>
        <w:t> </w:t>
      </w:r>
      <w:r>
        <w:rPr/>
        <w:t>D.,</w:t>
      </w:r>
      <w:r>
        <w:rPr>
          <w:spacing w:val="41"/>
        </w:rPr>
        <w:t> </w:t>
      </w:r>
      <w:r>
        <w:rPr/>
        <w:t>Buss,</w:t>
      </w:r>
      <w:r>
        <w:rPr>
          <w:spacing w:val="42"/>
        </w:rPr>
        <w:t> </w:t>
      </w:r>
      <w:r>
        <w:rPr/>
        <w:t>B.</w:t>
      </w:r>
      <w:r>
        <w:rPr>
          <w:spacing w:val="39"/>
        </w:rPr>
        <w:t> </w:t>
      </w:r>
      <w:r>
        <w:rPr/>
        <w:t>N.,</w:t>
      </w:r>
      <w:r>
        <w:rPr>
          <w:spacing w:val="40"/>
        </w:rPr>
        <w:t> </w:t>
      </w:r>
      <w:r>
        <w:rPr/>
        <w:t>Paul,</w:t>
      </w:r>
      <w:r>
        <w:rPr>
          <w:spacing w:val="41"/>
        </w:rPr>
        <w:t> </w:t>
      </w:r>
      <w:r>
        <w:rPr/>
        <w:t>A.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and</w:t>
      </w:r>
      <w:r>
        <w:rPr>
          <w:spacing w:val="41"/>
        </w:rPr>
        <w:t> </w:t>
      </w:r>
      <w:r>
        <w:rPr/>
        <w:t>South-gak,</w:t>
      </w:r>
      <w:r>
        <w:rPr>
          <w:spacing w:val="43"/>
        </w:rPr>
        <w:t> </w:t>
      </w:r>
      <w:r>
        <w:rPr/>
        <w:t>D.</w:t>
      </w:r>
      <w:r>
        <w:rPr>
          <w:spacing w:val="39"/>
        </w:rPr>
        <w:t> </w:t>
      </w:r>
      <w:r>
        <w:rPr/>
        <w:t>A.</w:t>
      </w:r>
      <w:r>
        <w:rPr>
          <w:spacing w:val="39"/>
        </w:rPr>
        <w:t> </w:t>
      </w:r>
      <w:r>
        <w:rPr/>
        <w:t>T.</w:t>
      </w:r>
      <w:r>
        <w:rPr>
          <w:spacing w:val="-58"/>
        </w:rPr>
        <w:t> </w:t>
      </w:r>
      <w:r>
        <w:rPr/>
        <w:t>(1991).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 foods ,</w:t>
      </w:r>
      <w:r>
        <w:rPr>
          <w:spacing w:val="-1"/>
        </w:rPr>
        <w:t> </w:t>
      </w:r>
      <w:r>
        <w:rPr/>
        <w:t>5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Eds Cambridge:</w:t>
      </w:r>
      <w:r>
        <w:rPr>
          <w:spacing w:val="-1"/>
          <w:vertAlign w:val="baseline"/>
        </w:rPr>
        <w:t> </w:t>
      </w:r>
      <w:r>
        <w:rPr>
          <w:vertAlign w:val="baseline"/>
        </w:rPr>
        <w:t>Royal Society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Chemistry.</w:t>
      </w:r>
    </w:p>
    <w:p>
      <w:pPr>
        <w:pStyle w:val="BodyText"/>
        <w:spacing w:before="194"/>
        <w:ind w:left="1560" w:right="1357" w:hanging="720"/>
        <w:jc w:val="both"/>
      </w:pPr>
      <w:r>
        <w:rPr/>
        <w:t>Honikel, K. O. (1992). The biochemical basis of meat conditioning. In F. J. M. Smulders, F.</w:t>
      </w:r>
      <w:r>
        <w:rPr>
          <w:spacing w:val="1"/>
        </w:rPr>
        <w:t> </w:t>
      </w:r>
      <w:r>
        <w:rPr/>
        <w:t>Toldra, J. Flores &amp; M. Prieto (Eds.), New </w:t>
      </w:r>
      <w:r>
        <w:rPr>
          <w:i/>
        </w:rPr>
        <w:t>technologies for meat and meat products </w:t>
      </w:r>
      <w:r>
        <w:rPr/>
        <w:t>(pp.</w:t>
      </w:r>
      <w:r>
        <w:rPr>
          <w:spacing w:val="1"/>
        </w:rPr>
        <w:t> </w:t>
      </w:r>
      <w:r>
        <w:rPr/>
        <w:t>135–159).</w:t>
      </w:r>
      <w:r>
        <w:rPr>
          <w:spacing w:val="-2"/>
        </w:rPr>
        <w:t> </w:t>
      </w:r>
      <w:r>
        <w:rPr/>
        <w:t>Nijmegen: Audet Tijdschriften</w:t>
      </w:r>
      <w:r>
        <w:rPr>
          <w:spacing w:val="-1"/>
        </w:rPr>
        <w:t> </w:t>
      </w:r>
      <w:r>
        <w:rPr/>
        <w:t>cop.</w:t>
      </w:r>
    </w:p>
    <w:p>
      <w:pPr>
        <w:pStyle w:val="BodyText"/>
        <w:spacing w:before="4"/>
      </w:pPr>
    </w:p>
    <w:p>
      <w:pPr>
        <w:pStyle w:val="BodyText"/>
        <w:ind w:left="840"/>
      </w:pPr>
      <w:r>
        <w:rPr/>
        <w:t>Honikel,</w:t>
      </w:r>
      <w:r>
        <w:rPr>
          <w:spacing w:val="8"/>
        </w:rPr>
        <w:t> </w:t>
      </w:r>
      <w:r>
        <w:rPr/>
        <w:t>K.O.</w:t>
      </w:r>
      <w:r>
        <w:rPr>
          <w:spacing w:val="8"/>
        </w:rPr>
        <w:t> </w:t>
      </w:r>
      <w:r>
        <w:rPr/>
        <w:t>(1998).</w:t>
      </w:r>
      <w:r>
        <w:rPr>
          <w:spacing w:val="7"/>
        </w:rPr>
        <w:t> </w:t>
      </w:r>
      <w:r>
        <w:rPr/>
        <w:t>Reference</w:t>
      </w:r>
      <w:r>
        <w:rPr>
          <w:spacing w:val="7"/>
        </w:rPr>
        <w:t> </w:t>
      </w:r>
      <w:r>
        <w:rPr/>
        <w:t>methods</w:t>
      </w:r>
      <w:r>
        <w:rPr>
          <w:spacing w:val="8"/>
        </w:rPr>
        <w:t> </w:t>
      </w:r>
      <w:r>
        <w:rPr/>
        <w:t>for</w:t>
      </w:r>
      <w:r>
        <w:rPr>
          <w:spacing w:val="6"/>
        </w:rPr>
        <w:t> </w:t>
      </w:r>
      <w:r>
        <w:rPr/>
        <w:t>the</w:t>
      </w:r>
      <w:r>
        <w:rPr>
          <w:spacing w:val="10"/>
        </w:rPr>
        <w:t> </w:t>
      </w:r>
      <w:r>
        <w:rPr/>
        <w:t>assessment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physical</w:t>
      </w:r>
      <w:r>
        <w:rPr>
          <w:spacing w:val="11"/>
        </w:rPr>
        <w:t> </w:t>
      </w:r>
      <w:r>
        <w:rPr/>
        <w:t>characteristics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meat.</w:t>
      </w:r>
    </w:p>
    <w:p>
      <w:pPr>
        <w:spacing w:before="1"/>
        <w:ind w:left="1560" w:right="0" w:firstLine="0"/>
        <w:jc w:val="left"/>
        <w:rPr>
          <w:sz w:val="24"/>
        </w:rPr>
      </w:pPr>
      <w:r>
        <w:rPr>
          <w:i/>
          <w:sz w:val="24"/>
        </w:rPr>
        <w:t>Meat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49:447-457.</w:t>
      </w:r>
    </w:p>
    <w:p>
      <w:pPr>
        <w:pStyle w:val="BodyText"/>
        <w:spacing w:before="2"/>
      </w:pPr>
    </w:p>
    <w:p>
      <w:pPr>
        <w:pStyle w:val="BodyText"/>
        <w:ind w:left="1560" w:right="1356" w:hanging="720"/>
        <w:jc w:val="both"/>
      </w:pPr>
      <w:r>
        <w:rPr/>
        <w:t>Hozbor, M.C., Saiz A. I., Yeannes, M. I., and Fritz, R. (2006). Microbiological changes and its</w:t>
      </w:r>
      <w:r>
        <w:rPr>
          <w:spacing w:val="1"/>
        </w:rPr>
        <w:t> </w:t>
      </w:r>
      <w:r>
        <w:rPr/>
        <w:t>correlation with quality indices during aerobic iced storage of sea salmon (</w:t>
      </w:r>
      <w:r>
        <w:rPr>
          <w:i/>
        </w:rPr>
        <w:t>Pseudopercis</w:t>
      </w:r>
      <w:r>
        <w:rPr>
          <w:i/>
          <w:spacing w:val="1"/>
        </w:rPr>
        <w:t> </w:t>
      </w:r>
      <w:r>
        <w:rPr>
          <w:i/>
        </w:rPr>
        <w:t>semifasciata</w:t>
      </w:r>
      <w:r>
        <w:rPr/>
        <w:t>).</w:t>
      </w:r>
      <w:r>
        <w:rPr>
          <w:spacing w:val="-2"/>
        </w:rPr>
        <w:t> </w:t>
      </w:r>
      <w:r>
        <w:rPr>
          <w:i/>
        </w:rPr>
        <w:t>Lwt-Food Sci Technol </w:t>
      </w:r>
      <w:r>
        <w:rPr/>
        <w:t>39:99–104.</w:t>
      </w:r>
    </w:p>
    <w:p>
      <w:pPr>
        <w:pStyle w:val="BodyText"/>
      </w:pPr>
    </w:p>
    <w:p>
      <w:pPr>
        <w:pStyle w:val="BodyText"/>
        <w:ind w:left="1560" w:hanging="720"/>
      </w:pPr>
      <w:hyperlink r:id="rId142">
        <w:r>
          <w:rPr/>
          <w:t>http://www.netscape.com/viewstory/2006/07/23/different-types-of-ground</w:t>
        </w:r>
      </w:hyperlink>
      <w:r>
        <w:rPr>
          <w:spacing w:val="1"/>
        </w:rPr>
        <w:t> </w:t>
      </w:r>
      <w:hyperlink r:id="rId142">
        <w:r>
          <w:rPr>
            <w:spacing w:val="-1"/>
          </w:rPr>
          <w:t>pepper/?url=http%3A%2F%2Fwww.foodsqueeze.com%2Findex.php%2Ffood%2Farticle</w:t>
        </w:r>
      </w:hyperlink>
    </w:p>
    <w:p>
      <w:pPr>
        <w:pStyle w:val="BodyText"/>
        <w:spacing w:before="1"/>
        <w:ind w:left="1560"/>
      </w:pPr>
      <w:hyperlink r:id="rId142">
        <w:r>
          <w:rPr/>
          <w:t>%2Ftypes-ground-pepper-07190345%2F&amp;frame=true.</w:t>
        </w:r>
      </w:hyperlink>
    </w:p>
    <w:p>
      <w:pPr>
        <w:pStyle w:val="BodyText"/>
        <w:spacing w:before="2"/>
      </w:pPr>
    </w:p>
    <w:p>
      <w:pPr>
        <w:pStyle w:val="BodyText"/>
        <w:ind w:left="840"/>
      </w:pPr>
      <w:hyperlink r:id="rId143">
        <w:r>
          <w:rPr/>
          <w:t>http://www.thespicehouse.com.</w:t>
        </w:r>
      </w:hyperlink>
      <w:r>
        <w:rPr>
          <w:spacing w:val="57"/>
        </w:rPr>
        <w:t> </w:t>
      </w:r>
      <w:r>
        <w:rPr/>
        <w:t>Accessed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february,</w:t>
      </w:r>
      <w:r>
        <w:rPr>
          <w:spacing w:val="-1"/>
        </w:rPr>
        <w:t> </w:t>
      </w:r>
      <w:r>
        <w:rPr/>
        <w:t>2012.</w:t>
      </w:r>
    </w:p>
    <w:p>
      <w:pPr>
        <w:pStyle w:val="BodyText"/>
        <w:spacing w:line="410" w:lineRule="atLeast" w:before="5"/>
        <w:ind w:left="840" w:right="1354"/>
      </w:pPr>
      <w:hyperlink r:id="rId144">
        <w:r>
          <w:rPr/>
          <w:t>http://www.whfoods.com/genpage.php?tname=foodspice&amp;dbid=74. </w:t>
        </w:r>
      </w:hyperlink>
      <w:r>
        <w:rPr/>
        <w:t>Accessed 3 february, 2012</w:t>
      </w:r>
      <w:r>
        <w:rPr>
          <w:spacing w:val="1"/>
        </w:rPr>
        <w:t> </w:t>
      </w:r>
      <w:r>
        <w:rPr/>
        <w:t>Huda,</w:t>
      </w:r>
      <w:r>
        <w:rPr>
          <w:spacing w:val="2"/>
        </w:rPr>
        <w:t> </w:t>
      </w:r>
      <w:r>
        <w:rPr/>
        <w:t>N.,</w:t>
      </w:r>
      <w:r>
        <w:rPr>
          <w:spacing w:val="3"/>
        </w:rPr>
        <w:t> </w:t>
      </w:r>
      <w:r>
        <w:rPr/>
        <w:t>Ooi</w:t>
      </w:r>
      <w:r>
        <w:rPr>
          <w:spacing w:val="3"/>
        </w:rPr>
        <w:t> </w:t>
      </w:r>
      <w:r>
        <w:rPr/>
        <w:t>Jun, L.,</w:t>
      </w:r>
      <w:r>
        <w:rPr>
          <w:spacing w:val="3"/>
        </w:rPr>
        <w:t> </w:t>
      </w:r>
      <w:r>
        <w:rPr/>
        <w:t>Yong,</w:t>
      </w:r>
      <w:r>
        <w:rPr>
          <w:spacing w:val="3"/>
        </w:rPr>
        <w:t> </w:t>
      </w:r>
      <w:r>
        <w:rPr/>
        <w:t>C.</w:t>
      </w:r>
      <w:r>
        <w:rPr>
          <w:spacing w:val="2"/>
        </w:rPr>
        <w:t> </w:t>
      </w:r>
      <w:r>
        <w:rPr/>
        <w:t>P.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Tina,</w:t>
      </w:r>
      <w:r>
        <w:rPr>
          <w:spacing w:val="2"/>
        </w:rPr>
        <w:t> </w:t>
      </w:r>
      <w:r>
        <w:rPr/>
        <w:t>N.</w:t>
      </w:r>
      <w:r>
        <w:rPr>
          <w:spacing w:val="8"/>
        </w:rPr>
        <w:t> </w:t>
      </w:r>
      <w:r>
        <w:rPr/>
        <w:t>(2010).</w:t>
      </w:r>
      <w:r>
        <w:rPr>
          <w:spacing w:val="3"/>
        </w:rPr>
        <w:t> </w:t>
      </w:r>
      <w:r>
        <w:rPr/>
        <w:t>Effect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Chicken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Duck</w:t>
      </w:r>
      <w:r>
        <w:rPr>
          <w:spacing w:val="3"/>
        </w:rPr>
        <w:t> </w:t>
      </w:r>
      <w:r>
        <w:rPr/>
        <w:t>Meat</w:t>
      </w:r>
      <w:r>
        <w:rPr>
          <w:spacing w:val="3"/>
        </w:rPr>
        <w:t> </w:t>
      </w:r>
      <w:r>
        <w:rPr/>
        <w:t>Ratio</w:t>
      </w:r>
    </w:p>
    <w:p>
      <w:pPr>
        <w:spacing w:before="1"/>
        <w:ind w:left="1560" w:right="0" w:firstLine="0"/>
        <w:jc w:val="left"/>
        <w:rPr>
          <w:sz w:val="24"/>
        </w:rPr>
      </w:pP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Properties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Sausage. </w:t>
      </w:r>
      <w:r>
        <w:rPr>
          <w:i/>
          <w:sz w:val="24"/>
        </w:rPr>
        <w:t>Intern.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Jour.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Poult. Sci.</w:t>
      </w:r>
      <w:r>
        <w:rPr>
          <w:i/>
          <w:spacing w:val="-1"/>
          <w:sz w:val="24"/>
        </w:rPr>
        <w:t> </w:t>
      </w:r>
      <w:r>
        <w:rPr>
          <w:sz w:val="24"/>
        </w:rPr>
        <w:t>9</w:t>
      </w:r>
      <w:r>
        <w:rPr>
          <w:spacing w:val="-1"/>
          <w:sz w:val="24"/>
        </w:rPr>
        <w:t> </w:t>
      </w:r>
      <w:r>
        <w:rPr>
          <w:sz w:val="24"/>
        </w:rPr>
        <w:t>(6):</w:t>
      </w:r>
      <w:r>
        <w:rPr>
          <w:spacing w:val="-1"/>
          <w:sz w:val="24"/>
        </w:rPr>
        <w:t> </w:t>
      </w:r>
      <w:r>
        <w:rPr>
          <w:sz w:val="24"/>
        </w:rPr>
        <w:t>550-555.</w:t>
      </w:r>
    </w:p>
    <w:p>
      <w:pPr>
        <w:pStyle w:val="BodyText"/>
      </w:pPr>
    </w:p>
    <w:p>
      <w:pPr>
        <w:pStyle w:val="BodyText"/>
        <w:ind w:left="1560" w:right="1886" w:hanging="720"/>
      </w:pPr>
      <w:r>
        <w:rPr/>
        <w:t>Huda,</w:t>
      </w:r>
      <w:r>
        <w:rPr>
          <w:spacing w:val="-1"/>
        </w:rPr>
        <w:t> </w:t>
      </w:r>
      <w:r>
        <w:rPr/>
        <w:t>N.,</w:t>
      </w:r>
      <w:r>
        <w:rPr>
          <w:spacing w:val="-1"/>
        </w:rPr>
        <w:t> </w:t>
      </w:r>
      <w:r>
        <w:rPr/>
        <w:t>Putra,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A.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Ahmad,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(2011).</w:t>
      </w:r>
      <w:r>
        <w:rPr>
          <w:spacing w:val="-1"/>
        </w:rPr>
        <w:t> </w:t>
      </w:r>
      <w:r>
        <w:rPr/>
        <w:t>Proximate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physicochemical</w:t>
      </w:r>
      <w:r>
        <w:rPr>
          <w:spacing w:val="-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Peking and Muscovy duck breasts and thighs for further processing. </w:t>
      </w:r>
      <w:r>
        <w:rPr>
          <w:i/>
        </w:rPr>
        <w:t>Jour. Food,</w:t>
      </w:r>
      <w:r>
        <w:rPr>
          <w:i/>
          <w:spacing w:val="1"/>
        </w:rPr>
        <w:t> </w:t>
      </w:r>
      <w:r>
        <w:rPr>
          <w:i/>
        </w:rPr>
        <w:t>Agriculture</w:t>
      </w:r>
      <w:r>
        <w:rPr>
          <w:i/>
          <w:spacing w:val="2"/>
        </w:rPr>
        <w:t> </w:t>
      </w:r>
      <w:r>
        <w:rPr>
          <w:i/>
        </w:rPr>
        <w:t>&amp;</w:t>
      </w:r>
      <w:r>
        <w:rPr>
          <w:i/>
          <w:spacing w:val="-7"/>
        </w:rPr>
        <w:t> </w:t>
      </w:r>
      <w:r>
        <w:rPr>
          <w:i/>
        </w:rPr>
        <w:t>Environment .</w:t>
      </w:r>
      <w:r>
        <w:rPr/>
        <w:t>9 (1): 82 – 88.</w:t>
      </w:r>
    </w:p>
    <w:p>
      <w:pPr>
        <w:spacing w:after="0"/>
        <w:sectPr>
          <w:pgSz w:w="12240" w:h="15840"/>
          <w:pgMar w:header="0" w:footer="1469" w:top="1360" w:bottom="1680" w:left="600" w:right="80"/>
        </w:sectPr>
      </w:pPr>
    </w:p>
    <w:p>
      <w:pPr>
        <w:pStyle w:val="BodyText"/>
        <w:spacing w:before="72"/>
        <w:ind w:left="1560" w:right="1529" w:hanging="720"/>
      </w:pPr>
      <w:r>
        <w:rPr/>
        <w:pict>
          <v:shape style="position:absolute;margin-left:-35.907697pt;margin-top:363.581956pt;width:692.6pt;height:72pt;mso-position-horizontal-relative:page;mso-position-vertical-relative:page;z-index:-2304358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Huda, N., Fatma, Y., Fazillah, A. and Adzitey, F. (2012). Chemical composition, colour and</w:t>
      </w:r>
      <w:r>
        <w:rPr>
          <w:spacing w:val="1"/>
        </w:rPr>
        <w:t> </w:t>
      </w:r>
      <w:r>
        <w:rPr/>
        <w:t>sensory characteristics of commercial serunding (Shredded Meat) in Malaysia. </w:t>
      </w:r>
      <w:r>
        <w:rPr>
          <w:i/>
        </w:rPr>
        <w:t>Pakistan</w:t>
      </w:r>
      <w:r>
        <w:rPr>
          <w:i/>
          <w:spacing w:val="-57"/>
        </w:rPr>
        <w:t> </w:t>
      </w:r>
      <w:r>
        <w:rPr>
          <w:i/>
        </w:rPr>
        <w:t>Jour.</w:t>
      </w:r>
      <w:r>
        <w:rPr>
          <w:i/>
          <w:spacing w:val="-1"/>
        </w:rPr>
        <w:t> </w:t>
      </w:r>
      <w:r>
        <w:rPr>
          <w:i/>
        </w:rPr>
        <w:t>Nutri. </w:t>
      </w:r>
      <w:r>
        <w:rPr/>
        <w:t>11 (1): 1-4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ind w:left="1560" w:right="1354" w:hanging="720"/>
      </w:pPr>
      <w:r>
        <w:rPr/>
        <w:t>Hugas,</w:t>
      </w:r>
      <w:r>
        <w:rPr>
          <w:spacing w:val="17"/>
        </w:rPr>
        <w:t> </w:t>
      </w:r>
      <w:r>
        <w:rPr/>
        <w:t>M.,</w:t>
      </w:r>
      <w:r>
        <w:rPr>
          <w:spacing w:val="17"/>
        </w:rPr>
        <w:t> </w:t>
      </w:r>
      <w:r>
        <w:rPr/>
        <w:t>Garriga,</w:t>
      </w:r>
      <w:r>
        <w:rPr>
          <w:spacing w:val="16"/>
        </w:rPr>
        <w:t> </w:t>
      </w:r>
      <w:r>
        <w:rPr/>
        <w:t>M.</w:t>
      </w:r>
      <w:r>
        <w:rPr>
          <w:spacing w:val="19"/>
        </w:rPr>
        <w:t> </w:t>
      </w:r>
      <w:r>
        <w:rPr/>
        <w:t>and</w:t>
      </w:r>
      <w:r>
        <w:rPr>
          <w:spacing w:val="17"/>
        </w:rPr>
        <w:t> </w:t>
      </w:r>
      <w:r>
        <w:rPr/>
        <w:t>Monfort,</w:t>
      </w:r>
      <w:r>
        <w:rPr>
          <w:spacing w:val="17"/>
        </w:rPr>
        <w:t> </w:t>
      </w:r>
      <w:r>
        <w:rPr/>
        <w:t>J.</w:t>
      </w:r>
      <w:r>
        <w:rPr>
          <w:spacing w:val="16"/>
        </w:rPr>
        <w:t> </w:t>
      </w:r>
      <w:r>
        <w:rPr/>
        <w:t>M.</w:t>
      </w:r>
      <w:r>
        <w:rPr>
          <w:spacing w:val="17"/>
        </w:rPr>
        <w:t> </w:t>
      </w:r>
      <w:r>
        <w:rPr/>
        <w:t>(2002).</w:t>
      </w:r>
      <w:r>
        <w:rPr>
          <w:spacing w:val="16"/>
        </w:rPr>
        <w:t> </w:t>
      </w:r>
      <w:r>
        <w:rPr/>
        <w:t>New</w:t>
      </w:r>
      <w:r>
        <w:rPr>
          <w:spacing w:val="17"/>
        </w:rPr>
        <w:t> </w:t>
      </w:r>
      <w:r>
        <w:rPr/>
        <w:t>mild</w:t>
      </w:r>
      <w:r>
        <w:rPr>
          <w:spacing w:val="17"/>
        </w:rPr>
        <w:t> </w:t>
      </w:r>
      <w:r>
        <w:rPr/>
        <w:t>technologies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meat</w:t>
      </w:r>
      <w:r>
        <w:rPr>
          <w:spacing w:val="18"/>
        </w:rPr>
        <w:t> </w:t>
      </w:r>
      <w:r>
        <w:rPr/>
        <w:t>processing:</w:t>
      </w:r>
      <w:r>
        <w:rPr>
          <w:spacing w:val="-57"/>
        </w:rPr>
        <w:t> </w:t>
      </w:r>
      <w:r>
        <w:rPr/>
        <w:t>High</w:t>
      </w:r>
      <w:r>
        <w:rPr>
          <w:spacing w:val="-1"/>
        </w:rPr>
        <w:t> </w:t>
      </w:r>
      <w:r>
        <w:rPr/>
        <w:t>pressure as a</w:t>
      </w:r>
      <w:r>
        <w:rPr>
          <w:spacing w:val="-1"/>
        </w:rPr>
        <w:t> </w:t>
      </w:r>
      <w:r>
        <w:rPr/>
        <w:t>model</w:t>
      </w:r>
      <w:r>
        <w:rPr>
          <w:spacing w:val="2"/>
        </w:rPr>
        <w:t> </w:t>
      </w:r>
      <w:r>
        <w:rPr/>
        <w:t>technology.</w:t>
      </w:r>
      <w:r>
        <w:rPr>
          <w:spacing w:val="2"/>
        </w:rPr>
        <w:t> </w:t>
      </w:r>
      <w:r>
        <w:rPr>
          <w:i/>
        </w:rPr>
        <w:t>Meat Sci</w:t>
      </w:r>
      <w:r>
        <w:rPr/>
        <w:t>. 62:359–371.</w:t>
      </w:r>
    </w:p>
    <w:p>
      <w:pPr>
        <w:pStyle w:val="BodyText"/>
        <w:spacing w:before="3"/>
      </w:pPr>
    </w:p>
    <w:p>
      <w:pPr>
        <w:pStyle w:val="BodyText"/>
        <w:spacing w:line="276" w:lineRule="auto"/>
        <w:ind w:left="1560" w:right="1363" w:hanging="720"/>
        <w:jc w:val="both"/>
      </w:pPr>
      <w:r>
        <w:rPr/>
        <w:t>Hussain, M. S. and Chandrasekhara, N. (1994). Biliary proteins from hepatic bile of rats fed</w:t>
      </w:r>
      <w:r>
        <w:rPr>
          <w:spacing w:val="1"/>
        </w:rPr>
        <w:t> </w:t>
      </w:r>
      <w:r>
        <w:rPr/>
        <w:t>curcumin or capsaicin inhibit cholesterol crystal nucleation in supersaturated model bile.</w:t>
      </w:r>
      <w:r>
        <w:rPr>
          <w:spacing w:val="1"/>
        </w:rPr>
        <w:t> </w:t>
      </w:r>
      <w:r>
        <w:rPr>
          <w:i/>
        </w:rPr>
        <w:t>Indian</w:t>
      </w:r>
      <w:r>
        <w:rPr>
          <w:i/>
          <w:spacing w:val="-1"/>
        </w:rPr>
        <w:t> </w:t>
      </w:r>
      <w:r>
        <w:rPr>
          <w:i/>
        </w:rPr>
        <w:t>Jour. Biochem. Biophys. </w:t>
      </w:r>
      <w:r>
        <w:rPr/>
        <w:t>31: 407–412.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1560" w:right="1358" w:hanging="720"/>
      </w:pPr>
      <w:r>
        <w:rPr/>
        <w:t>Hutton,</w:t>
      </w:r>
      <w:r>
        <w:rPr>
          <w:spacing w:val="35"/>
        </w:rPr>
        <w:t> </w:t>
      </w:r>
      <w:r>
        <w:rPr/>
        <w:t>T.</w:t>
      </w:r>
      <w:r>
        <w:rPr>
          <w:spacing w:val="34"/>
        </w:rPr>
        <w:t> </w:t>
      </w:r>
      <w:r>
        <w:rPr/>
        <w:t>(2002).</w:t>
      </w:r>
      <w:r>
        <w:rPr>
          <w:spacing w:val="34"/>
        </w:rPr>
        <w:t> </w:t>
      </w:r>
      <w:r>
        <w:rPr/>
        <w:t>Sodium:</w:t>
      </w:r>
      <w:r>
        <w:rPr>
          <w:spacing w:val="35"/>
        </w:rPr>
        <w:t> </w:t>
      </w:r>
      <w:r>
        <w:rPr/>
        <w:t>Technological</w:t>
      </w:r>
      <w:r>
        <w:rPr>
          <w:spacing w:val="36"/>
        </w:rPr>
        <w:t> </w:t>
      </w:r>
      <w:r>
        <w:rPr/>
        <w:t>functions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salt</w:t>
      </w:r>
      <w:r>
        <w:rPr>
          <w:spacing w:val="35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manufacturing</w:t>
      </w:r>
      <w:r>
        <w:rPr>
          <w:spacing w:val="32"/>
        </w:rPr>
        <w:t> </w:t>
      </w:r>
      <w:r>
        <w:rPr/>
        <w:t>of</w:t>
      </w:r>
      <w:r>
        <w:rPr>
          <w:spacing w:val="36"/>
        </w:rPr>
        <w:t> </w:t>
      </w:r>
      <w:r>
        <w:rPr/>
        <w:t>food</w:t>
      </w:r>
      <w:r>
        <w:rPr>
          <w:spacing w:val="34"/>
        </w:rPr>
        <w:t> </w:t>
      </w:r>
      <w:r>
        <w:rPr/>
        <w:t>and</w:t>
      </w:r>
      <w:r>
        <w:rPr>
          <w:spacing w:val="-57"/>
        </w:rPr>
        <w:t> </w:t>
      </w:r>
      <w:r>
        <w:rPr/>
        <w:t>drink</w:t>
      </w:r>
      <w:r>
        <w:rPr>
          <w:spacing w:val="-1"/>
        </w:rPr>
        <w:t> </w:t>
      </w:r>
      <w:r>
        <w:rPr/>
        <w:t>products. </w:t>
      </w:r>
      <w:r>
        <w:rPr>
          <w:i/>
        </w:rPr>
        <w:t>British Food Jour</w:t>
      </w:r>
      <w:r>
        <w:rPr/>
        <w:t>. 104(2):126–152.</w:t>
      </w:r>
    </w:p>
    <w:p>
      <w:pPr>
        <w:pStyle w:val="BodyText"/>
      </w:pPr>
    </w:p>
    <w:p>
      <w:pPr>
        <w:pStyle w:val="BodyText"/>
        <w:ind w:left="1560" w:right="1358" w:hanging="720"/>
        <w:jc w:val="both"/>
      </w:pPr>
      <w:r>
        <w:rPr/>
        <w:t>Ibarra,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(1988).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goat</w:t>
      </w:r>
      <w:r>
        <w:rPr>
          <w:spacing w:val="1"/>
        </w:rPr>
        <w:t> </w:t>
      </w:r>
      <w:r>
        <w:rPr/>
        <w:t>meat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processing,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organoleptic factors. Proceedings of a workshop held in Tando Jam, Pakistan, 13-18</w:t>
      </w:r>
      <w:r>
        <w:rPr>
          <w:spacing w:val="1"/>
        </w:rPr>
        <w:t> </w:t>
      </w:r>
      <w:r>
        <w:rPr/>
        <w:t>March</w:t>
      </w:r>
      <w:r>
        <w:rPr>
          <w:spacing w:val="-1"/>
        </w:rPr>
        <w:t> </w:t>
      </w:r>
      <w:r>
        <w:rPr/>
        <w:t>1988. Pp 100-108.</w:t>
      </w:r>
    </w:p>
    <w:p>
      <w:pPr>
        <w:pStyle w:val="BodyText"/>
        <w:spacing w:before="2"/>
      </w:pPr>
    </w:p>
    <w:p>
      <w:pPr>
        <w:pStyle w:val="BodyText"/>
        <w:spacing w:line="360" w:lineRule="auto" w:before="1"/>
        <w:ind w:left="1560" w:right="1362" w:hanging="720"/>
        <w:jc w:val="both"/>
      </w:pPr>
      <w:r>
        <w:rPr/>
        <w:t>ICMSF (1986). Microorganisms in Food 2. Sampling for microbilogical Analysis. Principles and</w:t>
      </w:r>
      <w:r>
        <w:rPr>
          <w:spacing w:val="-57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Application (2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Ed), Canada: University</w:t>
      </w:r>
      <w:r>
        <w:rPr>
          <w:spacing w:val="-4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Toronto</w:t>
      </w:r>
      <w:r>
        <w:rPr>
          <w:spacing w:val="1"/>
          <w:vertAlign w:val="baseline"/>
        </w:rPr>
        <w:t> </w:t>
      </w:r>
      <w:r>
        <w:rPr>
          <w:vertAlign w:val="baseline"/>
        </w:rPr>
        <w:t>Press.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560" w:right="1359" w:hanging="720"/>
        <w:jc w:val="both"/>
      </w:pPr>
      <w:r>
        <w:rPr/>
        <w:t>Igene, J. O., Pearson, A. M., Dugan, F. R. Jr. and Price, J. F. (1980). Role of triglycerides and</w:t>
      </w:r>
      <w:r>
        <w:rPr>
          <w:spacing w:val="1"/>
        </w:rPr>
        <w:t> </w:t>
      </w:r>
      <w:r>
        <w:rPr/>
        <w:t>phospholipids on development of rancidity in model meat systems during frozen storage.</w:t>
      </w:r>
      <w:r>
        <w:rPr>
          <w:spacing w:val="1"/>
        </w:rPr>
        <w:t> </w:t>
      </w:r>
      <w:r>
        <w:rPr>
          <w:i/>
        </w:rPr>
        <w:t>Food</w:t>
      </w:r>
      <w:r>
        <w:rPr>
          <w:i/>
          <w:spacing w:val="-1"/>
        </w:rPr>
        <w:t> </w:t>
      </w:r>
      <w:r>
        <w:rPr>
          <w:i/>
        </w:rPr>
        <w:t>Chem</w:t>
      </w:r>
      <w:r>
        <w:rPr/>
        <w:t>. 5(4): 263-276.</w:t>
      </w:r>
    </w:p>
    <w:p>
      <w:pPr>
        <w:pStyle w:val="BodyText"/>
        <w:spacing w:before="202"/>
        <w:ind w:left="1560" w:right="1357" w:hanging="720"/>
        <w:jc w:val="both"/>
      </w:pPr>
      <w:r>
        <w:rPr/>
        <w:t>Igene, J. O. and Ekanem, E. O. (1985) Effect of processing methods on the nutritional and</w:t>
      </w:r>
      <w:r>
        <w:rPr>
          <w:spacing w:val="1"/>
        </w:rPr>
        <w:t> </w:t>
      </w:r>
      <w:r>
        <w:rPr/>
        <w:t>sensory</w:t>
      </w:r>
      <w:r>
        <w:rPr>
          <w:spacing w:val="-6"/>
        </w:rPr>
        <w:t> </w:t>
      </w:r>
      <w:r>
        <w:rPr/>
        <w:t>characteristics of tsire-type-</w:t>
      </w:r>
      <w:r>
        <w:rPr>
          <w:spacing w:val="-1"/>
        </w:rPr>
        <w:t> </w:t>
      </w:r>
      <w:r>
        <w:rPr/>
        <w:t>Suya</w:t>
      </w:r>
      <w:r>
        <w:rPr>
          <w:spacing w:val="-2"/>
        </w:rPr>
        <w:t> </w:t>
      </w:r>
      <w:r>
        <w:rPr/>
        <w:t>meat product. </w:t>
      </w:r>
      <w:r>
        <w:rPr>
          <w:i/>
        </w:rPr>
        <w:t>Nig. Jour.</w:t>
      </w:r>
      <w:r>
        <w:rPr>
          <w:i/>
          <w:spacing w:val="-1"/>
        </w:rPr>
        <w:t> </w:t>
      </w:r>
      <w:r>
        <w:rPr>
          <w:i/>
        </w:rPr>
        <w:t>Appl. Sci</w:t>
      </w:r>
      <w:r>
        <w:rPr/>
        <w:t>.</w:t>
      </w:r>
      <w:r>
        <w:rPr>
          <w:spacing w:val="-1"/>
        </w:rPr>
        <w:t> </w:t>
      </w:r>
      <w:r>
        <w:rPr/>
        <w:t>3(1): 1-20.</w:t>
      </w:r>
    </w:p>
    <w:p>
      <w:pPr>
        <w:pStyle w:val="BodyText"/>
      </w:pPr>
    </w:p>
    <w:p>
      <w:pPr>
        <w:pStyle w:val="BodyText"/>
        <w:ind w:left="1560" w:right="1359" w:hanging="720"/>
        <w:jc w:val="both"/>
      </w:pPr>
      <w:r>
        <w:rPr/>
        <w:t>Ikhlas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Huda,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Noryati,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physic-chemical</w:t>
      </w:r>
      <w:r>
        <w:rPr>
          <w:spacing w:val="1"/>
        </w:rPr>
        <w:t> </w:t>
      </w:r>
      <w:r>
        <w:rPr/>
        <w:t>properties of meat balls prepared from mechanically deboned Quail meat using various</w:t>
      </w:r>
      <w:r>
        <w:rPr>
          <w:spacing w:val="1"/>
        </w:rPr>
        <w:t> </w:t>
      </w:r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flour. </w:t>
      </w:r>
      <w:r>
        <w:rPr>
          <w:i/>
        </w:rPr>
        <w:t>Inter.</w:t>
      </w:r>
      <w:r>
        <w:rPr>
          <w:i/>
          <w:spacing w:val="3"/>
        </w:rPr>
        <w:t> </w:t>
      </w:r>
      <w:r>
        <w:rPr>
          <w:i/>
        </w:rPr>
        <w:t>Jour.Poult. Sci</w:t>
      </w:r>
      <w:r>
        <w:rPr/>
        <w:t>. 10(1): 30-37.</w:t>
      </w:r>
    </w:p>
    <w:p>
      <w:pPr>
        <w:pStyle w:val="BodyText"/>
      </w:pPr>
    </w:p>
    <w:p>
      <w:pPr>
        <w:pStyle w:val="BodyText"/>
        <w:ind w:left="1560" w:right="1361" w:hanging="720"/>
        <w:jc w:val="both"/>
      </w:pPr>
      <w:r>
        <w:rPr/>
        <w:t>Immonen,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Kauffman,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Schaefer,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Puolanne,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Glycogen</w:t>
      </w:r>
      <w:r>
        <w:rPr>
          <w:spacing w:val="1"/>
        </w:rPr>
        <w:t> </w:t>
      </w:r>
      <w:r>
        <w:rPr/>
        <w:t>concentrations</w:t>
      </w:r>
      <w:r>
        <w:rPr>
          <w:spacing w:val="-1"/>
        </w:rPr>
        <w:t> </w:t>
      </w:r>
      <w:r>
        <w:rPr/>
        <w:t>in bovine longissimus</w:t>
      </w:r>
      <w:r>
        <w:rPr>
          <w:spacing w:val="-1"/>
        </w:rPr>
        <w:t> </w:t>
      </w:r>
      <w:r>
        <w:rPr/>
        <w:t>dorsi muscle.</w:t>
      </w:r>
      <w:r>
        <w:rPr>
          <w:spacing w:val="2"/>
        </w:rPr>
        <w:t> </w:t>
      </w:r>
      <w:r>
        <w:rPr>
          <w:i/>
        </w:rPr>
        <w:t>Meat Sci.</w:t>
      </w:r>
      <w:r>
        <w:rPr>
          <w:i/>
          <w:spacing w:val="-1"/>
        </w:rPr>
        <w:t> </w:t>
      </w:r>
      <w:r>
        <w:rPr/>
        <w:t>54: 163–167.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560" w:right="1356" w:hanging="720"/>
        <w:jc w:val="both"/>
      </w:pPr>
      <w:r>
        <w:rPr/>
        <w:t>Insausti, K., Beriain, M. J., Purroy, A., Alberti, P., Gorraiz, C.</w:t>
      </w:r>
      <w:r>
        <w:rPr>
          <w:spacing w:val="1"/>
        </w:rPr>
        <w:t> </w:t>
      </w:r>
      <w:r>
        <w:rPr/>
        <w:t>and. Alzueta, M. J. (2001). Shelf</w:t>
      </w:r>
      <w:r>
        <w:rPr>
          <w:spacing w:val="1"/>
        </w:rPr>
        <w:t> </w:t>
      </w:r>
      <w:r>
        <w:rPr/>
        <w:t>life of beef from local Spanish cattle breeds stored under vacuum-packaged in relation to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modified atmosphere.</w:t>
      </w:r>
      <w:r>
        <w:rPr>
          <w:spacing w:val="1"/>
        </w:rPr>
        <w:t> </w:t>
      </w:r>
      <w:r>
        <w:rPr>
          <w:i/>
        </w:rPr>
        <w:t>Meat Sci</w:t>
      </w:r>
      <w:r>
        <w:rPr/>
        <w:t>. 57: 273-281.</w:t>
      </w:r>
    </w:p>
    <w:p>
      <w:pPr>
        <w:pStyle w:val="BodyText"/>
        <w:spacing w:before="1"/>
      </w:pPr>
    </w:p>
    <w:p>
      <w:pPr>
        <w:pStyle w:val="BodyText"/>
        <w:ind w:left="1560" w:right="1367" w:hanging="720"/>
        <w:jc w:val="both"/>
      </w:pPr>
      <w:r>
        <w:rPr/>
        <w:t>Intarapichet,</w:t>
      </w:r>
      <w:r>
        <w:rPr>
          <w:spacing w:val="1"/>
        </w:rPr>
        <w:t> </w:t>
      </w:r>
      <w:r>
        <w:rPr/>
        <w:t>K., Pralomkarn, W.</w:t>
      </w:r>
      <w:r>
        <w:rPr>
          <w:spacing w:val="1"/>
        </w:rPr>
        <w:t> </w:t>
      </w:r>
      <w:r>
        <w:rPr/>
        <w:t>and Chinajariyawong,</w:t>
      </w:r>
      <w:r>
        <w:rPr>
          <w:spacing w:val="1"/>
        </w:rPr>
        <w:t> </w:t>
      </w:r>
      <w:r>
        <w:rPr/>
        <w:t>C. (1994). Influence of genotypes and</w:t>
      </w:r>
      <w:r>
        <w:rPr>
          <w:spacing w:val="1"/>
        </w:rPr>
        <w:t> </w:t>
      </w:r>
      <w:r>
        <w:rPr/>
        <w:t>feeding</w:t>
      </w:r>
      <w:r>
        <w:rPr>
          <w:spacing w:val="-4"/>
        </w:rPr>
        <w:t> </w:t>
      </w:r>
      <w:r>
        <w:rPr/>
        <w:t>of growth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sensory</w:t>
      </w:r>
      <w:r>
        <w:rPr>
          <w:spacing w:val="-3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goat</w:t>
      </w:r>
      <w:r>
        <w:rPr>
          <w:spacing w:val="-1"/>
        </w:rPr>
        <w:t> </w:t>
      </w:r>
      <w:r>
        <w:rPr/>
        <w:t>meat.</w:t>
      </w:r>
      <w:r>
        <w:rPr>
          <w:spacing w:val="4"/>
        </w:rPr>
        <w:t> </w:t>
      </w:r>
      <w:r>
        <w:rPr>
          <w:i/>
        </w:rPr>
        <w:t>Asean</w:t>
      </w:r>
      <w:r>
        <w:rPr>
          <w:i/>
          <w:spacing w:val="-1"/>
        </w:rPr>
        <w:t> </w:t>
      </w:r>
      <w:r>
        <w:rPr>
          <w:i/>
        </w:rPr>
        <w:t>Food</w:t>
      </w:r>
      <w:r>
        <w:rPr>
          <w:i/>
          <w:spacing w:val="-1"/>
        </w:rPr>
        <w:t> </w:t>
      </w:r>
      <w:r>
        <w:rPr>
          <w:i/>
        </w:rPr>
        <w:t>Jour</w:t>
      </w:r>
      <w:r>
        <w:rPr/>
        <w:t>.</w:t>
      </w:r>
      <w:r>
        <w:rPr>
          <w:spacing w:val="-1"/>
        </w:rPr>
        <w:t> </w:t>
      </w:r>
      <w:r>
        <w:rPr/>
        <w:t>9:151-155.</w:t>
      </w:r>
    </w:p>
    <w:p>
      <w:pPr>
        <w:pStyle w:val="BodyText"/>
      </w:pPr>
    </w:p>
    <w:p>
      <w:pPr>
        <w:pStyle w:val="BodyText"/>
        <w:ind w:left="1560" w:right="1358" w:hanging="720"/>
        <w:jc w:val="both"/>
      </w:pPr>
      <w:r>
        <w:rPr/>
        <w:t>International Dictionary of Food and Cooking (1998). Peter Collins Publishing Ltd. Teddington</w:t>
      </w:r>
      <w:r>
        <w:rPr>
          <w:spacing w:val="1"/>
        </w:rPr>
        <w:t> </w:t>
      </w:r>
      <w:r>
        <w:rPr/>
        <w:t>middlesex.</w:t>
      </w:r>
      <w:r>
        <w:rPr>
          <w:spacing w:val="-1"/>
        </w:rPr>
        <w:t> </w:t>
      </w:r>
      <w:r>
        <w:rPr/>
        <w:t>England.</w:t>
      </w:r>
    </w:p>
    <w:p>
      <w:pPr>
        <w:spacing w:after="0"/>
        <w:jc w:val="both"/>
        <w:sectPr>
          <w:pgSz w:w="12240" w:h="15840"/>
          <w:pgMar w:header="0" w:footer="1469" w:top="1360" w:bottom="1680" w:left="600" w:right="80"/>
        </w:sectPr>
      </w:pPr>
    </w:p>
    <w:p>
      <w:pPr>
        <w:pStyle w:val="BodyText"/>
        <w:spacing w:before="72"/>
        <w:ind w:left="1651" w:right="1357" w:hanging="812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4307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INSCA (2011). Internrational Natural Sausage Casing Association (INSCA). Basics of Meat</w:t>
      </w:r>
      <w:r>
        <w:rPr>
          <w:spacing w:val="1"/>
        </w:rPr>
        <w:t> </w:t>
      </w:r>
      <w:r>
        <w:rPr/>
        <w:t>Casings.</w:t>
      </w:r>
      <w:r>
        <w:rPr>
          <w:spacing w:val="59"/>
        </w:rPr>
        <w:t> </w:t>
      </w:r>
      <w:r>
        <w:rPr/>
        <w:t>1518 K</w:t>
      </w:r>
      <w:r>
        <w:rPr>
          <w:spacing w:val="-1"/>
        </w:rPr>
        <w:t> </w:t>
      </w:r>
      <w:r>
        <w:rPr/>
        <w:t>Street,</w:t>
      </w:r>
      <w:r>
        <w:rPr>
          <w:spacing w:val="3"/>
        </w:rPr>
        <w:t> </w:t>
      </w:r>
      <w:r>
        <w:rPr/>
        <w:t>N.W. Suite</w:t>
      </w:r>
      <w:r>
        <w:rPr>
          <w:spacing w:val="-1"/>
        </w:rPr>
        <w:t> </w:t>
      </w:r>
      <w:r>
        <w:rPr/>
        <w:t>Washington,</w:t>
      </w:r>
      <w:r>
        <w:rPr>
          <w:spacing w:val="-3"/>
        </w:rPr>
        <w:t> </w:t>
      </w:r>
      <w:r>
        <w:rPr/>
        <w:t>DC.</w:t>
      </w:r>
    </w:p>
    <w:p>
      <w:pPr>
        <w:pStyle w:val="BodyText"/>
      </w:pPr>
    </w:p>
    <w:p>
      <w:pPr>
        <w:pStyle w:val="BodyText"/>
        <w:ind w:left="1560" w:right="1355" w:hanging="720"/>
        <w:jc w:val="both"/>
      </w:pPr>
      <w:r>
        <w:rPr/>
        <w:t>Inuwa,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Aina,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Babs</w:t>
      </w:r>
      <w:r>
        <w:rPr>
          <w:spacing w:val="1"/>
        </w:rPr>
        <w:t> </w:t>
      </w:r>
      <w:r>
        <w:rPr/>
        <w:t>Gabi.,</w:t>
      </w:r>
      <w:r>
        <w:rPr>
          <w:spacing w:val="1"/>
        </w:rPr>
        <w:t> </w:t>
      </w:r>
      <w:r>
        <w:rPr/>
        <w:t>Aimola,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Amao,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(2011).Comparative</w:t>
      </w:r>
      <w:r>
        <w:rPr>
          <w:spacing w:val="1"/>
        </w:rPr>
        <w:t> </w:t>
      </w:r>
      <w:r>
        <w:rPr/>
        <w:t>determination of anti-nutritional factors in groundnut oil and palm oil. </w:t>
      </w:r>
      <w:r>
        <w:rPr>
          <w:i/>
        </w:rPr>
        <w:t>Adv. Jour. Food</w:t>
      </w:r>
      <w:r>
        <w:rPr>
          <w:i/>
          <w:spacing w:val="1"/>
        </w:rPr>
        <w:t> </w:t>
      </w:r>
      <w:r>
        <w:rPr>
          <w:i/>
        </w:rPr>
        <w:t>Sci.</w:t>
      </w:r>
      <w:r>
        <w:rPr>
          <w:i/>
          <w:spacing w:val="-1"/>
        </w:rPr>
        <w:t> </w:t>
      </w:r>
      <w:r>
        <w:rPr>
          <w:i/>
        </w:rPr>
        <w:t>Tech</w:t>
      </w:r>
      <w:r>
        <w:rPr/>
        <w:t>. 3(4): 275-279.</w:t>
      </w:r>
    </w:p>
    <w:p>
      <w:pPr>
        <w:pStyle w:val="BodyText"/>
        <w:spacing w:before="199"/>
        <w:ind w:left="1560" w:right="1355" w:hanging="720"/>
        <w:jc w:val="both"/>
      </w:pPr>
      <w:r>
        <w:rPr/>
        <w:t>Ippoushi, K., Azuma, K., Ito, H., Horie, H. and</w:t>
      </w:r>
      <w:r>
        <w:rPr>
          <w:spacing w:val="1"/>
        </w:rPr>
        <w:t> </w:t>
      </w:r>
      <w:r>
        <w:rPr/>
        <w:t>Higashio, H. (2003). [6]-Gingerol inhibits nitric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activated</w:t>
      </w:r>
      <w:r>
        <w:rPr>
          <w:spacing w:val="1"/>
        </w:rPr>
        <w:t> </w:t>
      </w:r>
      <w:r>
        <w:rPr/>
        <w:t>J774.1</w:t>
      </w:r>
      <w:r>
        <w:rPr>
          <w:spacing w:val="1"/>
        </w:rPr>
        <w:t> </w:t>
      </w:r>
      <w:r>
        <w:rPr/>
        <w:t>mouse</w:t>
      </w:r>
      <w:r>
        <w:rPr>
          <w:spacing w:val="1"/>
        </w:rPr>
        <w:t> </w:t>
      </w:r>
      <w:r>
        <w:rPr/>
        <w:t>macrophages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prevents</w:t>
      </w:r>
      <w:r>
        <w:rPr>
          <w:spacing w:val="1"/>
        </w:rPr>
        <w:t> </w:t>
      </w:r>
      <w:r>
        <w:rPr/>
        <w:t>peroxynitrite-</w:t>
      </w:r>
      <w:r>
        <w:rPr>
          <w:spacing w:val="1"/>
        </w:rPr>
        <w:t> </w:t>
      </w:r>
      <w:r>
        <w:rPr/>
        <w:t>induced</w:t>
      </w:r>
      <w:r>
        <w:rPr>
          <w:spacing w:val="-1"/>
        </w:rPr>
        <w:t> </w:t>
      </w:r>
      <w:r>
        <w:rPr/>
        <w:t>oxidation and nitration reactions.</w:t>
      </w:r>
      <w:r>
        <w:rPr>
          <w:spacing w:val="1"/>
        </w:rPr>
        <w:t> </w:t>
      </w:r>
      <w:r>
        <w:rPr>
          <w:i/>
        </w:rPr>
        <w:t>Life</w:t>
      </w:r>
      <w:r>
        <w:rPr>
          <w:i/>
          <w:spacing w:val="-1"/>
        </w:rPr>
        <w:t> </w:t>
      </w:r>
      <w:r>
        <w:rPr>
          <w:i/>
        </w:rPr>
        <w:t>Sci</w:t>
      </w:r>
      <w:r>
        <w:rPr/>
        <w:t>. 73:</w:t>
      </w:r>
      <w:r>
        <w:rPr>
          <w:spacing w:val="-1"/>
        </w:rPr>
        <w:t> </w:t>
      </w:r>
      <w:r>
        <w:rPr/>
        <w:t>3427–3437.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76" w:lineRule="auto"/>
        <w:ind w:left="1560" w:right="1357" w:hanging="720"/>
        <w:jc w:val="both"/>
      </w:pPr>
      <w:r>
        <w:rPr/>
        <w:t>Irmiter, F. T. Aldrich, P. J. and Funk, K. (1967). Rate of temperature rise: Physical and chemical</w:t>
      </w:r>
      <w:r>
        <w:rPr>
          <w:spacing w:val="1"/>
        </w:rPr>
        <w:t> </w:t>
      </w:r>
      <w:r>
        <w:rPr/>
        <w:t>properties of ground beef fabricated from selected muscles of the round.</w:t>
      </w:r>
      <w:r>
        <w:rPr>
          <w:spacing w:val="60"/>
        </w:rPr>
        <w:t> </w:t>
      </w:r>
      <w:r>
        <w:rPr>
          <w:i/>
        </w:rPr>
        <w:t>Food Technol.</w:t>
      </w:r>
      <w:r>
        <w:rPr>
          <w:i/>
          <w:spacing w:val="1"/>
        </w:rPr>
        <w:t> </w:t>
      </w:r>
      <w:r>
        <w:rPr/>
        <w:t>21</w:t>
      </w:r>
      <w:r>
        <w:rPr>
          <w:spacing w:val="-1"/>
        </w:rPr>
        <w:t> </w:t>
      </w:r>
      <w:r>
        <w:rPr/>
        <w:t>(5):575-599.</w:t>
      </w:r>
    </w:p>
    <w:p>
      <w:pPr>
        <w:pStyle w:val="BodyText"/>
        <w:spacing w:before="201"/>
        <w:ind w:left="1560" w:right="1358" w:hanging="720"/>
        <w:jc w:val="both"/>
      </w:pPr>
      <w:r>
        <w:rPr/>
        <w:t>Istrati,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Constantin,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Ionescu,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Vizireanu,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Dinică,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combined effect of spices and marination on beef meat vacuum packaged. </w:t>
      </w:r>
      <w:r>
        <w:rPr>
          <w:i/>
        </w:rPr>
        <w:t>Food Technol.</w:t>
      </w:r>
      <w:r>
        <w:rPr>
          <w:i/>
          <w:spacing w:val="1"/>
        </w:rPr>
        <w:t> </w:t>
      </w:r>
      <w:r>
        <w:rPr/>
        <w:t>35(2):</w:t>
      </w:r>
      <w:r>
        <w:rPr>
          <w:spacing w:val="-1"/>
        </w:rPr>
        <w:t> </w:t>
      </w:r>
      <w:r>
        <w:rPr/>
        <w:t>75-85.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560" w:right="1357" w:hanging="720"/>
        <w:jc w:val="both"/>
      </w:pPr>
      <w:r>
        <w:rPr/>
        <w:t>Iwu, M. M., Igboko, A. O., Okunji, C. O. and Onwuchekwa, U. (1987). Evaluation of the anti-</w:t>
      </w:r>
      <w:r>
        <w:rPr>
          <w:spacing w:val="1"/>
        </w:rPr>
        <w:t> </w:t>
      </w:r>
      <w:r>
        <w:rPr/>
        <w:t>hepato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β-flavonoids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Garciaria</w:t>
      </w:r>
      <w:r>
        <w:rPr>
          <w:spacing w:val="1"/>
        </w:rPr>
        <w:t> </w:t>
      </w:r>
      <w:r>
        <w:rPr/>
        <w:t>kola</w:t>
      </w:r>
      <w:r>
        <w:rPr>
          <w:spacing w:val="1"/>
        </w:rPr>
        <w:t> </w:t>
      </w:r>
      <w:r>
        <w:rPr/>
        <w:t>seeds.</w:t>
      </w:r>
      <w:r>
        <w:rPr>
          <w:spacing w:val="1"/>
        </w:rPr>
        <w:t> </w:t>
      </w:r>
      <w:r>
        <w:rPr>
          <w:i/>
        </w:rPr>
        <w:t>Jour.</w:t>
      </w:r>
      <w:r>
        <w:rPr>
          <w:i/>
          <w:spacing w:val="1"/>
        </w:rPr>
        <w:t> </w:t>
      </w:r>
      <w:r>
        <w:rPr>
          <w:i/>
        </w:rPr>
        <w:t>Enthomol.</w:t>
      </w:r>
      <w:r>
        <w:rPr>
          <w:i/>
          <w:spacing w:val="1"/>
        </w:rPr>
        <w:t> </w:t>
      </w:r>
      <w:r>
        <w:rPr>
          <w:i/>
        </w:rPr>
        <w:t>Pharmacol</w:t>
      </w:r>
      <w:r>
        <w:rPr/>
        <w:t>.</w:t>
      </w:r>
      <w:r>
        <w:rPr>
          <w:spacing w:val="-1"/>
        </w:rPr>
        <w:t> </w:t>
      </w:r>
      <w:r>
        <w:rPr/>
        <w:t>21(2): 127-138</w:t>
      </w:r>
    </w:p>
    <w:p>
      <w:pPr>
        <w:pStyle w:val="BodyText"/>
        <w:spacing w:before="204"/>
        <w:ind w:left="823" w:right="1341"/>
        <w:jc w:val="center"/>
      </w:pPr>
      <w:r>
        <w:rPr/>
        <w:t>Jain,</w:t>
      </w:r>
      <w:r>
        <w:rPr>
          <w:spacing w:val="19"/>
        </w:rPr>
        <w:t> </w:t>
      </w:r>
      <w:r>
        <w:rPr/>
        <w:t>M.</w:t>
      </w:r>
      <w:r>
        <w:rPr>
          <w:spacing w:val="18"/>
        </w:rPr>
        <w:t> </w:t>
      </w:r>
      <w:r>
        <w:rPr/>
        <w:t>K.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Apitz</w:t>
      </w:r>
      <w:r>
        <w:rPr>
          <w:spacing w:val="19"/>
        </w:rPr>
        <w:t> </w:t>
      </w:r>
      <w:r>
        <w:rPr/>
        <w:t>Castro,</w:t>
      </w:r>
      <w:r>
        <w:rPr>
          <w:spacing w:val="20"/>
        </w:rPr>
        <w:t> </w:t>
      </w:r>
      <w:r>
        <w:rPr/>
        <w:t>R.</w:t>
      </w:r>
      <w:r>
        <w:rPr>
          <w:spacing w:val="20"/>
        </w:rPr>
        <w:t> </w:t>
      </w:r>
      <w:r>
        <w:rPr/>
        <w:t>(1994).</w:t>
      </w:r>
      <w:r>
        <w:rPr>
          <w:spacing w:val="19"/>
        </w:rPr>
        <w:t> </w:t>
      </w:r>
      <w:r>
        <w:rPr/>
        <w:t>Garlic:</w:t>
      </w:r>
      <w:r>
        <w:rPr>
          <w:spacing w:val="20"/>
        </w:rPr>
        <w:t> </w:t>
      </w:r>
      <w:r>
        <w:rPr/>
        <w:t>A</w:t>
      </w:r>
      <w:r>
        <w:rPr>
          <w:spacing w:val="22"/>
        </w:rPr>
        <w:t> </w:t>
      </w:r>
      <w:r>
        <w:rPr/>
        <w:t>matter</w:t>
      </w:r>
      <w:r>
        <w:rPr>
          <w:spacing w:val="19"/>
        </w:rPr>
        <w:t> </w:t>
      </w:r>
      <w:r>
        <w:rPr/>
        <w:t>for</w:t>
      </w:r>
      <w:r>
        <w:rPr>
          <w:spacing w:val="18"/>
        </w:rPr>
        <w:t> </w:t>
      </w:r>
      <w:r>
        <w:rPr/>
        <w:t>heart.</w:t>
      </w:r>
      <w:r>
        <w:rPr>
          <w:spacing w:val="22"/>
        </w:rPr>
        <w:t> </w:t>
      </w:r>
      <w:r>
        <w:rPr/>
        <w:t>In:</w:t>
      </w:r>
      <w:r>
        <w:rPr>
          <w:spacing w:val="19"/>
        </w:rPr>
        <w:t> </w:t>
      </w:r>
      <w:r>
        <w:rPr/>
        <w:t>Charalambouis,</w:t>
      </w:r>
      <w:r>
        <w:rPr>
          <w:spacing w:val="20"/>
        </w:rPr>
        <w:t> </w:t>
      </w:r>
      <w:r>
        <w:rPr/>
        <w:t>G.,</w:t>
      </w:r>
      <w:r>
        <w:rPr>
          <w:spacing w:val="19"/>
        </w:rPr>
        <w:t> </w:t>
      </w:r>
      <w:r>
        <w:rPr/>
        <w:t>ed.</w:t>
      </w:r>
    </w:p>
    <w:p>
      <w:pPr>
        <w:spacing w:before="41"/>
        <w:ind w:left="1560" w:right="0" w:firstLine="0"/>
        <w:jc w:val="left"/>
        <w:rPr>
          <w:sz w:val="24"/>
        </w:rPr>
      </w:pPr>
      <w:r>
        <w:rPr>
          <w:i/>
          <w:sz w:val="24"/>
        </w:rPr>
        <w:t>Spices,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Herbs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Edible Fungi</w:t>
      </w:r>
      <w:r>
        <w:rPr>
          <w:sz w:val="24"/>
        </w:rPr>
        <w:t>. USA:</w:t>
      </w:r>
      <w:r>
        <w:rPr>
          <w:spacing w:val="-1"/>
          <w:sz w:val="24"/>
        </w:rPr>
        <w:t> </w:t>
      </w:r>
      <w:r>
        <w:rPr>
          <w:sz w:val="24"/>
        </w:rPr>
        <w:t>Elsevier, Pp.</w:t>
      </w:r>
      <w:r>
        <w:rPr>
          <w:spacing w:val="-1"/>
          <w:sz w:val="24"/>
        </w:rPr>
        <w:t> </w:t>
      </w:r>
      <w:r>
        <w:rPr>
          <w:sz w:val="24"/>
        </w:rPr>
        <w:t>311–364.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1560" w:right="1354" w:hanging="720"/>
        <w:jc w:val="both"/>
      </w:pPr>
      <w:r>
        <w:rPr/>
        <w:t>Jacobson,</w:t>
      </w:r>
      <w:r>
        <w:rPr>
          <w:spacing w:val="1"/>
        </w:rPr>
        <w:t> </w:t>
      </w:r>
      <w:r>
        <w:rPr/>
        <w:t>G. A. (1991). Quality control in deep fat frying operations. </w:t>
      </w:r>
      <w:r>
        <w:rPr>
          <w:i/>
        </w:rPr>
        <w:t>Jour. Food. Technol</w:t>
      </w:r>
      <w:r>
        <w:rPr/>
        <w:t>. 45:</w:t>
      </w:r>
      <w:r>
        <w:rPr>
          <w:spacing w:val="1"/>
        </w:rPr>
        <w:t> </w:t>
      </w:r>
      <w:r>
        <w:rPr/>
        <w:t>72</w:t>
      </w:r>
      <w:r>
        <w:rPr>
          <w:b/>
        </w:rPr>
        <w:t>-</w:t>
      </w:r>
      <w:r>
        <w:rPr/>
        <w:t>74.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560" w:right="1354" w:hanging="720"/>
        <w:jc w:val="both"/>
      </w:pPr>
      <w:r>
        <w:rPr/>
        <w:t>Jama, N., Muchenje, V., Chimonyo, M., Strydom, P. E., Dzama, K. and Raats, J. G. (2008).</w:t>
      </w:r>
      <w:r>
        <w:rPr>
          <w:spacing w:val="1"/>
        </w:rPr>
        <w:t> </w:t>
      </w:r>
      <w:r>
        <w:rPr/>
        <w:t>Cooking loss components of beef from Nguni, Bonsmara and Angus steers. </w:t>
      </w:r>
      <w:r>
        <w:rPr>
          <w:i/>
        </w:rPr>
        <w:t>African Jour.</w:t>
      </w:r>
      <w:r>
        <w:rPr>
          <w:i/>
          <w:spacing w:val="-57"/>
        </w:rPr>
        <w:t> </w:t>
      </w:r>
      <w:r>
        <w:rPr>
          <w:i/>
        </w:rPr>
        <w:t>Agricultural</w:t>
      </w:r>
      <w:r>
        <w:rPr>
          <w:i/>
          <w:spacing w:val="-1"/>
        </w:rPr>
        <w:t> </w:t>
      </w:r>
      <w:r>
        <w:rPr>
          <w:i/>
        </w:rPr>
        <w:t>Research </w:t>
      </w:r>
      <w:r>
        <w:rPr/>
        <w:t>3</w:t>
      </w:r>
      <w:r>
        <w:rPr>
          <w:spacing w:val="2"/>
        </w:rPr>
        <w:t> </w:t>
      </w:r>
      <w:r>
        <w:rPr/>
        <w:t>(6): 416-420.</w:t>
      </w:r>
    </w:p>
    <w:p>
      <w:pPr>
        <w:pStyle w:val="BodyText"/>
      </w:pPr>
    </w:p>
    <w:p>
      <w:pPr>
        <w:pStyle w:val="BodyText"/>
        <w:spacing w:before="1"/>
        <w:ind w:left="823" w:right="1341"/>
        <w:jc w:val="center"/>
      </w:pPr>
      <w:r>
        <w:rPr/>
        <w:t>James,</w:t>
      </w:r>
      <w:r>
        <w:rPr>
          <w:spacing w:val="14"/>
        </w:rPr>
        <w:t> </w:t>
      </w:r>
      <w:r>
        <w:rPr/>
        <w:t>S.</w:t>
      </w:r>
      <w:r>
        <w:rPr>
          <w:spacing w:val="10"/>
        </w:rPr>
        <w:t> </w:t>
      </w:r>
      <w:r>
        <w:rPr/>
        <w:t>J.</w:t>
      </w:r>
      <w:r>
        <w:rPr>
          <w:spacing w:val="15"/>
        </w:rPr>
        <w:t> </w:t>
      </w:r>
      <w:r>
        <w:rPr/>
        <w:t>and</w:t>
      </w:r>
      <w:r>
        <w:rPr>
          <w:spacing w:val="10"/>
        </w:rPr>
        <w:t> </w:t>
      </w:r>
      <w:r>
        <w:rPr/>
        <w:t>James,</w:t>
      </w:r>
      <w:r>
        <w:rPr>
          <w:spacing w:val="13"/>
        </w:rPr>
        <w:t> </w:t>
      </w:r>
      <w:r>
        <w:rPr/>
        <w:t>C.</w:t>
      </w:r>
      <w:r>
        <w:rPr>
          <w:spacing w:val="15"/>
        </w:rPr>
        <w:t> </w:t>
      </w:r>
      <w:r>
        <w:rPr/>
        <w:t>(2002).</w:t>
      </w:r>
      <w:r>
        <w:rPr>
          <w:spacing w:val="14"/>
        </w:rPr>
        <w:t> </w:t>
      </w:r>
      <w:r>
        <w:rPr/>
        <w:t>Meat</w:t>
      </w:r>
      <w:r>
        <w:rPr>
          <w:spacing w:val="16"/>
        </w:rPr>
        <w:t> </w:t>
      </w:r>
      <w:r>
        <w:rPr/>
        <w:t>refrigeration.</w:t>
      </w:r>
      <w:r>
        <w:rPr>
          <w:spacing w:val="15"/>
        </w:rPr>
        <w:t> </w:t>
      </w:r>
      <w:r>
        <w:rPr/>
        <w:t>Woodhead</w:t>
      </w:r>
      <w:r>
        <w:rPr>
          <w:spacing w:val="14"/>
        </w:rPr>
        <w:t> </w:t>
      </w:r>
      <w:r>
        <w:rPr/>
        <w:t>Publishing</w:t>
      </w:r>
      <w:r>
        <w:rPr>
          <w:spacing w:val="16"/>
        </w:rPr>
        <w:t> </w:t>
      </w:r>
      <w:r>
        <w:rPr/>
        <w:t>Limited,</w:t>
      </w:r>
      <w:r>
        <w:rPr>
          <w:spacing w:val="15"/>
        </w:rPr>
        <w:t> </w:t>
      </w:r>
      <w:r>
        <w:rPr/>
        <w:t>Abington</w:t>
      </w:r>
      <w:r>
        <w:rPr>
          <w:spacing w:val="-57"/>
        </w:rPr>
        <w:t> </w:t>
      </w:r>
      <w:r>
        <w:rPr/>
        <w:t>Hall,</w:t>
      </w:r>
      <w:r>
        <w:rPr>
          <w:spacing w:val="-1"/>
        </w:rPr>
        <w:t> </w:t>
      </w:r>
      <w:r>
        <w:rPr/>
        <w:t>Abington Cambridge</w:t>
      </w:r>
      <w:r>
        <w:rPr>
          <w:spacing w:val="-2"/>
        </w:rPr>
        <w:t> </w:t>
      </w:r>
      <w:r>
        <w:rPr/>
        <w:t>CB1 6AH,</w:t>
      </w:r>
      <w:r>
        <w:rPr>
          <w:spacing w:val="-1"/>
        </w:rPr>
        <w:t> </w:t>
      </w:r>
      <w:r>
        <w:rPr/>
        <w:t>England.</w:t>
      </w:r>
      <w:r>
        <w:rPr>
          <w:spacing w:val="4"/>
        </w:rPr>
        <w:t> </w:t>
      </w:r>
      <w:hyperlink r:id="rId145">
        <w:r>
          <w:rPr/>
          <w:t>www.woodhead-publishing.com</w:t>
        </w:r>
      </w:hyperlink>
      <w:r>
        <w:rPr/>
        <w:t>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60" w:right="1359" w:hanging="720"/>
        <w:jc w:val="both"/>
      </w:pPr>
      <w:r>
        <w:rPr/>
        <w:t>Jeremiah, L. E. and Gibson, L. L. (2003). The effect of dietary poultry litter supplementation on</w:t>
      </w:r>
      <w:r>
        <w:rPr>
          <w:spacing w:val="1"/>
        </w:rPr>
        <w:t> </w:t>
      </w:r>
      <w:r>
        <w:rPr/>
        <w:t>beef chemical, cooking, and palatability properties and consumer acceptance. </w:t>
      </w:r>
      <w:r>
        <w:rPr>
          <w:i/>
        </w:rPr>
        <w:t>Food Res.</w:t>
      </w:r>
      <w:r>
        <w:rPr>
          <w:i/>
          <w:spacing w:val="1"/>
        </w:rPr>
        <w:t> </w:t>
      </w:r>
      <w:r>
        <w:rPr>
          <w:i/>
        </w:rPr>
        <w:t>Inter</w:t>
      </w:r>
      <w:r>
        <w:rPr/>
        <w:t>.</w:t>
      </w:r>
      <w:r>
        <w:rPr>
          <w:spacing w:val="-1"/>
        </w:rPr>
        <w:t> </w:t>
      </w:r>
      <w:r>
        <w:rPr/>
        <w:t>36: 943–948.</w:t>
      </w:r>
    </w:p>
    <w:p>
      <w:pPr>
        <w:pStyle w:val="BodyText"/>
        <w:spacing w:before="1"/>
      </w:pPr>
    </w:p>
    <w:p>
      <w:pPr>
        <w:pStyle w:val="BodyText"/>
        <w:ind w:left="1560" w:right="1366" w:hanging="720"/>
        <w:jc w:val="both"/>
      </w:pPr>
      <w:r>
        <w:rPr/>
        <w:t>Jeremiah, L. E., Gibson, L.</w:t>
      </w:r>
      <w:r>
        <w:rPr>
          <w:spacing w:val="1"/>
        </w:rPr>
        <w:t> </w:t>
      </w:r>
      <w:r>
        <w:rPr/>
        <w:t>L., Aalhus, J. L. and Dugan, M .E. R. (2003). Assessment of</w:t>
      </w:r>
      <w:r>
        <w:rPr>
          <w:spacing w:val="1"/>
        </w:rPr>
        <w:t> </w:t>
      </w:r>
      <w:r>
        <w:rPr/>
        <w:t>palatability</w:t>
      </w:r>
      <w:r>
        <w:rPr>
          <w:spacing w:val="-6"/>
        </w:rPr>
        <w:t> </w:t>
      </w:r>
      <w:r>
        <w:rPr/>
        <w:t>attributes of the</w:t>
      </w:r>
      <w:r>
        <w:rPr>
          <w:spacing w:val="-1"/>
        </w:rPr>
        <w:t> </w:t>
      </w:r>
      <w:r>
        <w:rPr/>
        <w:t>major</w:t>
      </w:r>
      <w:r>
        <w:rPr>
          <w:spacing w:val="-1"/>
        </w:rPr>
        <w:t> </w:t>
      </w:r>
      <w:r>
        <w:rPr/>
        <w:t>beef muscles.</w:t>
      </w:r>
      <w:r>
        <w:rPr>
          <w:spacing w:val="4"/>
        </w:rPr>
        <w:t> </w:t>
      </w:r>
      <w:r>
        <w:rPr>
          <w:i/>
        </w:rPr>
        <w:t>Meat Sci. </w:t>
      </w:r>
      <w:r>
        <w:rPr/>
        <w:t>65: 949-958.</w:t>
      </w:r>
    </w:p>
    <w:p>
      <w:pPr>
        <w:spacing w:after="0"/>
        <w:jc w:val="both"/>
        <w:sectPr>
          <w:pgSz w:w="12240" w:h="15840"/>
          <w:pgMar w:header="0" w:footer="1469" w:top="1360" w:bottom="1680" w:left="600" w:right="80"/>
        </w:sectPr>
      </w:pPr>
    </w:p>
    <w:p>
      <w:pPr>
        <w:pStyle w:val="BodyText"/>
        <w:spacing w:line="242" w:lineRule="auto" w:before="72"/>
        <w:ind w:left="1560" w:right="1356" w:hanging="72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4256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Jihad, M., Quaseem, A.,</w:t>
      </w:r>
      <w:r>
        <w:rPr>
          <w:spacing w:val="1"/>
        </w:rPr>
        <w:t> </w:t>
      </w:r>
      <w:r>
        <w:rPr/>
        <w:t>Suliman, M. and Ali-Faleh, Al-Shawabikeh. (2009). Nutritive value of</w:t>
      </w:r>
      <w:r>
        <w:rPr>
          <w:spacing w:val="1"/>
        </w:rPr>
        <w:t> </w:t>
      </w:r>
      <w:r>
        <w:rPr/>
        <w:t>seven varieties of meat products (sausages) produce in Jordan.</w:t>
      </w:r>
      <w:r>
        <w:rPr>
          <w:spacing w:val="60"/>
        </w:rPr>
        <w:t> </w:t>
      </w:r>
      <w:r>
        <w:rPr>
          <w:i/>
        </w:rPr>
        <w:t>Pakistan Jour. Nutri</w:t>
      </w:r>
      <w:r>
        <w:rPr/>
        <w:t>. 8</w:t>
      </w:r>
      <w:r>
        <w:rPr>
          <w:spacing w:val="1"/>
        </w:rPr>
        <w:t> </w:t>
      </w:r>
      <w:r>
        <w:rPr/>
        <w:t>(4):</w:t>
      </w:r>
      <w:r>
        <w:rPr>
          <w:spacing w:val="-1"/>
        </w:rPr>
        <w:t> </w:t>
      </w:r>
      <w:r>
        <w:rPr/>
        <w:t>332-334.</w:t>
      </w:r>
    </w:p>
    <w:p>
      <w:pPr>
        <w:pStyle w:val="BodyText"/>
        <w:spacing w:before="191"/>
        <w:ind w:left="1560" w:right="1420" w:hanging="720"/>
        <w:jc w:val="both"/>
        <w:rPr>
          <w:sz w:val="20"/>
        </w:rPr>
      </w:pPr>
      <w:r>
        <w:rPr/>
        <w:t>Jiménez-Colmenero, F., Carballo,</w:t>
      </w:r>
      <w:r>
        <w:rPr>
          <w:spacing w:val="1"/>
        </w:rPr>
        <w:t> </w:t>
      </w:r>
      <w:r>
        <w:rPr/>
        <w:t>J. and Cofrades, S. (2001). Healthier meat and meat products:</w:t>
      </w:r>
      <w:r>
        <w:rPr>
          <w:spacing w:val="-58"/>
        </w:rPr>
        <w:t> </w:t>
      </w:r>
      <w:r>
        <w:rPr/>
        <w:t>Their</w:t>
      </w:r>
      <w:r>
        <w:rPr>
          <w:spacing w:val="-1"/>
        </w:rPr>
        <w:t> </w:t>
      </w:r>
      <w:r>
        <w:rPr/>
        <w:t>role as</w:t>
      </w:r>
      <w:r>
        <w:rPr>
          <w:spacing w:val="2"/>
        </w:rPr>
        <w:t> </w:t>
      </w:r>
      <w:r>
        <w:rPr/>
        <w:t>functional foods.</w:t>
      </w:r>
      <w:r>
        <w:rPr>
          <w:spacing w:val="1"/>
        </w:rPr>
        <w:t> </w:t>
      </w:r>
      <w:r>
        <w:rPr>
          <w:i/>
        </w:rPr>
        <w:t>Meat Sci</w:t>
      </w:r>
      <w:r>
        <w:rPr/>
        <w:t>. 59:</w:t>
      </w:r>
      <w:r>
        <w:rPr>
          <w:spacing w:val="-1"/>
        </w:rPr>
        <w:t> </w:t>
      </w:r>
      <w:r>
        <w:rPr/>
        <w:t>5-13</w:t>
      </w:r>
      <w:r>
        <w:rPr>
          <w:sz w:val="20"/>
        </w:rPr>
        <w:t>.</w:t>
      </w:r>
    </w:p>
    <w:p>
      <w:pPr>
        <w:pStyle w:val="BodyText"/>
      </w:pPr>
    </w:p>
    <w:p>
      <w:pPr>
        <w:pStyle w:val="BodyText"/>
        <w:ind w:left="1560" w:right="1359" w:hanging="720"/>
        <w:jc w:val="both"/>
      </w:pPr>
      <w:r>
        <w:rPr/>
        <w:t>Jo, C., and Ahn. D. U.</w:t>
      </w:r>
      <w:r>
        <w:rPr>
          <w:spacing w:val="1"/>
        </w:rPr>
        <w:t> </w:t>
      </w:r>
      <w:r>
        <w:rPr/>
        <w:t>(1998). Fluorometric analysis of 2-thiobarbituric acid reactive substances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turkey. </w:t>
      </w:r>
      <w:r>
        <w:rPr>
          <w:i/>
        </w:rPr>
        <w:t>Poult. Sci</w:t>
      </w:r>
      <w:r>
        <w:rPr/>
        <w:t>. 77:475–480.</w:t>
      </w:r>
    </w:p>
    <w:p>
      <w:pPr>
        <w:pStyle w:val="BodyText"/>
      </w:pPr>
    </w:p>
    <w:p>
      <w:pPr>
        <w:pStyle w:val="BodyText"/>
        <w:ind w:left="1560" w:right="1357" w:hanging="720"/>
        <w:jc w:val="both"/>
      </w:pPr>
      <w:r>
        <w:rPr/>
        <w:t>Jolley, P. D., Honikel, K.O. and</w:t>
      </w:r>
      <w:r>
        <w:rPr>
          <w:spacing w:val="1"/>
        </w:rPr>
        <w:t> </w:t>
      </w:r>
      <w:r>
        <w:rPr/>
        <w:t>Hamm, R. (1981). Influence of temperature on the rate of</w:t>
      </w:r>
      <w:r>
        <w:rPr>
          <w:spacing w:val="1"/>
        </w:rPr>
        <w:t> </w:t>
      </w:r>
      <w:r>
        <w:rPr/>
        <w:t>postmortem metabolism and water-holding capacity of bovine neck muscles. </w:t>
      </w:r>
      <w:r>
        <w:rPr>
          <w:i/>
        </w:rPr>
        <w:t>Meat Sci</w:t>
      </w:r>
      <w:r>
        <w:rPr/>
        <w:t>.</w:t>
      </w:r>
      <w:r>
        <w:rPr>
          <w:spacing w:val="1"/>
        </w:rPr>
        <w:t> </w:t>
      </w:r>
      <w:r>
        <w:rPr/>
        <w:t>5:99-107.</w:t>
      </w:r>
    </w:p>
    <w:p>
      <w:pPr>
        <w:pStyle w:val="BodyText"/>
        <w:spacing w:before="1"/>
      </w:pPr>
    </w:p>
    <w:p>
      <w:pPr>
        <w:pStyle w:val="BodyText"/>
        <w:ind w:left="1560" w:right="1355" w:hanging="720"/>
        <w:jc w:val="both"/>
      </w:pPr>
      <w:r>
        <w:rPr/>
        <w:t>Jone, M. J., Tanya, V. N., Mbofung, C. M. F., Fonkem, D. N. and Silverside, D. E.(2001).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microbiological and nutritional evaluation of the West Africa dried meat product, </w:t>
      </w:r>
      <w:r>
        <w:rPr>
          <w:i/>
        </w:rPr>
        <w:t>Kilishi.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Journal of Food Tech. Africa</w:t>
      </w:r>
      <w:r>
        <w:rPr>
          <w:i/>
          <w:spacing w:val="1"/>
        </w:rPr>
        <w:t> </w:t>
      </w:r>
      <w:r>
        <w:rPr/>
        <w:t>6 (4):126-129.</w:t>
      </w:r>
    </w:p>
    <w:p>
      <w:pPr>
        <w:pStyle w:val="BodyText"/>
        <w:spacing w:before="204"/>
        <w:ind w:left="840"/>
      </w:pPr>
      <w:r>
        <w:rPr/>
        <w:t>Joseph,</w:t>
      </w:r>
      <w:r>
        <w:rPr>
          <w:spacing w:val="23"/>
        </w:rPr>
        <w:t> </w:t>
      </w:r>
      <w:r>
        <w:rPr/>
        <w:t>R.</w:t>
      </w:r>
      <w:r>
        <w:rPr>
          <w:spacing w:val="23"/>
        </w:rPr>
        <w:t> </w:t>
      </w:r>
      <w:r>
        <w:rPr/>
        <w:t>L.</w:t>
      </w:r>
      <w:r>
        <w:rPr>
          <w:spacing w:val="25"/>
        </w:rPr>
        <w:t> </w:t>
      </w:r>
      <w:r>
        <w:rPr/>
        <w:t>and</w:t>
      </w:r>
      <w:r>
        <w:rPr>
          <w:spacing w:val="23"/>
        </w:rPr>
        <w:t> </w:t>
      </w:r>
      <w:r>
        <w:rPr/>
        <w:t>Griffiths,</w:t>
      </w:r>
      <w:r>
        <w:rPr>
          <w:spacing w:val="23"/>
        </w:rPr>
        <w:t> </w:t>
      </w:r>
      <w:r>
        <w:rPr/>
        <w:t>T.</w:t>
      </w:r>
      <w:r>
        <w:rPr>
          <w:spacing w:val="23"/>
        </w:rPr>
        <w:t> </w:t>
      </w:r>
      <w:r>
        <w:rPr/>
        <w:t>W</w:t>
      </w:r>
      <w:r>
        <w:rPr>
          <w:spacing w:val="23"/>
        </w:rPr>
        <w:t> </w:t>
      </w:r>
      <w:r>
        <w:rPr/>
        <w:t>(1986).</w:t>
      </w:r>
      <w:r>
        <w:rPr>
          <w:spacing w:val="23"/>
        </w:rPr>
        <w:t> </w:t>
      </w:r>
      <w:r>
        <w:rPr/>
        <w:t>Animal</w:t>
      </w:r>
      <w:r>
        <w:rPr>
          <w:spacing w:val="23"/>
        </w:rPr>
        <w:t> </w:t>
      </w:r>
      <w:r>
        <w:rPr/>
        <w:t>meat</w:t>
      </w:r>
      <w:r>
        <w:rPr>
          <w:spacing w:val="24"/>
        </w:rPr>
        <w:t> </w:t>
      </w:r>
      <w:r>
        <w:rPr/>
        <w:t>products</w:t>
      </w:r>
      <w:r>
        <w:rPr>
          <w:spacing w:val="23"/>
        </w:rPr>
        <w:t> </w:t>
      </w:r>
      <w:r>
        <w:rPr/>
        <w:t>processing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consumer.</w:t>
      </w:r>
    </w:p>
    <w:p>
      <w:pPr>
        <w:spacing w:before="41"/>
        <w:ind w:left="1560" w:right="0" w:firstLine="0"/>
        <w:jc w:val="left"/>
        <w:rPr>
          <w:sz w:val="24"/>
        </w:rPr>
      </w:pPr>
      <w:r>
        <w:rPr>
          <w:i/>
          <w:sz w:val="24"/>
        </w:rPr>
        <w:t>Proceedings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Nutrition Society </w:t>
      </w:r>
      <w:r>
        <w:rPr>
          <w:sz w:val="24"/>
        </w:rPr>
        <w:t>45:</w:t>
      </w:r>
      <w:r>
        <w:rPr>
          <w:spacing w:val="-1"/>
          <w:sz w:val="24"/>
        </w:rPr>
        <w:t> </w:t>
      </w:r>
      <w:r>
        <w:rPr>
          <w:sz w:val="24"/>
        </w:rPr>
        <w:t>63-69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1560" w:right="1360" w:hanging="720"/>
        <w:jc w:val="both"/>
      </w:pPr>
      <w:r>
        <w:rPr/>
        <w:t>Kabagambo, E. K., Baylin, A., Ascherin, A. and Compos, H. (2005). The type of oil used for</w:t>
      </w:r>
      <w:r>
        <w:rPr>
          <w:spacing w:val="1"/>
        </w:rPr>
        <w:t> </w:t>
      </w:r>
      <w:r>
        <w:rPr/>
        <w:t>cooking associated with the risk of non-fatal acute Myocardinal infarction in Costa Rica.</w:t>
      </w:r>
      <w:r>
        <w:rPr>
          <w:spacing w:val="1"/>
        </w:rPr>
        <w:t> </w:t>
      </w:r>
      <w:r>
        <w:rPr>
          <w:i/>
        </w:rPr>
        <w:t>Jour.</w:t>
      </w:r>
      <w:r>
        <w:rPr>
          <w:i/>
          <w:spacing w:val="-1"/>
        </w:rPr>
        <w:t> </w:t>
      </w:r>
      <w:r>
        <w:rPr>
          <w:i/>
        </w:rPr>
        <w:t>Nutri</w:t>
      </w:r>
      <w:r>
        <w:rPr/>
        <w:t>. 136 (1): 2674-2679.</w:t>
      </w:r>
    </w:p>
    <w:p>
      <w:pPr>
        <w:pStyle w:val="BodyText"/>
        <w:spacing w:line="242" w:lineRule="auto" w:before="202"/>
        <w:ind w:left="1560" w:right="1357" w:hanging="720"/>
        <w:jc w:val="both"/>
      </w:pPr>
      <w:r>
        <w:rPr/>
        <w:t>Kalalou, I., Zerdani, I. and. Faid M. (2010). The Growth and Survival of P. aeruginosa (ATCC</w:t>
      </w:r>
      <w:r>
        <w:rPr>
          <w:spacing w:val="1"/>
        </w:rPr>
        <w:t> </w:t>
      </w:r>
      <w:r>
        <w:rPr/>
        <w:t>29733) and E. coli O157:H7 Inoculated onto Ground Raw Dromedary and Beef Meat</w:t>
      </w:r>
      <w:r>
        <w:rPr>
          <w:spacing w:val="1"/>
        </w:rPr>
        <w:t> </w:t>
      </w:r>
      <w:r>
        <w:rPr/>
        <w:t>Stored</w:t>
      </w:r>
      <w:r>
        <w:rPr>
          <w:spacing w:val="-1"/>
        </w:rPr>
        <w:t> </w:t>
      </w:r>
      <w:r>
        <w:rPr/>
        <w:t>at 10°C.</w:t>
      </w:r>
      <w:r>
        <w:rPr>
          <w:spacing w:val="2"/>
        </w:rPr>
        <w:t> </w:t>
      </w:r>
      <w:r>
        <w:rPr>
          <w:i/>
        </w:rPr>
        <w:t>World Jour. Dairy</w:t>
      </w:r>
      <w:r>
        <w:rPr>
          <w:i/>
          <w:spacing w:val="-1"/>
        </w:rPr>
        <w:t> </w:t>
      </w:r>
      <w:r>
        <w:rPr>
          <w:i/>
        </w:rPr>
        <w:t>and Food</w:t>
      </w:r>
      <w:r>
        <w:rPr>
          <w:i/>
          <w:spacing w:val="-1"/>
        </w:rPr>
        <w:t> </w:t>
      </w:r>
      <w:r>
        <w:rPr>
          <w:i/>
        </w:rPr>
        <w:t>Sci</w:t>
      </w:r>
      <w:r>
        <w:rPr/>
        <w:t>.</w:t>
      </w:r>
      <w:r>
        <w:rPr>
          <w:spacing w:val="2"/>
        </w:rPr>
        <w:t> </w:t>
      </w:r>
      <w:r>
        <w:rPr/>
        <w:t>5 (1): 30-38</w:t>
      </w:r>
    </w:p>
    <w:p>
      <w:pPr>
        <w:spacing w:before="191"/>
        <w:ind w:left="1560" w:right="1360" w:hanging="720"/>
        <w:jc w:val="both"/>
        <w:rPr>
          <w:sz w:val="24"/>
        </w:rPr>
      </w:pPr>
      <w:r>
        <w:rPr>
          <w:sz w:val="24"/>
        </w:rPr>
        <w:t>Kandeepan, G. and Biswas, S. (2005): Effect of low temperature preservation on microbial and</w:t>
      </w:r>
      <w:r>
        <w:rPr>
          <w:spacing w:val="1"/>
          <w:sz w:val="24"/>
        </w:rPr>
        <w:t> </w:t>
      </w:r>
      <w:r>
        <w:rPr>
          <w:sz w:val="24"/>
        </w:rPr>
        <w:t>sensory</w:t>
      </w:r>
      <w:r>
        <w:rPr>
          <w:spacing w:val="-6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of buffalo</w:t>
      </w:r>
      <w:r>
        <w:rPr>
          <w:spacing w:val="-1"/>
          <w:sz w:val="24"/>
        </w:rPr>
        <w:t> </w:t>
      </w:r>
      <w:r>
        <w:rPr>
          <w:sz w:val="24"/>
        </w:rPr>
        <w:t>meat.</w:t>
      </w:r>
      <w:r>
        <w:rPr>
          <w:spacing w:val="2"/>
          <w:sz w:val="24"/>
        </w:rPr>
        <w:t> </w:t>
      </w:r>
      <w:r>
        <w:rPr>
          <w:i/>
          <w:sz w:val="24"/>
        </w:rPr>
        <w:t>Livestock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 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sz w:val="24"/>
        </w:rPr>
        <w:t>17(11):</w:t>
      </w:r>
      <w:r>
        <w:rPr>
          <w:spacing w:val="-1"/>
          <w:sz w:val="24"/>
        </w:rPr>
        <w:t> </w:t>
      </w:r>
      <w:r>
        <w:rPr>
          <w:sz w:val="24"/>
        </w:rPr>
        <w:t>1-9</w:t>
      </w:r>
    </w:p>
    <w:p>
      <w:pPr>
        <w:pStyle w:val="BodyText"/>
      </w:pPr>
    </w:p>
    <w:p>
      <w:pPr>
        <w:pStyle w:val="BodyText"/>
        <w:spacing w:before="1"/>
        <w:ind w:left="1560" w:right="1358" w:hanging="720"/>
        <w:jc w:val="both"/>
      </w:pPr>
      <w:r>
        <w:rPr/>
        <w:t>Kandeepan, G., Anjaneyulu, A. S. R., Kondaiah, N. and Mendiratta, S. K. (2010).Quality of</w:t>
      </w:r>
      <w:r>
        <w:rPr>
          <w:spacing w:val="1"/>
        </w:rPr>
        <w:t> </w:t>
      </w:r>
      <w:r>
        <w:rPr/>
        <w:t>buffalo meat keema at different storage temperature. </w:t>
      </w:r>
      <w:r>
        <w:rPr>
          <w:i/>
        </w:rPr>
        <w:t>African Jour. Food Sci</w:t>
      </w:r>
      <w:r>
        <w:rPr/>
        <w:t>. 4(6):410 –</w:t>
      </w:r>
      <w:r>
        <w:rPr>
          <w:spacing w:val="1"/>
        </w:rPr>
        <w:t> </w:t>
      </w:r>
      <w:r>
        <w:rPr/>
        <w:t>417.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2" w:lineRule="auto"/>
        <w:ind w:left="1560" w:right="1358" w:hanging="720"/>
        <w:jc w:val="both"/>
      </w:pPr>
      <w:r>
        <w:rPr/>
        <w:t>Kanner, J. (1994). Oxidative processes in meat and meat products: Quality implications. </w:t>
      </w:r>
      <w:r>
        <w:rPr>
          <w:i/>
        </w:rPr>
        <w:t>Meat</w:t>
      </w:r>
      <w:r>
        <w:rPr>
          <w:i/>
          <w:spacing w:val="1"/>
        </w:rPr>
        <w:t> </w:t>
      </w:r>
      <w:r>
        <w:rPr>
          <w:i/>
        </w:rPr>
        <w:t>Sci</w:t>
      </w:r>
      <w:r>
        <w:rPr/>
        <w:t>.</w:t>
      </w:r>
      <w:r>
        <w:rPr>
          <w:spacing w:val="-1"/>
        </w:rPr>
        <w:t> </w:t>
      </w:r>
      <w:r>
        <w:rPr/>
        <w:t>36:169-189.</w:t>
      </w:r>
    </w:p>
    <w:p>
      <w:pPr>
        <w:pStyle w:val="BodyText"/>
        <w:spacing w:before="194"/>
        <w:ind w:left="1560" w:right="1355" w:hanging="720"/>
        <w:jc w:val="both"/>
      </w:pPr>
      <w:r>
        <w:rPr/>
        <w:t>Karakaya, M., Saricoban, C. and Yilmaz, M. T. (2006). The effect of mutton, goat, beef and</w:t>
      </w:r>
      <w:r>
        <w:rPr>
          <w:spacing w:val="1"/>
        </w:rPr>
        <w:t> </w:t>
      </w:r>
      <w:r>
        <w:rPr/>
        <w:t>rabbit meat species and state of rigor on some technological parameters. </w:t>
      </w:r>
      <w:r>
        <w:rPr>
          <w:i/>
        </w:rPr>
        <w:t>Jour. Muscle</w:t>
      </w:r>
      <w:r>
        <w:rPr>
          <w:i/>
          <w:spacing w:val="1"/>
        </w:rPr>
        <w:t> </w:t>
      </w:r>
      <w:r>
        <w:rPr>
          <w:i/>
        </w:rPr>
        <w:t>Food</w:t>
      </w:r>
      <w:r>
        <w:rPr>
          <w:i/>
          <w:spacing w:val="-1"/>
        </w:rPr>
        <w:t> </w:t>
      </w:r>
      <w:r>
        <w:rPr/>
        <w:t>17:</w:t>
      </w:r>
      <w:r>
        <w:rPr>
          <w:spacing w:val="-1"/>
        </w:rPr>
        <w:t> </w:t>
      </w:r>
      <w:r>
        <w:rPr/>
        <w:t>56-66.</w:t>
      </w:r>
    </w:p>
    <w:p>
      <w:pPr>
        <w:pStyle w:val="BodyText"/>
        <w:spacing w:before="3"/>
      </w:pPr>
    </w:p>
    <w:p>
      <w:pPr>
        <w:pStyle w:val="BodyText"/>
        <w:ind w:left="840"/>
      </w:pPr>
      <w:r>
        <w:rPr/>
        <w:t>Katalin,</w:t>
      </w:r>
      <w:r>
        <w:rPr>
          <w:spacing w:val="-1"/>
        </w:rPr>
        <w:t> </w:t>
      </w:r>
      <w:r>
        <w:rPr/>
        <w:t>P. V.</w:t>
      </w:r>
      <w:r>
        <w:rPr>
          <w:spacing w:val="-1"/>
        </w:rPr>
        <w:t> </w:t>
      </w:r>
      <w:r>
        <w:rPr/>
        <w:t>and Jozsef, P. (2005).</w:t>
      </w:r>
      <w:r>
        <w:rPr>
          <w:spacing w:val="-1"/>
        </w:rPr>
        <w:t> </w:t>
      </w:r>
      <w:r>
        <w:rPr/>
        <w:t>Plants as sources of oil. Vol</w:t>
      </w:r>
      <w:r>
        <w:rPr>
          <w:spacing w:val="-1"/>
        </w:rPr>
        <w:t> </w:t>
      </w:r>
      <w:r>
        <w:rPr/>
        <w:t>1.Pp 34-45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1560" w:right="1367" w:hanging="720"/>
        <w:jc w:val="both"/>
      </w:pPr>
      <w:r>
        <w:rPr/>
        <w:t>Kembi S. O. and Okubanjo, A. O. (2002) Physicochemical and sensory properties of dehydrated</w:t>
      </w:r>
      <w:r>
        <w:rPr>
          <w:spacing w:val="1"/>
        </w:rPr>
        <w:t> </w:t>
      </w:r>
      <w:r>
        <w:rPr/>
        <w:t>beef</w:t>
      </w:r>
      <w:r>
        <w:rPr>
          <w:spacing w:val="-1"/>
        </w:rPr>
        <w:t> </w:t>
      </w:r>
      <w:r>
        <w:rPr/>
        <w:t>patties</w:t>
      </w:r>
      <w:r>
        <w:rPr>
          <w:spacing w:val="1"/>
        </w:rPr>
        <w:t> </w:t>
      </w:r>
      <w:r>
        <w:rPr/>
        <w:t>containing</w:t>
      </w:r>
      <w:r>
        <w:rPr>
          <w:spacing w:val="-2"/>
        </w:rPr>
        <w:t> </w:t>
      </w:r>
      <w:r>
        <w:rPr/>
        <w:t>soybean products.</w:t>
      </w:r>
      <w:r>
        <w:rPr>
          <w:spacing w:val="-1"/>
        </w:rPr>
        <w:t> </w:t>
      </w:r>
      <w:r>
        <w:rPr>
          <w:i/>
        </w:rPr>
        <w:t>Trop. Anim. Prod. Invest</w:t>
      </w:r>
      <w:r>
        <w:rPr>
          <w:i/>
          <w:spacing w:val="1"/>
        </w:rPr>
        <w:t> </w:t>
      </w:r>
      <w:r>
        <w:rPr/>
        <w:t>5:</w:t>
      </w:r>
      <w:r>
        <w:rPr>
          <w:spacing w:val="-1"/>
        </w:rPr>
        <w:t> </w:t>
      </w:r>
      <w:r>
        <w:rPr/>
        <w:t>137-148</w:t>
      </w:r>
    </w:p>
    <w:p>
      <w:pPr>
        <w:spacing w:after="0" w:line="276" w:lineRule="auto"/>
        <w:jc w:val="both"/>
        <w:sectPr>
          <w:pgSz w:w="12240" w:h="15840"/>
          <w:pgMar w:header="0" w:footer="1469" w:top="1360" w:bottom="1680" w:left="600" w:right="80"/>
        </w:sectPr>
      </w:pPr>
    </w:p>
    <w:p>
      <w:pPr>
        <w:pStyle w:val="BodyText"/>
        <w:spacing w:before="72"/>
        <w:ind w:left="1560" w:right="1362" w:hanging="72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4204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Kempaiah,</w:t>
      </w:r>
      <w:r>
        <w:rPr>
          <w:spacing w:val="31"/>
        </w:rPr>
        <w:t> </w:t>
      </w:r>
      <w:r>
        <w:rPr/>
        <w:t>R.</w:t>
      </w:r>
      <w:r>
        <w:rPr>
          <w:spacing w:val="32"/>
        </w:rPr>
        <w:t> </w:t>
      </w:r>
      <w:r>
        <w:rPr/>
        <w:t>K.</w:t>
      </w:r>
      <w:r>
        <w:rPr>
          <w:spacing w:val="30"/>
        </w:rPr>
        <w:t> </w:t>
      </w:r>
      <w:r>
        <w:rPr/>
        <w:t>and</w:t>
      </w:r>
      <w:r>
        <w:rPr>
          <w:spacing w:val="33"/>
        </w:rPr>
        <w:t> </w:t>
      </w:r>
      <w:r>
        <w:rPr/>
        <w:t>Srinivasan,</w:t>
      </w:r>
      <w:r>
        <w:rPr>
          <w:spacing w:val="32"/>
        </w:rPr>
        <w:t> </w:t>
      </w:r>
      <w:r>
        <w:rPr/>
        <w:t>K.</w:t>
      </w:r>
      <w:r>
        <w:rPr>
          <w:spacing w:val="30"/>
        </w:rPr>
        <w:t> </w:t>
      </w:r>
      <w:r>
        <w:rPr/>
        <w:t>(2002).</w:t>
      </w:r>
      <w:r>
        <w:rPr>
          <w:spacing w:val="34"/>
        </w:rPr>
        <w:t> </w:t>
      </w:r>
      <w:r>
        <w:rPr/>
        <w:t>Integrity</w:t>
      </w:r>
      <w:r>
        <w:rPr>
          <w:spacing w:val="27"/>
        </w:rPr>
        <w:t> </w:t>
      </w:r>
      <w:r>
        <w:rPr/>
        <w:t>of</w:t>
      </w:r>
      <w:r>
        <w:rPr>
          <w:spacing w:val="33"/>
        </w:rPr>
        <w:t> </w:t>
      </w:r>
      <w:r>
        <w:rPr/>
        <w:t>erythrocytes</w:t>
      </w:r>
      <w:r>
        <w:rPr>
          <w:spacing w:val="32"/>
        </w:rPr>
        <w:t> </w:t>
      </w:r>
      <w:r>
        <w:rPr/>
        <w:t>of</w:t>
      </w:r>
      <w:r>
        <w:rPr>
          <w:spacing w:val="34"/>
        </w:rPr>
        <w:t> </w:t>
      </w:r>
      <w:r>
        <w:rPr/>
        <w:t>hypercholesterolemic</w:t>
      </w:r>
      <w:r>
        <w:rPr>
          <w:spacing w:val="-58"/>
        </w:rPr>
        <w:t> </w:t>
      </w:r>
      <w:r>
        <w:rPr/>
        <w:t>rats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spices treatment.</w:t>
      </w:r>
      <w:r>
        <w:rPr>
          <w:spacing w:val="2"/>
        </w:rPr>
        <w:t> </w:t>
      </w:r>
      <w:r>
        <w:rPr>
          <w:i/>
        </w:rPr>
        <w:t>Mol. Cell. Biochem.</w:t>
      </w:r>
      <w:r>
        <w:rPr>
          <w:i/>
          <w:spacing w:val="2"/>
        </w:rPr>
        <w:t> </w:t>
      </w:r>
      <w:r>
        <w:rPr/>
        <w:t>236:</w:t>
      </w:r>
      <w:r>
        <w:rPr>
          <w:spacing w:val="-1"/>
        </w:rPr>
        <w:t> </w:t>
      </w:r>
      <w:r>
        <w:rPr/>
        <w:t>155–161.</w:t>
      </w:r>
    </w:p>
    <w:p>
      <w:pPr>
        <w:pStyle w:val="BodyText"/>
      </w:pPr>
    </w:p>
    <w:p>
      <w:pPr>
        <w:pStyle w:val="BodyText"/>
        <w:ind w:left="1560" w:right="1361" w:hanging="720"/>
        <w:jc w:val="both"/>
      </w:pPr>
      <w:r>
        <w:rPr/>
        <w:t>Kempaiah,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Srinivasan,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spices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fluidity of</w:t>
      </w:r>
      <w:r>
        <w:rPr>
          <w:spacing w:val="1"/>
        </w:rPr>
        <w:t> </w:t>
      </w:r>
      <w:r>
        <w:rPr/>
        <w:t>erythrocytes</w:t>
      </w:r>
      <w:r>
        <w:rPr>
          <w:spacing w:val="-1"/>
        </w:rPr>
        <w:t> </w:t>
      </w:r>
      <w:r>
        <w:rPr/>
        <w:t>in hypercholesterolemic rats.</w:t>
      </w:r>
      <w:r>
        <w:rPr>
          <w:spacing w:val="2"/>
        </w:rPr>
        <w:t> </w:t>
      </w:r>
      <w:r>
        <w:rPr>
          <w:i/>
        </w:rPr>
        <w:t>Brit. Jour. Nutr.</w:t>
      </w:r>
      <w:r>
        <w:rPr>
          <w:i/>
          <w:spacing w:val="1"/>
        </w:rPr>
        <w:t> </w:t>
      </w:r>
      <w:r>
        <w:rPr/>
        <w:t>93:</w:t>
      </w:r>
      <w:r>
        <w:rPr>
          <w:spacing w:val="-1"/>
        </w:rPr>
        <w:t> </w:t>
      </w:r>
      <w:r>
        <w:rPr/>
        <w:t>81–92.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560" w:right="1357" w:hanging="720"/>
        <w:jc w:val="both"/>
      </w:pPr>
      <w:r>
        <w:rPr/>
        <w:t>Kempaiah, R. K. and Srinivasan, K. (2006). Beneficial influence of dietary curcumin, capsaicin</w:t>
      </w:r>
      <w:r>
        <w:rPr>
          <w:spacing w:val="1"/>
        </w:rPr>
        <w:t> </w:t>
      </w:r>
      <w:r>
        <w:rPr/>
        <w:t>and garlic on erythrocyte integrity in high fat fed rats. </w:t>
      </w:r>
      <w:r>
        <w:rPr>
          <w:i/>
        </w:rPr>
        <w:t>Jour. Nutr. Biochem. </w:t>
      </w:r>
      <w:r>
        <w:rPr/>
        <w:t>17 (7): 471-</w:t>
      </w:r>
      <w:r>
        <w:rPr>
          <w:spacing w:val="1"/>
        </w:rPr>
        <w:t> </w:t>
      </w:r>
      <w:r>
        <w:rPr/>
        <w:t>478.</w:t>
      </w:r>
    </w:p>
    <w:p>
      <w:pPr>
        <w:pStyle w:val="BodyText"/>
      </w:pPr>
    </w:p>
    <w:p>
      <w:pPr>
        <w:pStyle w:val="BodyText"/>
        <w:spacing w:before="1"/>
        <w:ind w:left="1560" w:right="1748" w:hanging="720"/>
      </w:pPr>
      <w:r>
        <w:rPr/>
        <w:t>Kesava Rao, V., Kowale, B. N., Babu, N. P., and</w:t>
      </w:r>
      <w:r>
        <w:rPr>
          <w:spacing w:val="1"/>
        </w:rPr>
        <w:t> </w:t>
      </w:r>
      <w:r>
        <w:rPr/>
        <w:t>Bisht, G. S. (1996). Effect of cooking and</w:t>
      </w:r>
      <w:r>
        <w:rPr>
          <w:spacing w:val="1"/>
        </w:rPr>
        <w:t> </w:t>
      </w:r>
      <w:r>
        <w:rPr/>
        <w:t>storage on lipid oxidation and development of cholesterol oxidation products in water</w:t>
      </w:r>
      <w:r>
        <w:rPr>
          <w:spacing w:val="-57"/>
        </w:rPr>
        <w:t> </w:t>
      </w:r>
      <w:r>
        <w:rPr/>
        <w:t>buffalo</w:t>
      </w:r>
      <w:r>
        <w:rPr>
          <w:spacing w:val="-1"/>
        </w:rPr>
        <w:t> </w:t>
      </w:r>
      <w:r>
        <w:rPr/>
        <w:t>meat. </w:t>
      </w:r>
      <w:r>
        <w:rPr>
          <w:i/>
        </w:rPr>
        <w:t>Meat Sci. </w:t>
      </w:r>
      <w:r>
        <w:rPr/>
        <w:t>43(2): 179–185.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"/>
        <w:ind w:left="1560" w:right="1356" w:hanging="720"/>
        <w:jc w:val="both"/>
      </w:pPr>
      <w:r>
        <w:rPr/>
        <w:t>Ketiku, A. O., Kogbe, J. O. S. and Omololu, A. O. (1986). Study</w:t>
      </w:r>
      <w:r>
        <w:rPr>
          <w:spacing w:val="1"/>
        </w:rPr>
        <w:t> </w:t>
      </w:r>
      <w:r>
        <w:rPr/>
        <w:t>on the manurial requirement of</w:t>
      </w:r>
      <w:r>
        <w:rPr>
          <w:spacing w:val="-57"/>
        </w:rPr>
        <w:t> </w:t>
      </w:r>
      <w:r>
        <w:rPr/>
        <w:t>Nigerian</w:t>
      </w:r>
      <w:r>
        <w:rPr>
          <w:spacing w:val="16"/>
        </w:rPr>
        <w:t> </w:t>
      </w:r>
      <w:r>
        <w:rPr/>
        <w:t>local</w:t>
      </w:r>
      <w:r>
        <w:rPr>
          <w:spacing w:val="18"/>
        </w:rPr>
        <w:t> </w:t>
      </w:r>
      <w:r>
        <w:rPr/>
        <w:t>leafy</w:t>
      </w:r>
      <w:r>
        <w:rPr>
          <w:spacing w:val="13"/>
        </w:rPr>
        <w:t> </w:t>
      </w:r>
      <w:r>
        <w:rPr/>
        <w:t>vegetables.</w:t>
      </w:r>
      <w:r>
        <w:rPr>
          <w:spacing w:val="18"/>
        </w:rPr>
        <w:t> </w:t>
      </w:r>
      <w:r>
        <w:rPr/>
        <w:t>1.</w:t>
      </w:r>
      <w:r>
        <w:rPr>
          <w:spacing w:val="17"/>
        </w:rPr>
        <w:t> </w:t>
      </w:r>
      <w:r>
        <w:rPr/>
        <w:t>Effect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poultry</w:t>
      </w:r>
      <w:r>
        <w:rPr>
          <w:spacing w:val="13"/>
        </w:rPr>
        <w:t> </w:t>
      </w:r>
      <w:r>
        <w:rPr/>
        <w:t>manure</w:t>
      </w:r>
      <w:r>
        <w:rPr>
          <w:spacing w:val="17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nutrient</w:t>
      </w:r>
      <w:r>
        <w:rPr>
          <w:spacing w:val="18"/>
        </w:rPr>
        <w:t> </w:t>
      </w:r>
      <w:r>
        <w:rPr/>
        <w:t>composition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leaf</w:t>
      </w:r>
      <w:r>
        <w:rPr>
          <w:spacing w:val="1"/>
        </w:rPr>
        <w:t> </w:t>
      </w:r>
      <w:r>
        <w:rPr/>
        <w:t>and bush Okra. </w:t>
      </w:r>
      <w:r>
        <w:rPr>
          <w:i/>
        </w:rPr>
        <w:t>Nigerian Jour. Agric.</w:t>
      </w:r>
      <w:r>
        <w:rPr>
          <w:i/>
          <w:spacing w:val="-1"/>
        </w:rPr>
        <w:t> </w:t>
      </w:r>
      <w:r>
        <w:rPr/>
        <w:t>19 (20): 136-140.</w:t>
      </w:r>
    </w:p>
    <w:p>
      <w:pPr>
        <w:spacing w:line="276" w:lineRule="auto" w:before="204"/>
        <w:ind w:left="1560" w:right="1357" w:hanging="720"/>
        <w:jc w:val="both"/>
        <w:rPr>
          <w:sz w:val="24"/>
        </w:rPr>
      </w:pPr>
      <w:r>
        <w:rPr>
          <w:sz w:val="24"/>
        </w:rPr>
        <w:t>Ketter, C. A. and Randle, W. M. (1998). Pungency assessment in onions. In: Tested studies for</w:t>
      </w:r>
      <w:r>
        <w:rPr>
          <w:spacing w:val="1"/>
          <w:sz w:val="24"/>
        </w:rPr>
        <w:t> </w:t>
      </w:r>
      <w:r>
        <w:rPr>
          <w:sz w:val="24"/>
        </w:rPr>
        <w:t>laboratory teaching.</w:t>
      </w:r>
      <w:r>
        <w:rPr>
          <w:spacing w:val="1"/>
          <w:sz w:val="24"/>
        </w:rPr>
        <w:t> </w:t>
      </w:r>
      <w:r>
        <w:rPr>
          <w:i/>
          <w:sz w:val="24"/>
        </w:rPr>
        <w:t>Proceedings of the 19</w:t>
      </w:r>
      <w:r>
        <w:rPr>
          <w:i/>
          <w:sz w:val="24"/>
          <w:vertAlign w:val="superscript"/>
        </w:rPr>
        <w:t>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workshop of the Association of Biology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Laboratory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Education</w:t>
      </w:r>
      <w:r>
        <w:rPr>
          <w:i/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(ABLE)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Karcher S.J. ed)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19: 177-196.</w:t>
      </w:r>
    </w:p>
    <w:p>
      <w:pPr>
        <w:pStyle w:val="BodyText"/>
        <w:spacing w:line="242" w:lineRule="auto" w:before="197"/>
        <w:ind w:left="1560" w:right="1356" w:hanging="720"/>
        <w:jc w:val="both"/>
      </w:pPr>
      <w:r>
        <w:rPr/>
        <w:t>Kim, Y. H.,</w:t>
      </w:r>
      <w:r>
        <w:rPr>
          <w:spacing w:val="1"/>
        </w:rPr>
        <w:t> </w:t>
      </w:r>
      <w:r>
        <w:rPr/>
        <w:t>Nam, K. C.</w:t>
      </w:r>
      <w:r>
        <w:rPr>
          <w:spacing w:val="1"/>
        </w:rPr>
        <w:t> </w:t>
      </w:r>
      <w:r>
        <w:rPr/>
        <w:t>and Ahn, D. U. (2002). Volatile profiles, lipid peroxidation and sensory</w:t>
      </w:r>
      <w:r>
        <w:rPr>
          <w:spacing w:val="-57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irradiated</w:t>
      </w:r>
      <w:r>
        <w:rPr>
          <w:spacing w:val="-1"/>
        </w:rPr>
        <w:t> </w:t>
      </w:r>
      <w:r>
        <w:rPr/>
        <w:t>meat from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animal species.</w:t>
      </w:r>
      <w:r>
        <w:rPr>
          <w:spacing w:val="2"/>
        </w:rPr>
        <w:t> </w:t>
      </w:r>
      <w:r>
        <w:rPr>
          <w:i/>
        </w:rPr>
        <w:t>Meat</w:t>
      </w:r>
      <w:r>
        <w:rPr>
          <w:i/>
          <w:spacing w:val="-1"/>
        </w:rPr>
        <w:t> </w:t>
      </w:r>
      <w:r>
        <w:rPr>
          <w:i/>
        </w:rPr>
        <w:t>Sci</w:t>
      </w:r>
      <w:r>
        <w:rPr/>
        <w:t>. 61:257-265.</w:t>
      </w:r>
    </w:p>
    <w:p>
      <w:pPr>
        <w:pStyle w:val="BodyText"/>
        <w:spacing w:line="242" w:lineRule="auto" w:before="194"/>
        <w:ind w:left="1560" w:right="1361" w:hanging="720"/>
        <w:jc w:val="both"/>
      </w:pPr>
      <w:hyperlink r:id="rId146">
        <w:r>
          <w:rPr/>
          <w:t>Kim, I., </w:t>
        </w:r>
      </w:hyperlink>
      <w:hyperlink r:id="rId147">
        <w:r>
          <w:rPr/>
          <w:t>Yang, M., </w:t>
        </w:r>
      </w:hyperlink>
      <w:hyperlink r:id="rId148">
        <w:r>
          <w:rPr/>
          <w:t>Lee, O. </w:t>
        </w:r>
      </w:hyperlink>
      <w:r>
        <w:rPr/>
        <w:t>and </w:t>
      </w:r>
      <w:hyperlink r:id="rId149">
        <w:r>
          <w:rPr/>
          <w:t>Kang, S. </w:t>
        </w:r>
      </w:hyperlink>
      <w:r>
        <w:rPr/>
        <w:t>(2011). Antioxidant Activities of Hot Water Extracts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Various Spices</w:t>
      </w:r>
      <w:r>
        <w:rPr>
          <w:i/>
        </w:rPr>
        <w:t>.  Inter. Jour. Molec. Sci</w:t>
      </w:r>
      <w:r>
        <w:rPr/>
        <w:t>. 12(6): 4120–4131.</w:t>
      </w:r>
    </w:p>
    <w:p>
      <w:pPr>
        <w:pStyle w:val="BodyText"/>
        <w:spacing w:line="242" w:lineRule="auto" w:before="194"/>
        <w:ind w:left="1560" w:right="1357" w:hanging="720"/>
        <w:jc w:val="both"/>
      </w:pPr>
      <w:r>
        <w:rPr/>
        <w:t>Kimura, M, Itokawa, Y. and Fujiwara, M. (1990). Cooking losses of thiamin in food and its</w:t>
      </w:r>
      <w:r>
        <w:rPr>
          <w:spacing w:val="1"/>
        </w:rPr>
        <w:t> </w:t>
      </w:r>
      <w:r>
        <w:rPr/>
        <w:t>nutritional</w:t>
      </w:r>
      <w:r>
        <w:rPr>
          <w:spacing w:val="-1"/>
        </w:rPr>
        <w:t> </w:t>
      </w:r>
      <w:r>
        <w:rPr/>
        <w:t>significance.</w:t>
      </w:r>
      <w:r>
        <w:rPr>
          <w:spacing w:val="1"/>
        </w:rPr>
        <w:t> </w:t>
      </w:r>
      <w:r>
        <w:rPr>
          <w:i/>
        </w:rPr>
        <w:t>Jour. Nutri. Sci</w:t>
      </w:r>
      <w:r>
        <w:rPr/>
        <w:t>.</w:t>
      </w:r>
      <w:r>
        <w:rPr>
          <w:spacing w:val="-1"/>
        </w:rPr>
        <w:t> </w:t>
      </w:r>
      <w:r>
        <w:rPr>
          <w:i/>
        </w:rPr>
        <w:t>Vitamin </w:t>
      </w:r>
      <w:r>
        <w:rPr/>
        <w:t>36 (1): S17-S24.</w:t>
      </w:r>
    </w:p>
    <w:p>
      <w:pPr>
        <w:pStyle w:val="BodyText"/>
        <w:tabs>
          <w:tab w:pos="4059" w:val="left" w:leader="none"/>
        </w:tabs>
        <w:spacing w:before="196"/>
        <w:ind w:left="840"/>
      </w:pPr>
      <w:r>
        <w:rPr/>
        <w:t>Klont,</w:t>
      </w:r>
      <w:r>
        <w:rPr>
          <w:spacing w:val="91"/>
        </w:rPr>
        <w:t> </w:t>
      </w:r>
      <w:r>
        <w:rPr/>
        <w:t>R.</w:t>
      </w:r>
      <w:r>
        <w:rPr>
          <w:spacing w:val="88"/>
        </w:rPr>
        <w:t> </w:t>
      </w:r>
      <w:r>
        <w:rPr/>
        <w:t>E.,</w:t>
      </w:r>
      <w:r>
        <w:rPr>
          <w:spacing w:val="14"/>
        </w:rPr>
        <w:t> </w:t>
      </w:r>
      <w:r>
        <w:rPr/>
        <w:t>Brocks,</w:t>
      </w:r>
      <w:r>
        <w:rPr>
          <w:spacing w:val="92"/>
        </w:rPr>
        <w:t> </w:t>
      </w:r>
      <w:r>
        <w:rPr/>
        <w:t>L.</w:t>
      </w:r>
      <w:r>
        <w:rPr>
          <w:spacing w:val="15"/>
        </w:rPr>
        <w:t> </w:t>
      </w:r>
      <w:r>
        <w:rPr/>
        <w:t>and</w:t>
        <w:tab/>
        <w:t>Eikelenboom,</w:t>
      </w:r>
      <w:r>
        <w:rPr>
          <w:spacing w:val="16"/>
        </w:rPr>
        <w:t> </w:t>
      </w:r>
      <w:r>
        <w:rPr/>
        <w:t>G.</w:t>
      </w:r>
      <w:r>
        <w:rPr>
          <w:spacing w:val="15"/>
        </w:rPr>
        <w:t> </w:t>
      </w:r>
      <w:r>
        <w:rPr/>
        <w:t>(</w:t>
      </w:r>
      <w:r>
        <w:rPr>
          <w:spacing w:val="14"/>
        </w:rPr>
        <w:t> </w:t>
      </w:r>
      <w:r>
        <w:rPr/>
        <w:t>1998).</w:t>
      </w:r>
      <w:r>
        <w:rPr>
          <w:spacing w:val="33"/>
        </w:rPr>
        <w:t> </w:t>
      </w:r>
      <w:r>
        <w:rPr/>
        <w:t>Muscle</w:t>
      </w:r>
      <w:r>
        <w:rPr>
          <w:spacing w:val="14"/>
        </w:rPr>
        <w:t> </w:t>
      </w:r>
      <w:r>
        <w:rPr/>
        <w:t>fibre</w:t>
      </w:r>
      <w:r>
        <w:rPr>
          <w:spacing w:val="14"/>
        </w:rPr>
        <w:t> </w:t>
      </w:r>
      <w:r>
        <w:rPr/>
        <w:t>type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meat</w:t>
      </w:r>
      <w:r>
        <w:rPr>
          <w:spacing w:val="16"/>
        </w:rPr>
        <w:t> </w:t>
      </w:r>
      <w:r>
        <w:rPr/>
        <w:t>quality.</w:t>
      </w:r>
    </w:p>
    <w:p>
      <w:pPr>
        <w:spacing w:before="0"/>
        <w:ind w:left="1560" w:right="0" w:firstLine="0"/>
        <w:jc w:val="left"/>
        <w:rPr>
          <w:sz w:val="24"/>
        </w:rPr>
      </w:pPr>
      <w:r>
        <w:rPr>
          <w:i/>
          <w:sz w:val="24"/>
        </w:rPr>
        <w:t>Meat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</w:t>
      </w:r>
      <w:r>
        <w:rPr>
          <w:sz w:val="24"/>
        </w:rPr>
        <w:t>. 49:</w:t>
      </w:r>
      <w:r>
        <w:rPr>
          <w:spacing w:val="-1"/>
          <w:sz w:val="24"/>
        </w:rPr>
        <w:t> </w:t>
      </w:r>
      <w:r>
        <w:rPr>
          <w:sz w:val="24"/>
        </w:rPr>
        <w:t>S219-S229.</w:t>
      </w:r>
    </w:p>
    <w:p>
      <w:pPr>
        <w:pStyle w:val="BodyText"/>
      </w:pPr>
    </w:p>
    <w:p>
      <w:pPr>
        <w:pStyle w:val="BodyText"/>
        <w:ind w:left="1560" w:right="1359" w:hanging="720"/>
        <w:jc w:val="both"/>
      </w:pPr>
      <w:r>
        <w:rPr/>
        <w:t>Koohmaraie,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Crouse,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Mersmann,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(1989).</w:t>
      </w:r>
      <w:r>
        <w:rPr>
          <w:spacing w:val="1"/>
        </w:rPr>
        <w:t> </w:t>
      </w:r>
      <w:r>
        <w:rPr/>
        <w:t>Acceleration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postmortem</w:t>
      </w:r>
      <w:r>
        <w:rPr>
          <w:spacing w:val="1"/>
        </w:rPr>
        <w:t> </w:t>
      </w:r>
      <w:r>
        <w:rPr/>
        <w:t>tenderization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ovine</w:t>
      </w:r>
      <w:r>
        <w:rPr>
          <w:spacing w:val="1"/>
        </w:rPr>
        <w:t> </w:t>
      </w:r>
      <w:r>
        <w:rPr/>
        <w:t>carcasses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infusion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chloride.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and ionic</w:t>
      </w:r>
      <w:r>
        <w:rPr>
          <w:spacing w:val="-1"/>
        </w:rPr>
        <w:t> </w:t>
      </w:r>
      <w:r>
        <w:rPr/>
        <w:t>strength.</w:t>
      </w:r>
      <w:r>
        <w:rPr>
          <w:spacing w:val="4"/>
        </w:rPr>
        <w:t> </w:t>
      </w:r>
      <w:r>
        <w:rPr>
          <w:i/>
        </w:rPr>
        <w:t>Jour. Anim.</w:t>
      </w:r>
      <w:r>
        <w:rPr>
          <w:i/>
          <w:spacing w:val="-1"/>
        </w:rPr>
        <w:t> </w:t>
      </w:r>
      <w:r>
        <w:rPr>
          <w:i/>
        </w:rPr>
        <w:t>Sci.</w:t>
      </w:r>
      <w:r>
        <w:rPr>
          <w:i/>
          <w:spacing w:val="3"/>
        </w:rPr>
        <w:t> </w:t>
      </w:r>
      <w:r>
        <w:rPr/>
        <w:t>67:934-942.</w:t>
      </w:r>
    </w:p>
    <w:p>
      <w:pPr>
        <w:pStyle w:val="BodyText"/>
        <w:spacing w:before="199"/>
        <w:ind w:left="1560" w:right="1364" w:hanging="720"/>
      </w:pPr>
      <w:r>
        <w:rPr/>
        <w:t>Koohmaraie,</w:t>
      </w:r>
      <w:r>
        <w:rPr>
          <w:spacing w:val="17"/>
        </w:rPr>
        <w:t> </w:t>
      </w:r>
      <w:r>
        <w:rPr/>
        <w:t>M.,</w:t>
      </w:r>
      <w:r>
        <w:rPr>
          <w:spacing w:val="19"/>
        </w:rPr>
        <w:t> </w:t>
      </w:r>
      <w:r>
        <w:rPr/>
        <w:t>Kent,</w:t>
      </w:r>
      <w:r>
        <w:rPr>
          <w:spacing w:val="20"/>
        </w:rPr>
        <w:t> </w:t>
      </w:r>
      <w:r>
        <w:rPr/>
        <w:t>M.</w:t>
      </w:r>
      <w:r>
        <w:rPr>
          <w:spacing w:val="18"/>
        </w:rPr>
        <w:t> </w:t>
      </w:r>
      <w:r>
        <w:rPr/>
        <w:t>P.,</w:t>
      </w:r>
      <w:r>
        <w:rPr>
          <w:spacing w:val="17"/>
        </w:rPr>
        <w:t> </w:t>
      </w:r>
      <w:r>
        <w:rPr/>
        <w:t>Shackelford,</w:t>
      </w:r>
      <w:r>
        <w:rPr>
          <w:spacing w:val="17"/>
        </w:rPr>
        <w:t> </w:t>
      </w:r>
      <w:r>
        <w:rPr/>
        <w:t>S.</w:t>
      </w:r>
      <w:r>
        <w:rPr>
          <w:spacing w:val="17"/>
        </w:rPr>
        <w:t> </w:t>
      </w:r>
      <w:r>
        <w:rPr/>
        <w:t>D.,</w:t>
      </w:r>
      <w:r>
        <w:rPr>
          <w:spacing w:val="17"/>
        </w:rPr>
        <w:t> </w:t>
      </w:r>
      <w:r>
        <w:rPr/>
        <w:t>Veiseth,</w:t>
      </w:r>
      <w:r>
        <w:rPr>
          <w:spacing w:val="18"/>
        </w:rPr>
        <w:t> </w:t>
      </w:r>
      <w:r>
        <w:rPr/>
        <w:t>E.</w:t>
      </w:r>
      <w:r>
        <w:rPr>
          <w:spacing w:val="20"/>
        </w:rPr>
        <w:t> </w:t>
      </w:r>
      <w:r>
        <w:rPr/>
        <w:t>and</w:t>
      </w:r>
      <w:r>
        <w:rPr>
          <w:spacing w:val="17"/>
        </w:rPr>
        <w:t> </w:t>
      </w:r>
      <w:r>
        <w:rPr/>
        <w:t>Wheeler,</w:t>
      </w:r>
      <w:r>
        <w:rPr>
          <w:spacing w:val="17"/>
        </w:rPr>
        <w:t> </w:t>
      </w:r>
      <w:r>
        <w:rPr/>
        <w:t>T.</w:t>
      </w:r>
      <w:r>
        <w:rPr>
          <w:spacing w:val="20"/>
        </w:rPr>
        <w:t> </w:t>
      </w:r>
      <w:r>
        <w:rPr/>
        <w:t>L.</w:t>
      </w:r>
      <w:r>
        <w:rPr>
          <w:spacing w:val="20"/>
        </w:rPr>
        <w:t> </w:t>
      </w:r>
      <w:r>
        <w:rPr/>
        <w:t>(2002).</w:t>
      </w:r>
      <w:r>
        <w:rPr>
          <w:spacing w:val="17"/>
        </w:rPr>
        <w:t> </w:t>
      </w:r>
      <w:r>
        <w:rPr/>
        <w:t>Meat</w:t>
      </w:r>
      <w:r>
        <w:rPr>
          <w:spacing w:val="-57"/>
        </w:rPr>
        <w:t> </w:t>
      </w:r>
      <w:r>
        <w:rPr/>
        <w:t>Tenderness</w:t>
      </w:r>
      <w:r>
        <w:rPr>
          <w:spacing w:val="-1"/>
        </w:rPr>
        <w:t> </w:t>
      </w:r>
      <w:r>
        <w:rPr/>
        <w:t>and muscle growth: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there any</w:t>
      </w:r>
      <w:r>
        <w:rPr>
          <w:spacing w:val="-6"/>
        </w:rPr>
        <w:t> </w:t>
      </w:r>
      <w:r>
        <w:rPr/>
        <w:t>relationship?</w:t>
      </w:r>
      <w:r>
        <w:rPr>
          <w:spacing w:val="7"/>
        </w:rPr>
        <w:t> </w:t>
      </w:r>
      <w:r>
        <w:rPr>
          <w:i/>
        </w:rPr>
        <w:t>Meat</w:t>
      </w:r>
      <w:r>
        <w:rPr>
          <w:i/>
          <w:spacing w:val="-1"/>
        </w:rPr>
        <w:t> </w:t>
      </w:r>
      <w:r>
        <w:rPr>
          <w:i/>
        </w:rPr>
        <w:t>Sci</w:t>
      </w:r>
      <w:r>
        <w:rPr/>
        <w:t>. 62:345-352.</w:t>
      </w:r>
    </w:p>
    <w:p>
      <w:pPr>
        <w:pStyle w:val="BodyText"/>
        <w:spacing w:before="1"/>
      </w:pPr>
    </w:p>
    <w:p>
      <w:pPr>
        <w:pStyle w:val="BodyText"/>
        <w:ind w:left="1560" w:right="1357" w:hanging="720"/>
        <w:jc w:val="both"/>
      </w:pPr>
      <w:r>
        <w:rPr/>
        <w:t>Korczak,</w:t>
      </w:r>
      <w:r>
        <w:rPr>
          <w:spacing w:val="1"/>
        </w:rPr>
        <w:t> </w:t>
      </w:r>
      <w:r>
        <w:rPr/>
        <w:t>J., Hęś, M., Gramza, A.</w:t>
      </w:r>
      <w:r>
        <w:rPr>
          <w:spacing w:val="60"/>
        </w:rPr>
        <w:t> </w:t>
      </w:r>
      <w:r>
        <w:rPr/>
        <w:t>and Jędrusek-Golińska, A. (2004). Influence of fat oxidation</w:t>
      </w:r>
      <w:r>
        <w:rPr>
          <w:spacing w:val="1"/>
        </w:rPr>
        <w:t> </w:t>
      </w:r>
      <w:r>
        <w:rPr/>
        <w:t>on the stability of lysine and protein digestibility in frozen meat products. </w:t>
      </w:r>
      <w:r>
        <w:rPr>
          <w:i/>
        </w:rPr>
        <w:t>EJPAU</w:t>
      </w:r>
      <w:r>
        <w:rPr/>
        <w:t>. 7: 1–</w:t>
      </w:r>
      <w:r>
        <w:rPr>
          <w:spacing w:val="1"/>
        </w:rPr>
        <w:t> </w:t>
      </w:r>
      <w:r>
        <w:rPr/>
        <w:t>13.</w:t>
      </w:r>
    </w:p>
    <w:p>
      <w:pPr>
        <w:spacing w:after="0"/>
        <w:jc w:val="both"/>
        <w:sectPr>
          <w:pgSz w:w="12240" w:h="15840"/>
          <w:pgMar w:header="0" w:footer="1469" w:top="1360" w:bottom="1680" w:left="600" w:right="80"/>
        </w:sectPr>
      </w:pPr>
    </w:p>
    <w:p>
      <w:pPr>
        <w:pStyle w:val="BodyText"/>
        <w:spacing w:before="72"/>
        <w:ind w:left="1560" w:right="1357" w:hanging="720"/>
        <w:jc w:val="both"/>
      </w:pPr>
      <w:r>
        <w:rPr/>
        <w:t>Korkeala,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Lindroth,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Ahvenaien,</w:t>
      </w:r>
      <w:r>
        <w:rPr>
          <w:spacing w:val="1"/>
        </w:rPr>
        <w:t> </w:t>
      </w:r>
      <w:r>
        <w:rPr/>
        <w:t>R.and</w:t>
      </w:r>
      <w:r>
        <w:rPr>
          <w:spacing w:val="1"/>
        </w:rPr>
        <w:t> </w:t>
      </w:r>
      <w:r>
        <w:rPr/>
        <w:t>Alanko,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(1987).</w:t>
      </w:r>
      <w:r>
        <w:rPr>
          <w:spacing w:val="1"/>
        </w:rPr>
        <w:t> </w:t>
      </w:r>
      <w:r>
        <w:rPr/>
        <w:t>Interrelationship</w:t>
      </w:r>
      <w:r>
        <w:rPr>
          <w:spacing w:val="1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microbial numbers and other parameters in the spoilage of vacuum-packed cooked ring</w:t>
      </w:r>
      <w:r>
        <w:rPr>
          <w:spacing w:val="1"/>
        </w:rPr>
        <w:t> </w:t>
      </w:r>
      <w:r>
        <w:rPr/>
        <w:t>sausages.</w:t>
      </w:r>
      <w:r>
        <w:rPr>
          <w:spacing w:val="-1"/>
        </w:rPr>
        <w:t> </w:t>
      </w:r>
      <w:r>
        <w:rPr>
          <w:i/>
        </w:rPr>
        <w:t>Inter.</w:t>
      </w:r>
      <w:r>
        <w:rPr>
          <w:i/>
          <w:spacing w:val="2"/>
        </w:rPr>
        <w:t> </w:t>
      </w:r>
      <w:r>
        <w:rPr>
          <w:i/>
        </w:rPr>
        <w:t>Jour. Food Microbiol</w:t>
      </w:r>
      <w:r>
        <w:rPr/>
        <w:t>., 5: 311-321.</w:t>
      </w:r>
    </w:p>
    <w:p>
      <w:pPr>
        <w:pStyle w:val="BodyText"/>
      </w:pPr>
    </w:p>
    <w:p>
      <w:pPr>
        <w:pStyle w:val="BodyText"/>
        <w:ind w:left="1560" w:right="1359" w:hanging="720"/>
        <w:jc w:val="both"/>
      </w:pPr>
      <w:r>
        <w:rPr/>
        <w:t>Kubow, S. (1992). Routes of formation and toxic consequences of lipid oxidation products in</w:t>
      </w:r>
      <w:r>
        <w:rPr>
          <w:spacing w:val="1"/>
        </w:rPr>
        <w:t> </w:t>
      </w:r>
      <w:r>
        <w:rPr/>
        <w:t>foods.</w:t>
      </w:r>
      <w:r>
        <w:rPr>
          <w:spacing w:val="-1"/>
        </w:rPr>
        <w:t> </w:t>
      </w:r>
      <w:r>
        <w:rPr>
          <w:i/>
        </w:rPr>
        <w:t>Free</w:t>
      </w:r>
      <w:r>
        <w:rPr>
          <w:i/>
          <w:spacing w:val="-1"/>
        </w:rPr>
        <w:t> </w:t>
      </w:r>
      <w:r>
        <w:rPr>
          <w:i/>
        </w:rPr>
        <w:t>Rad. Biol. Med</w:t>
      </w:r>
      <w:r>
        <w:rPr/>
        <w:t>. 12: 63–81.</w:t>
      </w:r>
    </w:p>
    <w:p>
      <w:pPr>
        <w:pStyle w:val="BodyText"/>
      </w:pPr>
    </w:p>
    <w:p>
      <w:pPr>
        <w:pStyle w:val="BodyText"/>
        <w:ind w:left="1560" w:right="1356" w:hanging="720"/>
        <w:jc w:val="both"/>
      </w:pPr>
      <w:r>
        <w:rPr/>
        <w:t>Kumar, M. and Sharma, B. (2004). The storage stability and textural, physico-chemical and</w:t>
      </w:r>
      <w:r>
        <w:rPr>
          <w:spacing w:val="1"/>
        </w:rPr>
        <w:t> </w:t>
      </w:r>
      <w:r>
        <w:rPr/>
        <w:t>sensory quality of low-fat ground pork patties with carrageenan as fat replacer. </w:t>
      </w:r>
      <w:r>
        <w:rPr>
          <w:i/>
        </w:rPr>
        <w:t>Inter.</w:t>
      </w:r>
      <w:r>
        <w:rPr>
          <w:i/>
          <w:spacing w:val="1"/>
        </w:rPr>
        <w:t> </w:t>
      </w:r>
      <w:r>
        <w:rPr>
          <w:i/>
        </w:rPr>
        <w:t>Jour.</w:t>
      </w:r>
      <w:r>
        <w:rPr>
          <w:i/>
          <w:spacing w:val="-1"/>
        </w:rPr>
        <w:t> </w:t>
      </w:r>
      <w:r>
        <w:rPr>
          <w:i/>
        </w:rPr>
        <w:t>Food Sci. Technol.</w:t>
      </w:r>
      <w:r>
        <w:rPr/>
        <w:t>39: 31-42.</w:t>
      </w:r>
    </w:p>
    <w:p>
      <w:pPr>
        <w:pStyle w:val="BodyText"/>
      </w:pPr>
    </w:p>
    <w:p>
      <w:pPr>
        <w:pStyle w:val="BodyText"/>
        <w:ind w:left="1560" w:right="1356" w:hanging="720"/>
        <w:jc w:val="both"/>
      </w:pPr>
      <w:r>
        <w:rPr/>
        <w:t>Kumolu-Johnson, C. A. and Ndimele, P. E. (2011). The anti-oxidative and anti-fungi effects of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garlic</w:t>
      </w:r>
      <w:r>
        <w:rPr>
          <w:spacing w:val="1"/>
        </w:rPr>
        <w:t> </w:t>
      </w:r>
      <w:r>
        <w:rPr/>
        <w:t>(</w:t>
      </w:r>
      <w:r>
        <w:rPr>
          <w:i/>
        </w:rPr>
        <w:t>Allum</w:t>
      </w:r>
      <w:r>
        <w:rPr>
          <w:i/>
          <w:spacing w:val="1"/>
        </w:rPr>
        <w:t> </w:t>
      </w:r>
      <w:r>
        <w:rPr>
          <w:i/>
        </w:rPr>
        <w:t>sativum</w:t>
      </w:r>
      <w:r>
        <w:rPr>
          <w:i/>
          <w:spacing w:val="1"/>
        </w:rPr>
        <w:t> </w:t>
      </w:r>
      <w:r>
        <w:rPr>
          <w:i/>
        </w:rPr>
        <w:t>Linn</w:t>
      </w:r>
      <w:r>
        <w:rPr/>
        <w:t>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shelf-life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hot</w:t>
      </w:r>
      <w:r>
        <w:rPr>
          <w:spacing w:val="1"/>
        </w:rPr>
        <w:t> </w:t>
      </w:r>
      <w:r>
        <w:rPr/>
        <w:t>smoked</w:t>
      </w:r>
      <w:r>
        <w:rPr>
          <w:spacing w:val="1"/>
        </w:rPr>
        <w:t> </w:t>
      </w:r>
      <w:r>
        <w:rPr/>
        <w:t>cat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(Clarias</w:t>
      </w:r>
      <w:r>
        <w:rPr>
          <w:spacing w:val="1"/>
        </w:rPr>
        <w:t> </w:t>
      </w:r>
      <w:r>
        <w:rPr/>
        <w:t>gariepinus,</w:t>
      </w:r>
      <w:r>
        <w:rPr>
          <w:spacing w:val="-1"/>
        </w:rPr>
        <w:t> </w:t>
      </w:r>
      <w:r>
        <w:rPr/>
        <w:t>Burchell, 1822).</w:t>
      </w:r>
      <w:r>
        <w:rPr>
          <w:spacing w:val="3"/>
        </w:rPr>
        <w:t> </w:t>
      </w:r>
      <w:r>
        <w:rPr>
          <w:i/>
        </w:rPr>
        <w:t>World Applied Sci.</w:t>
      </w:r>
      <w:r>
        <w:rPr>
          <w:i/>
          <w:spacing w:val="-1"/>
        </w:rPr>
        <w:t> </w:t>
      </w:r>
      <w:r>
        <w:rPr>
          <w:i/>
        </w:rPr>
        <w:t>Jour</w:t>
      </w:r>
      <w:r>
        <w:rPr/>
        <w:t>. 13(17):</w:t>
      </w:r>
      <w:r>
        <w:rPr>
          <w:spacing w:val="-1"/>
        </w:rPr>
        <w:t> </w:t>
      </w:r>
      <w:r>
        <w:rPr/>
        <w:t>1628-1634.</w:t>
      </w:r>
    </w:p>
    <w:p>
      <w:pPr>
        <w:pStyle w:val="BodyText"/>
        <w:spacing w:before="3"/>
      </w:pPr>
    </w:p>
    <w:p>
      <w:pPr>
        <w:spacing w:line="276" w:lineRule="auto" w:before="0"/>
        <w:ind w:left="1560" w:right="1355" w:hanging="720"/>
        <w:jc w:val="both"/>
        <w:rPr>
          <w:sz w:val="24"/>
        </w:rPr>
      </w:pPr>
      <w:r>
        <w:rPr>
          <w:sz w:val="24"/>
        </w:rPr>
        <w:t>Kumudkumari,</w:t>
      </w:r>
      <w:r>
        <w:rPr>
          <w:spacing w:val="58"/>
          <w:sz w:val="24"/>
        </w:rPr>
        <w:t> </w:t>
      </w:r>
      <w:r>
        <w:rPr>
          <w:sz w:val="24"/>
        </w:rPr>
        <w:t>Mathew,  B.</w:t>
      </w:r>
      <w:r>
        <w:rPr>
          <w:spacing w:val="57"/>
          <w:sz w:val="24"/>
        </w:rPr>
        <w:t> </w:t>
      </w:r>
      <w:r>
        <w:rPr>
          <w:sz w:val="24"/>
        </w:rPr>
        <w:t>C.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Augusti,</w:t>
      </w:r>
      <w:r>
        <w:rPr>
          <w:spacing w:val="57"/>
          <w:sz w:val="24"/>
        </w:rPr>
        <w:t> </w:t>
      </w:r>
      <w:r>
        <w:rPr>
          <w:sz w:val="24"/>
        </w:rPr>
        <w:t>K.</w:t>
      </w:r>
      <w:r>
        <w:rPr>
          <w:spacing w:val="58"/>
          <w:sz w:val="24"/>
        </w:rPr>
        <w:t> </w:t>
      </w:r>
      <w:r>
        <w:rPr>
          <w:sz w:val="24"/>
        </w:rPr>
        <w:t>T.</w:t>
      </w:r>
      <w:r>
        <w:rPr>
          <w:spacing w:val="57"/>
          <w:sz w:val="24"/>
        </w:rPr>
        <w:t> </w:t>
      </w:r>
      <w:r>
        <w:rPr>
          <w:sz w:val="24"/>
        </w:rPr>
        <w:t>(1995).</w:t>
      </w:r>
      <w:r>
        <w:rPr>
          <w:spacing w:val="58"/>
          <w:sz w:val="24"/>
        </w:rPr>
        <w:t> </w:t>
      </w:r>
      <w:r>
        <w:rPr>
          <w:sz w:val="24"/>
        </w:rPr>
        <w:t>Anti-diabetic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58"/>
          <w:sz w:val="24"/>
        </w:rPr>
        <w:t> </w:t>
      </w:r>
      <w:r>
        <w:rPr>
          <w:sz w:val="24"/>
        </w:rPr>
        <w:t>hypolipidemic</w:t>
      </w:r>
      <w:r>
        <w:rPr>
          <w:spacing w:val="-58"/>
          <w:sz w:val="24"/>
        </w:rPr>
        <w:t> </w:t>
      </w:r>
      <w:r>
        <w:rPr>
          <w:sz w:val="24"/>
        </w:rPr>
        <w:t>effects of S-methyl cysteine sulfoxide isolated from </w:t>
      </w:r>
      <w:r>
        <w:rPr>
          <w:i/>
          <w:sz w:val="24"/>
        </w:rPr>
        <w:t>Allium cepa</w:t>
      </w:r>
      <w:r>
        <w:rPr>
          <w:sz w:val="24"/>
        </w:rPr>
        <w:t>. </w:t>
      </w:r>
      <w:r>
        <w:rPr>
          <w:i/>
          <w:sz w:val="24"/>
        </w:rPr>
        <w:t>Indian Jour. Biochem.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Biophys. </w:t>
      </w:r>
      <w:r>
        <w:rPr>
          <w:sz w:val="24"/>
        </w:rPr>
        <w:t>32:</w:t>
      </w:r>
      <w:r>
        <w:rPr>
          <w:spacing w:val="-1"/>
          <w:sz w:val="24"/>
        </w:rPr>
        <w:t> </w:t>
      </w:r>
      <w:r>
        <w:rPr>
          <w:sz w:val="24"/>
        </w:rPr>
        <w:t>49–54.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40"/>
      </w:pPr>
      <w:r>
        <w:rPr/>
        <w:t>Kurtzman,</w:t>
      </w:r>
      <w:r>
        <w:rPr>
          <w:spacing w:val="12"/>
        </w:rPr>
        <w:t> </w:t>
      </w:r>
      <w:r>
        <w:rPr/>
        <w:t>C.</w:t>
      </w:r>
      <w:r>
        <w:rPr>
          <w:spacing w:val="12"/>
        </w:rPr>
        <w:t> </w:t>
      </w:r>
      <w:r>
        <w:rPr/>
        <w:t>P.</w:t>
      </w:r>
      <w:r>
        <w:rPr>
          <w:spacing w:val="10"/>
        </w:rPr>
        <w:t> </w:t>
      </w:r>
      <w:r>
        <w:rPr/>
        <w:t>(2006).</w:t>
      </w:r>
      <w:r>
        <w:rPr>
          <w:spacing w:val="10"/>
        </w:rPr>
        <w:t> </w:t>
      </w:r>
      <w:r>
        <w:rPr/>
        <w:t>Detection,</w:t>
      </w:r>
      <w:r>
        <w:rPr>
          <w:spacing w:val="12"/>
        </w:rPr>
        <w:t> </w:t>
      </w:r>
      <w:r>
        <w:rPr/>
        <w:t>identification,</w:t>
      </w:r>
      <w:r>
        <w:rPr>
          <w:spacing w:val="15"/>
        </w:rPr>
        <w:t> </w:t>
      </w:r>
      <w:r>
        <w:rPr/>
        <w:t>and</w:t>
      </w:r>
      <w:r>
        <w:rPr>
          <w:spacing w:val="12"/>
        </w:rPr>
        <w:t> </w:t>
      </w:r>
      <w:r>
        <w:rPr/>
        <w:t>enumeration</w:t>
      </w:r>
      <w:r>
        <w:rPr>
          <w:spacing w:val="12"/>
        </w:rPr>
        <w:t> </w:t>
      </w:r>
      <w:r>
        <w:rPr/>
        <w:t>methods</w:t>
      </w:r>
      <w:r>
        <w:rPr>
          <w:spacing w:val="13"/>
        </w:rPr>
        <w:t> </w:t>
      </w:r>
      <w:r>
        <w:rPr/>
        <w:t>for</w:t>
      </w:r>
      <w:r>
        <w:rPr>
          <w:spacing w:val="11"/>
        </w:rPr>
        <w:t> </w:t>
      </w:r>
      <w:r>
        <w:rPr/>
        <w:t>spoilage</w:t>
      </w:r>
      <w:r>
        <w:rPr>
          <w:spacing w:val="16"/>
        </w:rPr>
        <w:t> </w:t>
      </w:r>
      <w:r>
        <w:rPr/>
        <w:t>yeasts,</w:t>
      </w:r>
    </w:p>
    <w:p>
      <w:pPr>
        <w:pStyle w:val="BodyText"/>
        <w:ind w:left="1560" w:right="1361"/>
      </w:pPr>
      <w:r>
        <w:rPr/>
        <w:t>p.</w:t>
      </w:r>
      <w:r>
        <w:rPr>
          <w:spacing w:val="40"/>
        </w:rPr>
        <w:t> </w:t>
      </w:r>
      <w:r>
        <w:rPr/>
        <w:t>28–54.</w:t>
      </w:r>
      <w:r>
        <w:rPr>
          <w:spacing w:val="42"/>
        </w:rPr>
        <w:t> </w:t>
      </w:r>
      <w:r>
        <w:rPr>
          <w:i/>
        </w:rPr>
        <w:t>In</w:t>
      </w:r>
      <w:r>
        <w:rPr>
          <w:i/>
          <w:spacing w:val="40"/>
        </w:rPr>
        <w:t> </w:t>
      </w:r>
      <w:r>
        <w:rPr/>
        <w:t>Blackburn</w:t>
      </w:r>
      <w:r>
        <w:rPr>
          <w:spacing w:val="43"/>
        </w:rPr>
        <w:t> </w:t>
      </w:r>
      <w:r>
        <w:rPr/>
        <w:t>C.</w:t>
      </w:r>
      <w:r>
        <w:rPr>
          <w:spacing w:val="41"/>
        </w:rPr>
        <w:t> </w:t>
      </w:r>
      <w:r>
        <w:rPr/>
        <w:t>W</w:t>
      </w:r>
      <w:r>
        <w:rPr>
          <w:spacing w:val="43"/>
        </w:rPr>
        <w:t> </w:t>
      </w:r>
      <w:r>
        <w:rPr/>
        <w:t>(ed.)</w:t>
      </w:r>
      <w:r>
        <w:rPr>
          <w:spacing w:val="42"/>
        </w:rPr>
        <w:t> </w:t>
      </w:r>
      <w:r>
        <w:rPr/>
        <w:t>Food</w:t>
      </w:r>
      <w:r>
        <w:rPr>
          <w:spacing w:val="40"/>
        </w:rPr>
        <w:t> </w:t>
      </w:r>
      <w:r>
        <w:rPr/>
        <w:t>Spoilage</w:t>
      </w:r>
      <w:r>
        <w:rPr>
          <w:spacing w:val="41"/>
        </w:rPr>
        <w:t> </w:t>
      </w:r>
      <w:r>
        <w:rPr/>
        <w:t>Microorganisms.</w:t>
      </w:r>
      <w:r>
        <w:rPr>
          <w:spacing w:val="41"/>
        </w:rPr>
        <w:t> </w:t>
      </w:r>
      <w:r>
        <w:rPr/>
        <w:t>CRC</w:t>
      </w:r>
      <w:r>
        <w:rPr>
          <w:spacing w:val="42"/>
        </w:rPr>
        <w:t> </w:t>
      </w:r>
      <w:r>
        <w:rPr/>
        <w:t>Press</w:t>
      </w:r>
      <w:r>
        <w:rPr>
          <w:spacing w:val="44"/>
        </w:rPr>
        <w:t> </w:t>
      </w:r>
      <w:r>
        <w:rPr/>
        <w:t>LLC,</w:t>
      </w:r>
      <w:r>
        <w:rPr>
          <w:spacing w:val="-57"/>
        </w:rPr>
        <w:t> </w:t>
      </w:r>
      <w:r>
        <w:rPr/>
        <w:t>Boca</w:t>
      </w:r>
      <w:r>
        <w:rPr>
          <w:spacing w:val="-2"/>
        </w:rPr>
        <w:t> </w:t>
      </w:r>
      <w:r>
        <w:rPr/>
        <w:t>Raton FL.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1560" w:right="1355" w:hanging="720"/>
        <w:jc w:val="both"/>
      </w:pPr>
      <w:r>
        <w:rPr/>
        <w:t>Ladikos, D. and</w:t>
      </w:r>
      <w:r>
        <w:rPr>
          <w:spacing w:val="1"/>
        </w:rPr>
        <w:t> </w:t>
      </w:r>
      <w:r>
        <w:rPr/>
        <w:t>Lougovois, V. (1990). Lipid peroxidation in muscle foods: A review. </w:t>
      </w:r>
      <w:r>
        <w:rPr>
          <w:i/>
        </w:rPr>
        <w:t>Food</w:t>
      </w:r>
      <w:r>
        <w:rPr>
          <w:i/>
          <w:spacing w:val="1"/>
        </w:rPr>
        <w:t> </w:t>
      </w:r>
      <w:r>
        <w:rPr>
          <w:i/>
        </w:rPr>
        <w:t>Chem</w:t>
      </w:r>
      <w:r>
        <w:rPr/>
        <w:t>.</w:t>
      </w:r>
      <w:r>
        <w:rPr>
          <w:spacing w:val="-1"/>
        </w:rPr>
        <w:t> </w:t>
      </w:r>
      <w:r>
        <w:rPr/>
        <w:t>35: 295-314.</w:t>
      </w:r>
    </w:p>
    <w:p>
      <w:pPr>
        <w:pStyle w:val="BodyText"/>
        <w:spacing w:before="199"/>
        <w:ind w:left="1560" w:right="1357" w:hanging="720"/>
        <w:jc w:val="both"/>
      </w:pPr>
      <w:r>
        <w:rPr/>
        <w:t>Lafont, J., Jacquant, P., Raymond, A. and Sarfaji, J. (1984). Some biological effects of species</w:t>
      </w:r>
      <w:r>
        <w:rPr>
          <w:spacing w:val="1"/>
        </w:rPr>
        <w:t> </w:t>
      </w:r>
      <w:r>
        <w:rPr/>
        <w:t>aromatic condiment and other plants products on bacteria and mycomycetes. </w:t>
      </w:r>
      <w:r>
        <w:rPr>
          <w:i/>
        </w:rPr>
        <w:t>Microbiol.</w:t>
      </w:r>
      <w:r>
        <w:rPr>
          <w:i/>
          <w:spacing w:val="1"/>
        </w:rPr>
        <w:t> </w:t>
      </w:r>
      <w:r>
        <w:rPr>
          <w:i/>
        </w:rPr>
        <w:t>Ailment</w:t>
      </w:r>
      <w:r>
        <w:rPr>
          <w:i/>
          <w:spacing w:val="-1"/>
        </w:rPr>
        <w:t> </w:t>
      </w:r>
      <w:r>
        <w:rPr>
          <w:i/>
        </w:rPr>
        <w:t>Nurt.</w:t>
      </w:r>
      <w:r>
        <w:rPr>
          <w:i/>
          <w:spacing w:val="1"/>
        </w:rPr>
        <w:t> </w:t>
      </w:r>
      <w:r>
        <w:rPr/>
        <w:t>2(23): 239-246.</w:t>
      </w:r>
    </w:p>
    <w:p>
      <w:pPr>
        <w:pStyle w:val="BodyText"/>
      </w:pPr>
    </w:p>
    <w:p>
      <w:pPr>
        <w:pStyle w:val="BodyText"/>
        <w:ind w:left="840"/>
      </w:pPr>
      <w:r>
        <w:rPr/>
        <w:t>Laksono,</w:t>
      </w:r>
      <w:r>
        <w:rPr>
          <w:spacing w:val="-1"/>
        </w:rPr>
        <w:t> </w:t>
      </w:r>
      <w:r>
        <w:rPr/>
        <w:t>C.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Syahrul,</w:t>
      </w:r>
      <w:r>
        <w:rPr>
          <w:spacing w:val="1"/>
        </w:rPr>
        <w:t> </w:t>
      </w:r>
      <w:r>
        <w:rPr/>
        <w:t>2001. Studi</w:t>
      </w:r>
      <w:r>
        <w:rPr>
          <w:spacing w:val="-1"/>
        </w:rPr>
        <w:t> </w:t>
      </w:r>
      <w:r>
        <w:rPr/>
        <w:t>mutu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penerimaan konsumen</w:t>
      </w:r>
      <w:r>
        <w:rPr>
          <w:spacing w:val="-1"/>
        </w:rPr>
        <w:t> </w:t>
      </w:r>
      <w:r>
        <w:rPr/>
        <w:t>terhadap</w:t>
      </w:r>
      <w:r>
        <w:rPr>
          <w:spacing w:val="-1"/>
        </w:rPr>
        <w:t> </w:t>
      </w:r>
      <w:r>
        <w:rPr/>
        <w:t>abon</w:t>
      </w:r>
      <w:r>
        <w:rPr>
          <w:spacing w:val="-1"/>
        </w:rPr>
        <w:t> </w:t>
      </w:r>
      <w:r>
        <w:rPr/>
        <w:t>ikan.</w:t>
      </w:r>
    </w:p>
    <w:p>
      <w:pPr>
        <w:spacing w:before="0"/>
        <w:ind w:left="1560" w:right="0" w:firstLine="0"/>
        <w:jc w:val="left"/>
        <w:rPr>
          <w:sz w:val="24"/>
        </w:rPr>
      </w:pPr>
      <w:r>
        <w:rPr>
          <w:i/>
          <w:sz w:val="24"/>
        </w:rPr>
        <w:t>Jour.Natur.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Indonesia </w:t>
      </w:r>
      <w:r>
        <w:rPr>
          <w:sz w:val="24"/>
        </w:rPr>
        <w:t>3:</w:t>
      </w:r>
      <w:r>
        <w:rPr>
          <w:spacing w:val="-1"/>
          <w:sz w:val="24"/>
        </w:rPr>
        <w:t> </w:t>
      </w:r>
      <w:r>
        <w:rPr>
          <w:sz w:val="24"/>
        </w:rPr>
        <w:t>17-184</w:t>
      </w:r>
    </w:p>
    <w:p>
      <w:pPr>
        <w:pStyle w:val="BodyText"/>
      </w:pPr>
    </w:p>
    <w:p>
      <w:pPr>
        <w:pStyle w:val="BodyText"/>
        <w:spacing w:line="242" w:lineRule="auto"/>
        <w:ind w:left="1560" w:right="1361" w:hanging="720"/>
        <w:jc w:val="both"/>
      </w:pPr>
      <w:r>
        <w:rPr/>
        <w:t>Lancaster, J. E. and</w:t>
      </w:r>
      <w:r>
        <w:rPr>
          <w:spacing w:val="1"/>
        </w:rPr>
        <w:t> </w:t>
      </w:r>
      <w:r>
        <w:rPr/>
        <w:t>Boland,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J. (1990). Flavor chemistry. Chapter 3 of Onions</w:t>
      </w:r>
      <w:r>
        <w:rPr>
          <w:spacing w:val="60"/>
        </w:rPr>
        <w:t> </w:t>
      </w:r>
      <w:r>
        <w:rPr/>
        <w:t>and Allied</w:t>
      </w:r>
      <w:r>
        <w:rPr>
          <w:spacing w:val="1"/>
        </w:rPr>
        <w:t> </w:t>
      </w:r>
      <w:r>
        <w:rPr/>
        <w:t>crops</w:t>
      </w:r>
      <w:r>
        <w:rPr>
          <w:spacing w:val="-2"/>
        </w:rPr>
        <w:t> </w:t>
      </w:r>
      <w:r>
        <w:rPr/>
        <w:t>Vol</w:t>
      </w:r>
      <w:r>
        <w:rPr>
          <w:spacing w:val="-1"/>
        </w:rPr>
        <w:t> </w:t>
      </w:r>
      <w:r>
        <w:rPr/>
        <w:t>lll</w:t>
      </w:r>
      <w:r>
        <w:rPr>
          <w:spacing w:val="-2"/>
        </w:rPr>
        <w:t> </w:t>
      </w:r>
      <w:r>
        <w:rPr/>
        <w:t>Eds</w:t>
      </w:r>
      <w:r>
        <w:rPr>
          <w:spacing w:val="-1"/>
        </w:rPr>
        <w:t> </w:t>
      </w:r>
      <w:r>
        <w:rPr/>
        <w:t>J.</w:t>
      </w:r>
      <w:r>
        <w:rPr>
          <w:spacing w:val="-2"/>
        </w:rPr>
        <w:t> </w:t>
      </w:r>
      <w:r>
        <w:rPr/>
        <w:t>L.</w:t>
      </w:r>
      <w:r>
        <w:rPr>
          <w:spacing w:val="1"/>
        </w:rPr>
        <w:t> </w:t>
      </w:r>
      <w:r>
        <w:rPr/>
        <w:t>Brewster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H.</w:t>
      </w:r>
      <w:r>
        <w:rPr>
          <w:spacing w:val="-2"/>
        </w:rPr>
        <w:t> </w:t>
      </w:r>
      <w:r>
        <w:rPr/>
        <w:t>D.Robisonwitch.</w:t>
      </w:r>
      <w:r>
        <w:rPr>
          <w:spacing w:val="-1"/>
        </w:rPr>
        <w:t> </w:t>
      </w:r>
      <w:r>
        <w:rPr/>
        <w:t>CRC</w:t>
      </w:r>
      <w:r>
        <w:rPr>
          <w:spacing w:val="-2"/>
        </w:rPr>
        <w:t> </w:t>
      </w:r>
      <w:r>
        <w:rPr/>
        <w:t>press,</w:t>
      </w:r>
      <w:r>
        <w:rPr>
          <w:spacing w:val="-1"/>
        </w:rPr>
        <w:t> </w:t>
      </w:r>
      <w:r>
        <w:rPr/>
        <w:t>Boca Raton,</w:t>
      </w:r>
      <w:r>
        <w:rPr>
          <w:spacing w:val="-2"/>
        </w:rPr>
        <w:t> </w:t>
      </w:r>
      <w:r>
        <w:rPr/>
        <w:t>Florida.</w:t>
      </w:r>
    </w:p>
    <w:p>
      <w:pPr>
        <w:pStyle w:val="BodyText"/>
        <w:spacing w:line="258" w:lineRule="exact" w:before="194"/>
        <w:ind w:left="840"/>
      </w:pPr>
      <w:r>
        <w:rPr/>
        <w:t>Lapital, R.</w:t>
      </w:r>
      <w:r>
        <w:rPr>
          <w:spacing w:val="2"/>
        </w:rPr>
        <w:t> </w:t>
      </w:r>
      <w:r>
        <w:rPr/>
        <w:t>M., Del</w:t>
      </w:r>
      <w:r>
        <w:rPr>
          <w:spacing w:val="1"/>
        </w:rPr>
        <w:t> </w:t>
      </w:r>
      <w:r>
        <w:rPr/>
        <w:t>Barrio,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N.,</w:t>
      </w:r>
      <w:r>
        <w:rPr>
          <w:spacing w:val="-1"/>
        </w:rPr>
        <w:t> </w:t>
      </w:r>
      <w:r>
        <w:rPr/>
        <w:t>Katsube, O.,</w:t>
      </w:r>
      <w:r>
        <w:rPr>
          <w:spacing w:val="-1"/>
        </w:rPr>
        <w:t> </w:t>
      </w:r>
      <w:r>
        <w:rPr/>
        <w:t>Orden,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A., Robles,</w:t>
      </w:r>
      <w:r>
        <w:rPr>
          <w:spacing w:val="-1"/>
        </w:rPr>
        <w:t> </w:t>
      </w:r>
      <w:r>
        <w:rPr/>
        <w:t>A.</w:t>
      </w:r>
      <w:r>
        <w:rPr>
          <w:spacing w:val="1"/>
        </w:rPr>
        <w:t> </w:t>
      </w:r>
      <w:r>
        <w:rPr/>
        <w:t>Y., Fujihara,</w:t>
      </w:r>
      <w:r>
        <w:rPr>
          <w:spacing w:val="1"/>
        </w:rPr>
        <w:t> </w:t>
      </w:r>
      <w:r>
        <w:rPr/>
        <w:t>T.,</w:t>
      </w:r>
      <w:r>
        <w:rPr>
          <w:spacing w:val="-1"/>
        </w:rPr>
        <w:t> </w:t>
      </w:r>
      <w:r>
        <w:rPr/>
        <w:t>Cruz,</w:t>
      </w:r>
      <w:r>
        <w:rPr>
          <w:spacing w:val="1"/>
        </w:rPr>
        <w:t> </w:t>
      </w:r>
      <w:r>
        <w:rPr/>
        <w:t>L.</w:t>
      </w:r>
    </w:p>
    <w:p>
      <w:pPr>
        <w:spacing w:line="88" w:lineRule="exact" w:before="0"/>
        <w:ind w:left="1778" w:right="1162" w:firstLine="0"/>
        <w:jc w:val="center"/>
        <w:rPr>
          <w:i/>
          <w:sz w:val="16"/>
        </w:rPr>
      </w:pPr>
      <w:r>
        <w:rPr>
          <w:i/>
          <w:sz w:val="16"/>
        </w:rPr>
        <w:t>th</w:t>
      </w:r>
    </w:p>
    <w:p>
      <w:pPr>
        <w:spacing w:after="0" w:line="88" w:lineRule="exact"/>
        <w:jc w:val="center"/>
        <w:rPr>
          <w:sz w:val="16"/>
        </w:rPr>
        <w:sectPr>
          <w:pgSz w:w="12240" w:h="15840"/>
          <w:pgMar w:header="0" w:footer="1469" w:top="1360" w:bottom="1680" w:left="600" w:right="80"/>
        </w:sectPr>
      </w:pPr>
    </w:p>
    <w:p>
      <w:pPr>
        <w:spacing w:line="266" w:lineRule="exact" w:before="0"/>
        <w:ind w:left="1560" w:right="0" w:firstLine="0"/>
        <w:jc w:val="left"/>
        <w:rPr>
          <w:i/>
          <w:sz w:val="24"/>
        </w:rPr>
      </w:pPr>
      <w:r>
        <w:rPr>
          <w:sz w:val="24"/>
        </w:rPr>
        <w:t>C.</w:t>
      </w:r>
      <w:r>
        <w:rPr>
          <w:spacing w:val="104"/>
          <w:sz w:val="24"/>
        </w:rPr>
        <w:t> </w:t>
      </w:r>
      <w:r>
        <w:rPr>
          <w:sz w:val="24"/>
        </w:rPr>
        <w:t>and</w:t>
      </w:r>
      <w:r>
        <w:rPr>
          <w:spacing w:val="104"/>
          <w:sz w:val="24"/>
        </w:rPr>
        <w:t> </w:t>
      </w:r>
      <w:r>
        <w:rPr>
          <w:sz w:val="24"/>
        </w:rPr>
        <w:t>Kanai,</w:t>
      </w:r>
      <w:r>
        <w:rPr>
          <w:spacing w:val="106"/>
          <w:sz w:val="24"/>
        </w:rPr>
        <w:t> </w:t>
      </w:r>
      <w:r>
        <w:rPr>
          <w:sz w:val="24"/>
        </w:rPr>
        <w:t>Y.</w:t>
      </w:r>
      <w:r>
        <w:rPr>
          <w:spacing w:val="106"/>
          <w:sz w:val="24"/>
        </w:rPr>
        <w:t> </w:t>
      </w:r>
      <w:r>
        <w:rPr>
          <w:sz w:val="24"/>
        </w:rPr>
        <w:t>(2004).</w:t>
      </w:r>
      <w:r>
        <w:rPr>
          <w:spacing w:val="106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06"/>
          <w:sz w:val="24"/>
        </w:rPr>
        <w:t> </w:t>
      </w:r>
      <w:r>
        <w:rPr>
          <w:i/>
          <w:sz w:val="24"/>
        </w:rPr>
        <w:t>7</w:t>
      </w:r>
    </w:p>
    <w:p>
      <w:pPr>
        <w:pStyle w:val="BodyText"/>
        <w:spacing w:before="3"/>
        <w:ind w:left="1560"/>
      </w:pPr>
      <w:r>
        <w:rPr/>
        <w:t>Philippines,</w:t>
      </w:r>
      <w:r>
        <w:rPr>
          <w:spacing w:val="-1"/>
        </w:rPr>
        <w:t> </w:t>
      </w:r>
      <w:r>
        <w:rPr/>
        <w:t>Pp. 202-211.</w:t>
      </w:r>
    </w:p>
    <w:p>
      <w:pPr>
        <w:pStyle w:val="BodyText"/>
        <w:spacing w:line="246" w:lineRule="exact" w:before="197"/>
        <w:ind w:left="840"/>
      </w:pPr>
      <w:r>
        <w:rPr/>
        <w:t>/</w:t>
      </w:r>
    </w:p>
    <w:p>
      <w:pPr>
        <w:spacing w:line="266" w:lineRule="exact" w:before="0"/>
        <w:ind w:left="90" w:right="0" w:firstLine="0"/>
        <w:jc w:val="left"/>
        <w:rPr>
          <w:sz w:val="24"/>
        </w:rPr>
      </w:pPr>
      <w:r>
        <w:rPr/>
        <w:br w:type="column"/>
      </w:r>
      <w:r>
        <w:rPr>
          <w:i/>
          <w:sz w:val="24"/>
        </w:rPr>
        <w:t>World</w:t>
      </w:r>
      <w:r>
        <w:rPr>
          <w:i/>
          <w:spacing w:val="105"/>
          <w:sz w:val="24"/>
        </w:rPr>
        <w:t> </w:t>
      </w:r>
      <w:r>
        <w:rPr>
          <w:i/>
          <w:sz w:val="24"/>
        </w:rPr>
        <w:t>Buffalo</w:t>
      </w:r>
      <w:r>
        <w:rPr>
          <w:i/>
          <w:spacing w:val="106"/>
          <w:sz w:val="24"/>
        </w:rPr>
        <w:t> </w:t>
      </w:r>
      <w:r>
        <w:rPr>
          <w:i/>
          <w:sz w:val="24"/>
        </w:rPr>
        <w:t>Congress</w:t>
      </w:r>
      <w:r>
        <w:rPr>
          <w:sz w:val="24"/>
        </w:rPr>
        <w:t>,</w:t>
      </w:r>
      <w:r>
        <w:rPr>
          <w:spacing w:val="105"/>
          <w:sz w:val="24"/>
        </w:rPr>
        <w:t> </w:t>
      </w:r>
      <w:r>
        <w:rPr>
          <w:sz w:val="24"/>
        </w:rPr>
        <w:t>Makati</w:t>
      </w:r>
      <w:r>
        <w:rPr>
          <w:spacing w:val="108"/>
          <w:sz w:val="24"/>
        </w:rPr>
        <w:t> </w:t>
      </w:r>
      <w:r>
        <w:rPr>
          <w:sz w:val="24"/>
        </w:rPr>
        <w:t>city,</w:t>
      </w:r>
    </w:p>
    <w:p>
      <w:pPr>
        <w:spacing w:after="0" w:line="266" w:lineRule="exact"/>
        <w:jc w:val="left"/>
        <w:rPr>
          <w:sz w:val="24"/>
        </w:rPr>
        <w:sectPr>
          <w:type w:val="continuous"/>
          <w:pgSz w:w="12240" w:h="15840"/>
          <w:pgMar w:top="1500" w:bottom="1680" w:left="600" w:right="80"/>
          <w:cols w:num="2" w:equalWidth="0">
            <w:col w:w="6025" w:space="40"/>
            <w:col w:w="5495"/>
          </w:cols>
        </w:sectPr>
      </w:pPr>
    </w:p>
    <w:p>
      <w:pPr>
        <w:pStyle w:val="BodyText"/>
        <w:spacing w:before="29"/>
        <w:ind w:left="840"/>
      </w:pPr>
      <w:r>
        <w:rPr/>
        <w:pict>
          <v:shape style="position:absolute;margin-left:-35.907697pt;margin-top:363.581956pt;width:692.6pt;height:72pt;mso-position-horizontal-relative:page;mso-position-vertical-relative:page;z-index:-2304153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Lawrie,</w:t>
      </w:r>
      <w:r>
        <w:rPr>
          <w:spacing w:val="57"/>
        </w:rPr>
        <w:t> </w:t>
      </w:r>
      <w:r>
        <w:rPr/>
        <w:t>R. A.</w:t>
      </w:r>
      <w:r>
        <w:rPr>
          <w:spacing w:val="-1"/>
        </w:rPr>
        <w:t> </w:t>
      </w:r>
      <w:r>
        <w:rPr/>
        <w:t>(1985)</w:t>
      </w:r>
      <w:r>
        <w:rPr>
          <w:spacing w:val="1"/>
        </w:rPr>
        <w:t> </w:t>
      </w:r>
      <w:r>
        <w:rPr/>
        <w:t>"Meat</w:t>
      </w:r>
      <w:r>
        <w:rPr>
          <w:spacing w:val="-1"/>
        </w:rPr>
        <w:t> </w:t>
      </w:r>
      <w:r>
        <w:rPr/>
        <w:t>Science" (4</w:t>
      </w:r>
      <w:r>
        <w:rPr>
          <w:vertAlign w:val="superscript"/>
        </w:rPr>
        <w:t>th</w:t>
      </w:r>
      <w:r>
        <w:rPr>
          <w:vertAlign w:val="baseline"/>
        </w:rPr>
        <w:t> Ed.)</w:t>
      </w:r>
      <w:r>
        <w:rPr>
          <w:spacing w:val="58"/>
          <w:vertAlign w:val="baseline"/>
        </w:rPr>
        <w:t> </w:t>
      </w:r>
      <w:r>
        <w:rPr>
          <w:vertAlign w:val="baseline"/>
        </w:rPr>
        <w:t>Pergamon</w:t>
      </w:r>
      <w:r>
        <w:rPr>
          <w:spacing w:val="-1"/>
          <w:vertAlign w:val="baseline"/>
        </w:rPr>
        <w:t> </w:t>
      </w:r>
      <w:r>
        <w:rPr>
          <w:vertAlign w:val="baseline"/>
        </w:rPr>
        <w:t>Press. Pp.</w:t>
      </w:r>
      <w:r>
        <w:rPr>
          <w:spacing w:val="-1"/>
          <w:vertAlign w:val="baseline"/>
        </w:rPr>
        <w:t> </w:t>
      </w:r>
      <w:r>
        <w:rPr>
          <w:vertAlign w:val="baseline"/>
        </w:rPr>
        <w:t>218-238.</w:t>
      </w:r>
    </w:p>
    <w:p>
      <w:pPr>
        <w:spacing w:after="0"/>
        <w:sectPr>
          <w:type w:val="continuous"/>
          <w:pgSz w:w="12240" w:h="15840"/>
          <w:pgMar w:top="1500" w:bottom="1680" w:left="600" w:right="80"/>
        </w:sectPr>
      </w:pPr>
    </w:p>
    <w:p>
      <w:pPr>
        <w:pStyle w:val="BodyText"/>
        <w:spacing w:before="72"/>
        <w:ind w:left="1560" w:right="1358" w:hanging="72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4102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Lawrie, R. A.</w:t>
      </w:r>
      <w:r>
        <w:rPr>
          <w:spacing w:val="1"/>
        </w:rPr>
        <w:t> </w:t>
      </w:r>
      <w:r>
        <w:rPr/>
        <w:t>(1995). The Structure, Composition and Preservation of Meat. In: </w:t>
      </w:r>
      <w:r>
        <w:rPr>
          <w:i/>
        </w:rPr>
        <w:t>Fermented</w:t>
      </w:r>
      <w:r>
        <w:rPr>
          <w:i/>
          <w:spacing w:val="1"/>
        </w:rPr>
        <w:t> </w:t>
      </w:r>
      <w:r>
        <w:rPr>
          <w:i/>
        </w:rPr>
        <w:t>Meats</w:t>
      </w:r>
      <w:r>
        <w:rPr/>
        <w:t>, G. Campbell-Platt, P. E. Cook (Eds.) Blackie Academic &amp; Professional, London.</w:t>
      </w:r>
      <w:r>
        <w:rPr>
          <w:spacing w:val="1"/>
        </w:rPr>
        <w:t> </w:t>
      </w:r>
      <w:r>
        <w:rPr/>
        <w:t>Pp.1.</w:t>
      </w:r>
    </w:p>
    <w:p>
      <w:pPr>
        <w:pStyle w:val="BodyText"/>
      </w:pPr>
    </w:p>
    <w:p>
      <w:pPr>
        <w:pStyle w:val="BodyText"/>
        <w:ind w:left="1560" w:right="1359" w:hanging="720"/>
        <w:jc w:val="both"/>
      </w:pPr>
      <w:r>
        <w:rPr/>
        <w:t>Lawrie, R. A. (1998). Lawrie‘s Meat Science. 6</w:t>
      </w:r>
      <w:r>
        <w:rPr>
          <w:vertAlign w:val="superscript"/>
        </w:rPr>
        <w:t>th</w:t>
      </w:r>
      <w:r>
        <w:rPr>
          <w:vertAlign w:val="baseline"/>
        </w:rPr>
        <w:t> edition. CRC Press Publishers Ltd. Abington,</w:t>
      </w:r>
      <w:r>
        <w:rPr>
          <w:spacing w:val="1"/>
          <w:vertAlign w:val="baseline"/>
        </w:rPr>
        <w:t> </w:t>
      </w:r>
      <w:r>
        <w:rPr>
          <w:vertAlign w:val="baseline"/>
        </w:rPr>
        <w:t>England.</w:t>
      </w:r>
      <w:r>
        <w:rPr>
          <w:spacing w:val="-2"/>
          <w:vertAlign w:val="baseline"/>
        </w:rPr>
        <w:t> </w:t>
      </w:r>
      <w:r>
        <w:rPr>
          <w:vertAlign w:val="baseline"/>
        </w:rPr>
        <w:t>Pp 143-244.</w:t>
      </w:r>
    </w:p>
    <w:p>
      <w:pPr>
        <w:pStyle w:val="BodyText"/>
        <w:ind w:left="1560" w:right="1365" w:hanging="720"/>
        <w:jc w:val="both"/>
      </w:pPr>
      <w:r>
        <w:rPr/>
        <w:t>Ledward, D. A. (1981). Intermediate moisture meats. in "Developments in meat science 2" (R.</w:t>
      </w:r>
      <w:r>
        <w:rPr>
          <w:spacing w:val="1"/>
        </w:rPr>
        <w:t> </w:t>
      </w:r>
      <w:r>
        <w:rPr/>
        <w:t>Lawrie, ed.). Applied Science</w:t>
      </w:r>
      <w:r>
        <w:rPr>
          <w:spacing w:val="-1"/>
        </w:rPr>
        <w:t> </w:t>
      </w:r>
      <w:r>
        <w:rPr/>
        <w:t>Publisher London.</w:t>
      </w:r>
      <w:r>
        <w:rPr>
          <w:spacing w:val="2"/>
        </w:rPr>
        <w:t> </w:t>
      </w:r>
      <w:r>
        <w:rPr/>
        <w:t>Pp. 159-194.</w:t>
      </w:r>
    </w:p>
    <w:p>
      <w:pPr>
        <w:pStyle w:val="BodyText"/>
        <w:spacing w:before="5"/>
      </w:pPr>
    </w:p>
    <w:p>
      <w:pPr>
        <w:pStyle w:val="BodyText"/>
        <w:ind w:left="1560" w:right="1357" w:hanging="720"/>
        <w:jc w:val="both"/>
      </w:pPr>
      <w:r>
        <w:rPr/>
        <w:t>Lee,</w:t>
      </w:r>
      <w:r>
        <w:rPr>
          <w:spacing w:val="58"/>
        </w:rPr>
        <w:t> </w:t>
      </w:r>
      <w:r>
        <w:rPr/>
        <w:t>J.</w:t>
      </w:r>
      <w:r>
        <w:rPr>
          <w:spacing w:val="58"/>
        </w:rPr>
        <w:t> </w:t>
      </w:r>
      <w:r>
        <w:rPr/>
        <w:t>H.,</w:t>
      </w:r>
      <w:r>
        <w:rPr>
          <w:spacing w:val="59"/>
        </w:rPr>
        <w:t> </w:t>
      </w:r>
      <w:r>
        <w:rPr/>
        <w:t>Kannan,</w:t>
      </w:r>
      <w:r>
        <w:rPr>
          <w:spacing w:val="58"/>
        </w:rPr>
        <w:t> </w:t>
      </w:r>
      <w:r>
        <w:rPr/>
        <w:t>G.,</w:t>
      </w:r>
      <w:r>
        <w:rPr>
          <w:spacing w:val="1"/>
        </w:rPr>
        <w:t> </w:t>
      </w:r>
      <w:r>
        <w:rPr/>
        <w:t>Eega,</w:t>
      </w:r>
      <w:r>
        <w:rPr>
          <w:spacing w:val="58"/>
        </w:rPr>
        <w:t> </w:t>
      </w:r>
      <w:r>
        <w:rPr/>
        <w:t>K.</w:t>
      </w:r>
      <w:r>
        <w:rPr>
          <w:spacing w:val="59"/>
        </w:rPr>
        <w:t> </w:t>
      </w:r>
      <w:r>
        <w:rPr/>
        <w:t>R.,</w:t>
      </w:r>
      <w:r>
        <w:rPr>
          <w:spacing w:val="58"/>
        </w:rPr>
        <w:t> </w:t>
      </w:r>
      <w:r>
        <w:rPr/>
        <w:t>Kouakou,</w:t>
      </w:r>
      <w:r>
        <w:rPr>
          <w:spacing w:val="58"/>
        </w:rPr>
        <w:t> </w:t>
      </w:r>
      <w:r>
        <w:rPr/>
        <w:t>B.,</w:t>
      </w:r>
      <w:r>
        <w:rPr>
          <w:spacing w:val="59"/>
        </w:rPr>
        <w:t> </w:t>
      </w:r>
      <w:r>
        <w:rPr/>
        <w:t>Getz,</w:t>
      </w:r>
      <w:r>
        <w:rPr>
          <w:spacing w:val="58"/>
        </w:rPr>
        <w:t> </w:t>
      </w:r>
      <w:r>
        <w:rPr/>
        <w:t>W.</w:t>
      </w:r>
      <w:r>
        <w:rPr>
          <w:spacing w:val="58"/>
        </w:rPr>
        <w:t> </w:t>
      </w:r>
      <w:r>
        <w:rPr/>
        <w:t>R.</w:t>
      </w:r>
      <w:r>
        <w:rPr>
          <w:spacing w:val="6"/>
        </w:rPr>
        <w:t> </w:t>
      </w:r>
      <w:r>
        <w:rPr/>
        <w:t>and</w:t>
      </w:r>
      <w:r>
        <w:rPr>
          <w:spacing w:val="57"/>
        </w:rPr>
        <w:t> </w:t>
      </w:r>
      <w:r>
        <w:rPr/>
        <w:t>Park,</w:t>
      </w:r>
      <w:r>
        <w:rPr>
          <w:spacing w:val="58"/>
        </w:rPr>
        <w:t> </w:t>
      </w:r>
      <w:r>
        <w:rPr/>
        <w:t>Y.</w:t>
      </w:r>
      <w:r>
        <w:rPr>
          <w:spacing w:val="58"/>
        </w:rPr>
        <w:t> </w:t>
      </w:r>
      <w:r>
        <w:rPr/>
        <w:t>W.</w:t>
      </w:r>
      <w:r>
        <w:rPr>
          <w:spacing w:val="59"/>
        </w:rPr>
        <w:t> </w:t>
      </w:r>
      <w:r>
        <w:rPr/>
        <w:t>(2005).</w:t>
      </w:r>
      <w:r>
        <w:rPr>
          <w:spacing w:val="-58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conjugated</w:t>
      </w:r>
      <w:r>
        <w:rPr>
          <w:spacing w:val="1"/>
        </w:rPr>
        <w:t> </w:t>
      </w:r>
      <w:r>
        <w:rPr/>
        <w:t>linoleic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trans-fatty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sheep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goat</w:t>
      </w:r>
      <w:r>
        <w:rPr>
          <w:spacing w:val="1"/>
        </w:rPr>
        <w:t> </w:t>
      </w:r>
      <w:r>
        <w:rPr/>
        <w:t>longissimus</w:t>
      </w:r>
      <w:r>
        <w:rPr>
          <w:spacing w:val="-1"/>
        </w:rPr>
        <w:t> </w:t>
      </w:r>
      <w:r>
        <w:rPr/>
        <w:t>muscles.</w:t>
      </w:r>
      <w:r>
        <w:rPr>
          <w:spacing w:val="1"/>
        </w:rPr>
        <w:t> </w:t>
      </w:r>
      <w:r>
        <w:rPr>
          <w:i/>
        </w:rPr>
        <w:t>Jour. Anim. Sci. </w:t>
      </w:r>
      <w:r>
        <w:rPr/>
        <w:t>83(1):151-156</w:t>
      </w:r>
    </w:p>
    <w:p>
      <w:pPr>
        <w:pStyle w:val="BodyText"/>
        <w:spacing w:before="3"/>
      </w:pPr>
    </w:p>
    <w:p>
      <w:pPr>
        <w:pStyle w:val="BodyText"/>
        <w:ind w:left="1560" w:right="1363" w:hanging="720"/>
        <w:jc w:val="both"/>
      </w:pPr>
      <w:r>
        <w:rPr/>
        <w:t>Lee, T. G., Williams, S. K., Sloan, D. and Littell, R. (1997). Development and evaluation of a</w:t>
      </w:r>
      <w:r>
        <w:rPr>
          <w:spacing w:val="1"/>
        </w:rPr>
        <w:t> </w:t>
      </w:r>
      <w:r>
        <w:rPr/>
        <w:t>chicken</w:t>
      </w:r>
      <w:r>
        <w:rPr>
          <w:spacing w:val="1"/>
        </w:rPr>
        <w:t> </w:t>
      </w:r>
      <w:r>
        <w:rPr/>
        <w:t>breakfast</w:t>
      </w:r>
      <w:r>
        <w:rPr>
          <w:spacing w:val="1"/>
        </w:rPr>
        <w:t> </w:t>
      </w:r>
      <w:r>
        <w:rPr/>
        <w:t>sausage</w:t>
      </w:r>
      <w:r>
        <w:rPr>
          <w:spacing w:val="1"/>
        </w:rPr>
        <w:t> </w:t>
      </w:r>
      <w:r>
        <w:rPr/>
        <w:t>manufactured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mechanically</w:t>
      </w:r>
      <w:r>
        <w:rPr>
          <w:spacing w:val="1"/>
        </w:rPr>
        <w:t> </w:t>
      </w:r>
      <w:r>
        <w:rPr/>
        <w:t>deboned</w:t>
      </w:r>
      <w:r>
        <w:rPr>
          <w:spacing w:val="1"/>
        </w:rPr>
        <w:t> </w:t>
      </w:r>
      <w:r>
        <w:rPr/>
        <w:t>chicken</w:t>
      </w:r>
      <w:r>
        <w:rPr>
          <w:spacing w:val="1"/>
        </w:rPr>
        <w:t> </w:t>
      </w:r>
      <w:r>
        <w:rPr/>
        <w:t>meat.</w:t>
      </w:r>
      <w:r>
        <w:rPr>
          <w:spacing w:val="1"/>
        </w:rPr>
        <w:t> </w:t>
      </w:r>
      <w:r>
        <w:rPr>
          <w:i/>
        </w:rPr>
        <w:t>Poultry</w:t>
      </w:r>
      <w:r>
        <w:rPr>
          <w:i/>
          <w:spacing w:val="-1"/>
        </w:rPr>
        <w:t> </w:t>
      </w:r>
      <w:r>
        <w:rPr>
          <w:i/>
        </w:rPr>
        <w:t>Sci. </w:t>
      </w:r>
      <w:r>
        <w:rPr/>
        <w:t>76:415–421.</w:t>
      </w:r>
    </w:p>
    <w:p>
      <w:pPr>
        <w:pStyle w:val="BodyText"/>
      </w:pPr>
    </w:p>
    <w:p>
      <w:pPr>
        <w:pStyle w:val="BodyText"/>
        <w:ind w:left="1560" w:right="1356" w:hanging="720"/>
        <w:jc w:val="both"/>
      </w:pPr>
      <w:r>
        <w:rPr/>
        <w:t>Leistner,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(1983). Prospects of the preservation and processing of meat. </w:t>
      </w:r>
      <w:r>
        <w:rPr>
          <w:i/>
        </w:rPr>
        <w:t>Proc. 5</w:t>
      </w:r>
      <w:r>
        <w:rPr>
          <w:i/>
          <w:vertAlign w:val="superscript"/>
        </w:rPr>
        <w:t>th</w:t>
      </w:r>
      <w:r>
        <w:rPr>
          <w:i/>
          <w:vertAlign w:val="baseline"/>
        </w:rPr>
        <w:t> WCAP, </w:t>
      </w:r>
      <w:r>
        <w:rPr>
          <w:vertAlign w:val="baseline"/>
        </w:rPr>
        <w:t>1:</w:t>
      </w:r>
      <w:r>
        <w:rPr>
          <w:spacing w:val="1"/>
          <w:vertAlign w:val="baseline"/>
        </w:rPr>
        <w:t> </w:t>
      </w:r>
      <w:r>
        <w:rPr>
          <w:vertAlign w:val="baseline"/>
        </w:rPr>
        <w:t>255-262.</w:t>
      </w:r>
    </w:p>
    <w:p>
      <w:pPr>
        <w:pStyle w:val="BodyText"/>
      </w:pPr>
    </w:p>
    <w:p>
      <w:pPr>
        <w:pStyle w:val="BodyText"/>
        <w:ind w:left="840"/>
      </w:pPr>
      <w:r>
        <w:rPr/>
        <w:t>Leistner,</w:t>
      </w:r>
      <w:r>
        <w:rPr>
          <w:spacing w:val="38"/>
        </w:rPr>
        <w:t> </w:t>
      </w:r>
      <w:r>
        <w:rPr/>
        <w:t>L.</w:t>
      </w:r>
      <w:r>
        <w:rPr>
          <w:spacing w:val="38"/>
        </w:rPr>
        <w:t> </w:t>
      </w:r>
      <w:r>
        <w:rPr/>
        <w:t>(1987).</w:t>
      </w:r>
      <w:r>
        <w:rPr>
          <w:spacing w:val="36"/>
        </w:rPr>
        <w:t> </w:t>
      </w:r>
      <w:r>
        <w:rPr/>
        <w:t>Shelf</w:t>
      </w:r>
      <w:r>
        <w:rPr>
          <w:spacing w:val="36"/>
        </w:rPr>
        <w:t> </w:t>
      </w:r>
      <w:r>
        <w:rPr/>
        <w:t>stable</w:t>
      </w:r>
      <w:r>
        <w:rPr>
          <w:spacing w:val="36"/>
        </w:rPr>
        <w:t> </w:t>
      </w:r>
      <w:r>
        <w:rPr/>
        <w:t>products</w:t>
      </w:r>
      <w:r>
        <w:rPr>
          <w:spacing w:val="37"/>
        </w:rPr>
        <w:t> </w:t>
      </w:r>
      <w:r>
        <w:rPr/>
        <w:t>and</w:t>
      </w:r>
      <w:r>
        <w:rPr>
          <w:spacing w:val="42"/>
        </w:rPr>
        <w:t> </w:t>
      </w:r>
      <w:r>
        <w:rPr/>
        <w:t>intermediate</w:t>
      </w:r>
      <w:r>
        <w:rPr>
          <w:spacing w:val="36"/>
        </w:rPr>
        <w:t> </w:t>
      </w:r>
      <w:r>
        <w:rPr/>
        <w:t>moisture</w:t>
      </w:r>
      <w:r>
        <w:rPr>
          <w:spacing w:val="36"/>
        </w:rPr>
        <w:t> </w:t>
      </w:r>
      <w:r>
        <w:rPr/>
        <w:t>foods</w:t>
      </w:r>
      <w:r>
        <w:rPr>
          <w:spacing w:val="37"/>
        </w:rPr>
        <w:t> </w:t>
      </w:r>
      <w:r>
        <w:rPr/>
        <w:t>based</w:t>
      </w:r>
      <w:r>
        <w:rPr>
          <w:spacing w:val="37"/>
        </w:rPr>
        <w:t> </w:t>
      </w:r>
      <w:r>
        <w:rPr/>
        <w:t>on</w:t>
      </w:r>
      <w:r>
        <w:rPr>
          <w:spacing w:val="37"/>
        </w:rPr>
        <w:t> </w:t>
      </w:r>
      <w:r>
        <w:rPr/>
        <w:t>meat.</w:t>
      </w:r>
      <w:r>
        <w:rPr>
          <w:spacing w:val="40"/>
        </w:rPr>
        <w:t> </w:t>
      </w:r>
      <w:r>
        <w:rPr/>
        <w:t>In</w:t>
      </w:r>
    </w:p>
    <w:p>
      <w:pPr>
        <w:pStyle w:val="BodyText"/>
        <w:ind w:left="1560" w:right="1354"/>
      </w:pPr>
      <w:r>
        <w:rPr/>
        <w:t>‗‘Water</w:t>
      </w:r>
      <w:r>
        <w:rPr>
          <w:spacing w:val="25"/>
        </w:rPr>
        <w:t> </w:t>
      </w:r>
      <w:r>
        <w:rPr/>
        <w:t>Activity:</w:t>
      </w:r>
      <w:r>
        <w:rPr>
          <w:spacing w:val="27"/>
        </w:rPr>
        <w:t> </w:t>
      </w:r>
      <w:r>
        <w:rPr/>
        <w:t>Theory</w:t>
      </w:r>
      <w:r>
        <w:rPr>
          <w:spacing w:val="24"/>
        </w:rPr>
        <w:t> </w:t>
      </w:r>
      <w:r>
        <w:rPr/>
        <w:t>and</w:t>
      </w:r>
      <w:r>
        <w:rPr>
          <w:spacing w:val="26"/>
        </w:rPr>
        <w:t> </w:t>
      </w:r>
      <w:r>
        <w:rPr/>
        <w:t>Application</w:t>
      </w:r>
      <w:r>
        <w:rPr>
          <w:spacing w:val="27"/>
        </w:rPr>
        <w:t> </w:t>
      </w:r>
      <w:r>
        <w:rPr/>
        <w:t>to</w:t>
      </w:r>
      <w:r>
        <w:rPr>
          <w:spacing w:val="26"/>
        </w:rPr>
        <w:t> </w:t>
      </w:r>
      <w:r>
        <w:rPr/>
        <w:t>foods‘‘(L.B.</w:t>
      </w:r>
      <w:r>
        <w:rPr>
          <w:spacing w:val="27"/>
        </w:rPr>
        <w:t> </w:t>
      </w:r>
      <w:r>
        <w:rPr/>
        <w:t>Rockland</w:t>
      </w:r>
      <w:r>
        <w:rPr>
          <w:spacing w:val="25"/>
        </w:rPr>
        <w:t> </w:t>
      </w:r>
      <w:r>
        <w:rPr/>
        <w:t>and</w:t>
      </w:r>
      <w:r>
        <w:rPr>
          <w:spacing w:val="31"/>
        </w:rPr>
        <w:t> </w:t>
      </w:r>
      <w:r>
        <w:rPr/>
        <w:t>L.R.</w:t>
      </w:r>
      <w:r>
        <w:rPr>
          <w:spacing w:val="26"/>
        </w:rPr>
        <w:t> </w:t>
      </w:r>
      <w:r>
        <w:rPr/>
        <w:t>Beucliat,</w:t>
      </w:r>
      <w:r>
        <w:rPr>
          <w:spacing w:val="-57"/>
        </w:rPr>
        <w:t> </w:t>
      </w:r>
      <w:r>
        <w:rPr/>
        <w:t>eds).Dekker,</w:t>
      </w:r>
      <w:r>
        <w:rPr>
          <w:spacing w:val="-1"/>
        </w:rPr>
        <w:t> </w:t>
      </w:r>
      <w:r>
        <w:rPr/>
        <w:t>New York.</w:t>
      </w:r>
      <w:r>
        <w:rPr>
          <w:spacing w:val="3"/>
        </w:rPr>
        <w:t> </w:t>
      </w:r>
      <w:r>
        <w:rPr/>
        <w:t>Pp. 295-327.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1560" w:right="1401" w:hanging="720"/>
        <w:jc w:val="both"/>
      </w:pPr>
      <w:r>
        <w:rPr/>
        <w:t>Leistner, L. (1995). Principles and applications of hurdle technology. In G. W. Gould (Ed.), New</w:t>
      </w:r>
      <w:r>
        <w:rPr>
          <w:spacing w:val="-58"/>
        </w:rPr>
        <w:t> </w:t>
      </w:r>
      <w:r>
        <w:rPr/>
        <w:t>Methods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Food</w:t>
      </w:r>
      <w:r>
        <w:rPr>
          <w:spacing w:val="-1"/>
        </w:rPr>
        <w:t> </w:t>
      </w:r>
      <w:r>
        <w:rPr/>
        <w:t>Preservation.</w:t>
      </w:r>
      <w:r>
        <w:rPr>
          <w:spacing w:val="1"/>
        </w:rPr>
        <w:t> </w:t>
      </w:r>
      <w:r>
        <w:rPr/>
        <w:t>London:</w:t>
      </w:r>
      <w:r>
        <w:rPr>
          <w:spacing w:val="1"/>
        </w:rPr>
        <w:t> </w:t>
      </w:r>
      <w:r>
        <w:rPr/>
        <w:t>Blackie Academic &amp;</w:t>
      </w:r>
      <w:r>
        <w:rPr>
          <w:spacing w:val="-3"/>
        </w:rPr>
        <w:t> </w:t>
      </w:r>
      <w:r>
        <w:rPr/>
        <w:t>Professional.</w:t>
      </w:r>
      <w:r>
        <w:rPr>
          <w:spacing w:val="3"/>
        </w:rPr>
        <w:t> </w:t>
      </w:r>
      <w:r>
        <w:rPr/>
        <w:t>Pp.</w:t>
      </w:r>
      <w:r>
        <w:rPr>
          <w:spacing w:val="-1"/>
        </w:rPr>
        <w:t> </w:t>
      </w:r>
      <w:r>
        <w:rPr/>
        <w:t>1–21</w:t>
      </w:r>
    </w:p>
    <w:p>
      <w:pPr>
        <w:pStyle w:val="BodyText"/>
        <w:spacing w:before="1"/>
      </w:pPr>
    </w:p>
    <w:p>
      <w:pPr>
        <w:pStyle w:val="BodyText"/>
        <w:ind w:left="1560" w:right="1356" w:hanging="720"/>
        <w:jc w:val="both"/>
      </w:pPr>
      <w:r>
        <w:rPr/>
        <w:t>Lennernas, M., Fjellstrom, C., Berker, W., Giacheltic, I., Schmitt, A., Remaut de Winter, A. and</w:t>
      </w:r>
      <w:r>
        <w:rPr>
          <w:spacing w:val="1"/>
        </w:rPr>
        <w:t> </w:t>
      </w:r>
      <w:r>
        <w:rPr/>
        <w:t>Kearney,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Infulence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nationally-</w:t>
      </w:r>
      <w:r>
        <w:rPr>
          <w:spacing w:val="1"/>
        </w:rPr>
        <w:t> </w:t>
      </w:r>
      <w:r>
        <w:rPr/>
        <w:t>representative</w:t>
      </w:r>
      <w:r>
        <w:rPr>
          <w:spacing w:val="-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of adult in</w:t>
      </w:r>
      <w:r>
        <w:rPr>
          <w:spacing w:val="-1"/>
        </w:rPr>
        <w:t> </w:t>
      </w:r>
      <w:r>
        <w:rPr/>
        <w:t>European</w:t>
      </w:r>
      <w:r>
        <w:rPr>
          <w:spacing w:val="-1"/>
        </w:rPr>
        <w:t> </w:t>
      </w:r>
      <w:r>
        <w:rPr/>
        <w:t>Union.</w:t>
      </w:r>
      <w:r>
        <w:rPr>
          <w:spacing w:val="2"/>
        </w:rPr>
        <w:t> </w:t>
      </w:r>
      <w:r>
        <w:rPr>
          <w:i/>
        </w:rPr>
        <w:t>Europ.</w:t>
      </w:r>
      <w:r>
        <w:rPr>
          <w:i/>
          <w:spacing w:val="-1"/>
        </w:rPr>
        <w:t> </w:t>
      </w:r>
      <w:r>
        <w:rPr>
          <w:i/>
        </w:rPr>
        <w:t>Jour.</w:t>
      </w:r>
      <w:r>
        <w:rPr>
          <w:i/>
          <w:spacing w:val="-1"/>
        </w:rPr>
        <w:t> </w:t>
      </w:r>
      <w:r>
        <w:rPr>
          <w:i/>
        </w:rPr>
        <w:t>Clin. Nutri</w:t>
      </w:r>
      <w:r>
        <w:rPr/>
        <w:t>.</w:t>
      </w:r>
      <w:r>
        <w:rPr>
          <w:spacing w:val="-1"/>
        </w:rPr>
        <w:t> </w:t>
      </w:r>
      <w:r>
        <w:rPr/>
        <w:t>51:S8-S15.</w:t>
      </w:r>
    </w:p>
    <w:p>
      <w:pPr>
        <w:pStyle w:val="BodyText"/>
        <w:spacing w:before="199"/>
        <w:ind w:left="1560" w:right="1802" w:hanging="720"/>
      </w:pPr>
      <w:r>
        <w:rPr/>
        <w:t>Li,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T., Ockerman,</w:t>
      </w:r>
      <w:r>
        <w:rPr>
          <w:spacing w:val="-1"/>
        </w:rPr>
        <w:t> </w:t>
      </w:r>
      <w:r>
        <w:rPr/>
        <w:t>H.</w:t>
      </w:r>
      <w:r>
        <w:rPr>
          <w:spacing w:val="2"/>
        </w:rPr>
        <w:t> </w:t>
      </w:r>
      <w:r>
        <w:rPr/>
        <w:t>W.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Marriott, N.</w:t>
      </w:r>
      <w:r>
        <w:rPr>
          <w:spacing w:val="-2"/>
        </w:rPr>
        <w:t> </w:t>
      </w:r>
      <w:r>
        <w:rPr/>
        <w:t>G. (2000).</w:t>
      </w:r>
      <w:r>
        <w:rPr>
          <w:spacing w:val="-1"/>
        </w:rPr>
        <w:t> </w:t>
      </w:r>
      <w:r>
        <w:rPr/>
        <w:t>Sensory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microbial</w:t>
      </w:r>
      <w:r>
        <w:rPr>
          <w:spacing w:val="-1"/>
        </w:rPr>
        <w:t> </w:t>
      </w:r>
      <w:r>
        <w:rPr/>
        <w:t>attributes of</w:t>
      </w:r>
      <w:r>
        <w:rPr>
          <w:spacing w:val="-1"/>
        </w:rPr>
        <w:t> </w:t>
      </w:r>
      <w:r>
        <w:rPr/>
        <w:t>a</w:t>
      </w:r>
      <w:r>
        <w:rPr>
          <w:spacing w:val="-57"/>
        </w:rPr>
        <w:t> </w:t>
      </w:r>
      <w:r>
        <w:rPr/>
        <w:t>dehydrated</w:t>
      </w:r>
      <w:r>
        <w:rPr>
          <w:spacing w:val="-1"/>
        </w:rPr>
        <w:t> </w:t>
      </w:r>
      <w:r>
        <w:rPr/>
        <w:t>pork floss (shredded pork). </w:t>
      </w:r>
      <w:r>
        <w:rPr>
          <w:i/>
        </w:rPr>
        <w:t>Jour. Muscle Foods</w:t>
      </w:r>
      <w:r>
        <w:rPr>
          <w:i/>
          <w:spacing w:val="1"/>
        </w:rPr>
        <w:t> </w:t>
      </w:r>
      <w:r>
        <w:rPr/>
        <w:t>11:143-156.</w:t>
      </w:r>
    </w:p>
    <w:p>
      <w:pPr>
        <w:pStyle w:val="BodyText"/>
        <w:spacing w:before="2"/>
      </w:pPr>
    </w:p>
    <w:p>
      <w:pPr>
        <w:spacing w:line="276" w:lineRule="auto" w:before="1"/>
        <w:ind w:left="1560" w:right="1353" w:hanging="720"/>
        <w:jc w:val="both"/>
        <w:rPr>
          <w:sz w:val="24"/>
        </w:rPr>
      </w:pPr>
      <w:r>
        <w:rPr>
          <w:sz w:val="24"/>
        </w:rPr>
        <w:t>Lietz G., Henry C .J. K . and Tomkins A. M. (1998). Increased cooking stability of all trans-</w:t>
      </w:r>
      <w:r>
        <w:rPr>
          <w:spacing w:val="1"/>
          <w:sz w:val="24"/>
        </w:rPr>
        <w:t> </w:t>
      </w:r>
      <w:r>
        <w:rPr>
          <w:sz w:val="24"/>
        </w:rPr>
        <w:t>βcarotene in red palm oil using </w:t>
      </w:r>
      <w:r>
        <w:rPr>
          <w:i/>
          <w:sz w:val="24"/>
        </w:rPr>
        <w:t>Murraya koenigii </w:t>
      </w:r>
      <w:r>
        <w:rPr>
          <w:sz w:val="24"/>
        </w:rPr>
        <w:t>or </w:t>
      </w:r>
      <w:r>
        <w:rPr>
          <w:i/>
          <w:sz w:val="24"/>
        </w:rPr>
        <w:t>Cnidosccolus acnitifolius </w:t>
      </w:r>
      <w:r>
        <w:rPr>
          <w:sz w:val="24"/>
        </w:rPr>
        <w:t>leaves.</w:t>
      </w:r>
      <w:r>
        <w:rPr>
          <w:spacing w:val="1"/>
          <w:sz w:val="24"/>
        </w:rPr>
        <w:t> </w:t>
      </w:r>
      <w:r>
        <w:rPr>
          <w:i/>
          <w:sz w:val="24"/>
        </w:rPr>
        <w:t>Proc.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Nutri. Soc</w:t>
      </w:r>
      <w:r>
        <w:rPr>
          <w:sz w:val="24"/>
        </w:rPr>
        <w:t>. 5:67-71</w:t>
      </w:r>
    </w:p>
    <w:p>
      <w:pPr>
        <w:spacing w:before="200"/>
        <w:ind w:left="840" w:right="0" w:firstLine="0"/>
        <w:jc w:val="left"/>
        <w:rPr>
          <w:sz w:val="24"/>
        </w:rPr>
      </w:pPr>
      <w:r>
        <w:rPr>
          <w:sz w:val="24"/>
        </w:rPr>
        <w:t>Lin,</w:t>
      </w:r>
      <w:r>
        <w:rPr>
          <w:spacing w:val="39"/>
          <w:sz w:val="24"/>
        </w:rPr>
        <w:t> </w:t>
      </w:r>
      <w:r>
        <w:rPr>
          <w:sz w:val="24"/>
        </w:rPr>
        <w:t>R.</w:t>
      </w:r>
      <w:r>
        <w:rPr>
          <w:spacing w:val="41"/>
          <w:sz w:val="24"/>
        </w:rPr>
        <w:t> </w:t>
      </w:r>
      <w:r>
        <w:rPr>
          <w:sz w:val="24"/>
        </w:rPr>
        <w:t>I.</w:t>
      </w:r>
      <w:r>
        <w:rPr>
          <w:spacing w:val="40"/>
          <w:sz w:val="24"/>
        </w:rPr>
        <w:t> </w:t>
      </w:r>
      <w:r>
        <w:rPr>
          <w:sz w:val="24"/>
        </w:rPr>
        <w:t>(1994).</w:t>
      </w:r>
      <w:r>
        <w:rPr>
          <w:spacing w:val="41"/>
          <w:sz w:val="24"/>
        </w:rPr>
        <w:t> </w:t>
      </w:r>
      <w:r>
        <w:rPr>
          <w:sz w:val="24"/>
        </w:rPr>
        <w:t>In:</w:t>
      </w:r>
      <w:r>
        <w:rPr>
          <w:spacing w:val="42"/>
          <w:sz w:val="24"/>
        </w:rPr>
        <w:t> </w:t>
      </w:r>
      <w:r>
        <w:rPr>
          <w:sz w:val="24"/>
        </w:rPr>
        <w:t>Goldber,</w:t>
      </w:r>
      <w:r>
        <w:rPr>
          <w:spacing w:val="40"/>
          <w:sz w:val="24"/>
        </w:rPr>
        <w:t> </w:t>
      </w:r>
      <w:r>
        <w:rPr>
          <w:sz w:val="24"/>
        </w:rPr>
        <w:t>I.,</w:t>
      </w:r>
      <w:r>
        <w:rPr>
          <w:spacing w:val="39"/>
          <w:sz w:val="24"/>
        </w:rPr>
        <w:t> </w:t>
      </w:r>
      <w:r>
        <w:rPr>
          <w:sz w:val="24"/>
        </w:rPr>
        <w:t>ed.</w:t>
      </w:r>
      <w:r>
        <w:rPr>
          <w:spacing w:val="43"/>
          <w:sz w:val="24"/>
        </w:rPr>
        <w:t> </w:t>
      </w:r>
      <w:r>
        <w:rPr>
          <w:i/>
          <w:sz w:val="24"/>
        </w:rPr>
        <w:t>Phytochemicals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Antioxidants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Functional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Foods</w:t>
      </w:r>
      <w:r>
        <w:rPr>
          <w:sz w:val="24"/>
        </w:rPr>
        <w:t>.</w:t>
      </w:r>
    </w:p>
    <w:p>
      <w:pPr>
        <w:pStyle w:val="BodyText"/>
        <w:spacing w:before="43"/>
        <w:ind w:left="1560"/>
      </w:pPr>
      <w:r>
        <w:rPr/>
        <w:t>London:</w:t>
      </w:r>
      <w:r>
        <w:rPr>
          <w:spacing w:val="-1"/>
        </w:rPr>
        <w:t> </w:t>
      </w:r>
      <w:r>
        <w:rPr/>
        <w:t>Chapman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Hall, pp.</w:t>
      </w:r>
      <w:r>
        <w:rPr>
          <w:spacing w:val="-1"/>
        </w:rPr>
        <w:t> </w:t>
      </w:r>
      <w:r>
        <w:rPr/>
        <w:t>393–449.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spacing w:before="1"/>
        <w:ind w:left="1560" w:right="1673" w:hanging="720"/>
      </w:pPr>
      <w:r>
        <w:rPr/>
        <w:t>Lin,</w:t>
      </w:r>
      <w:r>
        <w:rPr>
          <w:spacing w:val="-1"/>
        </w:rPr>
        <w:t> </w:t>
      </w:r>
      <w:r>
        <w:rPr/>
        <w:t>T.</w:t>
      </w:r>
      <w:r>
        <w:rPr>
          <w:spacing w:val="-1"/>
        </w:rPr>
        <w:t> </w:t>
      </w:r>
      <w:r>
        <w:rPr/>
        <w:t>Y.,</w:t>
      </w:r>
      <w:r>
        <w:rPr>
          <w:spacing w:val="-1"/>
        </w:rPr>
        <w:t> </w:t>
      </w:r>
      <w:r>
        <w:rPr/>
        <w:t>Wang,</w:t>
      </w:r>
      <w:r>
        <w:rPr>
          <w:spacing w:val="-1"/>
        </w:rPr>
        <w:t> </w:t>
      </w:r>
      <w:r>
        <w:rPr/>
        <w:t>Y.</w:t>
      </w:r>
      <w:r>
        <w:rPr>
          <w:spacing w:val="-1"/>
        </w:rPr>
        <w:t> </w:t>
      </w:r>
      <w:r>
        <w:rPr/>
        <w:t>J., Lai,</w:t>
      </w:r>
      <w:r>
        <w:rPr>
          <w:spacing w:val="-1"/>
        </w:rPr>
        <w:t> </w:t>
      </w:r>
      <w:r>
        <w:rPr/>
        <w:t>P. Y., Lee</w:t>
      </w:r>
      <w:r>
        <w:rPr>
          <w:spacing w:val="1"/>
        </w:rPr>
        <w:t> </w:t>
      </w:r>
      <w:r>
        <w:rPr/>
        <w:t>F. J.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Cheng,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T. S.</w:t>
      </w:r>
      <w:r>
        <w:rPr>
          <w:spacing w:val="-1"/>
        </w:rPr>
        <w:t> </w:t>
      </w:r>
      <w:r>
        <w:rPr/>
        <w:t>(1999).</w:t>
      </w:r>
      <w:r>
        <w:rPr>
          <w:spacing w:val="-1"/>
        </w:rPr>
        <w:t> </w:t>
      </w:r>
      <w:r>
        <w:rPr/>
        <w:t>Cholesterol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fried-shredded</w:t>
      </w:r>
      <w:r>
        <w:rPr>
          <w:spacing w:val="-1"/>
        </w:rPr>
        <w:t> </w:t>
      </w:r>
      <w:r>
        <w:rPr/>
        <w:t>pork</w:t>
      </w:r>
      <w:r>
        <w:rPr>
          <w:spacing w:val="3"/>
        </w:rPr>
        <w:t> </w:t>
      </w:r>
      <w:r>
        <w:rPr/>
        <w:t>extracted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supercritical</w:t>
      </w:r>
      <w:r>
        <w:rPr>
          <w:spacing w:val="-1"/>
        </w:rPr>
        <w:t> </w:t>
      </w:r>
      <w:r>
        <w:rPr/>
        <w:t>carbon dioxide</w:t>
      </w:r>
      <w:r>
        <w:rPr>
          <w:i/>
        </w:rPr>
        <w:t>. Food</w:t>
      </w:r>
      <w:r>
        <w:rPr>
          <w:i/>
          <w:spacing w:val="-1"/>
        </w:rPr>
        <w:t> </w:t>
      </w:r>
      <w:r>
        <w:rPr>
          <w:i/>
        </w:rPr>
        <w:t>Chem</w:t>
      </w:r>
      <w:r>
        <w:rPr/>
        <w:t>.</w:t>
      </w:r>
      <w:r>
        <w:rPr>
          <w:spacing w:val="-3"/>
        </w:rPr>
        <w:t> </w:t>
      </w:r>
      <w:r>
        <w:rPr/>
        <w:t>67:</w:t>
      </w:r>
      <w:r>
        <w:rPr>
          <w:spacing w:val="-1"/>
        </w:rPr>
        <w:t> </w:t>
      </w:r>
      <w:r>
        <w:rPr/>
        <w:t>89-92.</w:t>
      </w:r>
    </w:p>
    <w:p>
      <w:pPr>
        <w:spacing w:after="0"/>
        <w:sectPr>
          <w:pgSz w:w="12240" w:h="15840"/>
          <w:pgMar w:header="0" w:footer="1469" w:top="1360" w:bottom="1680" w:left="600" w:right="80"/>
        </w:sectPr>
      </w:pPr>
    </w:p>
    <w:p>
      <w:pPr>
        <w:pStyle w:val="BodyText"/>
        <w:spacing w:before="72"/>
        <w:ind w:left="1560" w:right="1363" w:hanging="72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4051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Linda, Z., Kendall, P., Store, C. and Hoban, T. (1990). Consumer knowledge and concern about</w:t>
      </w:r>
      <w:r>
        <w:rPr>
          <w:spacing w:val="1"/>
        </w:rPr>
        <w:t> </w:t>
      </w:r>
      <w:r>
        <w:rPr/>
        <w:t>biotechnology</w:t>
      </w:r>
      <w:r>
        <w:rPr>
          <w:spacing w:val="-4"/>
        </w:rPr>
        <w:t> </w:t>
      </w:r>
      <w:r>
        <w:rPr/>
        <w:t>and food safety.</w:t>
      </w:r>
      <w:r>
        <w:rPr>
          <w:spacing w:val="2"/>
        </w:rPr>
        <w:t> </w:t>
      </w:r>
      <w:r>
        <w:rPr>
          <w:i/>
        </w:rPr>
        <w:t>Jour. Food Tech. </w:t>
      </w:r>
      <w:r>
        <w:rPr/>
        <w:t>48 (11): 71-77</w:t>
      </w:r>
    </w:p>
    <w:p>
      <w:pPr>
        <w:pStyle w:val="BodyText"/>
        <w:spacing w:before="2"/>
      </w:pPr>
    </w:p>
    <w:p>
      <w:pPr>
        <w:spacing w:line="276" w:lineRule="auto" w:before="1"/>
        <w:ind w:left="1560" w:right="1354" w:hanging="720"/>
        <w:jc w:val="both"/>
        <w:rPr>
          <w:sz w:val="24"/>
        </w:rPr>
      </w:pPr>
      <w:r>
        <w:rPr>
          <w:sz w:val="24"/>
        </w:rPr>
        <w:t>Lingert,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(1996).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limit</w:t>
      </w:r>
      <w:r>
        <w:rPr>
          <w:spacing w:val="1"/>
          <w:sz w:val="24"/>
        </w:rPr>
        <w:t> </w:t>
      </w:r>
      <w:r>
        <w:rPr>
          <w:sz w:val="24"/>
        </w:rPr>
        <w:t>lipid</w:t>
      </w:r>
      <w:r>
        <w:rPr>
          <w:spacing w:val="1"/>
          <w:sz w:val="24"/>
        </w:rPr>
        <w:t> </w:t>
      </w:r>
      <w:r>
        <w:rPr>
          <w:sz w:val="24"/>
        </w:rPr>
        <w:t>oxidation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food</w:t>
      </w:r>
      <w:r>
        <w:rPr>
          <w:spacing w:val="1"/>
          <w:sz w:val="24"/>
        </w:rPr>
        <w:t> </w:t>
      </w:r>
      <w:r>
        <w:rPr>
          <w:sz w:val="24"/>
        </w:rPr>
        <w:t>products;</w:t>
      </w:r>
      <w:r>
        <w:rPr>
          <w:spacing w:val="1"/>
          <w:sz w:val="24"/>
        </w:rPr>
        <w:t> </w:t>
      </w:r>
      <w:r>
        <w:rPr>
          <w:sz w:val="24"/>
        </w:rPr>
        <w:t>oils</w:t>
      </w:r>
      <w:r>
        <w:rPr>
          <w:spacing w:val="1"/>
          <w:sz w:val="24"/>
        </w:rPr>
        <w:t> </w:t>
      </w:r>
      <w:r>
        <w:rPr>
          <w:sz w:val="24"/>
        </w:rPr>
        <w:t>fat</w:t>
      </w:r>
      <w:r>
        <w:rPr>
          <w:spacing w:val="60"/>
          <w:sz w:val="24"/>
        </w:rPr>
        <w:t> </w:t>
      </w:r>
      <w:r>
        <w:rPr>
          <w:sz w:val="24"/>
        </w:rPr>
        <w:t>lipids.</w:t>
      </w:r>
      <w:r>
        <w:rPr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21</w:t>
      </w:r>
      <w:r>
        <w:rPr>
          <w:i/>
          <w:sz w:val="24"/>
          <w:vertAlign w:val="superscript"/>
        </w:rPr>
        <w:t>st</w:t>
      </w:r>
      <w:r>
        <w:rPr>
          <w:i/>
          <w:spacing w:val="44"/>
          <w:sz w:val="24"/>
          <w:vertAlign w:val="baseline"/>
        </w:rPr>
        <w:t> </w:t>
      </w:r>
      <w:r>
        <w:rPr>
          <w:i/>
          <w:sz w:val="24"/>
          <w:vertAlign w:val="baseline"/>
        </w:rPr>
        <w:t>world</w:t>
      </w:r>
      <w:r>
        <w:rPr>
          <w:i/>
          <w:spacing w:val="45"/>
          <w:sz w:val="24"/>
          <w:vertAlign w:val="baseline"/>
        </w:rPr>
        <w:t> </w:t>
      </w:r>
      <w:r>
        <w:rPr>
          <w:i/>
          <w:sz w:val="24"/>
          <w:vertAlign w:val="baseline"/>
        </w:rPr>
        <w:t>congress</w:t>
      </w:r>
      <w:r>
        <w:rPr>
          <w:i/>
          <w:spacing w:val="44"/>
          <w:sz w:val="24"/>
          <w:vertAlign w:val="baseline"/>
        </w:rPr>
        <w:t> </w:t>
      </w:r>
      <w:r>
        <w:rPr>
          <w:i/>
          <w:sz w:val="24"/>
          <w:vertAlign w:val="baseline"/>
        </w:rPr>
        <w:t>of</w:t>
      </w:r>
      <w:r>
        <w:rPr>
          <w:i/>
          <w:spacing w:val="43"/>
          <w:sz w:val="24"/>
          <w:vertAlign w:val="baseline"/>
        </w:rPr>
        <w:t> </w:t>
      </w:r>
      <w:r>
        <w:rPr>
          <w:i/>
          <w:sz w:val="24"/>
          <w:vertAlign w:val="baseline"/>
        </w:rPr>
        <w:t>the</w:t>
      </w:r>
      <w:r>
        <w:rPr>
          <w:i/>
          <w:spacing w:val="43"/>
          <w:sz w:val="24"/>
          <w:vertAlign w:val="baseline"/>
        </w:rPr>
        <w:t> </w:t>
      </w:r>
      <w:r>
        <w:rPr>
          <w:i/>
          <w:sz w:val="24"/>
          <w:vertAlign w:val="baseline"/>
        </w:rPr>
        <w:t>International</w:t>
      </w:r>
      <w:r>
        <w:rPr>
          <w:i/>
          <w:spacing w:val="44"/>
          <w:sz w:val="24"/>
          <w:vertAlign w:val="baseline"/>
        </w:rPr>
        <w:t> </w:t>
      </w:r>
      <w:r>
        <w:rPr>
          <w:i/>
          <w:sz w:val="24"/>
          <w:vertAlign w:val="baseline"/>
        </w:rPr>
        <w:t>Society</w:t>
      </w:r>
      <w:r>
        <w:rPr>
          <w:i/>
          <w:spacing w:val="44"/>
          <w:sz w:val="24"/>
          <w:vertAlign w:val="baseline"/>
        </w:rPr>
        <w:t> </w:t>
      </w:r>
      <w:r>
        <w:rPr>
          <w:i/>
          <w:sz w:val="24"/>
          <w:vertAlign w:val="baseline"/>
        </w:rPr>
        <w:t>for</w:t>
      </w:r>
      <w:r>
        <w:rPr>
          <w:i/>
          <w:spacing w:val="42"/>
          <w:sz w:val="24"/>
          <w:vertAlign w:val="baseline"/>
        </w:rPr>
        <w:t> </w:t>
      </w:r>
      <w:r>
        <w:rPr>
          <w:i/>
          <w:sz w:val="24"/>
          <w:vertAlign w:val="baseline"/>
        </w:rPr>
        <w:t>Fat</w:t>
      </w:r>
      <w:r>
        <w:rPr>
          <w:i/>
          <w:spacing w:val="44"/>
          <w:sz w:val="24"/>
          <w:vertAlign w:val="baseline"/>
        </w:rPr>
        <w:t> </w:t>
      </w:r>
      <w:r>
        <w:rPr>
          <w:i/>
          <w:sz w:val="24"/>
          <w:vertAlign w:val="baseline"/>
        </w:rPr>
        <w:t>Research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1995</w:t>
      </w:r>
      <w:r>
        <w:rPr>
          <w:sz w:val="24"/>
          <w:vertAlign w:val="baseline"/>
        </w:rPr>
        <w:t>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Hague,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Netherlands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P. J.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Barnes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Associates,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Bridgewater, England,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1996.</w:t>
      </w:r>
    </w:p>
    <w:p>
      <w:pPr>
        <w:pStyle w:val="BodyText"/>
        <w:spacing w:before="5"/>
      </w:pPr>
    </w:p>
    <w:p>
      <w:pPr>
        <w:pStyle w:val="BodyText"/>
        <w:spacing w:line="237" w:lineRule="auto"/>
        <w:ind w:left="1560" w:right="1355" w:hanging="720"/>
        <w:jc w:val="both"/>
      </w:pPr>
      <w:r>
        <w:rPr/>
        <w:t>Linko, P., Kervinen, R., Karppinen, R., Rautalinna, E. K. and Vainionp, J. (1985). Extrusion</w:t>
      </w:r>
      <w:r>
        <w:rPr>
          <w:spacing w:val="1"/>
        </w:rPr>
        <w:t> </w:t>
      </w:r>
      <w:r>
        <w:rPr/>
        <w:t>cooking</w:t>
      </w:r>
      <w:r>
        <w:rPr>
          <w:spacing w:val="7"/>
        </w:rPr>
        <w:t> </w:t>
      </w:r>
      <w:r>
        <w:rPr/>
        <w:t>for</w:t>
      </w:r>
      <w:r>
        <w:rPr>
          <w:spacing w:val="6"/>
        </w:rPr>
        <w:t> </w:t>
      </w:r>
      <w:r>
        <w:rPr/>
        <w:t>cereal-based</w:t>
      </w:r>
      <w:r>
        <w:rPr>
          <w:spacing w:val="9"/>
        </w:rPr>
        <w:t> </w:t>
      </w:r>
      <w:r>
        <w:rPr/>
        <w:t>intermediate-moisture</w:t>
      </w:r>
      <w:r>
        <w:rPr>
          <w:spacing w:val="7"/>
        </w:rPr>
        <w:t> </w:t>
      </w:r>
      <w:r>
        <w:rPr/>
        <w:t>products.</w:t>
      </w:r>
      <w:r>
        <w:rPr>
          <w:spacing w:val="11"/>
        </w:rPr>
        <w:t> </w:t>
      </w:r>
      <w:r>
        <w:rPr/>
        <w:t>In</w:t>
      </w:r>
      <w:r>
        <w:rPr>
          <w:spacing w:val="7"/>
        </w:rPr>
        <w:t> </w:t>
      </w:r>
      <w:r>
        <w:rPr/>
        <w:t>Properties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water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foods,</w:t>
      </w:r>
    </w:p>
    <w:p>
      <w:pPr>
        <w:pStyle w:val="BodyText"/>
        <w:spacing w:before="1"/>
        <w:ind w:left="1560" w:right="1354"/>
      </w:pPr>
      <w:r>
        <w:rPr/>
        <w:t>D.</w:t>
      </w:r>
      <w:r>
        <w:rPr>
          <w:spacing w:val="53"/>
        </w:rPr>
        <w:t> </w:t>
      </w:r>
      <w:r>
        <w:rPr/>
        <w:t>Simatos</w:t>
      </w:r>
      <w:r>
        <w:rPr>
          <w:spacing w:val="54"/>
        </w:rPr>
        <w:t> </w:t>
      </w:r>
      <w:r>
        <w:rPr/>
        <w:t>and</w:t>
      </w:r>
      <w:r>
        <w:rPr>
          <w:spacing w:val="51"/>
        </w:rPr>
        <w:t> </w:t>
      </w:r>
      <w:r>
        <w:rPr/>
        <w:t>J.L.</w:t>
      </w:r>
      <w:r>
        <w:rPr>
          <w:spacing w:val="53"/>
        </w:rPr>
        <w:t> </w:t>
      </w:r>
      <w:r>
        <w:rPr/>
        <w:t>Multon,</w:t>
      </w:r>
      <w:r>
        <w:rPr>
          <w:spacing w:val="54"/>
        </w:rPr>
        <w:t> </w:t>
      </w:r>
      <w:r>
        <w:rPr/>
        <w:t>eds.</w:t>
      </w:r>
      <w:r>
        <w:rPr>
          <w:spacing w:val="54"/>
        </w:rPr>
        <w:t> </w:t>
      </w:r>
      <w:r>
        <w:rPr/>
        <w:t>Martinus</w:t>
      </w:r>
      <w:r>
        <w:rPr>
          <w:spacing w:val="51"/>
        </w:rPr>
        <w:t> </w:t>
      </w:r>
      <w:r>
        <w:rPr/>
        <w:t>Nijhoff</w:t>
      </w:r>
      <w:r>
        <w:rPr>
          <w:spacing w:val="53"/>
        </w:rPr>
        <w:t> </w:t>
      </w:r>
      <w:r>
        <w:rPr/>
        <w:t>Publishers,</w:t>
      </w:r>
      <w:r>
        <w:rPr>
          <w:spacing w:val="51"/>
        </w:rPr>
        <w:t> </w:t>
      </w:r>
      <w:r>
        <w:rPr/>
        <w:t>Dordrecht,</w:t>
      </w:r>
      <w:r>
        <w:rPr>
          <w:spacing w:val="54"/>
        </w:rPr>
        <w:t> </w:t>
      </w:r>
      <w:r>
        <w:rPr/>
        <w:t>The</w:t>
      </w:r>
      <w:r>
        <w:rPr>
          <w:spacing w:val="-57"/>
        </w:rPr>
        <w:t> </w:t>
      </w:r>
      <w:r>
        <w:rPr/>
        <w:t>Netherlands.</w:t>
      </w:r>
    </w:p>
    <w:p>
      <w:pPr>
        <w:pStyle w:val="BodyText"/>
        <w:spacing w:before="4"/>
      </w:pPr>
    </w:p>
    <w:p>
      <w:pPr>
        <w:pStyle w:val="BodyText"/>
        <w:spacing w:before="1"/>
        <w:ind w:left="1560" w:right="1887" w:hanging="720"/>
        <w:jc w:val="both"/>
      </w:pPr>
      <w:r>
        <w:rPr/>
        <w:t>Linseisen,</w:t>
      </w:r>
      <w:r>
        <w:rPr>
          <w:spacing w:val="1"/>
        </w:rPr>
        <w:t> </w:t>
      </w:r>
      <w:r>
        <w:rPr/>
        <w:t>J., Kesse, E., Slimani, N. (2002) Meat consumption in the European Prospective</w:t>
      </w:r>
      <w:r>
        <w:rPr>
          <w:spacing w:val="-57"/>
        </w:rPr>
        <w:t> </w:t>
      </w:r>
      <w:r>
        <w:rPr/>
        <w:t>Investigation into Cancer and Nutrition (EPIC) cohorts: results from 24-hour dietary</w:t>
      </w:r>
      <w:r>
        <w:rPr>
          <w:spacing w:val="-57"/>
        </w:rPr>
        <w:t> </w:t>
      </w:r>
      <w:r>
        <w:rPr/>
        <w:t>recalls.</w:t>
      </w:r>
      <w:r>
        <w:rPr>
          <w:spacing w:val="-1"/>
        </w:rPr>
        <w:t> </w:t>
      </w:r>
      <w:r>
        <w:rPr>
          <w:i/>
        </w:rPr>
        <w:t>Public</w:t>
      </w:r>
      <w:r>
        <w:rPr>
          <w:i/>
          <w:spacing w:val="-1"/>
        </w:rPr>
        <w:t> </w:t>
      </w:r>
      <w:r>
        <w:rPr>
          <w:i/>
        </w:rPr>
        <w:t>Health Nutrition</w:t>
      </w:r>
      <w:r>
        <w:rPr>
          <w:i/>
          <w:spacing w:val="2"/>
        </w:rPr>
        <w:t> </w:t>
      </w:r>
      <w:r>
        <w:rPr>
          <w:b/>
        </w:rPr>
        <w:t>5</w:t>
      </w:r>
      <w:r>
        <w:rPr/>
        <w:t>: 1243–58.</w:t>
      </w:r>
    </w:p>
    <w:p>
      <w:pPr>
        <w:pStyle w:val="BodyText"/>
        <w:spacing w:before="185"/>
        <w:ind w:left="1560" w:right="1355" w:hanging="720"/>
        <w:jc w:val="both"/>
      </w:pPr>
      <w:r>
        <w:rPr/>
        <w:t>Liu, M., Gray, J. M. and Griffiths, M. W. (2006). Occurrence of proteolytic activity and N-acyl-</w:t>
      </w:r>
      <w:r>
        <w:rPr>
          <w:spacing w:val="1"/>
        </w:rPr>
        <w:t> </w:t>
      </w:r>
      <w:r>
        <w:rPr/>
        <w:t>homoserine lactone signals in the spoilage of aerobically chill stored proteinaceous raw</w:t>
      </w:r>
      <w:r>
        <w:rPr>
          <w:spacing w:val="1"/>
        </w:rPr>
        <w:t> </w:t>
      </w:r>
      <w:r>
        <w:rPr/>
        <w:t>foods.</w:t>
      </w:r>
      <w:r>
        <w:rPr>
          <w:spacing w:val="-1"/>
        </w:rPr>
        <w:t> </w:t>
      </w:r>
      <w:r>
        <w:rPr>
          <w:i/>
        </w:rPr>
        <w:t>J</w:t>
      </w:r>
      <w:r>
        <w:rPr>
          <w:i/>
          <w:spacing w:val="-2"/>
        </w:rPr>
        <w:t> </w:t>
      </w:r>
      <w:r>
        <w:rPr>
          <w:i/>
        </w:rPr>
        <w:t>Food Protec</w:t>
      </w:r>
      <w:r>
        <w:rPr/>
        <w:t>. 69:2729–2737.</w:t>
      </w:r>
    </w:p>
    <w:p>
      <w:pPr>
        <w:pStyle w:val="BodyText"/>
      </w:pPr>
    </w:p>
    <w:p>
      <w:pPr>
        <w:pStyle w:val="BodyText"/>
        <w:ind w:left="1560" w:right="1356" w:hanging="720"/>
        <w:jc w:val="both"/>
      </w:pPr>
      <w:r>
        <w:rPr/>
        <w:t>Lorence, D. H., Flynn, T. W. and Wagner, W. L. (1995). </w:t>
      </w:r>
      <w:hyperlink r:id="rId150">
        <w:r>
          <w:rPr/>
          <w:t>"Contributions to the Flora of Hawaii</w:t>
        </w:r>
      </w:hyperlink>
      <w:r>
        <w:rPr>
          <w:spacing w:val="1"/>
        </w:rPr>
        <w:t> </w:t>
      </w:r>
      <w:hyperlink r:id="rId150">
        <w:r>
          <w:rPr/>
          <w:t>III". </w:t>
        </w:r>
      </w:hyperlink>
      <w:r>
        <w:rPr>
          <w:i/>
        </w:rPr>
        <w:t>Bishop Museum Occasional Papers </w:t>
      </w:r>
      <w:r>
        <w:rPr/>
        <w:t>(Honolulu, Hawaii: Bishop Museum Press) 41:</w:t>
      </w:r>
      <w:r>
        <w:rPr>
          <w:spacing w:val="1"/>
        </w:rPr>
        <w:t> </w:t>
      </w:r>
      <w:r>
        <w:rPr/>
        <w:t>19–58.</w:t>
      </w:r>
      <w:r>
        <w:rPr>
          <w:spacing w:val="-1"/>
        </w:rPr>
        <w:t> </w:t>
      </w:r>
      <w:r>
        <w:rPr/>
        <w:t>Retrieved 12 December</w:t>
      </w:r>
      <w:r>
        <w:rPr>
          <w:spacing w:val="-2"/>
        </w:rPr>
        <w:t> </w:t>
      </w:r>
      <w:r>
        <w:rPr/>
        <w:t>2009.</w:t>
      </w:r>
    </w:p>
    <w:p>
      <w:pPr>
        <w:pStyle w:val="BodyText"/>
        <w:spacing w:before="199"/>
        <w:ind w:left="840"/>
        <w:rPr>
          <w:i/>
        </w:rPr>
      </w:pPr>
      <w:r>
        <w:rPr/>
        <w:t>Loureiro,</w:t>
      </w:r>
      <w:r>
        <w:rPr>
          <w:spacing w:val="14"/>
        </w:rPr>
        <w:t> </w:t>
      </w:r>
      <w:r>
        <w:rPr/>
        <w:t>V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Malfeito-Ferreira,</w:t>
      </w:r>
      <w:r>
        <w:rPr>
          <w:spacing w:val="15"/>
        </w:rPr>
        <w:t> </w:t>
      </w:r>
      <w:r>
        <w:rPr/>
        <w:t>M.</w:t>
      </w:r>
      <w:r>
        <w:rPr>
          <w:spacing w:val="14"/>
        </w:rPr>
        <w:t> </w:t>
      </w:r>
      <w:r>
        <w:rPr/>
        <w:t>(2003).</w:t>
      </w:r>
      <w:r>
        <w:rPr>
          <w:spacing w:val="14"/>
        </w:rPr>
        <w:t> </w:t>
      </w:r>
      <w:r>
        <w:rPr/>
        <w:t>Spoilage</w:t>
      </w:r>
      <w:r>
        <w:rPr>
          <w:spacing w:val="18"/>
        </w:rPr>
        <w:t> </w:t>
      </w:r>
      <w:r>
        <w:rPr/>
        <w:t>yeasts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wine</w:t>
      </w:r>
      <w:r>
        <w:rPr>
          <w:spacing w:val="14"/>
        </w:rPr>
        <w:t> </w:t>
      </w:r>
      <w:r>
        <w:rPr/>
        <w:t>industry.</w:t>
      </w:r>
      <w:r>
        <w:rPr>
          <w:spacing w:val="19"/>
        </w:rPr>
        <w:t> </w:t>
      </w:r>
      <w:r>
        <w:rPr>
          <w:i/>
        </w:rPr>
        <w:t>Inter.</w:t>
      </w:r>
      <w:r>
        <w:rPr>
          <w:i/>
          <w:spacing w:val="17"/>
        </w:rPr>
        <w:t> </w:t>
      </w:r>
      <w:r>
        <w:rPr>
          <w:i/>
        </w:rPr>
        <w:t>Jour.</w:t>
      </w:r>
    </w:p>
    <w:p>
      <w:pPr>
        <w:spacing w:before="1"/>
        <w:ind w:left="1560" w:right="0" w:firstLine="0"/>
        <w:jc w:val="left"/>
        <w:rPr>
          <w:sz w:val="24"/>
        </w:rPr>
      </w:pPr>
      <w:r>
        <w:rPr>
          <w:i/>
          <w:sz w:val="24"/>
        </w:rPr>
        <w:t>Food Microbiol. </w:t>
      </w:r>
      <w:r>
        <w:rPr>
          <w:sz w:val="24"/>
        </w:rPr>
        <w:t>86:23–50.</w:t>
      </w:r>
    </w:p>
    <w:p>
      <w:pPr>
        <w:pStyle w:val="BodyText"/>
      </w:pPr>
    </w:p>
    <w:p>
      <w:pPr>
        <w:pStyle w:val="BodyText"/>
        <w:ind w:left="1560" w:right="1357" w:hanging="658"/>
        <w:jc w:val="both"/>
      </w:pPr>
      <w:r>
        <w:rPr>
          <w:color w:val="221F1F"/>
        </w:rPr>
        <w:t>Luchsinger, S. E., Kropf,</w:t>
      </w:r>
      <w:r>
        <w:rPr>
          <w:color w:val="221F1F"/>
          <w:spacing w:val="1"/>
        </w:rPr>
        <w:t> </w:t>
      </w:r>
      <w:r>
        <w:rPr>
          <w:color w:val="221F1F"/>
        </w:rPr>
        <w:t>D. H., Garcia Zepeda, C. M.,</w:t>
      </w:r>
      <w:r>
        <w:rPr>
          <w:color w:val="221F1F"/>
          <w:spacing w:val="1"/>
        </w:rPr>
        <w:t> </w:t>
      </w:r>
      <w:r>
        <w:rPr>
          <w:color w:val="221F1F"/>
        </w:rPr>
        <w:t>Hunt,</w:t>
      </w:r>
      <w:r>
        <w:rPr>
          <w:color w:val="221F1F"/>
          <w:spacing w:val="1"/>
        </w:rPr>
        <w:t> </w:t>
      </w:r>
      <w:r>
        <w:rPr>
          <w:color w:val="221F1F"/>
        </w:rPr>
        <w:t>M. C.,</w:t>
      </w:r>
      <w:r>
        <w:rPr>
          <w:color w:val="221F1F"/>
          <w:spacing w:val="1"/>
        </w:rPr>
        <w:t> </w:t>
      </w:r>
      <w:r>
        <w:rPr>
          <w:color w:val="221F1F"/>
        </w:rPr>
        <w:t>Marsden, J. L., Rubio</w:t>
      </w:r>
      <w:r>
        <w:rPr>
          <w:color w:val="221F1F"/>
          <w:spacing w:val="1"/>
        </w:rPr>
        <w:t> </w:t>
      </w:r>
      <w:r>
        <w:rPr>
          <w:color w:val="221F1F"/>
        </w:rPr>
        <w:t>Canas,</w:t>
      </w:r>
      <w:r>
        <w:rPr>
          <w:color w:val="221F1F"/>
          <w:spacing w:val="1"/>
        </w:rPr>
        <w:t> </w:t>
      </w:r>
      <w:r>
        <w:rPr>
          <w:color w:val="221F1F"/>
        </w:rPr>
        <w:t>E. J.,</w:t>
      </w:r>
      <w:r>
        <w:rPr>
          <w:color w:val="221F1F"/>
          <w:spacing w:val="1"/>
        </w:rPr>
        <w:t> </w:t>
      </w:r>
      <w:r>
        <w:rPr>
          <w:color w:val="221F1F"/>
        </w:rPr>
        <w:t>Kastner, C. L., Kuecker, W. G.</w:t>
      </w:r>
      <w:r>
        <w:rPr>
          <w:color w:val="221F1F"/>
          <w:spacing w:val="1"/>
        </w:rPr>
        <w:t> </w:t>
      </w:r>
      <w:r>
        <w:rPr>
          <w:color w:val="221F1F"/>
        </w:rPr>
        <w:t>and Mata, T. (1996). Colour and oxidative</w:t>
      </w:r>
      <w:r>
        <w:rPr>
          <w:color w:val="221F1F"/>
          <w:spacing w:val="1"/>
        </w:rPr>
        <w:t> </w:t>
      </w:r>
      <w:r>
        <w:rPr>
          <w:color w:val="221F1F"/>
        </w:rPr>
        <w:t>rancidity of gamma and electron Beam-irradiated boneless pork chops. </w:t>
      </w:r>
      <w:r>
        <w:rPr>
          <w:i/>
          <w:color w:val="221F1F"/>
        </w:rPr>
        <w:t>Jour. Food Sci</w:t>
      </w:r>
      <w:r>
        <w:rPr>
          <w:color w:val="221F1F"/>
        </w:rPr>
        <w:t>.</w:t>
      </w:r>
      <w:r>
        <w:rPr>
          <w:color w:val="221F1F"/>
          <w:spacing w:val="1"/>
        </w:rPr>
        <w:t> </w:t>
      </w:r>
      <w:r>
        <w:rPr>
          <w:color w:val="221F1F"/>
        </w:rPr>
        <w:t>61(5):</w:t>
      </w:r>
      <w:r>
        <w:rPr>
          <w:color w:val="221F1F"/>
          <w:spacing w:val="-1"/>
        </w:rPr>
        <w:t> </w:t>
      </w:r>
      <w:r>
        <w:rPr>
          <w:color w:val="221F1F"/>
        </w:rPr>
        <w:t>1000-1005.</w:t>
      </w:r>
    </w:p>
    <w:p>
      <w:pPr>
        <w:pStyle w:val="BodyText"/>
      </w:pPr>
    </w:p>
    <w:p>
      <w:pPr>
        <w:pStyle w:val="BodyText"/>
        <w:ind w:left="1560" w:right="1358" w:hanging="720"/>
        <w:jc w:val="both"/>
      </w:pPr>
      <w:r>
        <w:rPr/>
        <w:t>Lui, F., Dai, R.,</w:t>
      </w:r>
      <w:r>
        <w:rPr>
          <w:spacing w:val="60"/>
        </w:rPr>
        <w:t> </w:t>
      </w:r>
      <w:r>
        <w:rPr/>
        <w:t>Zhu, J. and Li, X. (2010). Optimizing color and lipid stability of beef patties</w:t>
      </w:r>
      <w:r>
        <w:rPr>
          <w:spacing w:val="1"/>
        </w:rPr>
        <w:t> </w:t>
      </w:r>
      <w:r>
        <w:rPr/>
        <w:t>with a mixture design incorporating with tea catechins, carnosine, and α-tocopherol. </w:t>
      </w:r>
      <w:r>
        <w:rPr>
          <w:i/>
        </w:rPr>
        <w:t>Jour.</w:t>
      </w:r>
      <w:r>
        <w:rPr>
          <w:i/>
          <w:spacing w:val="-57"/>
        </w:rPr>
        <w:t> </w:t>
      </w:r>
      <w:r>
        <w:rPr>
          <w:i/>
        </w:rPr>
        <w:t>Food</w:t>
      </w:r>
      <w:r>
        <w:rPr>
          <w:i/>
          <w:spacing w:val="-1"/>
        </w:rPr>
        <w:t> </w:t>
      </w:r>
      <w:r>
        <w:rPr>
          <w:i/>
        </w:rPr>
        <w:t>Eng</w:t>
      </w:r>
      <w:r>
        <w:rPr/>
        <w:t>. 98:170-177.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60" w:right="1358" w:hanging="720"/>
        <w:jc w:val="both"/>
      </w:pPr>
      <w:r>
        <w:rPr/>
        <w:t>Luzia, D. M. M. and</w:t>
      </w:r>
      <w:r>
        <w:rPr>
          <w:spacing w:val="1"/>
        </w:rPr>
        <w:t> </w:t>
      </w:r>
      <w:r>
        <w:rPr/>
        <w:t>Jorge, N. (2009).</w:t>
      </w:r>
      <w:r>
        <w:rPr>
          <w:spacing w:val="1"/>
        </w:rPr>
        <w:t> </w:t>
      </w:r>
      <w:r>
        <w:rPr/>
        <w:t>Atividade antioxidante do extrato de sementes de limao</w:t>
      </w:r>
      <w:r>
        <w:rPr>
          <w:spacing w:val="1"/>
        </w:rPr>
        <w:t> </w:t>
      </w:r>
      <w:r>
        <w:rPr/>
        <w:t>(Citrus limon) adicionado ao oleo de soja em teste de estocagem acelerada. </w:t>
      </w:r>
      <w:r>
        <w:rPr>
          <w:i/>
        </w:rPr>
        <w:t>Quimica</w:t>
      </w:r>
      <w:r>
        <w:rPr>
          <w:i/>
          <w:spacing w:val="1"/>
        </w:rPr>
        <w:t> </w:t>
      </w:r>
      <w:r>
        <w:rPr>
          <w:i/>
        </w:rPr>
        <w:t>Nova,</w:t>
      </w:r>
      <w:r>
        <w:rPr>
          <w:i/>
          <w:spacing w:val="-1"/>
        </w:rPr>
        <w:t> </w:t>
      </w:r>
      <w:r>
        <w:rPr/>
        <w:t>32(4): 946-949.</w:t>
      </w:r>
    </w:p>
    <w:p>
      <w:pPr>
        <w:pStyle w:val="BodyText"/>
        <w:rPr>
          <w:sz w:val="26"/>
        </w:rPr>
      </w:pPr>
    </w:p>
    <w:p>
      <w:pPr>
        <w:pStyle w:val="BodyText"/>
        <w:spacing w:line="276" w:lineRule="auto" w:before="220"/>
        <w:ind w:left="1560" w:right="1355" w:hanging="720"/>
        <w:jc w:val="both"/>
      </w:pPr>
      <w:r>
        <w:rPr/>
        <w:t>Lynch, M. P., Faustman, C., Silbart, L. K., Rood, D. and Furr, H. C. (2001). Detection of lipid</w:t>
      </w:r>
      <w:r>
        <w:rPr>
          <w:spacing w:val="1"/>
        </w:rPr>
        <w:t> </w:t>
      </w:r>
      <w:r>
        <w:rPr/>
        <w:t>derived aldehyde s and aldehyde protein adducts in vitro and in beef. </w:t>
      </w:r>
      <w:r>
        <w:rPr>
          <w:i/>
        </w:rPr>
        <w:t>Jour. Food Sci.</w:t>
      </w:r>
      <w:r>
        <w:rPr>
          <w:i/>
          <w:spacing w:val="1"/>
        </w:rPr>
        <w:t> </w:t>
      </w:r>
      <w:r>
        <w:rPr/>
        <w:t>66:1093-1099.</w:t>
      </w:r>
    </w:p>
    <w:p>
      <w:pPr>
        <w:spacing w:after="0" w:line="276" w:lineRule="auto"/>
        <w:jc w:val="both"/>
        <w:sectPr>
          <w:pgSz w:w="12240" w:h="15840"/>
          <w:pgMar w:header="0" w:footer="1469" w:top="1360" w:bottom="1680" w:left="600" w:right="80"/>
        </w:sectPr>
      </w:pPr>
    </w:p>
    <w:p>
      <w:pPr>
        <w:pStyle w:val="BodyText"/>
        <w:spacing w:before="72"/>
        <w:ind w:left="1560" w:right="1352" w:hanging="72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4000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Lyon, B. G. and Lyon, C. E. (1989). Texture profile of broiler </w:t>
      </w:r>
      <w:r>
        <w:rPr>
          <w:i/>
        </w:rPr>
        <w:t>Pectoralis major </w:t>
      </w:r>
      <w:r>
        <w:rPr/>
        <w:t>as influenced by</w:t>
      </w:r>
      <w:r>
        <w:rPr>
          <w:spacing w:val="1"/>
        </w:rPr>
        <w:t> </w:t>
      </w:r>
      <w:r>
        <w:rPr/>
        <w:t>post</w:t>
      </w:r>
      <w:r>
        <w:rPr>
          <w:spacing w:val="-1"/>
        </w:rPr>
        <w:t> </w:t>
      </w:r>
      <w:r>
        <w:rPr/>
        <w:t>mortem deboning</w:t>
      </w:r>
      <w:r>
        <w:rPr>
          <w:spacing w:val="-2"/>
        </w:rPr>
        <w:t> </w:t>
      </w:r>
      <w:r>
        <w:rPr/>
        <w:t>time and heat method.</w:t>
      </w:r>
      <w:r>
        <w:rPr>
          <w:spacing w:val="1"/>
        </w:rPr>
        <w:t> </w:t>
      </w:r>
      <w:r>
        <w:rPr>
          <w:i/>
        </w:rPr>
        <w:t>Poult. Sci. </w:t>
      </w:r>
      <w:r>
        <w:rPr/>
        <w:t>69: 329-340.</w:t>
      </w:r>
    </w:p>
    <w:p>
      <w:pPr>
        <w:pStyle w:val="BodyText"/>
      </w:pPr>
    </w:p>
    <w:p>
      <w:pPr>
        <w:pStyle w:val="BodyText"/>
        <w:ind w:left="840"/>
      </w:pPr>
      <w:r>
        <w:rPr/>
        <w:t>Madruga,</w:t>
      </w:r>
      <w:r>
        <w:rPr>
          <w:spacing w:val="11"/>
        </w:rPr>
        <w:t> </w:t>
      </w:r>
      <w:r>
        <w:rPr/>
        <w:t>M.</w:t>
      </w:r>
      <w:r>
        <w:rPr>
          <w:spacing w:val="11"/>
        </w:rPr>
        <w:t> </w:t>
      </w:r>
      <w:r>
        <w:rPr/>
        <w:t>S.,</w:t>
      </w:r>
      <w:r>
        <w:rPr>
          <w:spacing w:val="10"/>
        </w:rPr>
        <w:t> </w:t>
      </w:r>
      <w:r>
        <w:rPr/>
        <w:t>Arruda,</w:t>
      </w:r>
      <w:r>
        <w:rPr>
          <w:spacing w:val="12"/>
        </w:rPr>
        <w:t> </w:t>
      </w:r>
      <w:r>
        <w:rPr/>
        <w:t>S.</w:t>
      </w:r>
      <w:r>
        <w:rPr>
          <w:spacing w:val="10"/>
        </w:rPr>
        <w:t> </w:t>
      </w:r>
      <w:r>
        <w:rPr/>
        <w:t>G.</w:t>
      </w:r>
      <w:r>
        <w:rPr>
          <w:spacing w:val="10"/>
        </w:rPr>
        <w:t> </w:t>
      </w:r>
      <w:r>
        <w:rPr/>
        <w:t>B.,</w:t>
      </w:r>
      <w:r>
        <w:rPr>
          <w:spacing w:val="10"/>
        </w:rPr>
        <w:t> </w:t>
      </w:r>
      <w:r>
        <w:rPr/>
        <w:t>Araújo,</w:t>
      </w:r>
      <w:r>
        <w:rPr>
          <w:spacing w:val="11"/>
        </w:rPr>
        <w:t> </w:t>
      </w:r>
      <w:r>
        <w:rPr/>
        <w:t>E.</w:t>
      </w:r>
      <w:r>
        <w:rPr>
          <w:spacing w:val="10"/>
        </w:rPr>
        <w:t> </w:t>
      </w:r>
      <w:r>
        <w:rPr/>
        <w:t>M.,</w:t>
      </w:r>
      <w:r>
        <w:rPr>
          <w:spacing w:val="13"/>
        </w:rPr>
        <w:t> </w:t>
      </w:r>
      <w:r>
        <w:rPr/>
        <w:t>Andrade,</w:t>
      </w:r>
      <w:r>
        <w:rPr>
          <w:spacing w:val="15"/>
        </w:rPr>
        <w:t> </w:t>
      </w:r>
      <w:r>
        <w:rPr/>
        <w:t>L.</w:t>
      </w:r>
      <w:r>
        <w:rPr>
          <w:spacing w:val="11"/>
        </w:rPr>
        <w:t> </w:t>
      </w:r>
      <w:r>
        <w:rPr/>
        <w:t>T.,</w:t>
      </w:r>
      <w:r>
        <w:rPr>
          <w:spacing w:val="10"/>
        </w:rPr>
        <w:t> </w:t>
      </w:r>
      <w:r>
        <w:rPr/>
        <w:t>Nascimento,</w:t>
      </w:r>
      <w:r>
        <w:rPr>
          <w:spacing w:val="11"/>
        </w:rPr>
        <w:t> </w:t>
      </w:r>
      <w:r>
        <w:rPr/>
        <w:t>J.</w:t>
      </w:r>
      <w:r>
        <w:rPr>
          <w:spacing w:val="10"/>
        </w:rPr>
        <w:t> </w:t>
      </w:r>
      <w:r>
        <w:rPr/>
        <w:t>C.</w:t>
      </w:r>
      <w:r>
        <w:rPr>
          <w:spacing w:val="22"/>
        </w:rPr>
        <w:t> </w:t>
      </w:r>
      <w:r>
        <w:rPr/>
        <w:t>and</w:t>
      </w:r>
      <w:r>
        <w:rPr>
          <w:spacing w:val="10"/>
        </w:rPr>
        <w:t> </w:t>
      </w:r>
      <w:r>
        <w:rPr/>
        <w:t>Costa,</w:t>
      </w:r>
    </w:p>
    <w:p>
      <w:pPr>
        <w:pStyle w:val="BodyText"/>
        <w:ind w:left="1560" w:right="1360"/>
      </w:pPr>
      <w:r>
        <w:rPr/>
        <w:t>R.</w:t>
      </w:r>
      <w:r>
        <w:rPr>
          <w:spacing w:val="7"/>
        </w:rPr>
        <w:t> </w:t>
      </w:r>
      <w:r>
        <w:rPr/>
        <w:t>G..</w:t>
      </w:r>
      <w:r>
        <w:rPr>
          <w:spacing w:val="7"/>
        </w:rPr>
        <w:t> </w:t>
      </w:r>
      <w:r>
        <w:rPr/>
        <w:t>(1999).</w:t>
      </w:r>
      <w:r>
        <w:rPr>
          <w:spacing w:val="6"/>
        </w:rPr>
        <w:t> </w:t>
      </w:r>
      <w:r>
        <w:rPr/>
        <w:t>Slaughter</w:t>
      </w:r>
      <w:r>
        <w:rPr>
          <w:spacing w:val="8"/>
        </w:rPr>
        <w:t> </w:t>
      </w:r>
      <w:r>
        <w:rPr/>
        <w:t>age</w:t>
      </w:r>
      <w:r>
        <w:rPr>
          <w:spacing w:val="7"/>
        </w:rPr>
        <w:t> </w:t>
      </w:r>
      <w:r>
        <w:rPr/>
        <w:t>effect</w:t>
      </w:r>
      <w:r>
        <w:rPr>
          <w:spacing w:val="8"/>
        </w:rPr>
        <w:t> </w:t>
      </w:r>
      <w:r>
        <w:rPr/>
        <w:t>on</w:t>
      </w:r>
      <w:r>
        <w:rPr>
          <w:spacing w:val="7"/>
        </w:rPr>
        <w:t> </w:t>
      </w:r>
      <w:r>
        <w:rPr/>
        <w:t>nutritive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sensorial</w:t>
      </w:r>
      <w:r>
        <w:rPr>
          <w:spacing w:val="8"/>
        </w:rPr>
        <w:t> </w:t>
      </w:r>
      <w:r>
        <w:rPr/>
        <w:t>value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the―mestiço‖</w:t>
      </w:r>
      <w:r>
        <w:rPr>
          <w:spacing w:val="9"/>
        </w:rPr>
        <w:t> </w:t>
      </w:r>
      <w:r>
        <w:rPr/>
        <w:t>goat</w:t>
      </w:r>
      <w:r>
        <w:rPr>
          <w:spacing w:val="-57"/>
        </w:rPr>
        <w:t> </w:t>
      </w:r>
      <w:r>
        <w:rPr/>
        <w:t>meat</w:t>
      </w:r>
      <w:r>
        <w:rPr>
          <w:i/>
        </w:rPr>
        <w:t>.</w:t>
      </w:r>
      <w:r>
        <w:rPr>
          <w:i/>
          <w:spacing w:val="-1"/>
        </w:rPr>
        <w:t> </w:t>
      </w:r>
      <w:r>
        <w:rPr>
          <w:i/>
        </w:rPr>
        <w:t>Ciênc. Tecol. Aliment</w:t>
      </w:r>
      <w:r>
        <w:rPr/>
        <w:t>. 19:374-379.</w:t>
      </w:r>
    </w:p>
    <w:p>
      <w:pPr>
        <w:pStyle w:val="BodyText"/>
      </w:pPr>
    </w:p>
    <w:p>
      <w:pPr>
        <w:pStyle w:val="BodyText"/>
        <w:ind w:left="1560" w:right="1360" w:hanging="720"/>
        <w:jc w:val="both"/>
      </w:pPr>
      <w:r>
        <w:rPr/>
        <w:t>Madruga, M. S., Narain, N., Duarte, T. F.,</w:t>
      </w:r>
      <w:r>
        <w:rPr>
          <w:spacing w:val="61"/>
        </w:rPr>
        <w:t> </w:t>
      </w:r>
      <w:r>
        <w:rPr/>
        <w:t>de Sousa, W. H., Galvão, M. S.,   Cunha, M. G. G.</w:t>
      </w:r>
      <w:r>
        <w:rPr>
          <w:spacing w:val="1"/>
        </w:rPr>
        <w:t> </w:t>
      </w:r>
      <w:r>
        <w:rPr/>
        <w:t>and Ramos, J. L. F. (2005). Chemical and sensorial characteristics of commercial meat</w:t>
      </w:r>
      <w:r>
        <w:rPr>
          <w:spacing w:val="1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uts of </w:t>
      </w:r>
      <w:r>
        <w:rPr>
          <w:spacing w:val="-1"/>
          <w:w w:val="44"/>
        </w:rPr>
        <w:t>―</w:t>
      </w:r>
      <w:r>
        <w:rPr/>
        <w:t>mesti</w:t>
      </w:r>
      <w:r>
        <w:rPr>
          <w:spacing w:val="-1"/>
        </w:rPr>
        <w:t>c</w:t>
      </w:r>
      <w:r>
        <w:rPr>
          <w:w w:val="113"/>
        </w:rPr>
        <w:t>os‖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nd Bo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 </w:t>
      </w:r>
      <w:r>
        <w:rPr>
          <w:spacing w:val="-3"/>
        </w:rPr>
        <w:t>g</w:t>
      </w:r>
      <w:r>
        <w:rPr/>
        <w:t>o</w:t>
      </w:r>
      <w:r>
        <w:rPr>
          <w:spacing w:val="-1"/>
        </w:rPr>
        <w:t>a</w:t>
      </w:r>
      <w:r>
        <w:rPr/>
        <w:t>ts.</w:t>
      </w:r>
      <w:r>
        <w:rPr>
          <w:spacing w:val="2"/>
        </w:rPr>
        <w:t> </w:t>
      </w:r>
      <w:r>
        <w:rPr>
          <w:i/>
        </w:rPr>
        <w:t>Ciên</w:t>
      </w:r>
      <w:r>
        <w:rPr>
          <w:i/>
          <w:spacing w:val="-2"/>
        </w:rPr>
        <w:t>c</w:t>
      </w:r>
      <w:r>
        <w:rPr>
          <w:i/>
        </w:rPr>
        <w:t>. </w:t>
      </w:r>
      <w:r>
        <w:rPr>
          <w:i/>
          <w:w w:val="99"/>
        </w:rPr>
        <w:t>T</w:t>
      </w:r>
      <w:r>
        <w:rPr>
          <w:i/>
          <w:spacing w:val="-1"/>
        </w:rPr>
        <w:t>ec</w:t>
      </w:r>
      <w:r>
        <w:rPr>
          <w:i/>
        </w:rPr>
        <w:t>nol.</w:t>
      </w:r>
      <w:r>
        <w:rPr>
          <w:i/>
          <w:spacing w:val="2"/>
        </w:rPr>
        <w:t> </w:t>
      </w:r>
      <w:r>
        <w:rPr>
          <w:i/>
        </w:rPr>
        <w:t>Alim</w:t>
      </w:r>
      <w:r>
        <w:rPr>
          <w:i/>
          <w:spacing w:val="-1"/>
        </w:rPr>
        <w:t>e</w:t>
      </w:r>
      <w:r>
        <w:rPr>
          <w:i/>
        </w:rPr>
        <w:t>n</w:t>
      </w:r>
      <w:r>
        <w:rPr>
          <w:i/>
          <w:spacing w:val="1"/>
        </w:rPr>
        <w:t>t</w:t>
      </w:r>
      <w:r>
        <w:rPr/>
        <w:t>. 25:713-</w:t>
      </w:r>
      <w:r>
        <w:rPr>
          <w:spacing w:val="-1"/>
        </w:rPr>
        <w:t> </w:t>
      </w:r>
      <w:r>
        <w:rPr/>
        <w:t>719.</w:t>
      </w:r>
    </w:p>
    <w:p>
      <w:pPr>
        <w:pStyle w:val="BodyText"/>
      </w:pPr>
    </w:p>
    <w:p>
      <w:pPr>
        <w:pStyle w:val="BodyText"/>
        <w:ind w:left="1560" w:right="1357" w:hanging="720"/>
        <w:jc w:val="both"/>
      </w:pPr>
      <w:r>
        <w:rPr/>
        <w:t>Mahendrakar, N, S., Khabade, V. S. and Dani, N. P. (1988).</w:t>
      </w:r>
      <w:r>
        <w:rPr>
          <w:spacing w:val="1"/>
        </w:rPr>
        <w:t> </w:t>
      </w:r>
      <w:r>
        <w:rPr/>
        <w:t>Studies on the effect of fattening on</w:t>
      </w:r>
      <w:r>
        <w:rPr>
          <w:spacing w:val="-57"/>
        </w:rPr>
        <w:t> </w:t>
      </w:r>
      <w:r>
        <w:rPr/>
        <w:t>carcass characteristics and quality of meat from Banner lambs. </w:t>
      </w:r>
      <w:r>
        <w:rPr>
          <w:i/>
        </w:rPr>
        <w:t>Jour. Food. Sci. Technol</w:t>
      </w:r>
      <w:r>
        <w:rPr/>
        <w:t>.</w:t>
      </w:r>
      <w:r>
        <w:rPr>
          <w:spacing w:val="1"/>
        </w:rPr>
        <w:t> </w:t>
      </w:r>
      <w:r>
        <w:rPr/>
        <w:t>25: 228-231</w:t>
      </w:r>
    </w:p>
    <w:p>
      <w:pPr>
        <w:pStyle w:val="BodyText"/>
        <w:spacing w:before="3"/>
      </w:pPr>
    </w:p>
    <w:p>
      <w:pPr>
        <w:pStyle w:val="BodyText"/>
        <w:spacing w:line="276" w:lineRule="auto"/>
        <w:ind w:left="1560" w:right="1354" w:hanging="720"/>
      </w:pPr>
      <w:r>
        <w:rPr/>
        <w:t>Mai,</w:t>
      </w:r>
      <w:r>
        <w:rPr>
          <w:spacing w:val="51"/>
        </w:rPr>
        <w:t> </w:t>
      </w:r>
      <w:r>
        <w:rPr/>
        <w:t>J.,</w:t>
      </w:r>
      <w:r>
        <w:rPr>
          <w:spacing w:val="52"/>
        </w:rPr>
        <w:t> </w:t>
      </w:r>
      <w:r>
        <w:rPr/>
        <w:t>Shimp,</w:t>
      </w:r>
      <w:r>
        <w:rPr>
          <w:spacing w:val="49"/>
        </w:rPr>
        <w:t> </w:t>
      </w:r>
      <w:r>
        <w:rPr/>
        <w:t>J.,</w:t>
      </w:r>
      <w:r>
        <w:rPr>
          <w:spacing w:val="52"/>
        </w:rPr>
        <w:t> </w:t>
      </w:r>
      <w:r>
        <w:rPr/>
        <w:t>Weihrauch,</w:t>
      </w:r>
      <w:r>
        <w:rPr>
          <w:spacing w:val="55"/>
        </w:rPr>
        <w:t> </w:t>
      </w:r>
      <w:r>
        <w:rPr/>
        <w:t>J.</w:t>
      </w:r>
      <w:r>
        <w:rPr>
          <w:spacing w:val="51"/>
        </w:rPr>
        <w:t> </w:t>
      </w:r>
      <w:r>
        <w:rPr/>
        <w:t>and</w:t>
      </w:r>
      <w:r>
        <w:rPr>
          <w:spacing w:val="52"/>
        </w:rPr>
        <w:t> </w:t>
      </w:r>
      <w:r>
        <w:rPr/>
        <w:t>Kinsella,</w:t>
      </w:r>
      <w:r>
        <w:rPr>
          <w:spacing w:val="55"/>
        </w:rPr>
        <w:t> </w:t>
      </w:r>
      <w:r>
        <w:rPr/>
        <w:t>J.</w:t>
      </w:r>
      <w:r>
        <w:rPr>
          <w:spacing w:val="52"/>
        </w:rPr>
        <w:t> </w:t>
      </w:r>
      <w:r>
        <w:rPr/>
        <w:t>E.</w:t>
      </w:r>
      <w:r>
        <w:rPr>
          <w:spacing w:val="52"/>
        </w:rPr>
        <w:t> </w:t>
      </w:r>
      <w:r>
        <w:rPr/>
        <w:t>(1978).</w:t>
      </w:r>
      <w:r>
        <w:rPr>
          <w:spacing w:val="56"/>
        </w:rPr>
        <w:t> </w:t>
      </w:r>
      <w:r>
        <w:rPr/>
        <w:t>Lipids</w:t>
      </w:r>
      <w:r>
        <w:rPr>
          <w:spacing w:val="51"/>
        </w:rPr>
        <w:t> </w:t>
      </w:r>
      <w:r>
        <w:rPr/>
        <w:t>of</w:t>
      </w:r>
      <w:r>
        <w:rPr>
          <w:spacing w:val="54"/>
        </w:rPr>
        <w:t> </w:t>
      </w:r>
      <w:r>
        <w:rPr/>
        <w:t>fish</w:t>
      </w:r>
      <w:r>
        <w:rPr>
          <w:spacing w:val="52"/>
        </w:rPr>
        <w:t> </w:t>
      </w:r>
      <w:r>
        <w:rPr/>
        <w:t>fillets:</w:t>
      </w:r>
      <w:r>
        <w:rPr>
          <w:spacing w:val="52"/>
        </w:rPr>
        <w:t> </w:t>
      </w:r>
      <w:r>
        <w:rPr/>
        <w:t>changes</w:t>
      </w:r>
      <w:r>
        <w:rPr>
          <w:spacing w:val="-57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cooking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different methods.</w:t>
      </w:r>
      <w:r>
        <w:rPr>
          <w:spacing w:val="1"/>
        </w:rPr>
        <w:t> </w:t>
      </w:r>
      <w:r>
        <w:rPr>
          <w:i/>
        </w:rPr>
        <w:t>Jour. Food Sci</w:t>
      </w:r>
      <w:r>
        <w:rPr/>
        <w:t>. 43:1669-1674.</w:t>
      </w:r>
    </w:p>
    <w:p>
      <w:pPr>
        <w:pStyle w:val="BodyText"/>
        <w:spacing w:before="198"/>
        <w:ind w:left="1560" w:right="1355" w:hanging="720"/>
        <w:jc w:val="both"/>
      </w:pPr>
      <w:r>
        <w:rPr/>
        <w:t>Malgorzata, S., Kazimierz, L., Henry, K. K., Jerry, W., Leszek, G., Joanna, Z., Arkadiusz, Z.,</w:t>
      </w:r>
      <w:r>
        <w:rPr>
          <w:spacing w:val="1"/>
        </w:rPr>
        <w:t> </w:t>
      </w:r>
      <w:r>
        <w:rPr/>
        <w:t>Marek, K., Piotr, S., and Edyta, R.</w:t>
      </w:r>
      <w:r>
        <w:rPr>
          <w:spacing w:val="1"/>
        </w:rPr>
        <w:t> </w:t>
      </w:r>
      <w:r>
        <w:rPr/>
        <w:t>(2005). The effect of cattle genotype on texture of</w:t>
      </w:r>
      <w:r>
        <w:rPr>
          <w:spacing w:val="1"/>
        </w:rPr>
        <w:t> </w:t>
      </w:r>
      <w:r>
        <w:rPr/>
        <w:t>selected muscles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post-mortem</w:t>
      </w:r>
      <w:r>
        <w:rPr>
          <w:spacing w:val="1"/>
        </w:rPr>
        <w:t> </w:t>
      </w:r>
      <w:r>
        <w:rPr/>
        <w:t>ageing.</w:t>
      </w:r>
      <w:r>
        <w:rPr>
          <w:spacing w:val="1"/>
        </w:rPr>
        <w:t> </w:t>
      </w:r>
      <w:r>
        <w:rPr>
          <w:i/>
        </w:rPr>
        <w:t>Food</w:t>
      </w:r>
      <w:r>
        <w:rPr>
          <w:i/>
          <w:spacing w:val="1"/>
        </w:rPr>
        <w:t> </w:t>
      </w:r>
      <w:r>
        <w:rPr>
          <w:i/>
        </w:rPr>
        <w:t>Sci.Tech.</w:t>
      </w:r>
      <w:r>
        <w:rPr>
          <w:i/>
          <w:spacing w:val="1"/>
        </w:rPr>
        <w:t> </w:t>
      </w:r>
      <w:r>
        <w:rPr>
          <w:i/>
        </w:rPr>
        <w:t>Elect.</w:t>
      </w:r>
      <w:r>
        <w:rPr>
          <w:i/>
          <w:spacing w:val="1"/>
        </w:rPr>
        <w:t> </w:t>
      </w:r>
      <w:r>
        <w:rPr>
          <w:i/>
        </w:rPr>
        <w:t>Jour.</w:t>
      </w:r>
      <w:r>
        <w:rPr>
          <w:i/>
          <w:spacing w:val="1"/>
        </w:rPr>
        <w:t> </w:t>
      </w:r>
      <w:r>
        <w:rPr>
          <w:i/>
        </w:rPr>
        <w:t>Pol</w:t>
      </w:r>
      <w:r>
        <w:rPr>
          <w:i/>
          <w:spacing w:val="60"/>
        </w:rPr>
        <w:t> </w:t>
      </w:r>
      <w:r>
        <w:rPr>
          <w:i/>
        </w:rPr>
        <w:t>.Agric</w:t>
      </w:r>
      <w:r>
        <w:rPr>
          <w:i/>
          <w:spacing w:val="-57"/>
        </w:rPr>
        <w:t> </w:t>
      </w:r>
      <w:r>
        <w:rPr>
          <w:i/>
        </w:rPr>
        <w:t>Univ</w:t>
      </w:r>
      <w:r>
        <w:rPr/>
        <w:t>.</w:t>
      </w:r>
      <w:r>
        <w:rPr>
          <w:spacing w:val="-1"/>
        </w:rPr>
        <w:t> </w:t>
      </w:r>
      <w:r>
        <w:rPr/>
        <w:t>8(3): 1 – 9.</w:t>
      </w:r>
    </w:p>
    <w:p>
      <w:pPr>
        <w:pStyle w:val="BodyText"/>
        <w:spacing w:before="3"/>
      </w:pPr>
    </w:p>
    <w:p>
      <w:pPr>
        <w:spacing w:line="276" w:lineRule="auto" w:before="0"/>
        <w:ind w:left="1560" w:right="2022" w:hanging="720"/>
        <w:jc w:val="left"/>
        <w:rPr>
          <w:sz w:val="24"/>
        </w:rPr>
      </w:pPr>
      <w:r>
        <w:rPr>
          <w:sz w:val="24"/>
        </w:rPr>
        <w:t>Maltin,</w:t>
      </w:r>
      <w:r>
        <w:rPr>
          <w:spacing w:val="-2"/>
          <w:sz w:val="24"/>
        </w:rPr>
        <w:t> </w:t>
      </w:r>
      <w:r>
        <w:rPr>
          <w:sz w:val="24"/>
        </w:rPr>
        <w:t>C.,</w:t>
      </w:r>
      <w:r>
        <w:rPr>
          <w:spacing w:val="-1"/>
          <w:sz w:val="24"/>
        </w:rPr>
        <w:t> </w:t>
      </w:r>
      <w:r>
        <w:rPr>
          <w:sz w:val="24"/>
        </w:rPr>
        <w:t>Balcerzak,</w:t>
      </w:r>
      <w:r>
        <w:rPr>
          <w:spacing w:val="-2"/>
          <w:sz w:val="24"/>
        </w:rPr>
        <w:t> </w:t>
      </w:r>
      <w:r>
        <w:rPr>
          <w:sz w:val="24"/>
        </w:rPr>
        <w:t>D.,</w:t>
      </w:r>
      <w:r>
        <w:rPr>
          <w:spacing w:val="-1"/>
          <w:sz w:val="24"/>
        </w:rPr>
        <w:t> </w:t>
      </w:r>
      <w:r>
        <w:rPr>
          <w:sz w:val="24"/>
        </w:rPr>
        <w:t>Tilley,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Delday, M.</w:t>
      </w:r>
      <w:r>
        <w:rPr>
          <w:spacing w:val="-1"/>
          <w:sz w:val="24"/>
        </w:rPr>
        <w:t> </w:t>
      </w:r>
      <w:r>
        <w:rPr>
          <w:sz w:val="24"/>
        </w:rPr>
        <w:t>(2003).</w:t>
      </w:r>
      <w:r>
        <w:rPr>
          <w:spacing w:val="2"/>
          <w:sz w:val="24"/>
        </w:rPr>
        <w:t> </w:t>
      </w:r>
      <w:r>
        <w:rPr>
          <w:sz w:val="24"/>
        </w:rPr>
        <w:t>Determinants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meat</w:t>
      </w:r>
      <w:r>
        <w:rPr>
          <w:spacing w:val="-2"/>
          <w:sz w:val="24"/>
        </w:rPr>
        <w:t> </w:t>
      </w:r>
      <w:r>
        <w:rPr>
          <w:sz w:val="24"/>
        </w:rPr>
        <w:t>quality:</w:t>
      </w:r>
      <w:r>
        <w:rPr>
          <w:spacing w:val="-57"/>
          <w:sz w:val="24"/>
        </w:rPr>
        <w:t> </w:t>
      </w:r>
      <w:r>
        <w:rPr>
          <w:sz w:val="24"/>
        </w:rPr>
        <w:t>tenderness.</w:t>
      </w:r>
      <w:r>
        <w:rPr>
          <w:spacing w:val="-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Nutrition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2"/>
          <w:sz w:val="24"/>
        </w:rPr>
        <w:t> </w:t>
      </w:r>
      <w:r>
        <w:rPr>
          <w:sz w:val="24"/>
        </w:rPr>
        <w:t>62:337–347</w:t>
      </w:r>
    </w:p>
    <w:p>
      <w:pPr>
        <w:pStyle w:val="BodyText"/>
        <w:rPr>
          <w:sz w:val="26"/>
        </w:rPr>
      </w:pPr>
    </w:p>
    <w:p>
      <w:pPr>
        <w:pStyle w:val="BodyText"/>
        <w:spacing w:line="278" w:lineRule="auto" w:before="175"/>
        <w:ind w:left="1560" w:right="1359" w:hanging="720"/>
      </w:pPr>
      <w:r>
        <w:rPr/>
        <w:t>Manorama,</w:t>
      </w:r>
      <w:r>
        <w:rPr>
          <w:spacing w:val="13"/>
        </w:rPr>
        <w:t> </w:t>
      </w:r>
      <w:r>
        <w:rPr/>
        <w:t>R.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Rukmini,</w:t>
      </w:r>
      <w:r>
        <w:rPr>
          <w:spacing w:val="12"/>
        </w:rPr>
        <w:t> </w:t>
      </w:r>
      <w:r>
        <w:rPr/>
        <w:t>G.</w:t>
      </w:r>
      <w:r>
        <w:rPr>
          <w:spacing w:val="11"/>
        </w:rPr>
        <w:t> </w:t>
      </w:r>
      <w:r>
        <w:rPr/>
        <w:t>(1991).</w:t>
      </w:r>
      <w:r>
        <w:rPr>
          <w:spacing w:val="12"/>
        </w:rPr>
        <w:t> </w:t>
      </w:r>
      <w:r>
        <w:rPr/>
        <w:t>Effect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processing</w:t>
      </w:r>
      <w:r>
        <w:rPr>
          <w:spacing w:val="10"/>
        </w:rPr>
        <w:t> </w:t>
      </w:r>
      <w:r>
        <w:rPr/>
        <w:t>on</w:t>
      </w:r>
      <w:r>
        <w:rPr>
          <w:spacing w:val="11"/>
        </w:rPr>
        <w:t> </w:t>
      </w:r>
      <w:r>
        <w:rPr/>
        <w:t>beta</w:t>
      </w:r>
      <w:r>
        <w:rPr>
          <w:spacing w:val="12"/>
        </w:rPr>
        <w:t> </w:t>
      </w:r>
      <w:r>
        <w:rPr/>
        <w:t>carotene</w:t>
      </w:r>
      <w:r>
        <w:rPr>
          <w:spacing w:val="10"/>
        </w:rPr>
        <w:t> </w:t>
      </w:r>
      <w:r>
        <w:rPr/>
        <w:t>retention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crude</w:t>
      </w:r>
      <w:r>
        <w:rPr>
          <w:spacing w:val="-57"/>
        </w:rPr>
        <w:t> </w:t>
      </w:r>
      <w:r>
        <w:rPr/>
        <w:t>palm</w:t>
      </w:r>
      <w:r>
        <w:rPr>
          <w:spacing w:val="-1"/>
        </w:rPr>
        <w:t> </w:t>
      </w:r>
      <w:r>
        <w:rPr/>
        <w:t>oil and its products.</w:t>
      </w:r>
      <w:r>
        <w:rPr>
          <w:spacing w:val="2"/>
        </w:rPr>
        <w:t> </w:t>
      </w:r>
      <w:r>
        <w:rPr>
          <w:i/>
        </w:rPr>
        <w:t>Food Chem</w:t>
      </w:r>
      <w:r>
        <w:rPr/>
        <w:t>. 42: 253-264.</w:t>
      </w:r>
    </w:p>
    <w:p>
      <w:pPr>
        <w:pStyle w:val="BodyText"/>
        <w:rPr>
          <w:sz w:val="26"/>
        </w:rPr>
      </w:pPr>
    </w:p>
    <w:p>
      <w:pPr>
        <w:pStyle w:val="BodyText"/>
        <w:spacing w:line="276" w:lineRule="auto" w:before="172"/>
        <w:ind w:left="1560" w:right="1359" w:hanging="720"/>
      </w:pPr>
      <w:r>
        <w:rPr/>
        <w:t>Markinson,</w:t>
      </w:r>
      <w:r>
        <w:rPr>
          <w:spacing w:val="6"/>
        </w:rPr>
        <w:t> </w:t>
      </w:r>
      <w:r>
        <w:rPr/>
        <w:t>J.</w:t>
      </w:r>
      <w:r>
        <w:rPr>
          <w:spacing w:val="6"/>
        </w:rPr>
        <w:t> </w:t>
      </w:r>
      <w:r>
        <w:rPr/>
        <w:t>H.,</w:t>
      </w:r>
      <w:r>
        <w:rPr>
          <w:spacing w:val="6"/>
        </w:rPr>
        <w:t> </w:t>
      </w:r>
      <w:r>
        <w:rPr/>
        <w:t>Greenfield,</w:t>
      </w:r>
      <w:r>
        <w:rPr>
          <w:spacing w:val="7"/>
        </w:rPr>
        <w:t> </w:t>
      </w:r>
      <w:r>
        <w:rPr/>
        <w:t>M.</w:t>
      </w:r>
      <w:r>
        <w:rPr>
          <w:spacing w:val="7"/>
        </w:rPr>
        <w:t> </w:t>
      </w:r>
      <w:r>
        <w:rPr/>
        <w:t>C.,</w:t>
      </w:r>
      <w:r>
        <w:rPr>
          <w:spacing w:val="6"/>
        </w:rPr>
        <w:t> </w:t>
      </w:r>
      <w:r>
        <w:rPr/>
        <w:t>Wong,</w:t>
      </w:r>
      <w:r>
        <w:rPr>
          <w:spacing w:val="9"/>
        </w:rPr>
        <w:t> </w:t>
      </w:r>
      <w:r>
        <w:rPr/>
        <w:t>M.</w:t>
      </w:r>
      <w:r>
        <w:rPr>
          <w:spacing w:val="7"/>
        </w:rPr>
        <w:t> </w:t>
      </w:r>
      <w:r>
        <w:rPr/>
        <w:t>C.</w:t>
      </w:r>
      <w:r>
        <w:rPr>
          <w:spacing w:val="9"/>
        </w:rPr>
        <w:t> </w:t>
      </w:r>
      <w:r>
        <w:rPr/>
        <w:t>and</w:t>
      </w:r>
      <w:r>
        <w:rPr>
          <w:spacing w:val="6"/>
        </w:rPr>
        <w:t> </w:t>
      </w:r>
      <w:r>
        <w:rPr/>
        <w:t>Wills,</w:t>
      </w:r>
      <w:r>
        <w:rPr>
          <w:spacing w:val="7"/>
        </w:rPr>
        <w:t> </w:t>
      </w:r>
      <w:r>
        <w:rPr/>
        <w:t>R.</w:t>
      </w:r>
      <w:r>
        <w:rPr>
          <w:spacing w:val="6"/>
        </w:rPr>
        <w:t> </w:t>
      </w:r>
      <w:r>
        <w:rPr/>
        <w:t>B.</w:t>
      </w:r>
      <w:r>
        <w:rPr>
          <w:spacing w:val="9"/>
        </w:rPr>
        <w:t> </w:t>
      </w:r>
      <w:r>
        <w:rPr/>
        <w:t>H.</w:t>
      </w:r>
      <w:r>
        <w:rPr>
          <w:spacing w:val="8"/>
        </w:rPr>
        <w:t> </w:t>
      </w:r>
      <w:r>
        <w:rPr/>
        <w:t>(1987).</w:t>
      </w:r>
      <w:r>
        <w:rPr>
          <w:spacing w:val="6"/>
        </w:rPr>
        <w:t> </w:t>
      </w:r>
      <w:r>
        <w:rPr/>
        <w:t>Fat</w:t>
      </w:r>
      <w:r>
        <w:rPr>
          <w:spacing w:val="7"/>
        </w:rPr>
        <w:t> </w:t>
      </w:r>
      <w:r>
        <w:rPr/>
        <w:t>uptake</w:t>
      </w:r>
      <w:r>
        <w:rPr>
          <w:spacing w:val="6"/>
        </w:rPr>
        <w:t> </w:t>
      </w:r>
      <w:r>
        <w:rPr/>
        <w:t>during</w:t>
      </w:r>
      <w:r>
        <w:rPr>
          <w:spacing w:val="-57"/>
        </w:rPr>
        <w:t> </w:t>
      </w:r>
      <w:r>
        <w:rPr/>
        <w:t>deep-fat</w:t>
      </w:r>
      <w:r>
        <w:rPr>
          <w:spacing w:val="-1"/>
        </w:rPr>
        <w:t> </w:t>
      </w:r>
      <w:r>
        <w:rPr/>
        <w:t>frying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coated and uncoated</w:t>
      </w:r>
      <w:r>
        <w:rPr>
          <w:spacing w:val="1"/>
        </w:rPr>
        <w:t> </w:t>
      </w:r>
      <w:r>
        <w:rPr/>
        <w:t>foods. </w:t>
      </w:r>
      <w:r>
        <w:rPr>
          <w:i/>
        </w:rPr>
        <w:t>Jour.</w:t>
      </w:r>
      <w:r>
        <w:rPr>
          <w:i/>
          <w:spacing w:val="-1"/>
        </w:rPr>
        <w:t> </w:t>
      </w:r>
      <w:r>
        <w:rPr>
          <w:i/>
        </w:rPr>
        <w:t>Food Comp. Anal. </w:t>
      </w:r>
      <w:r>
        <w:rPr/>
        <w:t>1:</w:t>
      </w:r>
      <w:r>
        <w:rPr>
          <w:spacing w:val="-1"/>
        </w:rPr>
        <w:t> </w:t>
      </w:r>
      <w:r>
        <w:rPr/>
        <w:t>93-101.</w:t>
      </w:r>
    </w:p>
    <w:p>
      <w:pPr>
        <w:pStyle w:val="BodyText"/>
        <w:spacing w:before="198"/>
        <w:ind w:left="1560" w:right="1357" w:hanging="720"/>
        <w:jc w:val="both"/>
      </w:pPr>
      <w:r>
        <w:rPr/>
        <w:t>Martorell, P., Fernandez-Espinar, M. T. and Querol, A. (2005). Molecular monitoring of spoilage</w:t>
      </w:r>
      <w:r>
        <w:rPr>
          <w:spacing w:val="-57"/>
        </w:rPr>
        <w:t> </w:t>
      </w:r>
      <w:r>
        <w:rPr/>
        <w:t>yeasts during the production of candied fruit nougats to determine food contamination</w:t>
      </w:r>
      <w:r>
        <w:rPr>
          <w:spacing w:val="1"/>
        </w:rPr>
        <w:t> </w:t>
      </w:r>
      <w:r>
        <w:rPr/>
        <w:t>sources.</w:t>
      </w:r>
      <w:r>
        <w:rPr>
          <w:spacing w:val="-1"/>
        </w:rPr>
        <w:t> </w:t>
      </w:r>
      <w:r>
        <w:rPr>
          <w:i/>
        </w:rPr>
        <w:t>Inter.</w:t>
      </w:r>
      <w:r>
        <w:rPr>
          <w:i/>
          <w:spacing w:val="2"/>
        </w:rPr>
        <w:t> </w:t>
      </w:r>
      <w:r>
        <w:rPr>
          <w:i/>
        </w:rPr>
        <w:t>Jour. Food Microbiol.</w:t>
      </w:r>
      <w:r>
        <w:rPr>
          <w:i/>
          <w:spacing w:val="1"/>
        </w:rPr>
        <w:t> </w:t>
      </w:r>
      <w:r>
        <w:rPr/>
        <w:t>101:293–302.</w:t>
      </w:r>
    </w:p>
    <w:p>
      <w:pPr>
        <w:pStyle w:val="BodyText"/>
        <w:spacing w:before="1"/>
      </w:pPr>
    </w:p>
    <w:p>
      <w:pPr>
        <w:spacing w:before="0"/>
        <w:ind w:left="1560" w:right="1355" w:hanging="720"/>
        <w:jc w:val="both"/>
        <w:rPr>
          <w:sz w:val="24"/>
        </w:rPr>
      </w:pPr>
      <w:r>
        <w:rPr>
          <w:sz w:val="24"/>
        </w:rPr>
        <w:t>Martorell,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Stratford,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Steels,</w:t>
      </w:r>
      <w:r>
        <w:rPr>
          <w:spacing w:val="1"/>
          <w:sz w:val="24"/>
        </w:rPr>
        <w:t> </w:t>
      </w:r>
      <w:r>
        <w:rPr>
          <w:sz w:val="24"/>
        </w:rPr>
        <w:t>H.,</w:t>
      </w:r>
      <w:r>
        <w:rPr>
          <w:spacing w:val="1"/>
          <w:sz w:val="24"/>
        </w:rPr>
        <w:t> </w:t>
      </w:r>
      <w:r>
        <w:rPr>
          <w:sz w:val="24"/>
        </w:rPr>
        <w:t>Fernandez-</w:t>
      </w:r>
      <w:r>
        <w:rPr>
          <w:spacing w:val="1"/>
          <w:sz w:val="24"/>
        </w:rPr>
        <w:t> </w:t>
      </w:r>
      <w:r>
        <w:rPr>
          <w:sz w:val="24"/>
        </w:rPr>
        <w:t>Espinar,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Querol,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-57"/>
          <w:sz w:val="24"/>
        </w:rPr>
        <w:t> </w:t>
      </w:r>
      <w:r>
        <w:rPr>
          <w:sz w:val="24"/>
        </w:rPr>
        <w:t>Physiological</w:t>
      </w:r>
      <w:r>
        <w:rPr>
          <w:spacing w:val="1"/>
          <w:sz w:val="24"/>
        </w:rPr>
        <w:t> </w:t>
      </w:r>
      <w:r>
        <w:rPr>
          <w:sz w:val="24"/>
        </w:rPr>
        <w:t>characterization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spoilage</w:t>
      </w:r>
      <w:r>
        <w:rPr>
          <w:spacing w:val="1"/>
          <w:sz w:val="24"/>
        </w:rPr>
        <w:t> </w:t>
      </w:r>
      <w:r>
        <w:rPr>
          <w:sz w:val="24"/>
        </w:rPr>
        <w:t>strains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Zygosaccharomyces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bailii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Zygosaccharomyces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rouxii</w:t>
      </w:r>
      <w:r>
        <w:rPr>
          <w:i/>
          <w:spacing w:val="1"/>
          <w:sz w:val="24"/>
        </w:rPr>
        <w:t> </w:t>
      </w:r>
      <w:r>
        <w:rPr>
          <w:sz w:val="24"/>
        </w:rPr>
        <w:t>isolated from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sugar environments.</w:t>
      </w:r>
      <w:r>
        <w:rPr>
          <w:spacing w:val="1"/>
          <w:sz w:val="24"/>
        </w:rPr>
        <w:t> </w:t>
      </w:r>
      <w:r>
        <w:rPr>
          <w:i/>
          <w:sz w:val="24"/>
        </w:rPr>
        <w:t>Inter.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Microbiol. </w:t>
      </w:r>
      <w:r>
        <w:rPr>
          <w:sz w:val="24"/>
        </w:rPr>
        <w:t>114:234–242.</w:t>
      </w:r>
    </w:p>
    <w:p>
      <w:pPr>
        <w:pStyle w:val="BodyText"/>
      </w:pPr>
    </w:p>
    <w:p>
      <w:pPr>
        <w:pStyle w:val="BodyText"/>
        <w:ind w:left="1560" w:right="1364" w:hanging="720"/>
        <w:jc w:val="both"/>
      </w:pPr>
      <w:r>
        <w:rPr>
          <w:color w:val="F79546"/>
        </w:rPr>
        <w:t>McDonald, K. and Sun, D. W. (2001). The formation of pores and their effects in a cooked beef</w:t>
      </w:r>
      <w:r>
        <w:rPr>
          <w:color w:val="F79546"/>
          <w:spacing w:val="1"/>
        </w:rPr>
        <w:t> </w:t>
      </w:r>
      <w:r>
        <w:rPr>
          <w:color w:val="F79546"/>
        </w:rPr>
        <w:t>product</w:t>
      </w:r>
      <w:r>
        <w:rPr>
          <w:color w:val="F79546"/>
          <w:spacing w:val="-1"/>
        </w:rPr>
        <w:t> </w:t>
      </w:r>
      <w:r>
        <w:rPr>
          <w:color w:val="F79546"/>
        </w:rPr>
        <w:t>on the</w:t>
      </w:r>
      <w:r>
        <w:rPr>
          <w:color w:val="F79546"/>
          <w:spacing w:val="-1"/>
        </w:rPr>
        <w:t> </w:t>
      </w:r>
      <w:r>
        <w:rPr>
          <w:color w:val="F79546"/>
        </w:rPr>
        <w:t>efficiency</w:t>
      </w:r>
      <w:r>
        <w:rPr>
          <w:color w:val="F79546"/>
          <w:spacing w:val="-3"/>
        </w:rPr>
        <w:t> </w:t>
      </w:r>
      <w:r>
        <w:rPr>
          <w:color w:val="F79546"/>
        </w:rPr>
        <w:t>of vacuum</w:t>
      </w:r>
      <w:r>
        <w:rPr>
          <w:color w:val="F79546"/>
          <w:spacing w:val="-1"/>
        </w:rPr>
        <w:t> </w:t>
      </w:r>
      <w:r>
        <w:rPr>
          <w:color w:val="F79546"/>
        </w:rPr>
        <w:t>cooling.</w:t>
      </w:r>
      <w:r>
        <w:rPr>
          <w:color w:val="F79546"/>
          <w:spacing w:val="1"/>
        </w:rPr>
        <w:t> </w:t>
      </w:r>
      <w:r>
        <w:rPr>
          <w:i/>
          <w:color w:val="F79546"/>
        </w:rPr>
        <w:t>Jour. Food Engineer</w:t>
      </w:r>
      <w:r>
        <w:rPr>
          <w:color w:val="F79546"/>
        </w:rPr>
        <w:t>. 47:</w:t>
      </w:r>
      <w:r>
        <w:rPr>
          <w:color w:val="F79546"/>
          <w:spacing w:val="-1"/>
        </w:rPr>
        <w:t> </w:t>
      </w:r>
      <w:r>
        <w:rPr>
          <w:color w:val="F79546"/>
        </w:rPr>
        <w:t>175–183.</w:t>
      </w:r>
    </w:p>
    <w:p>
      <w:pPr>
        <w:spacing w:after="0"/>
        <w:jc w:val="both"/>
        <w:sectPr>
          <w:pgSz w:w="12240" w:h="15840"/>
          <w:pgMar w:header="0" w:footer="1469" w:top="1360" w:bottom="1680" w:left="600" w:right="80"/>
        </w:sectPr>
      </w:pPr>
    </w:p>
    <w:p>
      <w:pPr>
        <w:pStyle w:val="BodyText"/>
        <w:spacing w:before="174"/>
        <w:ind w:left="1560" w:right="1354" w:hanging="720"/>
      </w:pPr>
      <w:r>
        <w:rPr/>
        <w:pict>
          <v:shape style="position:absolute;margin-left:-35.907697pt;margin-top:363.581956pt;width:692.6pt;height:72pt;mso-position-horizontal-relative:page;mso-position-vertical-relative:page;z-index:-2303948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McKeith,</w:t>
      </w:r>
      <w:r>
        <w:rPr>
          <w:spacing w:val="5"/>
        </w:rPr>
        <w:t> </w:t>
      </w:r>
      <w:r>
        <w:rPr/>
        <w:t>F.</w:t>
      </w:r>
      <w:r>
        <w:rPr>
          <w:spacing w:val="3"/>
        </w:rPr>
        <w:t> </w:t>
      </w:r>
      <w:r>
        <w:rPr/>
        <w:t>K.,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Vol,</w:t>
      </w:r>
      <w:r>
        <w:rPr>
          <w:spacing w:val="5"/>
        </w:rPr>
        <w:t> </w:t>
      </w:r>
      <w:r>
        <w:rPr/>
        <w:t>D.</w:t>
      </w:r>
      <w:r>
        <w:rPr>
          <w:spacing w:val="6"/>
        </w:rPr>
        <w:t> </w:t>
      </w:r>
      <w:r>
        <w:rPr/>
        <w:t>L.,</w:t>
      </w:r>
      <w:r>
        <w:rPr>
          <w:spacing w:val="3"/>
        </w:rPr>
        <w:t> </w:t>
      </w:r>
      <w:r>
        <w:rPr/>
        <w:t>Miles,</w:t>
      </w:r>
      <w:r>
        <w:rPr>
          <w:spacing w:val="4"/>
        </w:rPr>
        <w:t> </w:t>
      </w:r>
      <w:r>
        <w:rPr/>
        <w:t>R.</w:t>
      </w:r>
      <w:r>
        <w:rPr>
          <w:spacing w:val="3"/>
        </w:rPr>
        <w:t> </w:t>
      </w:r>
      <w:r>
        <w:rPr/>
        <w:t>S.,</w:t>
      </w:r>
      <w:r>
        <w:rPr>
          <w:spacing w:val="5"/>
        </w:rPr>
        <w:t> </w:t>
      </w:r>
      <w:r>
        <w:rPr/>
        <w:t>Bechtel,</w:t>
      </w:r>
      <w:r>
        <w:rPr>
          <w:spacing w:val="4"/>
        </w:rPr>
        <w:t> </w:t>
      </w:r>
      <w:r>
        <w:rPr/>
        <w:t>P.</w:t>
      </w:r>
      <w:r>
        <w:rPr>
          <w:spacing w:val="8"/>
        </w:rPr>
        <w:t> </w:t>
      </w:r>
      <w:r>
        <w:rPr/>
        <w:t>J.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Carr,</w:t>
      </w:r>
      <w:r>
        <w:rPr>
          <w:spacing w:val="2"/>
        </w:rPr>
        <w:t> </w:t>
      </w:r>
      <w:r>
        <w:rPr/>
        <w:t>T.</w:t>
      </w:r>
      <w:r>
        <w:rPr>
          <w:spacing w:val="3"/>
        </w:rPr>
        <w:t> </w:t>
      </w:r>
      <w:r>
        <w:rPr/>
        <w:t>R.</w:t>
      </w:r>
      <w:r>
        <w:rPr>
          <w:spacing w:val="6"/>
        </w:rPr>
        <w:t> </w:t>
      </w:r>
      <w:r>
        <w:rPr/>
        <w:t>(1985).</w:t>
      </w:r>
      <w:r>
        <w:rPr>
          <w:spacing w:val="2"/>
        </w:rPr>
        <w:t> </w:t>
      </w:r>
      <w:r>
        <w:rPr/>
        <w:t>Chemical</w:t>
      </w:r>
      <w:r>
        <w:rPr>
          <w:spacing w:val="7"/>
        </w:rPr>
        <w:t> </w:t>
      </w:r>
      <w:r>
        <w:rPr/>
        <w:t>and</w:t>
      </w:r>
      <w:r>
        <w:rPr>
          <w:spacing w:val="-57"/>
        </w:rPr>
        <w:t> </w:t>
      </w:r>
      <w:r>
        <w:rPr/>
        <w:t>sensory</w:t>
      </w:r>
      <w:r>
        <w:rPr>
          <w:spacing w:val="-6"/>
        </w:rPr>
        <w:t> </w:t>
      </w:r>
      <w:r>
        <w:rPr/>
        <w:t>properties of</w:t>
      </w:r>
      <w:r>
        <w:rPr>
          <w:spacing w:val="-2"/>
        </w:rPr>
        <w:t> </w:t>
      </w:r>
      <w:r>
        <w:rPr/>
        <w:t>13</w:t>
      </w:r>
      <w:r>
        <w:rPr>
          <w:spacing w:val="2"/>
        </w:rPr>
        <w:t> </w:t>
      </w:r>
      <w:r>
        <w:rPr/>
        <w:t>major</w:t>
      </w:r>
      <w:r>
        <w:rPr>
          <w:spacing w:val="-1"/>
        </w:rPr>
        <w:t> </w:t>
      </w:r>
      <w:r>
        <w:rPr/>
        <w:t>beef muscles.</w:t>
      </w:r>
      <w:r>
        <w:rPr>
          <w:spacing w:val="2"/>
        </w:rPr>
        <w:t> </w:t>
      </w:r>
      <w:r>
        <w:rPr>
          <w:i/>
        </w:rPr>
        <w:t>Jour. Food Sci.</w:t>
      </w:r>
      <w:r>
        <w:rPr>
          <w:i/>
          <w:spacing w:val="1"/>
        </w:rPr>
        <w:t> </w:t>
      </w:r>
      <w:r>
        <w:rPr/>
        <w:t>50: 869-872.</w:t>
      </w:r>
    </w:p>
    <w:p>
      <w:pPr>
        <w:pStyle w:val="BodyText"/>
        <w:spacing w:line="550" w:lineRule="atLeast" w:before="2"/>
        <w:ind w:left="840" w:right="1355"/>
      </w:pPr>
      <w:r>
        <w:rPr/>
        <w:t>Mediawiki, (2010). Optimum deep frying-recommendation by German Society for Fat Science.</w:t>
      </w:r>
      <w:r>
        <w:rPr>
          <w:spacing w:val="1"/>
        </w:rPr>
        <w:t> </w:t>
      </w:r>
      <w:r>
        <w:rPr/>
        <w:t>Mehta,</w:t>
      </w:r>
      <w:r>
        <w:rPr>
          <w:spacing w:val="21"/>
        </w:rPr>
        <w:t> </w:t>
      </w:r>
      <w:r>
        <w:rPr/>
        <w:t>U.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Swinburn,</w:t>
      </w:r>
      <w:r>
        <w:rPr>
          <w:spacing w:val="23"/>
        </w:rPr>
        <w:t> </w:t>
      </w:r>
      <w:r>
        <w:rPr/>
        <w:t>B.</w:t>
      </w:r>
      <w:r>
        <w:rPr>
          <w:spacing w:val="22"/>
        </w:rPr>
        <w:t> </w:t>
      </w:r>
      <w:r>
        <w:rPr/>
        <w:t>(2001).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/>
        <w:t>reviews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factors</w:t>
      </w:r>
      <w:r>
        <w:rPr>
          <w:spacing w:val="21"/>
        </w:rPr>
        <w:t> </w:t>
      </w:r>
      <w:r>
        <w:rPr/>
        <w:t>affecting</w:t>
      </w:r>
      <w:r>
        <w:rPr>
          <w:spacing w:val="20"/>
        </w:rPr>
        <w:t> </w:t>
      </w:r>
      <w:r>
        <w:rPr/>
        <w:t>fat</w:t>
      </w:r>
      <w:r>
        <w:rPr>
          <w:spacing w:val="23"/>
        </w:rPr>
        <w:t> </w:t>
      </w:r>
      <w:r>
        <w:rPr/>
        <w:t>absorption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hot</w:t>
      </w:r>
      <w:r>
        <w:rPr>
          <w:spacing w:val="22"/>
        </w:rPr>
        <w:t> </w:t>
      </w:r>
      <w:r>
        <w:rPr/>
        <w:t>chips.</w:t>
      </w:r>
    </w:p>
    <w:p>
      <w:pPr>
        <w:spacing w:before="2"/>
        <w:ind w:left="1560" w:right="0" w:firstLine="0"/>
        <w:jc w:val="left"/>
        <w:rPr>
          <w:sz w:val="24"/>
        </w:rPr>
      </w:pPr>
      <w:r>
        <w:rPr>
          <w:i/>
          <w:sz w:val="24"/>
        </w:rPr>
        <w:t>Critical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Sci.Nutri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41(2):133-154.</w:t>
      </w:r>
    </w:p>
    <w:p>
      <w:pPr>
        <w:pStyle w:val="BodyText"/>
        <w:spacing w:before="3"/>
      </w:pPr>
    </w:p>
    <w:p>
      <w:pPr>
        <w:pStyle w:val="BodyText"/>
        <w:spacing w:line="276" w:lineRule="auto"/>
        <w:ind w:left="1560" w:right="1361" w:hanging="720"/>
        <w:jc w:val="both"/>
      </w:pPr>
      <w:r>
        <w:rPr/>
        <w:t>Meilgaard, M., Civille, C. V. and Carr, B. T.   (1987). Sensory evaluation techniques. Boca</w:t>
      </w:r>
      <w:r>
        <w:rPr>
          <w:spacing w:val="1"/>
        </w:rPr>
        <w:t> </w:t>
      </w:r>
      <w:r>
        <w:rPr/>
        <w:t>Raton,</w:t>
      </w:r>
      <w:r>
        <w:rPr>
          <w:spacing w:val="-1"/>
        </w:rPr>
        <w:t> </w:t>
      </w:r>
      <w:r>
        <w:rPr/>
        <w:t>FL. Crc</w:t>
      </w:r>
      <w:r>
        <w:rPr>
          <w:spacing w:val="59"/>
        </w:rPr>
        <w:t> </w:t>
      </w:r>
      <w:r>
        <w:rPr/>
        <w:t>Press</w:t>
      </w:r>
      <w:r>
        <w:rPr>
          <w:spacing w:val="2"/>
        </w:rPr>
        <w:t> </w:t>
      </w:r>
      <w:r>
        <w:rPr/>
        <w:t>Inc.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1560" w:right="1535" w:hanging="720"/>
      </w:pPr>
      <w:r>
        <w:rPr/>
        <w:t>Meinert ,. L., Tikk, K., Tikk, M., Brockhoff, P. B., Bejerholm, C. and</w:t>
      </w:r>
      <w:r>
        <w:rPr>
          <w:spacing w:val="1"/>
        </w:rPr>
        <w:t> </w:t>
      </w:r>
      <w:r>
        <w:rPr/>
        <w:t>Aaslyng, M. D (2008).</w:t>
      </w:r>
      <w:r>
        <w:rPr>
          <w:spacing w:val="1"/>
        </w:rPr>
        <w:t> </w:t>
      </w:r>
      <w:r>
        <w:rPr/>
        <w:t>Flavour formation in pork semimembranosus: Combination of pan-temperature and raw</w:t>
      </w:r>
      <w:r>
        <w:rPr>
          <w:spacing w:val="-58"/>
        </w:rPr>
        <w:t> </w:t>
      </w:r>
      <w:r>
        <w:rPr/>
        <w:t>meat</w:t>
      </w:r>
      <w:r>
        <w:rPr>
          <w:spacing w:val="-1"/>
        </w:rPr>
        <w:t> </w:t>
      </w:r>
      <w:r>
        <w:rPr/>
        <w:t>quality. </w:t>
      </w:r>
      <w:r>
        <w:rPr>
          <w:i/>
        </w:rPr>
        <w:t>Meat Sci</w:t>
      </w:r>
      <w:r>
        <w:rPr/>
        <w:t>. 80:249–258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560" w:right="1354" w:hanging="720"/>
      </w:pPr>
      <w:r>
        <w:rPr/>
        <w:t>Meyer,</w:t>
      </w:r>
      <w:r>
        <w:rPr>
          <w:spacing w:val="6"/>
        </w:rPr>
        <w:t> </w:t>
      </w:r>
      <w:r>
        <w:rPr/>
        <w:t>R.</w:t>
      </w:r>
      <w:r>
        <w:rPr>
          <w:spacing w:val="5"/>
        </w:rPr>
        <w:t> </w:t>
      </w:r>
      <w:r>
        <w:rPr/>
        <w:t>S.,</w:t>
      </w:r>
      <w:r>
        <w:rPr>
          <w:spacing w:val="5"/>
        </w:rPr>
        <w:t> </w:t>
      </w:r>
      <w:r>
        <w:rPr/>
        <w:t>Grant,</w:t>
      </w:r>
      <w:r>
        <w:rPr>
          <w:spacing w:val="7"/>
        </w:rPr>
        <w:t> </w:t>
      </w:r>
      <w:r>
        <w:rPr/>
        <w:t>M.</w:t>
      </w:r>
      <w:r>
        <w:rPr>
          <w:spacing w:val="8"/>
        </w:rPr>
        <w:t> </w:t>
      </w:r>
      <w:r>
        <w:rPr/>
        <w:t>A.,</w:t>
      </w:r>
      <w:r>
        <w:rPr>
          <w:spacing w:val="7"/>
        </w:rPr>
        <w:t> </w:t>
      </w:r>
      <w:r>
        <w:rPr/>
        <w:t>Luedecke,</w:t>
      </w:r>
      <w:r>
        <w:rPr>
          <w:spacing w:val="18"/>
        </w:rPr>
        <w:t> </w:t>
      </w:r>
      <w:r>
        <w:rPr/>
        <w:t>L.</w:t>
      </w:r>
      <w:r>
        <w:rPr>
          <w:spacing w:val="6"/>
        </w:rPr>
        <w:t> </w:t>
      </w:r>
      <w:r>
        <w:rPr/>
        <w:t>O.</w:t>
      </w:r>
      <w:r>
        <w:rPr>
          <w:spacing w:val="15"/>
        </w:rPr>
        <w:t> </w:t>
      </w:r>
      <w:r>
        <w:rPr/>
        <w:t>and</w:t>
      </w:r>
      <w:r>
        <w:rPr>
          <w:spacing w:val="8"/>
        </w:rPr>
        <w:t> </w:t>
      </w:r>
      <w:r>
        <w:rPr/>
        <w:t>Leung,</w:t>
      </w:r>
      <w:r>
        <w:rPr>
          <w:spacing w:val="6"/>
        </w:rPr>
        <w:t> </w:t>
      </w:r>
      <w:r>
        <w:rPr/>
        <w:t>H.</w:t>
      </w:r>
      <w:r>
        <w:rPr>
          <w:spacing w:val="7"/>
        </w:rPr>
        <w:t> </w:t>
      </w:r>
      <w:r>
        <w:rPr/>
        <w:t>K.</w:t>
      </w:r>
      <w:r>
        <w:rPr>
          <w:spacing w:val="6"/>
        </w:rPr>
        <w:t> </w:t>
      </w:r>
      <w:r>
        <w:rPr/>
        <w:t>(1989).</w:t>
      </w:r>
      <w:r>
        <w:rPr>
          <w:spacing w:val="5"/>
        </w:rPr>
        <w:t> </w:t>
      </w:r>
      <w:r>
        <w:rPr/>
        <w:t>Effects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pH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water</w:t>
      </w:r>
      <w:r>
        <w:rPr>
          <w:spacing w:val="-57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</w:t>
      </w:r>
      <w:r>
        <w:rPr/>
        <w:t>microbiological stability</w:t>
      </w:r>
      <w:r>
        <w:rPr>
          <w:spacing w:val="-8"/>
        </w:rPr>
        <w:t> </w:t>
      </w:r>
      <w:r>
        <w:rPr/>
        <w:t>of salad dressing.</w:t>
      </w:r>
      <w:r>
        <w:rPr>
          <w:spacing w:val="4"/>
        </w:rPr>
        <w:t> </w:t>
      </w:r>
      <w:r>
        <w:rPr>
          <w:i/>
        </w:rPr>
        <w:t>Jour. Food</w:t>
      </w:r>
      <w:r>
        <w:rPr>
          <w:i/>
          <w:spacing w:val="2"/>
        </w:rPr>
        <w:t> </w:t>
      </w:r>
      <w:r>
        <w:rPr>
          <w:i/>
        </w:rPr>
        <w:t>Protec. </w:t>
      </w:r>
      <w:r>
        <w:rPr/>
        <w:t>52:477–479.</w:t>
      </w:r>
    </w:p>
    <w:p>
      <w:pPr>
        <w:pStyle w:val="BodyText"/>
      </w:pPr>
    </w:p>
    <w:p>
      <w:pPr>
        <w:pStyle w:val="BodyText"/>
        <w:ind w:left="1560" w:right="2002" w:hanging="720"/>
      </w:pPr>
      <w:r>
        <w:rPr/>
        <w:t>Mielnik,</w:t>
      </w:r>
      <w:r>
        <w:rPr>
          <w:spacing w:val="15"/>
        </w:rPr>
        <w:t> </w:t>
      </w:r>
      <w:r>
        <w:rPr/>
        <w:t>M.</w:t>
      </w:r>
      <w:r>
        <w:rPr>
          <w:spacing w:val="15"/>
        </w:rPr>
        <w:t> </w:t>
      </w:r>
      <w:r>
        <w:rPr/>
        <w:t>B.,</w:t>
      </w:r>
      <w:r>
        <w:rPr>
          <w:spacing w:val="15"/>
        </w:rPr>
        <w:t> </w:t>
      </w:r>
      <w:r>
        <w:rPr/>
        <w:t>Aaby,</w:t>
      </w:r>
      <w:r>
        <w:rPr>
          <w:spacing w:val="17"/>
        </w:rPr>
        <w:t> </w:t>
      </w:r>
      <w:r>
        <w:rPr/>
        <w:t>K.,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Skrede,</w:t>
      </w:r>
      <w:r>
        <w:rPr>
          <w:spacing w:val="15"/>
        </w:rPr>
        <w:t> </w:t>
      </w:r>
      <w:r>
        <w:rPr/>
        <w:t>G.</w:t>
      </w:r>
      <w:r>
        <w:rPr>
          <w:spacing w:val="15"/>
        </w:rPr>
        <w:t> </w:t>
      </w:r>
      <w:r>
        <w:rPr/>
        <w:t>(2003).</w:t>
      </w:r>
      <w:r>
        <w:rPr>
          <w:spacing w:val="14"/>
        </w:rPr>
        <w:t> </w:t>
      </w:r>
      <w:r>
        <w:rPr/>
        <w:t>Commercial</w:t>
      </w:r>
      <w:r>
        <w:rPr>
          <w:spacing w:val="15"/>
        </w:rPr>
        <w:t> </w:t>
      </w:r>
      <w:r>
        <w:rPr/>
        <w:t>antioxidants</w:t>
      </w:r>
      <w:r>
        <w:rPr>
          <w:spacing w:val="13"/>
        </w:rPr>
        <w:t> </w:t>
      </w:r>
      <w:r>
        <w:rPr/>
        <w:t>control</w:t>
      </w:r>
      <w:r>
        <w:rPr>
          <w:spacing w:val="15"/>
        </w:rPr>
        <w:t> </w:t>
      </w:r>
      <w:r>
        <w:rPr/>
        <w:t>lipid</w:t>
      </w:r>
      <w:r>
        <w:rPr>
          <w:spacing w:val="-57"/>
        </w:rPr>
        <w:t> </w:t>
      </w:r>
      <w:r>
        <w:rPr/>
        <w:t>oxidation in</w:t>
      </w:r>
      <w:r>
        <w:rPr>
          <w:spacing w:val="-3"/>
        </w:rPr>
        <w:t> </w:t>
      </w:r>
      <w:r>
        <w:rPr/>
        <w:t>mechanically</w:t>
      </w:r>
      <w:r>
        <w:rPr>
          <w:spacing w:val="-3"/>
        </w:rPr>
        <w:t> </w:t>
      </w:r>
      <w:r>
        <w:rPr/>
        <w:t>deboned turkey</w:t>
      </w:r>
      <w:r>
        <w:rPr>
          <w:spacing w:val="-5"/>
        </w:rPr>
        <w:t> </w:t>
      </w:r>
      <w:r>
        <w:rPr/>
        <w:t>meat.</w:t>
      </w:r>
      <w:r>
        <w:rPr>
          <w:spacing w:val="4"/>
        </w:rPr>
        <w:t> </w:t>
      </w:r>
      <w:r>
        <w:rPr>
          <w:i/>
        </w:rPr>
        <w:t>Meat Sci. </w:t>
      </w:r>
      <w:r>
        <w:rPr/>
        <w:t>65: 1147–1155.</w:t>
      </w:r>
    </w:p>
    <w:p>
      <w:pPr>
        <w:pStyle w:val="BodyText"/>
      </w:pPr>
    </w:p>
    <w:p>
      <w:pPr>
        <w:pStyle w:val="BodyText"/>
        <w:ind w:left="1560" w:right="1354" w:hanging="720"/>
      </w:pPr>
      <w:r>
        <w:rPr/>
        <w:t>Mielnik,</w:t>
      </w:r>
      <w:r>
        <w:rPr>
          <w:spacing w:val="22"/>
        </w:rPr>
        <w:t> </w:t>
      </w:r>
      <w:r>
        <w:rPr/>
        <w:t>M.</w:t>
      </w:r>
      <w:r>
        <w:rPr>
          <w:spacing w:val="22"/>
        </w:rPr>
        <w:t> </w:t>
      </w:r>
      <w:r>
        <w:rPr/>
        <w:t>B.,</w:t>
      </w:r>
      <w:r>
        <w:rPr>
          <w:spacing w:val="22"/>
        </w:rPr>
        <w:t> </w:t>
      </w:r>
      <w:r>
        <w:rPr/>
        <w:t>Olsen,</w:t>
      </w:r>
      <w:r>
        <w:rPr>
          <w:spacing w:val="22"/>
        </w:rPr>
        <w:t> </w:t>
      </w:r>
      <w:r>
        <w:rPr/>
        <w:t>E.,</w:t>
      </w:r>
      <w:r>
        <w:rPr>
          <w:spacing w:val="22"/>
        </w:rPr>
        <w:t> </w:t>
      </w:r>
      <w:r>
        <w:rPr/>
        <w:t>Vogt,</w:t>
      </w:r>
      <w:r>
        <w:rPr>
          <w:spacing w:val="23"/>
        </w:rPr>
        <w:t> </w:t>
      </w:r>
      <w:r>
        <w:rPr/>
        <w:t>G.,</w:t>
      </w:r>
      <w:r>
        <w:rPr>
          <w:spacing w:val="22"/>
        </w:rPr>
        <w:t> </w:t>
      </w:r>
      <w:r>
        <w:rPr/>
        <w:t>Adeline,</w:t>
      </w:r>
      <w:r>
        <w:rPr>
          <w:spacing w:val="22"/>
        </w:rPr>
        <w:t> </w:t>
      </w:r>
      <w:r>
        <w:rPr/>
        <w:t>D.</w:t>
      </w:r>
      <w:r>
        <w:rPr>
          <w:spacing w:val="25"/>
        </w:rPr>
        <w:t> </w:t>
      </w:r>
      <w:r>
        <w:rPr/>
        <w:t>and</w:t>
      </w:r>
      <w:r>
        <w:rPr>
          <w:spacing w:val="22"/>
        </w:rPr>
        <w:t> </w:t>
      </w:r>
      <w:r>
        <w:rPr/>
        <w:t>Skrede,</w:t>
      </w:r>
      <w:r>
        <w:rPr>
          <w:spacing w:val="22"/>
        </w:rPr>
        <w:t> </w:t>
      </w:r>
      <w:r>
        <w:rPr/>
        <w:t>G.</w:t>
      </w:r>
      <w:r>
        <w:rPr>
          <w:spacing w:val="22"/>
        </w:rPr>
        <w:t> </w:t>
      </w:r>
      <w:r>
        <w:rPr/>
        <w:t>(2006).</w:t>
      </w:r>
      <w:r>
        <w:rPr>
          <w:spacing w:val="24"/>
        </w:rPr>
        <w:t> </w:t>
      </w:r>
      <w:r>
        <w:rPr/>
        <w:t>Grape</w:t>
      </w:r>
      <w:r>
        <w:rPr>
          <w:spacing w:val="21"/>
        </w:rPr>
        <w:t> </w:t>
      </w:r>
      <w:r>
        <w:rPr/>
        <w:t>seed</w:t>
      </w:r>
      <w:r>
        <w:rPr>
          <w:spacing w:val="22"/>
        </w:rPr>
        <w:t> </w:t>
      </w:r>
      <w:r>
        <w:rPr/>
        <w:t>extract</w:t>
      </w:r>
      <w:r>
        <w:rPr>
          <w:spacing w:val="23"/>
        </w:rPr>
        <w:t> </w:t>
      </w:r>
      <w:r>
        <w:rPr/>
        <w:t>as</w:t>
      </w:r>
      <w:r>
        <w:rPr>
          <w:spacing w:val="-57"/>
        </w:rPr>
        <w:t> </w:t>
      </w:r>
      <w:r>
        <w:rPr/>
        <w:t>antioxidant</w:t>
      </w:r>
      <w:r>
        <w:rPr>
          <w:spacing w:val="-1"/>
        </w:rPr>
        <w:t> </w:t>
      </w:r>
      <w:r>
        <w:rPr/>
        <w:t>in cooked, cold stored turkey</w:t>
      </w:r>
      <w:r>
        <w:rPr>
          <w:spacing w:val="-5"/>
        </w:rPr>
        <w:t> </w:t>
      </w:r>
      <w:r>
        <w:rPr/>
        <w:t>meat.</w:t>
      </w:r>
      <w:r>
        <w:rPr>
          <w:spacing w:val="2"/>
        </w:rPr>
        <w:t> </w:t>
      </w:r>
      <w:r>
        <w:rPr>
          <w:i/>
        </w:rPr>
        <w:t>LWT</w:t>
      </w:r>
      <w:r>
        <w:rPr>
          <w:i/>
          <w:spacing w:val="1"/>
        </w:rPr>
        <w:t> </w:t>
      </w:r>
      <w:r>
        <w:rPr/>
        <w:t>39:191–198</w:t>
      </w:r>
    </w:p>
    <w:p>
      <w:pPr>
        <w:pStyle w:val="BodyText"/>
        <w:spacing w:before="3"/>
      </w:pPr>
    </w:p>
    <w:p>
      <w:pPr>
        <w:pStyle w:val="BodyText"/>
        <w:spacing w:line="278" w:lineRule="auto"/>
        <w:ind w:left="1560" w:right="1359" w:hanging="720"/>
        <w:jc w:val="both"/>
      </w:pPr>
      <w:r>
        <w:rPr/>
        <w:t>Mihaela, G., Mira, T., George, B., Petru, N., Vasilica, S. (2010). Nutritional and health aspects</w:t>
      </w:r>
      <w:r>
        <w:rPr>
          <w:spacing w:val="1"/>
        </w:rPr>
        <w:t> </w:t>
      </w:r>
      <w:r>
        <w:rPr/>
        <w:t>related</w:t>
      </w:r>
      <w:r>
        <w:rPr>
          <w:spacing w:val="-1"/>
        </w:rPr>
        <w:t> </w:t>
      </w:r>
      <w:r>
        <w:rPr/>
        <w:t>to frying</w:t>
      </w:r>
      <w:r>
        <w:rPr>
          <w:spacing w:val="-1"/>
        </w:rPr>
        <w:t> </w:t>
      </w:r>
      <w:r>
        <w:rPr/>
        <w:t>(1).</w:t>
      </w:r>
      <w:r>
        <w:rPr>
          <w:spacing w:val="-1"/>
        </w:rPr>
        <w:t> </w:t>
      </w:r>
      <w:r>
        <w:rPr>
          <w:i/>
        </w:rPr>
        <w:t>Romanian Biotechnology</w:t>
      </w:r>
      <w:r>
        <w:rPr>
          <w:i/>
          <w:spacing w:val="-1"/>
        </w:rPr>
        <w:t> </w:t>
      </w:r>
      <w:r>
        <w:rPr>
          <w:i/>
        </w:rPr>
        <w:t>Letters</w:t>
      </w:r>
      <w:r>
        <w:rPr>
          <w:i/>
          <w:spacing w:val="1"/>
        </w:rPr>
        <w:t> </w:t>
      </w:r>
      <w:r>
        <w:rPr/>
        <w:t>15</w:t>
      </w:r>
      <w:r>
        <w:rPr>
          <w:spacing w:val="-1"/>
        </w:rPr>
        <w:t> </w:t>
      </w:r>
      <w:r>
        <w:rPr/>
        <w:t>(6):5675-5682.</w:t>
      </w:r>
    </w:p>
    <w:p>
      <w:pPr>
        <w:pStyle w:val="BodyText"/>
        <w:spacing w:line="276" w:lineRule="auto" w:before="195"/>
        <w:ind w:left="1560" w:right="1357" w:hanging="720"/>
        <w:jc w:val="both"/>
      </w:pPr>
      <w:r>
        <w:rPr/>
        <w:t>Min, B. and Ahn, D. C. (2005). Mechanisms of lipid peroxidation in meat and meat products-A</w:t>
      </w:r>
      <w:r>
        <w:rPr>
          <w:spacing w:val="1"/>
        </w:rPr>
        <w:t> </w:t>
      </w:r>
      <w:r>
        <w:rPr/>
        <w:t>review.</w:t>
      </w:r>
      <w:r>
        <w:rPr>
          <w:spacing w:val="-1"/>
        </w:rPr>
        <w:t> </w:t>
      </w:r>
      <w:r>
        <w:rPr>
          <w:i/>
        </w:rPr>
        <w:t>Food Sci. Biotechnol.</w:t>
      </w:r>
      <w:r>
        <w:rPr>
          <w:i/>
          <w:spacing w:val="1"/>
        </w:rPr>
        <w:t> </w:t>
      </w:r>
      <w:r>
        <w:rPr/>
        <w:t>14 (1):152-163.</w:t>
      </w:r>
    </w:p>
    <w:p>
      <w:pPr>
        <w:pStyle w:val="BodyText"/>
        <w:spacing w:before="198"/>
        <w:ind w:left="1560" w:right="1358" w:hanging="720"/>
        <w:jc w:val="both"/>
      </w:pPr>
      <w:r>
        <w:rPr/>
        <w:t>Minar,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Hassanein.,</w:t>
      </w:r>
      <w:r>
        <w:rPr>
          <w:spacing w:val="1"/>
        </w:rPr>
        <w:t> </w:t>
      </w:r>
      <w:r>
        <w:rPr/>
        <w:t>Safinaz,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El-Shami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Hassan,</w:t>
      </w:r>
      <w:r>
        <w:rPr>
          <w:spacing w:val="1"/>
        </w:rPr>
        <w:t> </w:t>
      </w:r>
      <w:r>
        <w:rPr/>
        <w:t>El-Mallah,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occurring in vegetable oils composition due to microwave heating.</w:t>
      </w:r>
      <w:r>
        <w:rPr>
          <w:spacing w:val="1"/>
        </w:rPr>
        <w:t> </w:t>
      </w:r>
      <w:r>
        <w:rPr>
          <w:i/>
        </w:rPr>
        <w:t>Grasas y Aceites</w:t>
      </w:r>
      <w:r>
        <w:rPr>
          <w:i/>
          <w:spacing w:val="1"/>
        </w:rPr>
        <w:t> </w:t>
      </w:r>
      <w:r>
        <w:rPr/>
        <w:t>54(4):343-349.</w:t>
      </w:r>
    </w:p>
    <w:p>
      <w:pPr>
        <w:pStyle w:val="BodyText"/>
        <w:spacing w:line="510" w:lineRule="atLeast" w:before="44"/>
        <w:ind w:left="840" w:right="1353"/>
        <w:jc w:val="both"/>
      </w:pPr>
      <w:r>
        <w:rPr/>
        <w:t>MMP (Montana Meat Processor) Montana Meat Processing convection, 2001. Montana city.</w:t>
      </w:r>
      <w:r>
        <w:rPr>
          <w:spacing w:val="1"/>
        </w:rPr>
        <w:t> </w:t>
      </w:r>
      <w:r>
        <w:rPr/>
        <w:t>Mohammad,</w:t>
      </w:r>
      <w:r>
        <w:rPr>
          <w:spacing w:val="3"/>
        </w:rPr>
        <w:t> </w:t>
      </w:r>
      <w:r>
        <w:rPr/>
        <w:t>A.</w:t>
      </w:r>
      <w:r>
        <w:rPr>
          <w:spacing w:val="3"/>
        </w:rPr>
        <w:t> </w:t>
      </w:r>
      <w:r>
        <w:rPr/>
        <w:t>A.,</w:t>
      </w:r>
      <w:r>
        <w:rPr>
          <w:spacing w:val="9"/>
        </w:rPr>
        <w:t> </w:t>
      </w:r>
      <w:r>
        <w:rPr/>
        <w:t>Khaskheli1,</w:t>
      </w:r>
      <w:r>
        <w:rPr>
          <w:spacing w:val="4"/>
        </w:rPr>
        <w:t> </w:t>
      </w:r>
      <w:r>
        <w:rPr/>
        <w:t>M.,</w:t>
      </w:r>
      <w:r>
        <w:rPr>
          <w:spacing w:val="8"/>
        </w:rPr>
        <w:t> </w:t>
      </w:r>
      <w:r>
        <w:rPr/>
        <w:t>Rajput,</w:t>
      </w:r>
      <w:r>
        <w:rPr>
          <w:spacing w:val="5"/>
        </w:rPr>
        <w:t> </w:t>
      </w:r>
      <w:r>
        <w:rPr/>
        <w:t>I.</w:t>
      </w:r>
      <w:r>
        <w:rPr>
          <w:spacing w:val="4"/>
        </w:rPr>
        <w:t> </w:t>
      </w:r>
      <w:r>
        <w:rPr/>
        <w:t>R.</w:t>
      </w:r>
      <w:r>
        <w:rPr>
          <w:spacing w:val="8"/>
        </w:rPr>
        <w:t> </w:t>
      </w:r>
      <w:r>
        <w:rPr/>
        <w:t>Rao,</w:t>
      </w:r>
      <w:r>
        <w:rPr>
          <w:spacing w:val="3"/>
        </w:rPr>
        <w:t> </w:t>
      </w:r>
      <w:r>
        <w:rPr/>
        <w:t>S.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Faraz,</w:t>
      </w:r>
      <w:r>
        <w:rPr>
          <w:spacing w:val="4"/>
        </w:rPr>
        <w:t> </w:t>
      </w:r>
      <w:r>
        <w:rPr/>
        <w:t>S.</w:t>
      </w:r>
      <w:r>
        <w:rPr>
          <w:spacing w:val="3"/>
        </w:rPr>
        <w:t> </w:t>
      </w:r>
      <w:r>
        <w:rPr/>
        <w:t>(2010).</w:t>
      </w:r>
      <w:r>
        <w:rPr>
          <w:spacing w:val="10"/>
        </w:rPr>
        <w:t> </w:t>
      </w:r>
      <w:r>
        <w:rPr/>
        <w:t>Examination</w:t>
      </w:r>
      <w:r>
        <w:rPr>
          <w:spacing w:val="4"/>
        </w:rPr>
        <w:t> </w:t>
      </w:r>
      <w:r>
        <w:rPr/>
        <w:t>of</w:t>
      </w:r>
    </w:p>
    <w:p>
      <w:pPr>
        <w:spacing w:before="7"/>
        <w:ind w:left="1560" w:right="0" w:firstLine="0"/>
        <w:jc w:val="both"/>
        <w:rPr>
          <w:sz w:val="24"/>
        </w:rPr>
      </w:pPr>
      <w:r>
        <w:rPr>
          <w:sz w:val="24"/>
        </w:rPr>
        <w:t>Physical</w:t>
      </w:r>
      <w:r>
        <w:rPr>
          <w:spacing w:val="-2"/>
          <w:sz w:val="24"/>
        </w:rPr>
        <w:t> </w:t>
      </w:r>
      <w:r>
        <w:rPr>
          <w:sz w:val="24"/>
        </w:rPr>
        <w:t>Properties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Goat</w:t>
      </w:r>
      <w:r>
        <w:rPr>
          <w:spacing w:val="-1"/>
          <w:sz w:val="24"/>
        </w:rPr>
        <w:t> </w:t>
      </w:r>
      <w:r>
        <w:rPr>
          <w:sz w:val="24"/>
        </w:rPr>
        <w:t>Meat.</w:t>
      </w:r>
      <w:r>
        <w:rPr>
          <w:spacing w:val="1"/>
          <w:sz w:val="24"/>
        </w:rPr>
        <w:t> </w:t>
      </w:r>
      <w:r>
        <w:rPr>
          <w:i/>
          <w:sz w:val="24"/>
        </w:rPr>
        <w:t>Pakistan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Nutri. </w:t>
      </w:r>
      <w:r>
        <w:rPr>
          <w:sz w:val="24"/>
        </w:rPr>
        <w:t>9</w:t>
      </w:r>
      <w:r>
        <w:rPr>
          <w:spacing w:val="-1"/>
          <w:sz w:val="24"/>
        </w:rPr>
        <w:t> </w:t>
      </w:r>
      <w:r>
        <w:rPr>
          <w:sz w:val="24"/>
        </w:rPr>
        <w:t>(5):</w:t>
      </w:r>
      <w:r>
        <w:rPr>
          <w:spacing w:val="-1"/>
          <w:sz w:val="24"/>
        </w:rPr>
        <w:t> </w:t>
      </w:r>
      <w:r>
        <w:rPr>
          <w:sz w:val="24"/>
        </w:rPr>
        <w:t>422-425.</w:t>
      </w:r>
    </w:p>
    <w:p>
      <w:pPr>
        <w:pStyle w:val="BodyText"/>
      </w:pPr>
    </w:p>
    <w:p>
      <w:pPr>
        <w:pStyle w:val="BodyText"/>
        <w:ind w:left="1560" w:right="1358" w:hanging="720"/>
        <w:jc w:val="both"/>
      </w:pPr>
      <w:r>
        <w:rPr/>
        <w:t>Monin, G. and Ouali, A. (1991).</w:t>
      </w:r>
      <w:r>
        <w:rPr>
          <w:spacing w:val="1"/>
        </w:rPr>
        <w:t> </w:t>
      </w:r>
      <w:r>
        <w:rPr/>
        <w:t>Muscle differentiation and meat quality. In: R.A. Lawrie (ed.)</w:t>
      </w:r>
      <w:r>
        <w:rPr>
          <w:spacing w:val="1"/>
        </w:rPr>
        <w:t> </w:t>
      </w:r>
      <w:r>
        <w:rPr/>
        <w:t>Development in meat science. 5. Elsevier applied science publisher, London and New</w:t>
      </w:r>
      <w:r>
        <w:rPr>
          <w:spacing w:val="1"/>
        </w:rPr>
        <w:t> </w:t>
      </w:r>
      <w:r>
        <w:rPr/>
        <w:t>York.</w:t>
      </w:r>
    </w:p>
    <w:p>
      <w:pPr>
        <w:spacing w:after="0"/>
        <w:jc w:val="both"/>
        <w:sectPr>
          <w:pgSz w:w="12240" w:h="15840"/>
          <w:pgMar w:header="0" w:footer="1469" w:top="1500" w:bottom="1680" w:left="600" w:right="80"/>
        </w:sectPr>
      </w:pPr>
    </w:p>
    <w:p>
      <w:pPr>
        <w:pStyle w:val="BodyText"/>
        <w:spacing w:line="276" w:lineRule="auto" w:before="74"/>
        <w:ind w:left="1560" w:right="1358" w:hanging="72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3897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Moreiras-Varela, O., Ruiz-Rosso, B., Varela, G. (1984). Influence of the CFR (cooking, freezing</w:t>
      </w:r>
      <w:r>
        <w:rPr>
          <w:spacing w:val="-57"/>
        </w:rPr>
        <w:t> </w:t>
      </w:r>
      <w:r>
        <w:rPr/>
        <w:t>and re-heating ) system on the nutrition quality of food protein. In thermal processing and</w:t>
      </w:r>
      <w:r>
        <w:rPr>
          <w:spacing w:val="-57"/>
        </w:rPr>
        <w:t> </w:t>
      </w:r>
      <w:r>
        <w:rPr/>
        <w:t>quality</w:t>
      </w:r>
      <w:r>
        <w:rPr>
          <w:spacing w:val="-6"/>
        </w:rPr>
        <w:t> </w:t>
      </w:r>
      <w:r>
        <w:rPr/>
        <w:t>of foods. Eds. P zeuten</w:t>
      </w:r>
      <w:r>
        <w:rPr>
          <w:spacing w:val="1"/>
        </w:rPr>
        <w:t> </w:t>
      </w:r>
      <w:r>
        <w:rPr>
          <w:i/>
        </w:rPr>
        <w:t>et al</w:t>
      </w:r>
      <w:r>
        <w:rPr/>
        <w:t>.</w:t>
      </w:r>
      <w:r>
        <w:rPr>
          <w:spacing w:val="1"/>
        </w:rPr>
        <w:t> </w:t>
      </w:r>
      <w:r>
        <w:rPr/>
        <w:t>London Elsevier</w:t>
      </w:r>
      <w:r>
        <w:rPr>
          <w:spacing w:val="-2"/>
        </w:rPr>
        <w:t> </w:t>
      </w:r>
      <w:r>
        <w:rPr/>
        <w:t>Applied Science. pp</w:t>
      </w:r>
      <w:r>
        <w:rPr>
          <w:spacing w:val="2"/>
        </w:rPr>
        <w:t> </w:t>
      </w:r>
      <w:r>
        <w:rPr/>
        <w:t>899-902.</w:t>
      </w:r>
    </w:p>
    <w:p>
      <w:pPr>
        <w:pStyle w:val="BodyText"/>
        <w:spacing w:line="276" w:lineRule="auto" w:before="200"/>
        <w:ind w:left="1560" w:right="1359" w:hanging="720"/>
        <w:jc w:val="both"/>
      </w:pPr>
      <w:r>
        <w:rPr/>
        <w:t>Moreiras-Varela, O., Ruiz-Rosso, B. and Varela, G. (1988). Effects of frying on the nutritive</w:t>
      </w:r>
      <w:r>
        <w:rPr>
          <w:spacing w:val="1"/>
        </w:rPr>
        <w:t> </w:t>
      </w:r>
      <w:r>
        <w:rPr/>
        <w:t>value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food.</w:t>
      </w:r>
      <w:r>
        <w:rPr>
          <w:spacing w:val="30"/>
        </w:rPr>
        <w:t> </w:t>
      </w:r>
      <w:r>
        <w:rPr/>
        <w:t>In</w:t>
      </w:r>
      <w:r>
        <w:rPr>
          <w:spacing w:val="27"/>
        </w:rPr>
        <w:t> </w:t>
      </w:r>
      <w:r>
        <w:rPr/>
        <w:t>frying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food—Principles</w:t>
      </w:r>
      <w:r>
        <w:rPr>
          <w:spacing w:val="26"/>
        </w:rPr>
        <w:t> </w:t>
      </w:r>
      <w:r>
        <w:rPr/>
        <w:t>changes,</w:t>
      </w:r>
      <w:r>
        <w:rPr>
          <w:spacing w:val="30"/>
        </w:rPr>
        <w:t> </w:t>
      </w:r>
      <w:r>
        <w:rPr/>
        <w:t>New</w:t>
      </w:r>
      <w:r>
        <w:rPr>
          <w:spacing w:val="28"/>
        </w:rPr>
        <w:t> </w:t>
      </w:r>
      <w:r>
        <w:rPr/>
        <w:t>approaches;</w:t>
      </w:r>
      <w:r>
        <w:rPr>
          <w:spacing w:val="30"/>
        </w:rPr>
        <w:t> </w:t>
      </w:r>
      <w:r>
        <w:rPr/>
        <w:t>Eds</w:t>
      </w:r>
      <w:r>
        <w:rPr>
          <w:spacing w:val="27"/>
        </w:rPr>
        <w:t> </w:t>
      </w:r>
      <w:r>
        <w:rPr/>
        <w:t>G.</w:t>
      </w:r>
      <w:r>
        <w:rPr>
          <w:spacing w:val="26"/>
        </w:rPr>
        <w:t> </w:t>
      </w:r>
      <w:r>
        <w:rPr/>
        <w:t>Varela,</w:t>
      </w:r>
    </w:p>
    <w:p>
      <w:pPr>
        <w:pStyle w:val="BodyText"/>
        <w:spacing w:before="2"/>
        <w:ind w:left="1560"/>
      </w:pPr>
      <w:r>
        <w:rPr/>
        <w:t>A.E.</w:t>
      </w:r>
      <w:r>
        <w:rPr>
          <w:spacing w:val="-2"/>
        </w:rPr>
        <w:t> </w:t>
      </w:r>
      <w:r>
        <w:rPr/>
        <w:t>Bender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I.</w:t>
      </w:r>
      <w:r>
        <w:rPr>
          <w:spacing w:val="-1"/>
        </w:rPr>
        <w:t> </w:t>
      </w:r>
      <w:r>
        <w:rPr/>
        <w:t>D. Morton.</w:t>
      </w:r>
      <w:r>
        <w:rPr>
          <w:spacing w:val="-1"/>
        </w:rPr>
        <w:t> </w:t>
      </w:r>
      <w:r>
        <w:rPr/>
        <w:t>Chichester</w:t>
      </w:r>
      <w:r>
        <w:rPr>
          <w:spacing w:val="-2"/>
        </w:rPr>
        <w:t> </w:t>
      </w:r>
      <w:r>
        <w:rPr/>
        <w:t>Ellis</w:t>
      </w:r>
      <w:r>
        <w:rPr>
          <w:spacing w:val="-1"/>
        </w:rPr>
        <w:t> </w:t>
      </w:r>
      <w:r>
        <w:rPr/>
        <w:t>Horwood. Pp</w:t>
      </w:r>
      <w:r>
        <w:rPr>
          <w:spacing w:val="-1"/>
        </w:rPr>
        <w:t> </w:t>
      </w:r>
      <w:r>
        <w:rPr/>
        <w:t>93-102.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 w:before="1"/>
        <w:ind w:left="1560" w:right="1358" w:hanging="720"/>
        <w:jc w:val="both"/>
      </w:pPr>
      <w:r>
        <w:rPr/>
        <w:t>Morrisey,</w:t>
      </w:r>
      <w:r>
        <w:rPr>
          <w:spacing w:val="44"/>
        </w:rPr>
        <w:t> </w:t>
      </w:r>
      <w:r>
        <w:rPr/>
        <w:t>P.</w:t>
      </w:r>
      <w:r>
        <w:rPr>
          <w:spacing w:val="44"/>
        </w:rPr>
        <w:t> </w:t>
      </w:r>
      <w:r>
        <w:rPr/>
        <w:t>A.,</w:t>
      </w:r>
      <w:r>
        <w:rPr>
          <w:spacing w:val="43"/>
        </w:rPr>
        <w:t> </w:t>
      </w:r>
      <w:r>
        <w:rPr/>
        <w:t>Sheehy,</w:t>
      </w:r>
      <w:r>
        <w:rPr>
          <w:spacing w:val="46"/>
        </w:rPr>
        <w:t> </w:t>
      </w:r>
      <w:r>
        <w:rPr/>
        <w:t>P.</w:t>
      </w:r>
      <w:r>
        <w:rPr>
          <w:spacing w:val="44"/>
        </w:rPr>
        <w:t> </w:t>
      </w:r>
      <w:r>
        <w:rPr/>
        <w:t>J</w:t>
      </w:r>
      <w:r>
        <w:rPr>
          <w:spacing w:val="46"/>
        </w:rPr>
        <w:t> </w:t>
      </w:r>
      <w:r>
        <w:rPr/>
        <w:t>A.,</w:t>
      </w:r>
      <w:r>
        <w:rPr>
          <w:spacing w:val="44"/>
        </w:rPr>
        <w:t> </w:t>
      </w:r>
      <w:r>
        <w:rPr/>
        <w:t>Galvin,</w:t>
      </w:r>
      <w:r>
        <w:rPr>
          <w:spacing w:val="44"/>
        </w:rPr>
        <w:t> </w:t>
      </w:r>
      <w:r>
        <w:rPr/>
        <w:t>K.,</w:t>
      </w:r>
      <w:r>
        <w:rPr>
          <w:spacing w:val="43"/>
        </w:rPr>
        <w:t> </w:t>
      </w:r>
      <w:r>
        <w:rPr/>
        <w:t>Kerry,</w:t>
      </w:r>
      <w:r>
        <w:rPr>
          <w:spacing w:val="45"/>
        </w:rPr>
        <w:t> </w:t>
      </w:r>
      <w:r>
        <w:rPr/>
        <w:t>J.</w:t>
      </w:r>
      <w:r>
        <w:rPr>
          <w:spacing w:val="44"/>
        </w:rPr>
        <w:t> </w:t>
      </w:r>
      <w:r>
        <w:rPr/>
        <w:t>P.</w:t>
      </w:r>
      <w:r>
        <w:rPr>
          <w:spacing w:val="44"/>
        </w:rPr>
        <w:t> </w:t>
      </w:r>
      <w:r>
        <w:rPr/>
        <w:t>and</w:t>
      </w:r>
      <w:r>
        <w:rPr>
          <w:spacing w:val="45"/>
        </w:rPr>
        <w:t> </w:t>
      </w:r>
      <w:r>
        <w:rPr/>
        <w:t>Buckley,</w:t>
      </w:r>
      <w:r>
        <w:rPr>
          <w:spacing w:val="47"/>
        </w:rPr>
        <w:t> </w:t>
      </w:r>
      <w:r>
        <w:rPr/>
        <w:t>D.</w:t>
      </w:r>
      <w:r>
        <w:rPr>
          <w:spacing w:val="43"/>
        </w:rPr>
        <w:t> </w:t>
      </w:r>
      <w:r>
        <w:rPr/>
        <w:t>J.</w:t>
      </w:r>
      <w:r>
        <w:rPr>
          <w:spacing w:val="46"/>
        </w:rPr>
        <w:t> </w:t>
      </w:r>
      <w:r>
        <w:rPr/>
        <w:t>(1988).</w:t>
      </w:r>
      <w:r>
        <w:rPr>
          <w:spacing w:val="46"/>
        </w:rPr>
        <w:t> </w:t>
      </w:r>
      <w:r>
        <w:rPr/>
        <w:t>Lipid</w:t>
      </w:r>
      <w:r>
        <w:rPr>
          <w:spacing w:val="-58"/>
        </w:rPr>
        <w:t> </w:t>
      </w:r>
      <w:r>
        <w:rPr/>
        <w:t>stability</w:t>
      </w:r>
      <w:r>
        <w:rPr>
          <w:spacing w:val="-9"/>
        </w:rPr>
        <w:t> </w:t>
      </w:r>
      <w:r>
        <w:rPr/>
        <w:t>in meat and meat products.</w:t>
      </w:r>
      <w:r>
        <w:rPr>
          <w:spacing w:val="2"/>
        </w:rPr>
        <w:t> </w:t>
      </w:r>
      <w:r>
        <w:rPr>
          <w:i/>
        </w:rPr>
        <w:t>Meat Sci</w:t>
      </w:r>
      <w:r>
        <w:rPr/>
        <w:t>. 49 (1):73-86.</w:t>
      </w:r>
    </w:p>
    <w:p>
      <w:pPr>
        <w:pStyle w:val="BodyText"/>
        <w:spacing w:before="198"/>
        <w:ind w:left="840"/>
      </w:pPr>
      <w:r>
        <w:rPr/>
        <w:t>Moskowitz,</w:t>
      </w:r>
      <w:r>
        <w:rPr>
          <w:spacing w:val="8"/>
        </w:rPr>
        <w:t> </w:t>
      </w:r>
      <w:r>
        <w:rPr/>
        <w:t>H.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Jacobs,</w:t>
      </w:r>
      <w:r>
        <w:rPr>
          <w:spacing w:val="9"/>
        </w:rPr>
        <w:t> </w:t>
      </w:r>
      <w:r>
        <w:rPr/>
        <w:t>B.</w:t>
      </w:r>
      <w:r>
        <w:rPr>
          <w:spacing w:val="8"/>
        </w:rPr>
        <w:t> </w:t>
      </w:r>
      <w:r>
        <w:rPr/>
        <w:t>(1987).</w:t>
      </w:r>
      <w:r>
        <w:rPr>
          <w:spacing w:val="9"/>
        </w:rPr>
        <w:t> </w:t>
      </w:r>
      <w:r>
        <w:rPr/>
        <w:t>Consumer</w:t>
      </w:r>
      <w:r>
        <w:rPr>
          <w:spacing w:val="9"/>
        </w:rPr>
        <w:t> </w:t>
      </w:r>
      <w:r>
        <w:rPr/>
        <w:t>evaluation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optimization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food</w:t>
      </w:r>
      <w:r>
        <w:rPr>
          <w:spacing w:val="7"/>
        </w:rPr>
        <w:t> </w:t>
      </w:r>
      <w:r>
        <w:rPr/>
        <w:t>texture.</w:t>
      </w:r>
      <w:r>
        <w:rPr>
          <w:spacing w:val="10"/>
        </w:rPr>
        <w:t> </w:t>
      </w:r>
      <w:r>
        <w:rPr/>
        <w:t>In</w:t>
      </w:r>
    </w:p>
    <w:p>
      <w:pPr>
        <w:pStyle w:val="BodyText"/>
        <w:ind w:left="1560"/>
      </w:pPr>
      <w:r>
        <w:rPr/>
        <w:t>H.R.</w:t>
      </w:r>
      <w:r>
        <w:rPr>
          <w:spacing w:val="-2"/>
        </w:rPr>
        <w:t> </w:t>
      </w:r>
      <w:r>
        <w:rPr/>
        <w:t>Moskowitz (Ed.)</w:t>
      </w:r>
      <w:r>
        <w:rPr>
          <w:spacing w:val="-2"/>
        </w:rPr>
        <w:t> </w:t>
      </w:r>
      <w:r>
        <w:rPr/>
        <w:t>Food</w:t>
      </w:r>
      <w:r>
        <w:rPr>
          <w:spacing w:val="-2"/>
        </w:rPr>
        <w:t> </w:t>
      </w:r>
      <w:r>
        <w:rPr/>
        <w:t>texture</w:t>
      </w:r>
      <w:r>
        <w:rPr>
          <w:spacing w:val="-3"/>
        </w:rPr>
        <w:t> </w:t>
      </w:r>
      <w:r>
        <w:rPr/>
        <w:t>(pp335).New York:</w:t>
      </w:r>
      <w:r>
        <w:rPr>
          <w:spacing w:val="-2"/>
        </w:rPr>
        <w:t> </w:t>
      </w:r>
      <w:r>
        <w:rPr/>
        <w:t>Marcel</w:t>
      </w:r>
      <w:r>
        <w:rPr>
          <w:spacing w:val="-1"/>
        </w:rPr>
        <w:t> </w:t>
      </w:r>
      <w:r>
        <w:rPr/>
        <w:t>Decker,</w:t>
      </w:r>
      <w:r>
        <w:rPr>
          <w:spacing w:val="2"/>
        </w:rPr>
        <w:t> </w:t>
      </w:r>
      <w:r>
        <w:rPr/>
        <w:t>Inc.</w:t>
      </w:r>
    </w:p>
    <w:p>
      <w:pPr>
        <w:pStyle w:val="BodyText"/>
      </w:pPr>
    </w:p>
    <w:p>
      <w:pPr>
        <w:pStyle w:val="BodyText"/>
        <w:ind w:left="1560" w:right="1353" w:hanging="720"/>
        <w:jc w:val="both"/>
      </w:pPr>
      <w:r>
        <w:rPr/>
        <w:t>Moss, M.,</w:t>
      </w:r>
      <w:r>
        <w:rPr>
          <w:spacing w:val="1"/>
        </w:rPr>
        <w:t> </w:t>
      </w:r>
      <w:r>
        <w:rPr/>
        <w:t>Holden,</w:t>
      </w:r>
      <w:r>
        <w:rPr>
          <w:spacing w:val="1"/>
        </w:rPr>
        <w:t> </w:t>
      </w:r>
      <w:r>
        <w:rPr/>
        <w:t>J. M., Ono, K., Cross,</w:t>
      </w:r>
      <w:r>
        <w:rPr>
          <w:spacing w:val="1"/>
        </w:rPr>
        <w:t> </w:t>
      </w:r>
      <w:r>
        <w:rPr/>
        <w:t>R., Slover,</w:t>
      </w:r>
      <w:r>
        <w:rPr>
          <w:spacing w:val="1"/>
        </w:rPr>
        <w:t> </w:t>
      </w:r>
      <w:r>
        <w:rPr/>
        <w:t>H.., Berry,</w:t>
      </w:r>
      <w:r>
        <w:rPr>
          <w:spacing w:val="1"/>
        </w:rPr>
        <w:t> </w:t>
      </w:r>
      <w:r>
        <w:rPr/>
        <w:t>B., Lama, E., Thompson,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Wolf,</w:t>
      </w:r>
      <w:r>
        <w:rPr>
          <w:spacing w:val="1"/>
        </w:rPr>
        <w:t> </w:t>
      </w:r>
      <w:r>
        <w:rPr/>
        <w:t>W., Vandaslice,</w:t>
      </w:r>
      <w:r>
        <w:rPr>
          <w:spacing w:val="1"/>
        </w:rPr>
        <w:t> </w:t>
      </w:r>
      <w:r>
        <w:rPr/>
        <w:t>J., Johnson,</w:t>
      </w:r>
      <w:r>
        <w:rPr>
          <w:spacing w:val="1"/>
        </w:rPr>
        <w:t> </w:t>
      </w:r>
      <w:r>
        <w:rPr/>
        <w:t>H. and Stewart, K. (1983).</w:t>
      </w:r>
      <w:r>
        <w:rPr>
          <w:spacing w:val="1"/>
        </w:rPr>
        <w:t> </w:t>
      </w:r>
      <w:r>
        <w:rPr/>
        <w:t>Nutrient composition of</w:t>
      </w:r>
      <w:r>
        <w:rPr>
          <w:spacing w:val="1"/>
        </w:rPr>
        <w:t> </w:t>
      </w:r>
      <w:r>
        <w:rPr/>
        <w:t>fresh</w:t>
      </w:r>
      <w:r>
        <w:rPr>
          <w:spacing w:val="-1"/>
        </w:rPr>
        <w:t> </w:t>
      </w:r>
      <w:r>
        <w:rPr/>
        <w:t>retail pork.  </w:t>
      </w:r>
      <w:r>
        <w:rPr>
          <w:i/>
        </w:rPr>
        <w:t>Jour. Food Sci. </w:t>
      </w:r>
      <w:r>
        <w:rPr/>
        <w:t>48:1767-1770.</w:t>
      </w:r>
    </w:p>
    <w:p>
      <w:pPr>
        <w:pStyle w:val="BodyText"/>
      </w:pPr>
    </w:p>
    <w:p>
      <w:pPr>
        <w:pStyle w:val="BodyText"/>
        <w:ind w:left="1560" w:right="1356" w:hanging="720"/>
        <w:jc w:val="both"/>
      </w:pPr>
      <w:r>
        <w:rPr/>
        <w:t>Mottram, D. (1991). Meat. In H. Maarse (Ed.), Volatile compounds in foods and beverages. New</w:t>
      </w:r>
      <w:r>
        <w:rPr>
          <w:spacing w:val="-57"/>
        </w:rPr>
        <w:t> </w:t>
      </w:r>
      <w:r>
        <w:rPr/>
        <w:t>York:</w:t>
      </w:r>
      <w:r>
        <w:rPr>
          <w:spacing w:val="-1"/>
        </w:rPr>
        <w:t> </w:t>
      </w:r>
      <w:r>
        <w:rPr/>
        <w:t>Marcel Dekker,</w:t>
      </w:r>
      <w:r>
        <w:rPr>
          <w:spacing w:val="1"/>
        </w:rPr>
        <w:t> </w:t>
      </w:r>
      <w:r>
        <w:rPr/>
        <w:t>Inc. pp. 107–177.</w:t>
      </w:r>
    </w:p>
    <w:p>
      <w:pPr>
        <w:pStyle w:val="BodyText"/>
      </w:pPr>
    </w:p>
    <w:p>
      <w:pPr>
        <w:pStyle w:val="BodyText"/>
        <w:spacing w:before="1"/>
        <w:ind w:left="1560" w:right="1357" w:hanging="720"/>
        <w:jc w:val="both"/>
      </w:pPr>
      <w:r>
        <w:rPr/>
        <w:t>Mottram, D. S. and Madruga, M. S. (1994). The role of inosine monophosphate as a precursor of</w:t>
      </w:r>
      <w:r>
        <w:rPr>
          <w:spacing w:val="1"/>
        </w:rPr>
        <w:t> </w:t>
      </w:r>
      <w:r>
        <w:rPr/>
        <w:t>meat aroma. In H. Maarse &amp; D. G. van der Heij (Eds.) </w:t>
      </w:r>
      <w:r>
        <w:rPr>
          <w:i/>
        </w:rPr>
        <w:t>Trends in flavour research </w:t>
      </w:r>
      <w:r>
        <w:rPr/>
        <w:t>.</w:t>
      </w:r>
      <w:r>
        <w:rPr>
          <w:spacing w:val="1"/>
        </w:rPr>
        <w:t> </w:t>
      </w:r>
      <w:r>
        <w:rPr/>
        <w:t>Amsterdam:</w:t>
      </w:r>
      <w:r>
        <w:rPr>
          <w:spacing w:val="-1"/>
        </w:rPr>
        <w:t> </w:t>
      </w:r>
      <w:r>
        <w:rPr/>
        <w:t>Elsevier. pp.</w:t>
      </w:r>
      <w:r>
        <w:rPr>
          <w:spacing w:val="1"/>
        </w:rPr>
        <w:t> </w:t>
      </w:r>
      <w:r>
        <w:rPr/>
        <w:t>339–344.</w:t>
      </w:r>
    </w:p>
    <w:p>
      <w:pPr>
        <w:pStyle w:val="BodyText"/>
      </w:pPr>
    </w:p>
    <w:p>
      <w:pPr>
        <w:pStyle w:val="BodyText"/>
        <w:tabs>
          <w:tab w:pos="3557" w:val="left" w:leader="none"/>
          <w:tab w:pos="5447" w:val="left" w:leader="none"/>
          <w:tab w:pos="7046" w:val="left" w:leader="none"/>
        </w:tabs>
        <w:ind w:left="840"/>
      </w:pPr>
      <w:r>
        <w:rPr/>
        <w:t>Mohammad</w:t>
      </w:r>
      <w:r>
        <w:rPr>
          <w:spacing w:val="72"/>
        </w:rPr>
        <w:t> </w:t>
      </w:r>
      <w:r>
        <w:rPr/>
        <w:t>Asif</w:t>
      </w:r>
      <w:r>
        <w:rPr>
          <w:spacing w:val="72"/>
        </w:rPr>
        <w:t> </w:t>
      </w:r>
      <w:r>
        <w:rPr/>
        <w:t>Arain,</w:t>
        <w:tab/>
        <w:t>Khaskheli1,</w:t>
      </w:r>
      <w:r>
        <w:rPr>
          <w:spacing w:val="73"/>
        </w:rPr>
        <w:t> </w:t>
      </w:r>
      <w:r>
        <w:rPr/>
        <w:t>M.,</w:t>
        <w:tab/>
        <w:t>Rajput,</w:t>
      </w:r>
      <w:r>
        <w:rPr>
          <w:spacing w:val="75"/>
        </w:rPr>
        <w:t> </w:t>
      </w:r>
      <w:r>
        <w:rPr/>
        <w:t>I.</w:t>
      </w:r>
      <w:r>
        <w:rPr>
          <w:spacing w:val="72"/>
        </w:rPr>
        <w:t> </w:t>
      </w:r>
      <w:r>
        <w:rPr/>
        <w:t>R.</w:t>
        <w:tab/>
        <w:t>Rao,</w:t>
      </w:r>
      <w:r>
        <w:rPr>
          <w:spacing w:val="14"/>
        </w:rPr>
        <w:t> </w:t>
      </w:r>
      <w:r>
        <w:rPr/>
        <w:t>S.</w:t>
      </w:r>
      <w:r>
        <w:rPr>
          <w:spacing w:val="74"/>
        </w:rPr>
        <w:t> </w:t>
      </w:r>
      <w:r>
        <w:rPr/>
        <w:t>and</w:t>
      </w:r>
      <w:r>
        <w:rPr>
          <w:spacing w:val="73"/>
        </w:rPr>
        <w:t> </w:t>
      </w:r>
      <w:r>
        <w:rPr/>
        <w:t>Faraz,</w:t>
      </w:r>
      <w:r>
        <w:rPr>
          <w:spacing w:val="73"/>
        </w:rPr>
        <w:t> </w:t>
      </w:r>
      <w:r>
        <w:rPr/>
        <w:t>S.</w:t>
      </w:r>
      <w:r>
        <w:rPr>
          <w:spacing w:val="74"/>
        </w:rPr>
        <w:t> </w:t>
      </w:r>
      <w:r>
        <w:rPr/>
        <w:t>(2010).</w:t>
      </w:r>
    </w:p>
    <w:p>
      <w:pPr>
        <w:spacing w:before="0"/>
        <w:ind w:left="1560" w:right="0" w:firstLine="0"/>
        <w:jc w:val="left"/>
        <w:rPr>
          <w:sz w:val="24"/>
        </w:rPr>
      </w:pPr>
      <w:r>
        <w:rPr>
          <w:sz w:val="24"/>
        </w:rPr>
        <w:t>Examination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Physical Properties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Goat</w:t>
      </w:r>
      <w:r>
        <w:rPr>
          <w:spacing w:val="-2"/>
          <w:sz w:val="24"/>
        </w:rPr>
        <w:t> </w:t>
      </w:r>
      <w:r>
        <w:rPr>
          <w:sz w:val="24"/>
        </w:rPr>
        <w:t>Meat.</w:t>
      </w:r>
      <w:r>
        <w:rPr>
          <w:spacing w:val="5"/>
          <w:sz w:val="24"/>
        </w:rPr>
        <w:t> </w:t>
      </w:r>
      <w:r>
        <w:rPr>
          <w:i/>
          <w:sz w:val="24"/>
        </w:rPr>
        <w:t>Pakistan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Nutri.</w:t>
      </w:r>
      <w:r>
        <w:rPr>
          <w:i/>
          <w:spacing w:val="-1"/>
          <w:sz w:val="24"/>
        </w:rPr>
        <w:t> </w:t>
      </w:r>
      <w:r>
        <w:rPr>
          <w:sz w:val="24"/>
        </w:rPr>
        <w:t>9</w:t>
      </w:r>
      <w:r>
        <w:rPr>
          <w:spacing w:val="-2"/>
          <w:sz w:val="24"/>
        </w:rPr>
        <w:t> </w:t>
      </w:r>
      <w:r>
        <w:rPr>
          <w:sz w:val="24"/>
        </w:rPr>
        <w:t>(5):</w:t>
      </w:r>
      <w:r>
        <w:rPr>
          <w:spacing w:val="-1"/>
          <w:sz w:val="24"/>
        </w:rPr>
        <w:t> </w:t>
      </w:r>
      <w:r>
        <w:rPr>
          <w:sz w:val="24"/>
        </w:rPr>
        <w:t>422-425.</w:t>
      </w:r>
    </w:p>
    <w:p>
      <w:pPr>
        <w:pStyle w:val="BodyText"/>
      </w:pPr>
    </w:p>
    <w:p>
      <w:pPr>
        <w:pStyle w:val="BodyText"/>
        <w:ind w:left="1560" w:right="1361" w:hanging="720"/>
        <w:jc w:val="both"/>
      </w:pPr>
      <w:r>
        <w:rPr/>
        <w:t>Muñoz,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Chambers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(IV)</w:t>
      </w:r>
      <w:r>
        <w:rPr>
          <w:spacing w:val="1"/>
        </w:rPr>
        <w:t> </w:t>
      </w:r>
      <w:r>
        <w:rPr/>
        <w:t>(1993).</w:t>
      </w:r>
      <w:r>
        <w:rPr>
          <w:spacing w:val="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sensory measurements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consumer</w:t>
      </w:r>
      <w:r>
        <w:rPr>
          <w:spacing w:val="-57"/>
        </w:rPr>
        <w:t> </w:t>
      </w:r>
      <w:r>
        <w:rPr/>
        <w:t>acceptance</w:t>
      </w:r>
      <w:r>
        <w:rPr>
          <w:spacing w:val="-2"/>
        </w:rPr>
        <w:t> </w:t>
      </w:r>
      <w:r>
        <w:rPr/>
        <w:t>of meat products.</w:t>
      </w:r>
      <w:r>
        <w:rPr>
          <w:spacing w:val="1"/>
        </w:rPr>
        <w:t> </w:t>
      </w:r>
      <w:r>
        <w:rPr>
          <w:i/>
        </w:rPr>
        <w:t>Food Techol</w:t>
      </w:r>
      <w:r>
        <w:rPr/>
        <w:t>. 47(11):128-131,</w:t>
      </w:r>
      <w:r>
        <w:rPr>
          <w:spacing w:val="-1"/>
        </w:rPr>
        <w:t> </w:t>
      </w:r>
      <w:r>
        <w:rPr/>
        <w:t>134.</w:t>
      </w:r>
    </w:p>
    <w:p>
      <w:pPr>
        <w:pStyle w:val="BodyText"/>
      </w:pPr>
    </w:p>
    <w:p>
      <w:pPr>
        <w:pStyle w:val="BodyText"/>
        <w:ind w:left="1560" w:right="1474" w:hanging="720"/>
        <w:jc w:val="both"/>
      </w:pPr>
      <w:r>
        <w:rPr/>
        <w:t>Naidoo, K. and Lindsay, D. (2010). Potential cross-contamination of the ready-to-eat dried meat</w:t>
      </w:r>
      <w:r>
        <w:rPr>
          <w:spacing w:val="-58"/>
        </w:rPr>
        <w:t> </w:t>
      </w:r>
      <w:r>
        <w:rPr/>
        <w:t>product,</w:t>
      </w:r>
      <w:r>
        <w:rPr>
          <w:spacing w:val="-1"/>
        </w:rPr>
        <w:t> </w:t>
      </w:r>
      <w:r>
        <w:rPr/>
        <w:t>biltong. </w:t>
      </w:r>
      <w:r>
        <w:rPr>
          <w:i/>
        </w:rPr>
        <w:t>British Food Jour</w:t>
      </w:r>
      <w:r>
        <w:rPr/>
        <w:t>. 112: 350–363.</w:t>
      </w:r>
    </w:p>
    <w:p>
      <w:pPr>
        <w:pStyle w:val="BodyText"/>
      </w:pPr>
    </w:p>
    <w:p>
      <w:pPr>
        <w:pStyle w:val="BodyText"/>
        <w:ind w:left="1560" w:right="1357" w:hanging="720"/>
        <w:jc w:val="both"/>
      </w:pPr>
      <w:r>
        <w:rPr/>
        <w:t>Nasir,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Muhammed,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Abdullahi,</w:t>
      </w:r>
      <w:r>
        <w:rPr>
          <w:spacing w:val="1"/>
        </w:rPr>
        <w:t> </w:t>
      </w:r>
      <w:r>
        <w:rPr/>
        <w:t>Z.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potash</w:t>
      </w:r>
      <w:r>
        <w:rPr>
          <w:spacing w:val="-57"/>
        </w:rPr>
        <w:t> </w:t>
      </w:r>
      <w:r>
        <w:rPr/>
        <w:t>concentration on organoleptic properties of red and white meat. </w:t>
      </w:r>
      <w:r>
        <w:rPr>
          <w:i/>
        </w:rPr>
        <w:t>Jour. Food Technol</w:t>
      </w:r>
      <w:r>
        <w:rPr/>
        <w:t>.</w:t>
      </w:r>
      <w:r>
        <w:rPr>
          <w:spacing w:val="1"/>
        </w:rPr>
        <w:t> </w:t>
      </w:r>
      <w:r>
        <w:rPr/>
        <w:t>9(4):119-123.</w:t>
      </w:r>
    </w:p>
    <w:p>
      <w:pPr>
        <w:pStyle w:val="BodyText"/>
        <w:spacing w:before="1"/>
      </w:pPr>
    </w:p>
    <w:p>
      <w:pPr>
        <w:pStyle w:val="BodyText"/>
        <w:ind w:left="840"/>
      </w:pPr>
      <w:r>
        <w:rPr/>
        <w:t>National</w:t>
      </w:r>
      <w:r>
        <w:rPr>
          <w:spacing w:val="10"/>
        </w:rPr>
        <w:t> </w:t>
      </w:r>
      <w:r>
        <w:rPr/>
        <w:t>Research</w:t>
      </w:r>
      <w:r>
        <w:rPr>
          <w:spacing w:val="9"/>
        </w:rPr>
        <w:t> </w:t>
      </w:r>
      <w:r>
        <w:rPr/>
        <w:t>Council</w:t>
      </w:r>
      <w:r>
        <w:rPr>
          <w:spacing w:val="10"/>
        </w:rPr>
        <w:t> </w:t>
      </w:r>
      <w:r>
        <w:rPr/>
        <w:t>(1988).</w:t>
      </w:r>
      <w:r>
        <w:rPr>
          <w:spacing w:val="9"/>
        </w:rPr>
        <w:t> </w:t>
      </w:r>
      <w:r>
        <w:rPr/>
        <w:t>Consumer</w:t>
      </w:r>
      <w:r>
        <w:rPr>
          <w:spacing w:val="9"/>
        </w:rPr>
        <w:t> </w:t>
      </w:r>
      <w:r>
        <w:rPr/>
        <w:t>concerns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animal</w:t>
      </w:r>
      <w:r>
        <w:rPr>
          <w:spacing w:val="10"/>
        </w:rPr>
        <w:t> </w:t>
      </w:r>
      <w:r>
        <w:rPr/>
        <w:t>product.</w:t>
      </w:r>
      <w:r>
        <w:rPr>
          <w:spacing w:val="12"/>
        </w:rPr>
        <w:t> </w:t>
      </w:r>
      <w:r>
        <w:rPr/>
        <w:t>In</w:t>
      </w:r>
      <w:r>
        <w:rPr>
          <w:spacing w:val="9"/>
        </w:rPr>
        <w:t> </w:t>
      </w:r>
      <w:r>
        <w:rPr/>
        <w:t>Designing</w:t>
      </w:r>
      <w:r>
        <w:rPr>
          <w:spacing w:val="7"/>
        </w:rPr>
        <w:t> </w:t>
      </w:r>
      <w:r>
        <w:rPr/>
        <w:t>foods.</w:t>
      </w:r>
    </w:p>
    <w:p>
      <w:pPr>
        <w:pStyle w:val="BodyText"/>
        <w:ind w:left="1560"/>
      </w:pPr>
      <w:r>
        <w:rPr/>
        <w:t>National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Council,</w:t>
      </w:r>
      <w:r>
        <w:rPr>
          <w:spacing w:val="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Academy</w:t>
      </w:r>
      <w:r>
        <w:rPr>
          <w:spacing w:val="-5"/>
        </w:rPr>
        <w:t> </w:t>
      </w:r>
      <w:r>
        <w:rPr/>
        <w:t>Press,</w:t>
      </w:r>
      <w:r>
        <w:rPr>
          <w:spacing w:val="-1"/>
        </w:rPr>
        <w:t> </w:t>
      </w:r>
      <w:r>
        <w:rPr/>
        <w:t>Washington,</w:t>
      </w:r>
      <w:r>
        <w:rPr>
          <w:spacing w:val="-1"/>
        </w:rPr>
        <w:t> </w:t>
      </w:r>
      <w:r>
        <w:rPr/>
        <w:t>DC.</w:t>
      </w:r>
      <w:r>
        <w:rPr>
          <w:spacing w:val="-1"/>
        </w:rPr>
        <w:t> </w:t>
      </w:r>
      <w:r>
        <w:rPr/>
        <w:t>Pp63-97</w:t>
      </w:r>
    </w:p>
    <w:p>
      <w:pPr>
        <w:pStyle w:val="BodyText"/>
      </w:pPr>
    </w:p>
    <w:p>
      <w:pPr>
        <w:pStyle w:val="BodyText"/>
        <w:ind w:left="840"/>
      </w:pPr>
      <w:r>
        <w:rPr/>
        <w:t>Naudé,</w:t>
      </w:r>
      <w:r>
        <w:rPr>
          <w:spacing w:val="54"/>
        </w:rPr>
        <w:t> </w:t>
      </w:r>
      <w:r>
        <w:rPr/>
        <w:t>R.</w:t>
      </w:r>
      <w:r>
        <w:rPr>
          <w:spacing w:val="25"/>
        </w:rPr>
        <w:t> </w:t>
      </w:r>
      <w:r>
        <w:rPr/>
        <w:t>T.</w:t>
      </w:r>
      <w:r>
        <w:rPr>
          <w:spacing w:val="114"/>
        </w:rPr>
        <w:t> </w:t>
      </w:r>
      <w:r>
        <w:rPr/>
        <w:t>and</w:t>
      </w:r>
      <w:r>
        <w:rPr>
          <w:spacing w:val="114"/>
        </w:rPr>
        <w:t> </w:t>
      </w:r>
      <w:r>
        <w:rPr/>
        <w:t>Hofmeyr,</w:t>
      </w:r>
      <w:r>
        <w:rPr>
          <w:spacing w:val="26"/>
        </w:rPr>
        <w:t> </w:t>
      </w:r>
      <w:r>
        <w:rPr/>
        <w:t>H.</w:t>
      </w:r>
      <w:r>
        <w:rPr>
          <w:spacing w:val="114"/>
        </w:rPr>
        <w:t> </w:t>
      </w:r>
      <w:r>
        <w:rPr/>
        <w:t>S.</w:t>
      </w:r>
      <w:r>
        <w:rPr>
          <w:spacing w:val="26"/>
        </w:rPr>
        <w:t> </w:t>
      </w:r>
      <w:r>
        <w:rPr/>
        <w:t>(1981).</w:t>
      </w:r>
      <w:r>
        <w:rPr>
          <w:spacing w:val="25"/>
        </w:rPr>
        <w:t> </w:t>
      </w:r>
      <w:r>
        <w:rPr/>
        <w:t>Meat</w:t>
      </w:r>
      <w:r>
        <w:rPr>
          <w:spacing w:val="26"/>
        </w:rPr>
        <w:t> </w:t>
      </w:r>
      <w:r>
        <w:rPr/>
        <w:t>production</w:t>
      </w:r>
      <w:r>
        <w:rPr>
          <w:spacing w:val="25"/>
        </w:rPr>
        <w:t> </w:t>
      </w:r>
      <w:r>
        <w:rPr/>
        <w:t>(Ed.</w:t>
      </w:r>
      <w:r>
        <w:rPr>
          <w:spacing w:val="28"/>
        </w:rPr>
        <w:t> </w:t>
      </w:r>
      <w:r>
        <w:rPr/>
        <w:t>C.</w:t>
      </w:r>
      <w:r>
        <w:rPr>
          <w:spacing w:val="26"/>
        </w:rPr>
        <w:t> </w:t>
      </w:r>
      <w:r>
        <w:rPr/>
        <w:t>Gall),</w:t>
      </w:r>
      <w:r>
        <w:rPr>
          <w:spacing w:val="25"/>
        </w:rPr>
        <w:t> </w:t>
      </w:r>
      <w:r>
        <w:rPr/>
        <w:t>Goat</w:t>
      </w:r>
      <w:r>
        <w:rPr>
          <w:spacing w:val="26"/>
        </w:rPr>
        <w:t> </w:t>
      </w:r>
      <w:r>
        <w:rPr/>
        <w:t>production.</w:t>
      </w:r>
    </w:p>
    <w:p>
      <w:pPr>
        <w:pStyle w:val="BodyText"/>
        <w:ind w:left="1560"/>
      </w:pPr>
      <w:r>
        <w:rPr/>
        <w:t>Academic</w:t>
      </w:r>
      <w:r>
        <w:rPr>
          <w:spacing w:val="-3"/>
        </w:rPr>
        <w:t> </w:t>
      </w:r>
      <w:r>
        <w:rPr/>
        <w:t>Press,</w:t>
      </w:r>
      <w:r>
        <w:rPr>
          <w:spacing w:val="-2"/>
        </w:rPr>
        <w:t> </w:t>
      </w:r>
      <w:r>
        <w:rPr/>
        <w:t>Pp.</w:t>
      </w:r>
      <w:r>
        <w:rPr>
          <w:spacing w:val="-1"/>
        </w:rPr>
        <w:t> </w:t>
      </w:r>
      <w:r>
        <w:rPr/>
        <w:t>285-307. London, UK.</w:t>
      </w:r>
    </w:p>
    <w:p>
      <w:pPr>
        <w:spacing w:after="0"/>
        <w:sectPr>
          <w:pgSz w:w="12240" w:h="15840"/>
          <w:pgMar w:header="0" w:footer="1469" w:top="1360" w:bottom="1680" w:left="600" w:right="80"/>
        </w:sectPr>
      </w:pPr>
    </w:p>
    <w:p>
      <w:pPr>
        <w:pStyle w:val="BodyText"/>
        <w:spacing w:line="276" w:lineRule="auto" w:before="74"/>
        <w:ind w:left="1560" w:right="1357" w:hanging="72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3846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Nessrien, M. N., Yasin, and Muhamed Abou-Toleb. (2007). Anti-oxidants and anti-microbial</w:t>
      </w:r>
      <w:r>
        <w:rPr>
          <w:spacing w:val="1"/>
        </w:rPr>
        <w:t> </w:t>
      </w:r>
      <w:r>
        <w:rPr/>
        <w:t>effects of Marjoram and Thyme in coated refrigerated semi-fried mullets fish fillets.</w:t>
      </w:r>
      <w:r>
        <w:rPr>
          <w:spacing w:val="1"/>
        </w:rPr>
        <w:t> </w:t>
      </w:r>
      <w:r>
        <w:rPr>
          <w:i/>
        </w:rPr>
        <w:t>World</w:t>
      </w:r>
      <w:r>
        <w:rPr>
          <w:i/>
          <w:spacing w:val="-1"/>
        </w:rPr>
        <w:t> </w:t>
      </w:r>
      <w:r>
        <w:rPr>
          <w:i/>
        </w:rPr>
        <w:t>Jour.</w:t>
      </w:r>
      <w:r>
        <w:rPr>
          <w:i/>
          <w:spacing w:val="2"/>
        </w:rPr>
        <w:t> </w:t>
      </w:r>
      <w:r>
        <w:rPr>
          <w:i/>
        </w:rPr>
        <w:t>Dairy</w:t>
      </w:r>
      <w:r>
        <w:rPr>
          <w:i/>
          <w:spacing w:val="-1"/>
        </w:rPr>
        <w:t> </w:t>
      </w:r>
      <w:r>
        <w:rPr>
          <w:i/>
        </w:rPr>
        <w:t>Food</w:t>
      </w:r>
      <w:r>
        <w:rPr>
          <w:i/>
          <w:spacing w:val="1"/>
        </w:rPr>
        <w:t> </w:t>
      </w:r>
      <w:r>
        <w:rPr>
          <w:i/>
        </w:rPr>
        <w:t>Sci</w:t>
      </w:r>
      <w:r>
        <w:rPr/>
        <w:t>. 2 (1): 01-09.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840"/>
        <w:jc w:val="both"/>
      </w:pPr>
      <w:r>
        <w:rPr/>
        <w:t>NIN</w:t>
      </w:r>
      <w:r>
        <w:rPr>
          <w:spacing w:val="-2"/>
        </w:rPr>
        <w:t> </w:t>
      </w:r>
      <w:r>
        <w:rPr/>
        <w:t>(National Institute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Nutrition)</w:t>
      </w:r>
      <w:r>
        <w:rPr>
          <w:spacing w:val="-1"/>
        </w:rPr>
        <w:t> </w:t>
      </w:r>
      <w:r>
        <w:rPr/>
        <w:t>Annual</w:t>
      </w:r>
      <w:r>
        <w:rPr>
          <w:spacing w:val="-2"/>
        </w:rPr>
        <w:t> </w:t>
      </w:r>
      <w:r>
        <w:rPr/>
        <w:t>Report.</w:t>
      </w:r>
      <w:r>
        <w:rPr>
          <w:spacing w:val="-2"/>
        </w:rPr>
        <w:t> </w:t>
      </w:r>
      <w:r>
        <w:rPr/>
        <w:t>(1993–1994),</w:t>
      </w:r>
      <w:r>
        <w:rPr>
          <w:spacing w:val="-2"/>
        </w:rPr>
        <w:t> </w:t>
      </w:r>
      <w:r>
        <w:rPr/>
        <w:t>Hyderabad,</w:t>
      </w:r>
      <w:r>
        <w:rPr>
          <w:spacing w:val="1"/>
        </w:rPr>
        <w:t> </w:t>
      </w:r>
      <w:r>
        <w:rPr/>
        <w:t>India:</w:t>
      </w:r>
    </w:p>
    <w:p>
      <w:pPr>
        <w:pStyle w:val="BodyText"/>
        <w:spacing w:before="135"/>
        <w:ind w:left="1560" w:right="1357" w:hanging="720"/>
        <w:jc w:val="both"/>
      </w:pPr>
      <w:r>
        <w:rPr/>
        <w:t>Nour,</w:t>
      </w:r>
      <w:r>
        <w:rPr>
          <w:spacing w:val="1"/>
        </w:rPr>
        <w:t> </w:t>
      </w:r>
      <w:r>
        <w:rPr/>
        <w:t>A. Y. M., Gomide, L. A., Mills, E. W., Lemenager,</w:t>
      </w:r>
      <w:r>
        <w:rPr>
          <w:spacing w:val="1"/>
        </w:rPr>
        <w:t> </w:t>
      </w:r>
      <w:r>
        <w:rPr/>
        <w:t>R. P. and Judge, M. D. (1994).</w:t>
      </w:r>
      <w:r>
        <w:rPr>
          <w:spacing w:val="1"/>
        </w:rPr>
        <w:t> </w:t>
      </w:r>
      <w:r>
        <w:rPr/>
        <w:t>Influence of production and post-mortem technologies on comparison and palatability of</w:t>
      </w:r>
      <w:r>
        <w:rPr>
          <w:spacing w:val="1"/>
        </w:rPr>
        <w:t> </w:t>
      </w:r>
      <w:r>
        <w:rPr/>
        <w:t>USDA</w:t>
      </w:r>
      <w:r>
        <w:rPr>
          <w:spacing w:val="-1"/>
        </w:rPr>
        <w:t> </w:t>
      </w:r>
      <w:r>
        <w:rPr/>
        <w:t>Select Grade</w:t>
      </w:r>
      <w:r>
        <w:rPr>
          <w:spacing w:val="1"/>
        </w:rPr>
        <w:t> </w:t>
      </w:r>
      <w:r>
        <w:rPr/>
        <w:t>Beef. </w:t>
      </w:r>
      <w:r>
        <w:rPr>
          <w:i/>
        </w:rPr>
        <w:t>Jour. Anim. Sci</w:t>
      </w:r>
      <w:r>
        <w:rPr/>
        <w:t>. 72 (5):</w:t>
      </w:r>
      <w:r>
        <w:rPr>
          <w:spacing w:val="-1"/>
        </w:rPr>
        <w:t> </w:t>
      </w:r>
      <w:r>
        <w:rPr/>
        <w:t>1081-1386.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60" w:right="1355" w:hanging="720"/>
        <w:jc w:val="both"/>
      </w:pPr>
      <w:r>
        <w:rPr/>
        <w:t>Nye, L. T. and Moore, R. (2002). Meat Goat Production and Budgeting. Ohio State University</w:t>
      </w:r>
      <w:r>
        <w:rPr>
          <w:spacing w:val="1"/>
        </w:rPr>
        <w:t> </w:t>
      </w:r>
      <w:r>
        <w:rPr/>
        <w:t>Extension</w:t>
      </w:r>
      <w:r>
        <w:rPr>
          <w:spacing w:val="-1"/>
        </w:rPr>
        <w:t> </w:t>
      </w:r>
      <w:r>
        <w:rPr/>
        <w:t>Factsheet, No.</w:t>
      </w:r>
      <w:r>
        <w:rPr>
          <w:spacing w:val="2"/>
        </w:rPr>
        <w:t> </w:t>
      </w:r>
      <w:r>
        <w:rPr/>
        <w:t>AS-14-02.</w:t>
      </w:r>
    </w:p>
    <w:p>
      <w:pPr>
        <w:pStyle w:val="BodyText"/>
        <w:spacing w:before="3"/>
      </w:pPr>
    </w:p>
    <w:p>
      <w:pPr>
        <w:pStyle w:val="BodyText"/>
        <w:spacing w:line="276" w:lineRule="auto"/>
        <w:ind w:left="1560" w:right="1356" w:hanging="720"/>
        <w:jc w:val="both"/>
      </w:pPr>
      <w:r>
        <w:rPr/>
        <w:t>O‘Grady, M. N., Monahan, F. J., Burke R. M. and Allen, W. P. (2000). Effects of oxygen level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exogeneous</w:t>
      </w:r>
      <w:r>
        <w:rPr>
          <w:spacing w:val="1"/>
        </w:rPr>
        <w:t> </w:t>
      </w:r>
      <w:r>
        <w:rPr/>
        <w:t>α-tocopherol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minced</w:t>
      </w:r>
      <w:r>
        <w:rPr>
          <w:spacing w:val="1"/>
        </w:rPr>
        <w:t> </w:t>
      </w:r>
      <w:r>
        <w:rPr/>
        <w:t>beef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atmosphere</w:t>
      </w:r>
      <w:r>
        <w:rPr>
          <w:spacing w:val="-3"/>
        </w:rPr>
        <w:t> </w:t>
      </w:r>
      <w:r>
        <w:rPr/>
        <w:t>packs.</w:t>
      </w:r>
      <w:r>
        <w:rPr>
          <w:spacing w:val="1"/>
        </w:rPr>
        <w:t> </w:t>
      </w:r>
      <w:r>
        <w:rPr>
          <w:i/>
        </w:rPr>
        <w:t>Meat</w:t>
      </w:r>
      <w:r>
        <w:rPr>
          <w:i/>
          <w:spacing w:val="2"/>
        </w:rPr>
        <w:t> </w:t>
      </w:r>
      <w:r>
        <w:rPr>
          <w:i/>
        </w:rPr>
        <w:t>Sci</w:t>
      </w:r>
      <w:r>
        <w:rPr/>
        <w:t>. 55: 39-45.</w:t>
      </w:r>
    </w:p>
    <w:p>
      <w:pPr>
        <w:pStyle w:val="BodyText"/>
        <w:spacing w:before="198"/>
        <w:ind w:left="1560" w:right="1356" w:hanging="720"/>
        <w:jc w:val="both"/>
      </w:pPr>
      <w:r>
        <w:rPr/>
        <w:t>Obuz, E., Dikeman, M. E. and Loughin, T. M. (2003). Effects of cooking method, reheating,</w:t>
      </w:r>
      <w:r>
        <w:rPr>
          <w:spacing w:val="1"/>
        </w:rPr>
        <w:t> </w:t>
      </w:r>
      <w:r>
        <w:rPr/>
        <w:t>holding time and holding temperature on beef longissimus lumborum and biceps femoris</w:t>
      </w:r>
      <w:r>
        <w:rPr>
          <w:spacing w:val="1"/>
        </w:rPr>
        <w:t> </w:t>
      </w:r>
      <w:r>
        <w:rPr/>
        <w:t>tenderness.</w:t>
      </w:r>
      <w:r>
        <w:rPr>
          <w:spacing w:val="-1"/>
        </w:rPr>
        <w:t> </w:t>
      </w:r>
      <w:r>
        <w:rPr>
          <w:i/>
        </w:rPr>
        <w:t>Meat Sci. </w:t>
      </w:r>
      <w:r>
        <w:rPr/>
        <w:t>65:</w:t>
      </w:r>
      <w:r>
        <w:rPr>
          <w:spacing w:val="2"/>
        </w:rPr>
        <w:t> </w:t>
      </w:r>
      <w:r>
        <w:rPr/>
        <w:t>841–851.</w:t>
      </w:r>
    </w:p>
    <w:p>
      <w:pPr>
        <w:pStyle w:val="BodyText"/>
      </w:pPr>
    </w:p>
    <w:p>
      <w:pPr>
        <w:pStyle w:val="BodyText"/>
        <w:ind w:left="1560" w:right="1366" w:hanging="720"/>
      </w:pPr>
      <w:r>
        <w:rPr/>
        <w:t>Ockerman, H. W. and. Li, C. T (1999). The evaluation of palatability of a dehydrated meat</w:t>
      </w:r>
      <w:r>
        <w:rPr>
          <w:spacing w:val="1"/>
        </w:rPr>
        <w:t> </w:t>
      </w:r>
      <w:r>
        <w:rPr/>
        <w:t>product-meat floss. Research and Reviews. Meat Special Circular Pp: 172-199.Ohio State</w:t>
      </w:r>
      <w:r>
        <w:rPr>
          <w:spacing w:val="-58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Department of Animal Sciences.Extension Bulletin.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1560" w:right="1363" w:hanging="720"/>
        <w:jc w:val="both"/>
      </w:pPr>
      <w:r>
        <w:rPr/>
        <w:t>Odoemelam, S. A. (2005). Proximate composition and selected physiochemical properties of</w:t>
      </w:r>
      <w:r>
        <w:rPr>
          <w:spacing w:val="1"/>
        </w:rPr>
        <w:t> </w:t>
      </w:r>
      <w:r>
        <w:rPr/>
        <w:t>seeds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African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bean</w:t>
      </w:r>
      <w:r>
        <w:rPr>
          <w:spacing w:val="1"/>
        </w:rPr>
        <w:t> </w:t>
      </w:r>
      <w:r>
        <w:rPr/>
        <w:t>(Pentaclethra</w:t>
      </w:r>
      <w:r>
        <w:rPr>
          <w:spacing w:val="-2"/>
        </w:rPr>
        <w:t> </w:t>
      </w:r>
      <w:r>
        <w:rPr/>
        <w:t>marcrophylla).</w:t>
      </w:r>
      <w:r>
        <w:rPr>
          <w:spacing w:val="1"/>
        </w:rPr>
        <w:t> </w:t>
      </w:r>
      <w:r>
        <w:rPr>
          <w:i/>
        </w:rPr>
        <w:t>Pakistan Jour.</w:t>
      </w:r>
      <w:r>
        <w:rPr>
          <w:i/>
          <w:spacing w:val="-1"/>
        </w:rPr>
        <w:t> </w:t>
      </w:r>
      <w:r>
        <w:rPr>
          <w:i/>
        </w:rPr>
        <w:t>Nutri</w:t>
      </w:r>
      <w:r>
        <w:rPr/>
        <w:t>.</w:t>
      </w:r>
      <w:r>
        <w:rPr>
          <w:spacing w:val="-1"/>
        </w:rPr>
        <w:t> </w:t>
      </w:r>
      <w:r>
        <w:rPr/>
        <w:t>4:382-383.</w:t>
      </w:r>
    </w:p>
    <w:p>
      <w:pPr>
        <w:spacing w:before="199"/>
        <w:ind w:left="1560" w:right="1358" w:hanging="720"/>
        <w:jc w:val="both"/>
        <w:rPr>
          <w:sz w:val="24"/>
        </w:rPr>
      </w:pPr>
      <w:r>
        <w:rPr>
          <w:sz w:val="24"/>
        </w:rPr>
        <w:t>Offer, G. (1984). Progress in the biochemistry physiology and structure of meat. In R. Lawrie</w:t>
      </w:r>
      <w:r>
        <w:rPr>
          <w:spacing w:val="1"/>
          <w:sz w:val="24"/>
        </w:rPr>
        <w:t> </w:t>
      </w:r>
      <w:r>
        <w:rPr>
          <w:sz w:val="24"/>
        </w:rPr>
        <w:t>(Ed.),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30th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meeting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sz w:val="24"/>
        </w:rPr>
        <w:t>(4th</w:t>
      </w:r>
      <w:r>
        <w:rPr>
          <w:spacing w:val="1"/>
          <w:sz w:val="24"/>
        </w:rPr>
        <w:t> </w:t>
      </w:r>
      <w:r>
        <w:rPr>
          <w:sz w:val="24"/>
        </w:rPr>
        <w:t>ed.) Oxford:</w:t>
      </w:r>
      <w:r>
        <w:rPr>
          <w:spacing w:val="1"/>
          <w:sz w:val="24"/>
        </w:rPr>
        <w:t> </w:t>
      </w:r>
      <w:r>
        <w:rPr>
          <w:sz w:val="24"/>
        </w:rPr>
        <w:t>Elsevier.</w:t>
      </w:r>
      <w:r>
        <w:rPr>
          <w:spacing w:val="-1"/>
          <w:sz w:val="24"/>
        </w:rPr>
        <w:t> </w:t>
      </w:r>
      <w:r>
        <w:rPr>
          <w:sz w:val="24"/>
        </w:rPr>
        <w:t>Pp. 173–241.</w:t>
      </w:r>
    </w:p>
    <w:p>
      <w:pPr>
        <w:pStyle w:val="BodyText"/>
      </w:pPr>
    </w:p>
    <w:p>
      <w:pPr>
        <w:pStyle w:val="BodyText"/>
        <w:ind w:left="1560" w:right="1356" w:hanging="720"/>
      </w:pPr>
      <w:r>
        <w:rPr/>
        <w:t>Offer,</w:t>
      </w:r>
      <w:r>
        <w:rPr>
          <w:spacing w:val="46"/>
        </w:rPr>
        <w:t> </w:t>
      </w:r>
      <w:r>
        <w:rPr/>
        <w:t>G.</w:t>
      </w:r>
      <w:r>
        <w:rPr>
          <w:spacing w:val="49"/>
        </w:rPr>
        <w:t> </w:t>
      </w:r>
      <w:r>
        <w:rPr/>
        <w:t>and</w:t>
      </w:r>
      <w:r>
        <w:rPr>
          <w:spacing w:val="47"/>
        </w:rPr>
        <w:t> </w:t>
      </w:r>
      <w:r>
        <w:rPr/>
        <w:t>Trinick,</w:t>
      </w:r>
      <w:r>
        <w:rPr>
          <w:spacing w:val="49"/>
        </w:rPr>
        <w:t> </w:t>
      </w:r>
      <w:r>
        <w:rPr/>
        <w:t>J.</w:t>
      </w:r>
      <w:r>
        <w:rPr>
          <w:spacing w:val="48"/>
        </w:rPr>
        <w:t> </w:t>
      </w:r>
      <w:r>
        <w:rPr/>
        <w:t>(1983).</w:t>
      </w:r>
      <w:r>
        <w:rPr>
          <w:spacing w:val="47"/>
        </w:rPr>
        <w:t> </w:t>
      </w:r>
      <w:r>
        <w:rPr/>
        <w:t>On</w:t>
      </w:r>
      <w:r>
        <w:rPr>
          <w:spacing w:val="49"/>
        </w:rPr>
        <w:t> </w:t>
      </w:r>
      <w:r>
        <w:rPr/>
        <w:t>the</w:t>
      </w:r>
      <w:r>
        <w:rPr>
          <w:spacing w:val="47"/>
        </w:rPr>
        <w:t> </w:t>
      </w:r>
      <w:r>
        <w:rPr/>
        <w:t>mechanism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water</w:t>
      </w:r>
      <w:r>
        <w:rPr>
          <w:spacing w:val="48"/>
        </w:rPr>
        <w:t> </w:t>
      </w:r>
      <w:r>
        <w:rPr/>
        <w:t>holding</w:t>
      </w:r>
      <w:r>
        <w:rPr>
          <w:spacing w:val="50"/>
        </w:rPr>
        <w:t> </w:t>
      </w:r>
      <w:r>
        <w:rPr/>
        <w:t>capacity</w:t>
      </w:r>
      <w:r>
        <w:rPr>
          <w:spacing w:val="42"/>
        </w:rPr>
        <w:t> </w:t>
      </w:r>
      <w:r>
        <w:rPr/>
        <w:t>in</w:t>
      </w:r>
      <w:r>
        <w:rPr>
          <w:spacing w:val="48"/>
        </w:rPr>
        <w:t> </w:t>
      </w:r>
      <w:r>
        <w:rPr/>
        <w:t>meat,</w:t>
      </w:r>
      <w:r>
        <w:rPr>
          <w:spacing w:val="48"/>
        </w:rPr>
        <w:t> </w:t>
      </w:r>
      <w:r>
        <w:rPr/>
        <w:t>the</w:t>
      </w:r>
      <w:r>
        <w:rPr>
          <w:spacing w:val="-57"/>
        </w:rPr>
        <w:t> </w:t>
      </w:r>
      <w:r>
        <w:rPr/>
        <w:t>swelling</w:t>
      </w:r>
      <w:r>
        <w:rPr>
          <w:spacing w:val="-3"/>
        </w:rPr>
        <w:t> </w:t>
      </w:r>
      <w:r>
        <w:rPr/>
        <w:t>and shrinking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myofibrils.</w:t>
      </w:r>
      <w:r>
        <w:rPr>
          <w:spacing w:val="1"/>
        </w:rPr>
        <w:t> </w:t>
      </w:r>
      <w:r>
        <w:rPr>
          <w:i/>
        </w:rPr>
        <w:t>Meat Sci.</w:t>
      </w:r>
      <w:r>
        <w:rPr>
          <w:i/>
          <w:spacing w:val="1"/>
        </w:rPr>
        <w:t> </w:t>
      </w:r>
      <w:r>
        <w:rPr/>
        <w:t>8: 245-281.</w:t>
      </w:r>
    </w:p>
    <w:p>
      <w:pPr>
        <w:pStyle w:val="BodyText"/>
      </w:pPr>
    </w:p>
    <w:p>
      <w:pPr>
        <w:pStyle w:val="BodyText"/>
        <w:ind w:left="1560" w:right="1354" w:hanging="720"/>
      </w:pPr>
      <w:r>
        <w:rPr/>
        <w:t>Offer,</w:t>
      </w:r>
      <w:r>
        <w:rPr>
          <w:spacing w:val="26"/>
        </w:rPr>
        <w:t> </w:t>
      </w:r>
      <w:r>
        <w:rPr/>
        <w:t>G.,</w:t>
      </w:r>
      <w:r>
        <w:rPr>
          <w:spacing w:val="27"/>
        </w:rPr>
        <w:t> </w:t>
      </w:r>
      <w:r>
        <w:rPr/>
        <w:t>Restall,</w:t>
      </w:r>
      <w:r>
        <w:rPr>
          <w:spacing w:val="28"/>
        </w:rPr>
        <w:t> </w:t>
      </w:r>
      <w:r>
        <w:rPr/>
        <w:t>D.</w:t>
      </w:r>
      <w:r>
        <w:rPr>
          <w:spacing w:val="27"/>
        </w:rPr>
        <w:t> </w:t>
      </w:r>
      <w:r>
        <w:rPr/>
        <w:t>and</w:t>
      </w:r>
      <w:r>
        <w:rPr>
          <w:spacing w:val="33"/>
        </w:rPr>
        <w:t> </w:t>
      </w:r>
      <w:r>
        <w:rPr/>
        <w:t>Ick,</w:t>
      </w:r>
      <w:r>
        <w:rPr>
          <w:spacing w:val="27"/>
        </w:rPr>
        <w:t> </w:t>
      </w:r>
      <w:r>
        <w:rPr/>
        <w:t>J.</w:t>
      </w:r>
      <w:r>
        <w:rPr>
          <w:spacing w:val="27"/>
        </w:rPr>
        <w:t> </w:t>
      </w:r>
      <w:r>
        <w:rPr/>
        <w:t>(1984).</w:t>
      </w:r>
      <w:r>
        <w:rPr>
          <w:spacing w:val="26"/>
        </w:rPr>
        <w:t> </w:t>
      </w:r>
      <w:r>
        <w:rPr/>
        <w:t>Water-holding</w:t>
      </w:r>
      <w:r>
        <w:rPr>
          <w:spacing w:val="26"/>
        </w:rPr>
        <w:t> </w:t>
      </w:r>
      <w:r>
        <w:rPr/>
        <w:t>in</w:t>
      </w:r>
      <w:r>
        <w:rPr>
          <w:spacing w:val="28"/>
        </w:rPr>
        <w:t> </w:t>
      </w:r>
      <w:r>
        <w:rPr/>
        <w:t>meat.</w:t>
      </w:r>
      <w:r>
        <w:rPr>
          <w:spacing w:val="30"/>
        </w:rPr>
        <w:t> </w:t>
      </w:r>
      <w:r>
        <w:rPr/>
        <w:t>In</w:t>
      </w:r>
      <w:r>
        <w:rPr>
          <w:spacing w:val="27"/>
        </w:rPr>
        <w:t> </w:t>
      </w:r>
      <w:r>
        <w:rPr/>
        <w:t>A.</w:t>
      </w:r>
      <w:r>
        <w:rPr>
          <w:spacing w:val="30"/>
        </w:rPr>
        <w:t> </w:t>
      </w:r>
      <w:r>
        <w:rPr/>
        <w:t>J.</w:t>
      </w:r>
      <w:r>
        <w:rPr>
          <w:spacing w:val="27"/>
        </w:rPr>
        <w:t> </w:t>
      </w:r>
      <w:r>
        <w:rPr/>
        <w:t>Bailey</w:t>
      </w:r>
      <w:r>
        <w:rPr>
          <w:spacing w:val="22"/>
        </w:rPr>
        <w:t> </w:t>
      </w:r>
      <w:r>
        <w:rPr/>
        <w:t>(Ed.).</w:t>
      </w:r>
      <w:r>
        <w:rPr>
          <w:spacing w:val="27"/>
        </w:rPr>
        <w:t> </w:t>
      </w:r>
      <w:r>
        <w:rPr/>
        <w:t>Recent</w:t>
      </w:r>
      <w:r>
        <w:rPr>
          <w:spacing w:val="-57"/>
        </w:rPr>
        <w:t> </w:t>
      </w:r>
      <w:r>
        <w:rPr/>
        <w:t>advances</w:t>
      </w:r>
      <w:r>
        <w:rPr>
          <w:spacing w:val="-1"/>
        </w:rPr>
        <w:t> </w:t>
      </w:r>
      <w:r>
        <w:rPr/>
        <w:t>in chemistry</w:t>
      </w:r>
      <w:r>
        <w:rPr>
          <w:spacing w:val="-5"/>
        </w:rPr>
        <w:t> </w:t>
      </w:r>
      <w:r>
        <w:rPr/>
        <w:t>of meat</w:t>
      </w:r>
      <w:r>
        <w:rPr>
          <w:spacing w:val="2"/>
        </w:rPr>
        <w:t> </w:t>
      </w:r>
      <w:r>
        <w:rPr/>
        <w:t>London: The</w:t>
      </w:r>
      <w:r>
        <w:rPr>
          <w:spacing w:val="-2"/>
        </w:rPr>
        <w:t> </w:t>
      </w:r>
      <w:r>
        <w:rPr/>
        <w:t>Royal</w:t>
      </w:r>
      <w:r>
        <w:rPr>
          <w:spacing w:val="2"/>
        </w:rPr>
        <w:t> </w:t>
      </w:r>
      <w:r>
        <w:rPr/>
        <w:t>Society</w:t>
      </w:r>
      <w:r>
        <w:rPr>
          <w:spacing w:val="-5"/>
        </w:rPr>
        <w:t> </w:t>
      </w:r>
      <w:r>
        <w:rPr/>
        <w:t>of Chemistry.</w:t>
      </w:r>
      <w:r>
        <w:rPr>
          <w:spacing w:val="3"/>
        </w:rPr>
        <w:t> </w:t>
      </w:r>
      <w:r>
        <w:rPr/>
        <w:t>Pp. 71–86.</w:t>
      </w:r>
    </w:p>
    <w:p>
      <w:pPr>
        <w:pStyle w:val="BodyText"/>
      </w:pPr>
    </w:p>
    <w:p>
      <w:pPr>
        <w:pStyle w:val="BodyText"/>
        <w:spacing w:before="1"/>
        <w:ind w:left="1560" w:right="1363" w:hanging="720"/>
      </w:pPr>
      <w:r>
        <w:rPr/>
        <w:t>Ogunsola,</w:t>
      </w:r>
      <w:r>
        <w:rPr>
          <w:spacing w:val="3"/>
        </w:rPr>
        <w:t> </w:t>
      </w:r>
      <w:r>
        <w:rPr/>
        <w:t>O. O. and</w:t>
      </w:r>
      <w:r>
        <w:rPr>
          <w:spacing w:val="3"/>
        </w:rPr>
        <w:t> </w:t>
      </w:r>
      <w:r>
        <w:rPr/>
        <w:t>Omojola,</w:t>
      </w:r>
      <w:r>
        <w:rPr>
          <w:spacing w:val="1"/>
        </w:rPr>
        <w:t> </w:t>
      </w:r>
      <w:r>
        <w:rPr/>
        <w:t>A. B.</w:t>
      </w:r>
      <w:r>
        <w:rPr>
          <w:spacing w:val="1"/>
        </w:rPr>
        <w:t> </w:t>
      </w:r>
      <w:r>
        <w:rPr/>
        <w:t>(2008). Qualitative evaluation</w:t>
      </w:r>
      <w:r>
        <w:rPr>
          <w:spacing w:val="1"/>
        </w:rPr>
        <w:t> </w:t>
      </w:r>
      <w:r>
        <w:rPr/>
        <w:t>of Kilishi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beef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pork. </w:t>
      </w:r>
      <w:r>
        <w:rPr>
          <w:i/>
        </w:rPr>
        <w:t>African Jour. Biotechnol</w:t>
      </w:r>
      <w:r>
        <w:rPr/>
        <w:t>.  7 (11): 1753-1758.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1560" w:right="1357" w:hanging="720"/>
        <w:jc w:val="both"/>
      </w:pPr>
      <w:r>
        <w:rPr/>
        <w:t>Okada, K., Wangpoeng trakul, C., Osawa, T., Toyokun, S., Tanaka, K., Uchida, K. (2007) 4-</w:t>
      </w:r>
      <w:r>
        <w:rPr>
          <w:spacing w:val="1"/>
        </w:rPr>
        <w:t> </w:t>
      </w:r>
      <w:r>
        <w:rPr/>
        <w:t>hydroxyl-2-nonenal-mediated impairment of intra cellular proteolysis during oxidative</w:t>
      </w:r>
      <w:r>
        <w:rPr>
          <w:spacing w:val="1"/>
        </w:rPr>
        <w:t> </w:t>
      </w:r>
      <w:r>
        <w:rPr/>
        <w:t>stress.</w:t>
      </w:r>
      <w:r>
        <w:rPr>
          <w:spacing w:val="-1"/>
        </w:rPr>
        <w:t> </w:t>
      </w:r>
      <w:r>
        <w:rPr>
          <w:i/>
        </w:rPr>
        <w:t>Jour. Biol. Chem</w:t>
      </w:r>
      <w:r>
        <w:rPr/>
        <w:t>.</w:t>
      </w:r>
      <w:r>
        <w:rPr>
          <w:spacing w:val="2"/>
        </w:rPr>
        <w:t> </w:t>
      </w:r>
      <w:r>
        <w:rPr/>
        <w:t>272:23787-23793.</w:t>
      </w:r>
    </w:p>
    <w:p>
      <w:pPr>
        <w:spacing w:after="0" w:line="276" w:lineRule="auto"/>
        <w:jc w:val="both"/>
        <w:sectPr>
          <w:pgSz w:w="12240" w:h="15840"/>
          <w:pgMar w:header="0" w:footer="1469" w:top="1360" w:bottom="1680" w:left="600" w:right="80"/>
        </w:sectPr>
      </w:pPr>
    </w:p>
    <w:p>
      <w:pPr>
        <w:pStyle w:val="BodyText"/>
        <w:spacing w:line="276" w:lineRule="auto" w:before="74"/>
        <w:ind w:left="1560" w:right="1358" w:hanging="72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3795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Okafor, J. C. (1987). Development of forest trees crops for food supplies in Nigeria. </w:t>
      </w:r>
      <w:r>
        <w:rPr>
          <w:i/>
        </w:rPr>
        <w:t>Forest</w:t>
      </w:r>
      <w:r>
        <w:rPr>
          <w:i/>
          <w:spacing w:val="1"/>
        </w:rPr>
        <w:t> </w:t>
      </w:r>
      <w:r>
        <w:rPr>
          <w:i/>
        </w:rPr>
        <w:t>Ecology</w:t>
      </w:r>
      <w:r>
        <w:rPr>
          <w:i/>
          <w:spacing w:val="-1"/>
        </w:rPr>
        <w:t> </w:t>
      </w:r>
      <w:r>
        <w:rPr>
          <w:i/>
        </w:rPr>
        <w:t>Mgt</w:t>
      </w:r>
      <w:r>
        <w:rPr/>
        <w:t>. 1:235-247.</w:t>
      </w:r>
    </w:p>
    <w:p>
      <w:pPr>
        <w:pStyle w:val="BodyText"/>
        <w:spacing w:before="198"/>
        <w:ind w:left="1560" w:right="1357" w:hanging="720"/>
        <w:jc w:val="both"/>
      </w:pPr>
      <w:r>
        <w:rPr/>
        <w:t>Oke,</w:t>
      </w:r>
      <w:r>
        <w:rPr>
          <w:spacing w:val="1"/>
        </w:rPr>
        <w:t> </w:t>
      </w:r>
      <w:r>
        <w:rPr/>
        <w:t>F., Aslim, B., Ozturk, S.</w:t>
      </w:r>
      <w:r>
        <w:rPr>
          <w:spacing w:val="1"/>
        </w:rPr>
        <w:t> </w:t>
      </w:r>
      <w:r>
        <w:rPr/>
        <w:t>and Altundag, S.(2009). Essential oil composition, antimicrobial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antioxidant activities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Saturega</w:t>
      </w:r>
      <w:r>
        <w:rPr>
          <w:i/>
          <w:spacing w:val="-1"/>
        </w:rPr>
        <w:t> </w:t>
      </w:r>
      <w:r>
        <w:rPr>
          <w:i/>
        </w:rPr>
        <w:t>cuneifolia Ten</w:t>
      </w:r>
      <w:r>
        <w:rPr/>
        <w:t>. </w:t>
      </w:r>
      <w:r>
        <w:rPr>
          <w:i/>
        </w:rPr>
        <w:t>Food Chem</w:t>
      </w:r>
      <w:r>
        <w:rPr/>
        <w:t>. 112:</w:t>
      </w:r>
      <w:r>
        <w:rPr>
          <w:spacing w:val="-1"/>
        </w:rPr>
        <w:t> </w:t>
      </w:r>
      <w:r>
        <w:rPr/>
        <w:t>874-879.</w:t>
      </w:r>
    </w:p>
    <w:p>
      <w:pPr>
        <w:pStyle w:val="BodyText"/>
        <w:spacing w:before="3"/>
      </w:pPr>
    </w:p>
    <w:p>
      <w:pPr>
        <w:pStyle w:val="BodyText"/>
        <w:spacing w:line="276" w:lineRule="auto"/>
        <w:ind w:left="1560" w:right="1363" w:hanging="720"/>
        <w:jc w:val="both"/>
      </w:pPr>
      <w:r>
        <w:rPr/>
        <w:t>Okigbo, B.</w:t>
      </w:r>
      <w:r>
        <w:rPr>
          <w:spacing w:val="-1"/>
        </w:rPr>
        <w:t> </w:t>
      </w:r>
      <w:r>
        <w:rPr/>
        <w:t>N.</w:t>
      </w:r>
      <w:r>
        <w:rPr>
          <w:spacing w:val="-1"/>
        </w:rPr>
        <w:t> </w:t>
      </w:r>
      <w:r>
        <w:rPr/>
        <w:t>(1977).</w:t>
      </w:r>
      <w:r>
        <w:rPr>
          <w:spacing w:val="-2"/>
        </w:rPr>
        <w:t> </w:t>
      </w:r>
      <w:r>
        <w:rPr/>
        <w:t>Neglected</w:t>
      </w:r>
      <w:r>
        <w:rPr>
          <w:spacing w:val="-1"/>
        </w:rPr>
        <w:t> </w:t>
      </w:r>
      <w:r>
        <w:rPr/>
        <w:t>plants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horticultural</w:t>
      </w:r>
      <w:r>
        <w:rPr>
          <w:spacing w:val="-1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traditional</w:t>
      </w:r>
      <w:r>
        <w:rPr>
          <w:spacing w:val="-2"/>
        </w:rPr>
        <w:t> </w:t>
      </w:r>
      <w:r>
        <w:rPr/>
        <w:t>farming</w:t>
      </w:r>
      <w:r>
        <w:rPr>
          <w:spacing w:val="-4"/>
        </w:rPr>
        <w:t> </w:t>
      </w:r>
      <w:r>
        <w:rPr/>
        <w:t>systems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tropical </w:t>
      </w:r>
      <w:r>
        <w:rPr>
          <w:i/>
        </w:rPr>
        <w:t>Africa. Acta.</w:t>
      </w:r>
      <w:r>
        <w:rPr>
          <w:i/>
          <w:spacing w:val="2"/>
        </w:rPr>
        <w:t> </w:t>
      </w:r>
      <w:r>
        <w:rPr>
          <w:i/>
        </w:rPr>
        <w:t>Horti</w:t>
      </w:r>
      <w:r>
        <w:rPr/>
        <w:t>. 35:131-150.</w:t>
      </w:r>
    </w:p>
    <w:p>
      <w:pPr>
        <w:pStyle w:val="BodyText"/>
        <w:spacing w:line="242" w:lineRule="auto" w:before="198"/>
        <w:ind w:left="1560" w:right="1355" w:hanging="720"/>
        <w:jc w:val="both"/>
      </w:pPr>
      <w:r>
        <w:rPr/>
        <w:t>Okubanjo, A. O. (1982). Beef quality in Nigeria. In beef production in Nigeria. Osinowo, O. A.,</w:t>
      </w:r>
      <w:r>
        <w:rPr>
          <w:spacing w:val="1"/>
        </w:rPr>
        <w:t> </w:t>
      </w:r>
      <w:r>
        <w:rPr/>
        <w:t>Ikhatua,</w:t>
      </w:r>
      <w:r>
        <w:rPr>
          <w:spacing w:val="-1"/>
        </w:rPr>
        <w:t> </w:t>
      </w:r>
      <w:r>
        <w:rPr/>
        <w:t>U.J. and Eboche, W.</w:t>
      </w:r>
      <w:r>
        <w:rPr>
          <w:spacing w:val="-1"/>
        </w:rPr>
        <w:t> </w:t>
      </w:r>
      <w:r>
        <w:rPr/>
        <w:t>(eds)  NAPRI,</w:t>
      </w:r>
      <w:r>
        <w:rPr>
          <w:spacing w:val="2"/>
        </w:rPr>
        <w:t> </w:t>
      </w:r>
      <w:r>
        <w:rPr/>
        <w:t>Zaria</w:t>
      </w:r>
      <w:r>
        <w:rPr>
          <w:spacing w:val="59"/>
        </w:rPr>
        <w:t> </w:t>
      </w:r>
      <w:r>
        <w:rPr/>
        <w:t>Pp 541</w:t>
      </w:r>
      <w:r>
        <w:rPr>
          <w:spacing w:val="1"/>
        </w:rPr>
        <w:t> </w:t>
      </w:r>
      <w:r>
        <w:rPr/>
        <w:t>-554.</w:t>
      </w:r>
    </w:p>
    <w:p>
      <w:pPr>
        <w:pStyle w:val="BodyText"/>
        <w:spacing w:line="242" w:lineRule="auto" w:before="194"/>
        <w:ind w:left="1560" w:right="1357" w:hanging="720"/>
        <w:jc w:val="both"/>
      </w:pPr>
      <w:r>
        <w:rPr/>
        <w:t>Okubanjo, O. A., Omojola A. B.,</w:t>
      </w:r>
      <w:r>
        <w:rPr>
          <w:spacing w:val="60"/>
        </w:rPr>
        <w:t> </w:t>
      </w:r>
      <w:r>
        <w:rPr/>
        <w:t>Ogunsola O. O, Adewumi, M. K ., Ajiboro G.,</w:t>
      </w:r>
      <w:r>
        <w:rPr>
          <w:spacing w:val="60"/>
        </w:rPr>
        <w:t> </w:t>
      </w:r>
      <w:r>
        <w:rPr/>
        <w:t>Alabi</w:t>
      </w:r>
      <w:r>
        <w:rPr>
          <w:spacing w:val="60"/>
        </w:rPr>
        <w:t> </w:t>
      </w:r>
      <w:r>
        <w:rPr/>
        <w:t>G. F.</w:t>
      </w:r>
      <w:r>
        <w:rPr>
          <w:spacing w:val="1"/>
        </w:rPr>
        <w:t> </w:t>
      </w:r>
      <w:r>
        <w:rPr/>
        <w:t>and Babayemi . O. J. (2003). Meat characteristic of Bunaji, Gudali and Keteku breeds of</w:t>
      </w:r>
      <w:r>
        <w:rPr>
          <w:spacing w:val="1"/>
        </w:rPr>
        <w:t> </w:t>
      </w:r>
      <w:r>
        <w:rPr/>
        <w:t>cattle.</w:t>
      </w:r>
      <w:r>
        <w:rPr>
          <w:spacing w:val="-2"/>
        </w:rPr>
        <w:t> </w:t>
      </w:r>
      <w:r>
        <w:rPr>
          <w:i/>
        </w:rPr>
        <w:t>Trop. Anim. Prod. Invest </w:t>
      </w:r>
      <w:r>
        <w:rPr/>
        <w:t>6: 185-193.</w:t>
      </w:r>
    </w:p>
    <w:p>
      <w:pPr>
        <w:pStyle w:val="BodyText"/>
        <w:spacing w:before="191"/>
        <w:ind w:left="1560" w:right="1353" w:hanging="720"/>
        <w:jc w:val="both"/>
      </w:pPr>
      <w:r>
        <w:rPr/>
        <w:t>Oladejo, D. A. and Adebayo-Tayo, B. C. (2011). Moulds, proximate mineral composition and</w:t>
      </w:r>
      <w:r>
        <w:rPr>
          <w:spacing w:val="1"/>
        </w:rPr>
        <w:t> </w:t>
      </w:r>
      <w:r>
        <w:rPr/>
        <w:t>mycotoxin contamination of banda (‗</w:t>
      </w:r>
      <w:r>
        <w:rPr>
          <w:i/>
        </w:rPr>
        <w:t>kundi’/’tinko’</w:t>
      </w:r>
      <w:r>
        <w:rPr/>
        <w:t>) sold in Ibadan, Oyo State, Nigeria.</w:t>
      </w:r>
      <w:r>
        <w:rPr>
          <w:spacing w:val="1"/>
        </w:rPr>
        <w:t> </w:t>
      </w:r>
      <w:r>
        <w:rPr>
          <w:i/>
        </w:rPr>
        <w:t>Austr.</w:t>
      </w:r>
      <w:r>
        <w:rPr>
          <w:i/>
          <w:spacing w:val="-1"/>
        </w:rPr>
        <w:t> </w:t>
      </w:r>
      <w:r>
        <w:rPr>
          <w:i/>
        </w:rPr>
        <w:t>Jour.Technol</w:t>
      </w:r>
      <w:r>
        <w:rPr/>
        <w:t>. 15(1): 32-40.</w:t>
      </w:r>
    </w:p>
    <w:p>
      <w:pPr>
        <w:pStyle w:val="BodyText"/>
        <w:spacing w:before="3"/>
      </w:pPr>
    </w:p>
    <w:p>
      <w:pPr>
        <w:pStyle w:val="BodyText"/>
        <w:spacing w:line="276" w:lineRule="auto"/>
        <w:ind w:left="1560" w:right="1354" w:hanging="720"/>
        <w:jc w:val="both"/>
      </w:pPr>
      <w:r>
        <w:rPr/>
        <w:t>Olds, S. J. Vanderslice J. T. and Brochetti, D. (1993). Vitamins B</w:t>
      </w:r>
      <w:r>
        <w:rPr>
          <w:vertAlign w:val="subscript"/>
        </w:rPr>
        <w:t>6</w:t>
      </w:r>
      <w:r>
        <w:rPr>
          <w:vertAlign w:val="baseline"/>
        </w:rPr>
        <w:t> in raw and fried chicken by</w:t>
      </w:r>
      <w:r>
        <w:rPr>
          <w:spacing w:val="1"/>
          <w:vertAlign w:val="baseline"/>
        </w:rPr>
        <w:t> </w:t>
      </w:r>
      <w:r>
        <w:rPr>
          <w:vertAlign w:val="baseline"/>
        </w:rPr>
        <w:t>HPLC.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Jour. Food Sci.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58(3): 505-507, 561</w:t>
      </w:r>
    </w:p>
    <w:p>
      <w:pPr>
        <w:pStyle w:val="BodyText"/>
        <w:spacing w:before="198"/>
        <w:ind w:left="1560" w:right="1357" w:hanging="720"/>
        <w:jc w:val="both"/>
      </w:pPr>
      <w:r>
        <w:rPr/>
        <w:t>Ologhobo, A. D., Omojola, A. B.,</w:t>
      </w:r>
      <w:r>
        <w:rPr>
          <w:spacing w:val="1"/>
        </w:rPr>
        <w:t> </w:t>
      </w:r>
      <w:r>
        <w:rPr/>
        <w:t>Ofongo1, S. T., Moiforay, S. and Jibir, M. (2010) Safety of</w:t>
      </w:r>
      <w:r>
        <w:rPr>
          <w:spacing w:val="1"/>
        </w:rPr>
        <w:t> </w:t>
      </w:r>
      <w:r>
        <w:rPr/>
        <w:t>street vended meat products - chicken and beef </w:t>
      </w:r>
      <w:r>
        <w:rPr>
          <w:i/>
        </w:rPr>
        <w:t>Suya. African Jour. Biotechnol</w:t>
      </w:r>
      <w:r>
        <w:rPr/>
        <w:t>. 9 (26):</w:t>
      </w:r>
      <w:r>
        <w:rPr>
          <w:spacing w:val="1"/>
        </w:rPr>
        <w:t> </w:t>
      </w:r>
      <w:r>
        <w:rPr/>
        <w:t>4091-4095.</w:t>
      </w:r>
    </w:p>
    <w:p>
      <w:pPr>
        <w:pStyle w:val="BodyText"/>
      </w:pPr>
    </w:p>
    <w:p>
      <w:pPr>
        <w:pStyle w:val="BodyText"/>
        <w:ind w:left="1560" w:right="1355" w:hanging="720"/>
        <w:jc w:val="both"/>
      </w:pPr>
      <w:r>
        <w:rPr/>
        <w:t>Omojola, A. B. (2009). An assessment of </w:t>
      </w:r>
      <w:r>
        <w:rPr>
          <w:i/>
        </w:rPr>
        <w:t>Suya </w:t>
      </w:r>
      <w:r>
        <w:rPr/>
        <w:t>prepared from different muscle type. </w:t>
      </w:r>
      <w:r>
        <w:rPr>
          <w:i/>
        </w:rPr>
        <w:t>Nutri. Food</w:t>
      </w:r>
      <w:r>
        <w:rPr>
          <w:i/>
          <w:spacing w:val="1"/>
        </w:rPr>
        <w:t> </w:t>
      </w:r>
      <w:r>
        <w:rPr>
          <w:i/>
        </w:rPr>
        <w:t>Sci</w:t>
      </w:r>
      <w:r>
        <w:rPr/>
        <w:t>.</w:t>
      </w:r>
      <w:r>
        <w:rPr>
          <w:spacing w:val="59"/>
        </w:rPr>
        <w:t> </w:t>
      </w:r>
      <w:r>
        <w:rPr/>
        <w:t>39(3): 277-282.</w:t>
      </w:r>
    </w:p>
    <w:p>
      <w:pPr>
        <w:pStyle w:val="BodyText"/>
      </w:pPr>
    </w:p>
    <w:p>
      <w:pPr>
        <w:pStyle w:val="BodyText"/>
        <w:ind w:left="1560" w:right="1359" w:hanging="720"/>
      </w:pPr>
      <w:r>
        <w:rPr/>
        <w:t>Omojola, A. B., Kassim, O. R., Adewumi, M. K., Ogunsola, O. O., Adeyemo, G. O. and</w:t>
      </w:r>
      <w:r>
        <w:rPr>
          <w:spacing w:val="1"/>
        </w:rPr>
        <w:t> </w:t>
      </w:r>
      <w:r>
        <w:rPr/>
        <w:t>Adeshiyan,</w:t>
      </w:r>
      <w:r>
        <w:rPr>
          <w:spacing w:val="7"/>
        </w:rPr>
        <w:t> </w:t>
      </w:r>
      <w:r>
        <w:rPr/>
        <w:t>A.</w:t>
      </w:r>
      <w:r>
        <w:rPr>
          <w:spacing w:val="7"/>
        </w:rPr>
        <w:t> </w:t>
      </w:r>
      <w:r>
        <w:rPr/>
        <w:t>B.</w:t>
      </w:r>
      <w:r>
        <w:rPr>
          <w:spacing w:val="7"/>
        </w:rPr>
        <w:t> </w:t>
      </w:r>
      <w:r>
        <w:rPr/>
        <w:t>(2004).</w:t>
      </w:r>
      <w:r>
        <w:rPr>
          <w:spacing w:val="9"/>
        </w:rPr>
        <w:t> </w:t>
      </w:r>
      <w:r>
        <w:rPr/>
        <w:t>Evaluation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effects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variation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ingredient</w:t>
      </w:r>
      <w:r>
        <w:rPr>
          <w:spacing w:val="8"/>
        </w:rPr>
        <w:t> </w:t>
      </w:r>
      <w:r>
        <w:rPr/>
        <w:t>composition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the eating</w:t>
      </w:r>
      <w:r>
        <w:rPr>
          <w:spacing w:val="-2"/>
        </w:rPr>
        <w:t> </w:t>
      </w:r>
      <w:r>
        <w:rPr/>
        <w:t>qualities of suya.</w:t>
      </w:r>
      <w:r>
        <w:rPr>
          <w:spacing w:val="1"/>
        </w:rPr>
        <w:t> </w:t>
      </w:r>
      <w:r>
        <w:rPr>
          <w:i/>
        </w:rPr>
        <w:t>African.</w:t>
      </w:r>
      <w:r>
        <w:rPr>
          <w:i/>
          <w:spacing w:val="2"/>
        </w:rPr>
        <w:t> </w:t>
      </w:r>
      <w:r>
        <w:rPr>
          <w:i/>
        </w:rPr>
        <w:t>Jour. Livest. Extens</w:t>
      </w:r>
      <w:r>
        <w:rPr/>
        <w:t>.</w:t>
      </w:r>
      <w:r>
        <w:rPr>
          <w:spacing w:val="-1"/>
        </w:rPr>
        <w:t> </w:t>
      </w:r>
      <w:r>
        <w:rPr/>
        <w:t>3: 28 – 32.</w:t>
      </w:r>
    </w:p>
    <w:p>
      <w:pPr>
        <w:pStyle w:val="BodyText"/>
      </w:pPr>
    </w:p>
    <w:p>
      <w:pPr>
        <w:pStyle w:val="BodyText"/>
        <w:spacing w:before="1"/>
        <w:ind w:left="1560" w:right="1357" w:hanging="720"/>
        <w:jc w:val="both"/>
      </w:pPr>
      <w:r>
        <w:rPr/>
        <w:t>Omojola, A. B., Kassim, O. R. and Ogunsola, O. O. (2009). Yield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Kundi</w:t>
      </w:r>
      <w:r>
        <w:rPr>
          <w:i/>
          <w:spacing w:val="1"/>
        </w:rPr>
        <w:t> </w:t>
      </w:r>
      <w:r>
        <w:rPr/>
        <w:t>(an intermediate moisture meat) prepared from camel, beef and chevon. </w:t>
      </w:r>
      <w:r>
        <w:rPr>
          <w:i/>
        </w:rPr>
        <w:t>African</w:t>
      </w:r>
      <w:r>
        <w:rPr>
          <w:i/>
          <w:spacing w:val="1"/>
        </w:rPr>
        <w:t> </w:t>
      </w:r>
      <w:r>
        <w:rPr>
          <w:i/>
        </w:rPr>
        <w:t>Jour</w:t>
      </w:r>
      <w:r>
        <w:rPr/>
        <w:t>.</w:t>
      </w:r>
      <w:r>
        <w:rPr>
          <w:spacing w:val="-1"/>
        </w:rPr>
        <w:t> </w:t>
      </w:r>
      <w:r>
        <w:rPr>
          <w:i/>
        </w:rPr>
        <w:t>Food Sci. </w:t>
      </w:r>
      <w:r>
        <w:rPr/>
        <w:t>3(1):022-025.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560" w:right="1360" w:hanging="720"/>
        <w:jc w:val="both"/>
      </w:pPr>
      <w:r>
        <w:rPr/>
        <w:t>Ong, A. S. H., Choo, Y. M. and Ooi, C.K. (1995). Developments in Palm Oil. In: Developments</w:t>
      </w:r>
      <w:r>
        <w:rPr>
          <w:spacing w:val="1"/>
        </w:rPr>
        <w:t> </w:t>
      </w:r>
      <w:r>
        <w:rPr/>
        <w:t>in Oils and Fats, Hamilton, R. J. (Ed.). Blackie Academic and Professional Glasgow, UK.</w:t>
      </w:r>
      <w:r>
        <w:rPr>
          <w:spacing w:val="-57"/>
        </w:rPr>
        <w:t> </w:t>
      </w:r>
      <w:r>
        <w:rPr/>
        <w:t>Pp 153-191.</w:t>
      </w:r>
    </w:p>
    <w:p>
      <w:pPr>
        <w:pStyle w:val="BodyText"/>
        <w:spacing w:before="1"/>
      </w:pPr>
    </w:p>
    <w:p>
      <w:pPr>
        <w:spacing w:before="0"/>
        <w:ind w:left="1560" w:right="1352" w:hanging="720"/>
        <w:jc w:val="both"/>
        <w:rPr>
          <w:sz w:val="24"/>
        </w:rPr>
      </w:pPr>
      <w:r>
        <w:rPr>
          <w:sz w:val="24"/>
        </w:rPr>
        <w:t>Onyeagbu, R. A., Ugbogu, O. C., Okeke, C. U. and Iroakasi, O. (2004). Studies</w:t>
      </w:r>
      <w:r>
        <w:rPr>
          <w:spacing w:val="1"/>
          <w:sz w:val="24"/>
        </w:rPr>
        <w:t> </w:t>
      </w:r>
      <w:r>
        <w:rPr>
          <w:sz w:val="24"/>
        </w:rPr>
        <w:t>the anti-</w:t>
      </w:r>
      <w:r>
        <w:rPr>
          <w:spacing w:val="1"/>
          <w:sz w:val="24"/>
        </w:rPr>
        <w:t> </w:t>
      </w:r>
      <w:r>
        <w:rPr>
          <w:sz w:val="24"/>
        </w:rPr>
        <w:t>microbial effects of garlic (</w:t>
      </w:r>
      <w:r>
        <w:rPr>
          <w:i/>
          <w:sz w:val="24"/>
        </w:rPr>
        <w:t>Allum sativum Linn</w:t>
      </w:r>
      <w:r>
        <w:rPr>
          <w:sz w:val="24"/>
        </w:rPr>
        <w:t>), ginger (</w:t>
      </w:r>
      <w:r>
        <w:rPr>
          <w:i/>
          <w:sz w:val="24"/>
        </w:rPr>
        <w:t>Ziniber officinale </w:t>
      </w:r>
      <w:r>
        <w:rPr>
          <w:sz w:val="24"/>
        </w:rPr>
        <w:t>Roscoe) and</w:t>
      </w:r>
      <w:r>
        <w:rPr>
          <w:spacing w:val="1"/>
          <w:sz w:val="24"/>
        </w:rPr>
        <w:t> </w:t>
      </w:r>
      <w:r>
        <w:rPr>
          <w:sz w:val="24"/>
        </w:rPr>
        <w:t>lime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Citrus aurantifola</w:t>
      </w:r>
      <w:r>
        <w:rPr>
          <w:i/>
          <w:spacing w:val="-1"/>
          <w:sz w:val="24"/>
        </w:rPr>
        <w:t> </w:t>
      </w:r>
      <w:r>
        <w:rPr>
          <w:sz w:val="24"/>
        </w:rPr>
        <w:t>Linn).</w:t>
      </w:r>
      <w:r>
        <w:rPr>
          <w:spacing w:val="-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Jour. Biotech</w:t>
      </w:r>
      <w:r>
        <w:rPr>
          <w:sz w:val="24"/>
        </w:rPr>
        <w:t>. 3(10): 552-554.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469" w:top="1360" w:bottom="1680" w:left="600" w:right="80"/>
        </w:sectPr>
      </w:pPr>
    </w:p>
    <w:p>
      <w:pPr>
        <w:pStyle w:val="BodyText"/>
        <w:spacing w:line="242" w:lineRule="auto" w:before="72"/>
        <w:ind w:left="1560" w:right="1356" w:hanging="72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3744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Ortigues – Marty, I., Thomus E., Preveraud, D. P., Girard, C. L., Bauchart, D., Durand, D. and</w:t>
      </w:r>
      <w:r>
        <w:rPr>
          <w:spacing w:val="1"/>
        </w:rPr>
        <w:t> </w:t>
      </w:r>
      <w:r>
        <w:rPr/>
        <w:t>Payron, A. (2006). Influence of maturation and cooking treatment</w:t>
      </w:r>
      <w:r>
        <w:rPr>
          <w:spacing w:val="60"/>
        </w:rPr>
        <w:t> </w:t>
      </w:r>
      <w:r>
        <w:rPr/>
        <w:t>on the Nutritional</w:t>
      </w:r>
      <w:r>
        <w:rPr>
          <w:spacing w:val="1"/>
        </w:rPr>
        <w:t> </w:t>
      </w:r>
      <w:r>
        <w:rPr>
          <w:spacing w:val="-1"/>
        </w:rPr>
        <w:t>value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Bovine </w:t>
      </w:r>
      <w:r>
        <w:rPr/>
        <w:t>meat :</w:t>
      </w:r>
      <w:r>
        <w:rPr>
          <w:spacing w:val="3"/>
        </w:rPr>
        <w:t> </w:t>
      </w:r>
      <w:r>
        <w:rPr/>
        <w:t>water</w:t>
      </w:r>
      <w:r>
        <w:rPr>
          <w:spacing w:val="-2"/>
        </w:rPr>
        <w:t> </w:t>
      </w:r>
      <w:r>
        <w:rPr/>
        <w:t>loses and vitamin B</w:t>
      </w:r>
      <w:r>
        <w:rPr>
          <w:vertAlign w:val="subscript"/>
        </w:rPr>
        <w:t>12</w:t>
      </w:r>
      <w:r>
        <w:rPr>
          <w:spacing w:val="-19"/>
          <w:vertAlign w:val="baseline"/>
        </w:rPr>
        <w:t> </w:t>
      </w:r>
      <w:r>
        <w:rPr>
          <w:vertAlign w:val="subscript"/>
        </w:rPr>
        <w:t>.</w:t>
      </w:r>
      <w:r>
        <w:rPr>
          <w:spacing w:val="-21"/>
          <w:vertAlign w:val="baseline"/>
        </w:rPr>
        <w:t> </w:t>
      </w:r>
      <w:r>
        <w:rPr>
          <w:i/>
          <w:vertAlign w:val="baseline"/>
        </w:rPr>
        <w:t>Meat Sci.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73 (3): 451-458.</w:t>
      </w:r>
    </w:p>
    <w:p>
      <w:pPr>
        <w:pStyle w:val="BodyText"/>
        <w:spacing w:before="191"/>
        <w:ind w:left="1560" w:right="1358" w:hanging="720"/>
        <w:jc w:val="both"/>
      </w:pPr>
      <w:r>
        <w:rPr/>
        <w:t>Ouali, A. 1990. Meat tenderization: possible causes and mechanism. A review: </w:t>
      </w:r>
      <w:r>
        <w:rPr>
          <w:i/>
        </w:rPr>
        <w:t>Jour. Muscle</w:t>
      </w:r>
      <w:r>
        <w:rPr>
          <w:i/>
          <w:spacing w:val="1"/>
        </w:rPr>
        <w:t> </w:t>
      </w:r>
      <w:r>
        <w:rPr>
          <w:i/>
        </w:rPr>
        <w:t>Foods.</w:t>
      </w:r>
      <w:r>
        <w:rPr>
          <w:i/>
          <w:spacing w:val="-1"/>
        </w:rPr>
        <w:t> </w:t>
      </w:r>
      <w:r>
        <w:rPr/>
        <w:t>1:129-</w:t>
      </w:r>
      <w:r>
        <w:rPr>
          <w:spacing w:val="-1"/>
        </w:rPr>
        <w:t> </w:t>
      </w:r>
      <w:r>
        <w:rPr/>
        <w:t>165.</w:t>
      </w:r>
    </w:p>
    <w:p>
      <w:pPr>
        <w:pStyle w:val="BodyText"/>
        <w:spacing w:before="2"/>
      </w:pPr>
    </w:p>
    <w:p>
      <w:pPr>
        <w:pStyle w:val="BodyText"/>
        <w:ind w:left="840"/>
      </w:pPr>
      <w:r>
        <w:rPr/>
        <w:t>Oyenuga,</w:t>
      </w:r>
      <w:r>
        <w:rPr>
          <w:spacing w:val="38"/>
        </w:rPr>
        <w:t> </w:t>
      </w:r>
      <w:r>
        <w:rPr/>
        <w:t>V.</w:t>
      </w:r>
      <w:r>
        <w:rPr>
          <w:spacing w:val="40"/>
        </w:rPr>
        <w:t> </w:t>
      </w:r>
      <w:r>
        <w:rPr/>
        <w:t>A.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Fetuga,</w:t>
      </w:r>
      <w:r>
        <w:rPr>
          <w:spacing w:val="41"/>
        </w:rPr>
        <w:t> </w:t>
      </w:r>
      <w:r>
        <w:rPr/>
        <w:t>B.</w:t>
      </w:r>
      <w:r>
        <w:rPr>
          <w:spacing w:val="41"/>
        </w:rPr>
        <w:t> </w:t>
      </w:r>
      <w:r>
        <w:rPr/>
        <w:t>L.</w:t>
      </w:r>
      <w:r>
        <w:rPr>
          <w:spacing w:val="40"/>
        </w:rPr>
        <w:t> </w:t>
      </w:r>
      <w:r>
        <w:rPr/>
        <w:t>(1975).</w:t>
      </w:r>
      <w:r>
        <w:rPr>
          <w:spacing w:val="40"/>
        </w:rPr>
        <w:t> </w:t>
      </w:r>
      <w:r>
        <w:rPr/>
        <w:t>First</w:t>
      </w:r>
      <w:r>
        <w:rPr>
          <w:spacing w:val="42"/>
        </w:rPr>
        <w:t> </w:t>
      </w:r>
      <w:r>
        <w:rPr/>
        <w:t>nutritional</w:t>
      </w:r>
      <w:r>
        <w:rPr>
          <w:spacing w:val="38"/>
        </w:rPr>
        <w:t> </w:t>
      </w:r>
      <w:r>
        <w:rPr/>
        <w:t>seminar</w:t>
      </w:r>
      <w:r>
        <w:rPr>
          <w:spacing w:val="37"/>
        </w:rPr>
        <w:t> </w:t>
      </w:r>
      <w:r>
        <w:rPr/>
        <w:t>on</w:t>
      </w:r>
      <w:r>
        <w:rPr>
          <w:spacing w:val="41"/>
        </w:rPr>
        <w:t> </w:t>
      </w:r>
      <w:r>
        <w:rPr/>
        <w:t>fruits</w:t>
      </w:r>
      <w:r>
        <w:rPr>
          <w:spacing w:val="38"/>
        </w:rPr>
        <w:t> </w:t>
      </w:r>
      <w:r>
        <w:rPr/>
        <w:t>and</w:t>
      </w:r>
      <w:r>
        <w:rPr>
          <w:spacing w:val="38"/>
        </w:rPr>
        <w:t> </w:t>
      </w:r>
      <w:r>
        <w:rPr/>
        <w:t>vegetables.</w:t>
      </w:r>
    </w:p>
    <w:p>
      <w:pPr>
        <w:spacing w:before="44"/>
        <w:ind w:left="1560" w:right="0" w:firstLine="0"/>
        <w:jc w:val="left"/>
        <w:rPr>
          <w:i/>
          <w:sz w:val="24"/>
        </w:rPr>
      </w:pPr>
      <w:r>
        <w:rPr>
          <w:i/>
          <w:sz w:val="24"/>
        </w:rPr>
        <w:t>Proceedings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Recommended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Papers.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NIHORT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Ibadan.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spacing w:line="276" w:lineRule="auto"/>
        <w:ind w:left="1560" w:right="1354" w:hanging="720"/>
        <w:jc w:val="both"/>
      </w:pPr>
      <w:r>
        <w:rPr>
          <w:w w:val="99"/>
        </w:rPr>
        <w:t>P</w:t>
      </w:r>
      <w:r>
        <w:rPr>
          <w:spacing w:val="-1"/>
        </w:rPr>
        <w:t>a</w:t>
      </w:r>
      <w:r>
        <w:rPr/>
        <w:t>dman</w:t>
      </w:r>
      <w:r>
        <w:rPr>
          <w:spacing w:val="-2"/>
        </w:rPr>
        <w:t>a</w:t>
      </w:r>
      <w:r>
        <w:rPr/>
        <w:t>b</w:t>
      </w:r>
      <w:r>
        <w:rPr>
          <w:spacing w:val="-1"/>
        </w:rPr>
        <w:t>a</w:t>
      </w:r>
      <w:r>
        <w:rPr/>
        <w:t>n,</w:t>
      </w:r>
      <w:r>
        <w:rPr>
          <w:spacing w:val="12"/>
        </w:rPr>
        <w:t> </w:t>
      </w:r>
      <w:r>
        <w:rPr>
          <w:w w:val="99"/>
        </w:rPr>
        <w:t>P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1"/>
        </w:rPr>
        <w:t> </w:t>
      </w:r>
      <w:r>
        <w:rPr>
          <w:w w:val="99"/>
        </w:rPr>
        <w:t>S</w:t>
      </w:r>
      <w:r>
        <w:rPr>
          <w:spacing w:val="1"/>
        </w:rPr>
        <w:t>a</w:t>
      </w:r>
      <w:r>
        <w:rPr/>
        <w:t>r</w:t>
      </w:r>
      <w:r>
        <w:rPr>
          <w:spacing w:val="1"/>
        </w:rP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,</w:t>
      </w:r>
      <w:r>
        <w:rPr>
          <w:spacing w:val="12"/>
        </w:rPr>
        <w:t> </w:t>
      </w:r>
      <w:r>
        <w:rPr/>
        <w:t>G</w:t>
      </w:r>
      <w:r>
        <w:rPr>
          <w:spacing w:val="11"/>
        </w:rPr>
        <w:t> </w:t>
      </w:r>
      <w:r>
        <w:rPr/>
        <w:t>(201</w:t>
      </w:r>
      <w:r>
        <w:rPr>
          <w:spacing w:val="1"/>
        </w:rPr>
        <w:t>0</w:t>
      </w:r>
      <w:r>
        <w:rPr/>
        <w:t>).</w:t>
      </w:r>
      <w:r>
        <w:rPr>
          <w:spacing w:val="13"/>
        </w:rPr>
        <w:t> </w:t>
      </w:r>
      <w:r>
        <w:rPr>
          <w:spacing w:val="-4"/>
        </w:rPr>
        <w:t>I</w:t>
      </w:r>
      <w:r>
        <w:rPr/>
        <w:t>odine</w:t>
      </w:r>
      <w:r>
        <w:rPr>
          <w:spacing w:val="11"/>
        </w:rPr>
        <w:t> </w:t>
      </w:r>
      <w:r>
        <w:rPr/>
        <w:t>nu</w:t>
      </w:r>
      <w:r>
        <w:rPr>
          <w:spacing w:val="2"/>
        </w:rPr>
        <w:t>m</w:t>
      </w:r>
      <w:r>
        <w:rPr/>
        <w:t>b</w:t>
      </w:r>
      <w:r>
        <w:rPr>
          <w:spacing w:val="-1"/>
        </w:rPr>
        <w:t>e</w:t>
      </w:r>
      <w:r>
        <w:rPr/>
        <w:t>r: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/>
        <w:t>A</w:t>
      </w:r>
      <w:r>
        <w:rPr>
          <w:spacing w:val="13"/>
        </w:rPr>
        <w:t> 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w w:val="99"/>
        </w:rPr>
        <w:t>w</w:t>
      </w:r>
      <w:r>
        <w:rPr>
          <w:spacing w:val="11"/>
        </w:rPr>
        <w:t> </w:t>
      </w:r>
      <w:r>
        <w:rPr/>
        <w:t>ma</w:t>
      </w:r>
      <w:r>
        <w:rPr>
          <w:spacing w:val="-2"/>
        </w:rPr>
        <w:t>r</w:t>
      </w:r>
      <w:r>
        <w:rPr>
          <w:spacing w:val="2"/>
        </w:rPr>
        <w:t>k</w:t>
      </w:r>
      <w:r>
        <w:rPr>
          <w:spacing w:val="-1"/>
        </w:rPr>
        <w:t>e</w:t>
      </w:r>
      <w:r>
        <w:rPr/>
        <w:t>r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h</w:t>
      </w:r>
      <w:r>
        <w:rPr>
          <w:spacing w:val="-1"/>
        </w:rPr>
        <w:t>ea</w:t>
      </w:r>
      <w:r>
        <w:rPr/>
        <w:t>lt</w:t>
      </w:r>
      <w:r>
        <w:rPr>
          <w:w w:val="99"/>
        </w:rPr>
        <w:t>h</w:t>
      </w:r>
      <w:r>
        <w:rPr>
          <w:spacing w:val="-2"/>
          <w:w w:val="99"/>
        </w:rPr>
        <w:t>"</w:t>
      </w:r>
      <w:r>
        <w:rPr/>
        <w:t>.</w:t>
      </w:r>
      <w:r>
        <w:rPr>
          <w:spacing w:val="14"/>
        </w:rPr>
        <w:t> </w:t>
      </w:r>
      <w:r>
        <w:rPr>
          <w:i/>
        </w:rPr>
        <w:t>Chron</w:t>
      </w:r>
      <w:r>
        <w:rPr>
          <w:i/>
          <w:spacing w:val="12"/>
        </w:rPr>
        <w:t> </w:t>
      </w:r>
      <w:r>
        <w:rPr>
          <w:i/>
          <w:spacing w:val="3"/>
          <w:w w:val="99"/>
        </w:rPr>
        <w:t>Y</w:t>
      </w:r>
      <w:r>
        <w:rPr>
          <w:i/>
        </w:rPr>
        <w:t>oung </w:t>
      </w:r>
      <w:r>
        <w:rPr>
          <w:i/>
        </w:rPr>
        <w:t>Sci.</w:t>
      </w:r>
      <w:r>
        <w:rPr>
          <w:i/>
          <w:spacing w:val="-1"/>
        </w:rPr>
        <w:t> </w:t>
      </w:r>
      <w:r>
        <w:rPr/>
        <w:t>1 (4): 46–47.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560" w:right="1360" w:hanging="720"/>
        <w:jc w:val="both"/>
      </w:pPr>
      <w:r>
        <w:rPr/>
        <w:t>Padmavati, K., Udipi, S. A. and Rao, M. (1992). Effects of different cooking methods on beta-</w:t>
      </w:r>
      <w:r>
        <w:rPr>
          <w:spacing w:val="1"/>
        </w:rPr>
        <w:t> </w:t>
      </w:r>
      <w:r>
        <w:rPr/>
        <w:t>carotene</w:t>
      </w:r>
      <w:r>
        <w:rPr>
          <w:spacing w:val="-2"/>
        </w:rPr>
        <w:t> </w:t>
      </w:r>
      <w:r>
        <w:rPr/>
        <w:t>contents of vegetables.</w:t>
      </w:r>
      <w:r>
        <w:rPr>
          <w:spacing w:val="1"/>
        </w:rPr>
        <w:t> </w:t>
      </w:r>
      <w:r>
        <w:rPr>
          <w:i/>
        </w:rPr>
        <w:t>Jour. Food Sci.-Mysore</w:t>
      </w:r>
      <w:r>
        <w:rPr/>
        <w:t>.</w:t>
      </w:r>
      <w:r>
        <w:rPr>
          <w:spacing w:val="-1"/>
        </w:rPr>
        <w:t> </w:t>
      </w:r>
      <w:r>
        <w:rPr/>
        <w:t>29 (3):137-140.</w:t>
      </w:r>
    </w:p>
    <w:p>
      <w:pPr>
        <w:pStyle w:val="BodyText"/>
        <w:spacing w:before="198"/>
        <w:ind w:left="1560" w:right="1362" w:hanging="720"/>
        <w:jc w:val="both"/>
      </w:pPr>
      <w:r>
        <w:rPr/>
        <w:t>Palka, K., and Daun, H. (1999). Changes in texture, cooking losses, and miofibrillar structure of</w:t>
      </w:r>
      <w:r>
        <w:rPr>
          <w:spacing w:val="1"/>
        </w:rPr>
        <w:t> </w:t>
      </w:r>
      <w:r>
        <w:rPr/>
        <w:t>bovine</w:t>
      </w:r>
      <w:r>
        <w:rPr>
          <w:spacing w:val="-1"/>
        </w:rPr>
        <w:t> </w:t>
      </w:r>
      <w:r>
        <w:rPr/>
        <w:t>M. semi-tendinosus during</w:t>
      </w:r>
      <w:r>
        <w:rPr>
          <w:spacing w:val="-3"/>
        </w:rPr>
        <w:t> </w:t>
      </w:r>
      <w:r>
        <w:rPr/>
        <w:t>heating.</w:t>
      </w:r>
      <w:r>
        <w:rPr>
          <w:spacing w:val="3"/>
        </w:rPr>
        <w:t> </w:t>
      </w:r>
      <w:r>
        <w:rPr>
          <w:i/>
        </w:rPr>
        <w:t>Meat</w:t>
      </w:r>
      <w:r>
        <w:rPr>
          <w:i/>
          <w:spacing w:val="2"/>
        </w:rPr>
        <w:t> </w:t>
      </w:r>
      <w:r>
        <w:rPr>
          <w:i/>
        </w:rPr>
        <w:t>Sci</w:t>
      </w:r>
      <w:r>
        <w:rPr/>
        <w:t>. 51:</w:t>
      </w:r>
      <w:r>
        <w:rPr>
          <w:spacing w:val="-1"/>
        </w:rPr>
        <w:t> </w:t>
      </w:r>
      <w:r>
        <w:rPr/>
        <w:t>237–243.</w:t>
      </w:r>
    </w:p>
    <w:p>
      <w:pPr>
        <w:pStyle w:val="BodyText"/>
      </w:pPr>
    </w:p>
    <w:p>
      <w:pPr>
        <w:spacing w:before="0"/>
        <w:ind w:left="1560" w:right="1358" w:hanging="720"/>
        <w:jc w:val="both"/>
        <w:rPr>
          <w:sz w:val="24"/>
        </w:rPr>
      </w:pPr>
      <w:r>
        <w:rPr>
          <w:sz w:val="24"/>
        </w:rPr>
        <w:t>Park, B., and Chen, Y. R. (2000). Real-time dual-wavelength image processing for poultry safety</w:t>
      </w:r>
      <w:r>
        <w:rPr>
          <w:spacing w:val="-57"/>
          <w:sz w:val="24"/>
        </w:rPr>
        <w:t> </w:t>
      </w:r>
      <w:r>
        <w:rPr>
          <w:sz w:val="24"/>
        </w:rPr>
        <w:t>inspection.</w:t>
      </w:r>
      <w:r>
        <w:rPr>
          <w:spacing w:val="-1"/>
          <w:sz w:val="24"/>
        </w:rPr>
        <w:t> </w:t>
      </w:r>
      <w:r>
        <w:rPr>
          <w:i/>
          <w:sz w:val="24"/>
        </w:rPr>
        <w:t>Jour. Food Processing and Engineering </w:t>
      </w:r>
      <w:r>
        <w:rPr>
          <w:sz w:val="24"/>
        </w:rPr>
        <w:t>23(5):</w:t>
      </w:r>
      <w:r>
        <w:rPr>
          <w:spacing w:val="-1"/>
          <w:sz w:val="24"/>
        </w:rPr>
        <w:t> </w:t>
      </w:r>
      <w:r>
        <w:rPr>
          <w:sz w:val="24"/>
        </w:rPr>
        <w:t>329-351.</w:t>
      </w:r>
    </w:p>
    <w:p>
      <w:pPr>
        <w:pStyle w:val="BodyText"/>
      </w:pPr>
    </w:p>
    <w:p>
      <w:pPr>
        <w:pStyle w:val="BodyText"/>
        <w:ind w:left="840"/>
      </w:pPr>
      <w:r>
        <w:rPr/>
        <w:t>Pearson,</w:t>
      </w:r>
      <w:r>
        <w:rPr>
          <w:spacing w:val="38"/>
        </w:rPr>
        <w:t> </w:t>
      </w:r>
      <w:r>
        <w:rPr/>
        <w:t>A.</w:t>
      </w:r>
      <w:r>
        <w:rPr>
          <w:spacing w:val="38"/>
        </w:rPr>
        <w:t> </w:t>
      </w:r>
      <w:r>
        <w:rPr/>
        <w:t>M.</w:t>
      </w:r>
      <w:r>
        <w:rPr>
          <w:spacing w:val="38"/>
        </w:rPr>
        <w:t> </w:t>
      </w:r>
      <w:r>
        <w:rPr/>
        <w:t>and</w:t>
      </w:r>
      <w:r>
        <w:rPr>
          <w:spacing w:val="39"/>
        </w:rPr>
        <w:t> </w:t>
      </w:r>
      <w:r>
        <w:rPr/>
        <w:t>Gillett,</w:t>
      </w:r>
      <w:r>
        <w:rPr>
          <w:spacing w:val="38"/>
        </w:rPr>
        <w:t> </w:t>
      </w:r>
      <w:r>
        <w:rPr/>
        <w:t>T.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(1988).</w:t>
      </w:r>
      <w:r>
        <w:rPr>
          <w:spacing w:val="38"/>
        </w:rPr>
        <w:t> </w:t>
      </w:r>
      <w:r>
        <w:rPr/>
        <w:t>Processed</w:t>
      </w:r>
      <w:r>
        <w:rPr>
          <w:spacing w:val="38"/>
        </w:rPr>
        <w:t> </w:t>
      </w:r>
      <w:r>
        <w:rPr/>
        <w:t>Meat.</w:t>
      </w:r>
      <w:r>
        <w:rPr>
          <w:spacing w:val="39"/>
        </w:rPr>
        <w:t> </w:t>
      </w:r>
      <w:r>
        <w:rPr/>
        <w:t>3rd</w:t>
      </w:r>
      <w:r>
        <w:rPr>
          <w:spacing w:val="39"/>
        </w:rPr>
        <w:t> </w:t>
      </w:r>
      <w:r>
        <w:rPr/>
        <w:t>edition.</w:t>
      </w:r>
      <w:r>
        <w:rPr>
          <w:spacing w:val="36"/>
        </w:rPr>
        <w:t> </w:t>
      </w:r>
      <w:r>
        <w:rPr/>
        <w:t>Aspen</w:t>
      </w:r>
      <w:r>
        <w:rPr>
          <w:spacing w:val="41"/>
        </w:rPr>
        <w:t> </w:t>
      </w:r>
      <w:r>
        <w:rPr/>
        <w:t>Publishers</w:t>
      </w:r>
      <w:r>
        <w:rPr>
          <w:spacing w:val="41"/>
        </w:rPr>
        <w:t> </w:t>
      </w:r>
      <w:r>
        <w:rPr/>
        <w:t>Inc.</w:t>
      </w:r>
    </w:p>
    <w:p>
      <w:pPr>
        <w:pStyle w:val="BodyText"/>
        <w:ind w:left="1560"/>
      </w:pPr>
      <w:r>
        <w:rPr/>
        <w:t>Gaithersburg.</w:t>
      </w:r>
      <w:r>
        <w:rPr>
          <w:spacing w:val="-2"/>
        </w:rPr>
        <w:t> </w:t>
      </w:r>
      <w:r>
        <w:rPr/>
        <w:t>Pp.</w:t>
      </w:r>
      <w:r>
        <w:rPr>
          <w:spacing w:val="-1"/>
        </w:rPr>
        <w:t> </w:t>
      </w:r>
      <w:r>
        <w:rPr/>
        <w:t>210-212.</w:t>
      </w:r>
    </w:p>
    <w:p>
      <w:pPr>
        <w:pStyle w:val="BodyText"/>
      </w:pPr>
    </w:p>
    <w:p>
      <w:pPr>
        <w:pStyle w:val="BodyText"/>
        <w:ind w:left="1560" w:right="1365" w:hanging="720"/>
        <w:jc w:val="both"/>
      </w:pPr>
      <w:r>
        <w:rPr>
          <w:color w:val="221F1F"/>
        </w:rPr>
        <w:t>Pearson, A. M., Gray,</w:t>
      </w:r>
      <w:r>
        <w:rPr>
          <w:color w:val="221F1F"/>
          <w:spacing w:val="1"/>
        </w:rPr>
        <w:t> </w:t>
      </w:r>
      <w:r>
        <w:rPr>
          <w:color w:val="221F1F"/>
        </w:rPr>
        <w:t>J. I., Wolzak,</w:t>
      </w:r>
      <w:r>
        <w:rPr>
          <w:color w:val="221F1F"/>
          <w:spacing w:val="1"/>
        </w:rPr>
        <w:t> </w:t>
      </w:r>
      <w:r>
        <w:rPr>
          <w:color w:val="221F1F"/>
        </w:rPr>
        <w:t>V. and</w:t>
      </w:r>
      <w:r>
        <w:rPr>
          <w:color w:val="221F1F"/>
          <w:spacing w:val="1"/>
        </w:rPr>
        <w:t> </w:t>
      </w:r>
      <w:r>
        <w:rPr>
          <w:color w:val="221F1F"/>
        </w:rPr>
        <w:t>Horenstein,</w:t>
      </w:r>
      <w:r>
        <w:rPr>
          <w:color w:val="221F1F"/>
          <w:spacing w:val="1"/>
        </w:rPr>
        <w:t> </w:t>
      </w:r>
      <w:r>
        <w:rPr>
          <w:color w:val="221F1F"/>
        </w:rPr>
        <w:t>N. A. (1983). Safety implication of</w:t>
      </w:r>
      <w:r>
        <w:rPr>
          <w:color w:val="221F1F"/>
          <w:spacing w:val="1"/>
        </w:rPr>
        <w:t> </w:t>
      </w:r>
      <w:r>
        <w:rPr>
          <w:color w:val="221F1F"/>
        </w:rPr>
        <w:t>oxidized</w:t>
      </w:r>
      <w:r>
        <w:rPr>
          <w:color w:val="221F1F"/>
          <w:spacing w:val="-1"/>
        </w:rPr>
        <w:t> </w:t>
      </w:r>
      <w:r>
        <w:rPr>
          <w:color w:val="221F1F"/>
        </w:rPr>
        <w:t>lipids</w:t>
      </w:r>
      <w:r>
        <w:rPr>
          <w:color w:val="221F1F"/>
          <w:spacing w:val="-2"/>
        </w:rPr>
        <w:t> </w:t>
      </w:r>
      <w:r>
        <w:rPr>
          <w:color w:val="221F1F"/>
        </w:rPr>
        <w:t>in muscle</w:t>
      </w:r>
      <w:r>
        <w:rPr>
          <w:color w:val="221F1F"/>
          <w:spacing w:val="-2"/>
        </w:rPr>
        <w:t> </w:t>
      </w:r>
      <w:r>
        <w:rPr>
          <w:color w:val="221F1F"/>
        </w:rPr>
        <w:t>foods.</w:t>
      </w:r>
      <w:r>
        <w:rPr>
          <w:color w:val="221F1F"/>
          <w:spacing w:val="1"/>
        </w:rPr>
        <w:t> </w:t>
      </w:r>
      <w:r>
        <w:rPr>
          <w:i/>
          <w:color w:val="221F1F"/>
        </w:rPr>
        <w:t>Food Technol</w:t>
      </w:r>
      <w:r>
        <w:rPr>
          <w:color w:val="221F1F"/>
        </w:rPr>
        <w:t>. 37: 121-129.</w:t>
      </w:r>
    </w:p>
    <w:p>
      <w:pPr>
        <w:pStyle w:val="BodyText"/>
        <w:rPr>
          <w:sz w:val="26"/>
        </w:rPr>
      </w:pPr>
    </w:p>
    <w:p>
      <w:pPr>
        <w:pStyle w:val="BodyText"/>
        <w:spacing w:before="218"/>
        <w:ind w:left="840"/>
      </w:pPr>
      <w:r>
        <w:rPr>
          <w:color w:val="F79546"/>
        </w:rPr>
        <w:t>Pérez-Camino,</w:t>
      </w:r>
      <w:r>
        <w:rPr>
          <w:color w:val="F79546"/>
          <w:spacing w:val="-1"/>
        </w:rPr>
        <w:t> </w:t>
      </w:r>
      <w:r>
        <w:rPr>
          <w:color w:val="F79546"/>
        </w:rPr>
        <w:t>M.</w:t>
      </w:r>
      <w:r>
        <w:rPr>
          <w:color w:val="F79546"/>
          <w:spacing w:val="-1"/>
        </w:rPr>
        <w:t> </w:t>
      </w:r>
      <w:r>
        <w:rPr>
          <w:color w:val="F79546"/>
        </w:rPr>
        <w:t>C.,</w:t>
      </w:r>
      <w:r>
        <w:rPr>
          <w:color w:val="F79546"/>
          <w:spacing w:val="-1"/>
        </w:rPr>
        <w:t> </w:t>
      </w:r>
      <w:r>
        <w:rPr>
          <w:color w:val="F79546"/>
        </w:rPr>
        <w:t>Márquez-Ruiz,</w:t>
      </w:r>
      <w:r>
        <w:rPr>
          <w:color w:val="F79546"/>
          <w:spacing w:val="-1"/>
        </w:rPr>
        <w:t> </w:t>
      </w:r>
      <w:r>
        <w:rPr>
          <w:color w:val="F79546"/>
        </w:rPr>
        <w:t>G.,</w:t>
      </w:r>
      <w:r>
        <w:rPr>
          <w:color w:val="F79546"/>
          <w:spacing w:val="-1"/>
        </w:rPr>
        <w:t> </w:t>
      </w:r>
      <w:r>
        <w:rPr>
          <w:color w:val="F79546"/>
        </w:rPr>
        <w:t>Ruiz-Méndez,</w:t>
      </w:r>
      <w:r>
        <w:rPr>
          <w:color w:val="F79546"/>
          <w:spacing w:val="-1"/>
        </w:rPr>
        <w:t> </w:t>
      </w:r>
      <w:r>
        <w:rPr>
          <w:color w:val="F79546"/>
        </w:rPr>
        <w:t>M.</w:t>
      </w:r>
      <w:r>
        <w:rPr>
          <w:color w:val="F79546"/>
          <w:spacing w:val="-1"/>
        </w:rPr>
        <w:t> </w:t>
      </w:r>
      <w:r>
        <w:rPr>
          <w:color w:val="F79546"/>
        </w:rPr>
        <w:t>V.</w:t>
      </w:r>
      <w:r>
        <w:rPr>
          <w:color w:val="F79546"/>
          <w:spacing w:val="-1"/>
        </w:rPr>
        <w:t> </w:t>
      </w:r>
      <w:r>
        <w:rPr>
          <w:color w:val="F79546"/>
        </w:rPr>
        <w:t>and</w:t>
      </w:r>
      <w:r>
        <w:rPr>
          <w:color w:val="F79546"/>
          <w:spacing w:val="58"/>
        </w:rPr>
        <w:t> </w:t>
      </w:r>
      <w:r>
        <w:rPr>
          <w:color w:val="F79546"/>
        </w:rPr>
        <w:t>Dobarganes,</w:t>
      </w:r>
      <w:r>
        <w:rPr>
          <w:color w:val="F79546"/>
          <w:spacing w:val="-2"/>
        </w:rPr>
        <w:t> </w:t>
      </w:r>
      <w:r>
        <w:rPr>
          <w:color w:val="F79546"/>
        </w:rPr>
        <w:t>M.</w:t>
      </w:r>
      <w:r>
        <w:rPr>
          <w:color w:val="F79546"/>
          <w:spacing w:val="-1"/>
        </w:rPr>
        <w:t> </w:t>
      </w:r>
      <w:r>
        <w:rPr>
          <w:color w:val="F79546"/>
        </w:rPr>
        <w:t>C.</w:t>
      </w:r>
      <w:r>
        <w:rPr>
          <w:color w:val="F79546"/>
          <w:spacing w:val="-1"/>
        </w:rPr>
        <w:t> </w:t>
      </w:r>
      <w:r>
        <w:rPr>
          <w:color w:val="F79546"/>
        </w:rPr>
        <w:t>(1991).</w:t>
      </w:r>
    </w:p>
    <w:p>
      <w:pPr>
        <w:pStyle w:val="BodyText"/>
        <w:spacing w:before="43"/>
        <w:ind w:left="1560"/>
      </w:pPr>
      <w:r>
        <w:rPr>
          <w:color w:val="F79546"/>
        </w:rPr>
        <w:t>Lipid</w:t>
      </w:r>
      <w:r>
        <w:rPr>
          <w:color w:val="F79546"/>
          <w:spacing w:val="-1"/>
        </w:rPr>
        <w:t> </w:t>
      </w:r>
      <w:r>
        <w:rPr>
          <w:color w:val="F79546"/>
        </w:rPr>
        <w:t>changes during</w:t>
      </w:r>
      <w:r>
        <w:rPr>
          <w:color w:val="F79546"/>
          <w:spacing w:val="-3"/>
        </w:rPr>
        <w:t> </w:t>
      </w:r>
      <w:r>
        <w:rPr>
          <w:color w:val="F79546"/>
        </w:rPr>
        <w:t>frying</w:t>
      </w:r>
      <w:r>
        <w:rPr>
          <w:color w:val="F79546"/>
          <w:spacing w:val="-3"/>
        </w:rPr>
        <w:t> </w:t>
      </w:r>
      <w:r>
        <w:rPr>
          <w:color w:val="F79546"/>
        </w:rPr>
        <w:t>of</w:t>
      </w:r>
      <w:r>
        <w:rPr>
          <w:color w:val="F79546"/>
          <w:spacing w:val="1"/>
        </w:rPr>
        <w:t> </w:t>
      </w:r>
      <w:r>
        <w:rPr>
          <w:color w:val="F79546"/>
        </w:rPr>
        <w:t>frozen</w:t>
      </w:r>
      <w:r>
        <w:rPr>
          <w:color w:val="F79546"/>
          <w:spacing w:val="-1"/>
        </w:rPr>
        <w:t> </w:t>
      </w:r>
      <w:r>
        <w:rPr>
          <w:color w:val="F79546"/>
        </w:rPr>
        <w:t>pre-fried</w:t>
      </w:r>
      <w:r>
        <w:rPr>
          <w:color w:val="F79546"/>
          <w:spacing w:val="1"/>
        </w:rPr>
        <w:t> </w:t>
      </w:r>
      <w:r>
        <w:rPr>
          <w:color w:val="F79546"/>
        </w:rPr>
        <w:t>foods.</w:t>
      </w:r>
      <w:r>
        <w:rPr>
          <w:color w:val="F79546"/>
          <w:spacing w:val="-1"/>
        </w:rPr>
        <w:t> </w:t>
      </w:r>
      <w:r>
        <w:rPr>
          <w:i/>
          <w:color w:val="F79546"/>
        </w:rPr>
        <w:t>Jour. Food</w:t>
      </w:r>
      <w:r>
        <w:rPr>
          <w:i/>
          <w:color w:val="F79546"/>
          <w:spacing w:val="58"/>
        </w:rPr>
        <w:t> </w:t>
      </w:r>
      <w:r>
        <w:rPr>
          <w:i/>
          <w:color w:val="F79546"/>
        </w:rPr>
        <w:t>Sci.</w:t>
      </w:r>
      <w:r>
        <w:rPr>
          <w:i/>
          <w:color w:val="F79546"/>
          <w:spacing w:val="59"/>
        </w:rPr>
        <w:t> </w:t>
      </w:r>
      <w:r>
        <w:rPr>
          <w:color w:val="F79546"/>
        </w:rPr>
        <w:t>56(6): 1644–1647</w:t>
      </w:r>
    </w:p>
    <w:p>
      <w:pPr>
        <w:pStyle w:val="BodyText"/>
        <w:spacing w:before="6"/>
        <w:rPr>
          <w:sz w:val="32"/>
        </w:rPr>
      </w:pPr>
    </w:p>
    <w:p>
      <w:pPr>
        <w:pStyle w:val="BodyText"/>
        <w:ind w:left="1560" w:right="1358" w:hanging="720"/>
        <w:jc w:val="both"/>
      </w:pPr>
      <w:r>
        <w:rPr/>
        <w:t>Pepe, O., Blaiotta, G., Moschetti, G., Greco, T and Villani, F. (2003). Rope-producing strains of</w:t>
      </w:r>
      <w:r>
        <w:rPr>
          <w:spacing w:val="1"/>
        </w:rPr>
        <w:t> </w:t>
      </w:r>
      <w:r>
        <w:rPr>
          <w:i/>
        </w:rPr>
        <w:t>Bacillus </w:t>
      </w:r>
      <w:r>
        <w:rPr/>
        <w:t>spp. from wheat bread and strategy for their control by lactic acid bacteria. </w:t>
      </w:r>
      <w:r>
        <w:rPr>
          <w:i/>
        </w:rPr>
        <w:t>Appl.</w:t>
      </w:r>
      <w:r>
        <w:rPr>
          <w:i/>
          <w:spacing w:val="-57"/>
        </w:rPr>
        <w:t> </w:t>
      </w:r>
      <w:r>
        <w:rPr>
          <w:i/>
        </w:rPr>
        <w:t>Environ</w:t>
      </w:r>
      <w:r>
        <w:rPr>
          <w:i/>
          <w:spacing w:val="-1"/>
        </w:rPr>
        <w:t> </w:t>
      </w:r>
      <w:r>
        <w:rPr>
          <w:i/>
        </w:rPr>
        <w:t>Microbiol. </w:t>
      </w:r>
      <w:r>
        <w:rPr/>
        <w:t>69:2321–2329.</w:t>
      </w:r>
    </w:p>
    <w:p>
      <w:pPr>
        <w:pStyle w:val="BodyText"/>
      </w:pPr>
    </w:p>
    <w:p>
      <w:pPr>
        <w:pStyle w:val="BodyText"/>
        <w:ind w:left="840"/>
      </w:pPr>
      <w:r>
        <w:rPr/>
        <w:t>Petracci,</w:t>
      </w:r>
      <w:r>
        <w:rPr>
          <w:spacing w:val="-1"/>
        </w:rPr>
        <w:t> </w:t>
      </w:r>
      <w:r>
        <w:rPr/>
        <w:t>M.,</w:t>
      </w:r>
      <w:r>
        <w:rPr>
          <w:spacing w:val="2"/>
        </w:rPr>
        <w:t> </w:t>
      </w:r>
      <w:r>
        <w:rPr/>
        <w:t>Bianchi,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and</w:t>
      </w:r>
      <w:r>
        <w:rPr>
          <w:spacing w:val="58"/>
        </w:rPr>
        <w:t> </w:t>
      </w:r>
      <w:r>
        <w:rPr/>
        <w:t>Cavani,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(2008).</w:t>
      </w:r>
      <w:r>
        <w:rPr>
          <w:spacing w:val="1"/>
        </w:rPr>
        <w:t> </w:t>
      </w:r>
      <w:r>
        <w:rPr/>
        <w:t>Breast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leg</w:t>
      </w:r>
      <w:r>
        <w:rPr>
          <w:spacing w:val="-4"/>
        </w:rPr>
        <w:t> </w:t>
      </w:r>
      <w:r>
        <w:rPr/>
        <w:t>meat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further</w:t>
      </w:r>
      <w:r>
        <w:rPr>
          <w:spacing w:val="-3"/>
        </w:rPr>
        <w:t> </w:t>
      </w:r>
      <w:r>
        <w:rPr/>
        <w:t>processing.</w:t>
      </w:r>
    </w:p>
    <w:p>
      <w:pPr>
        <w:spacing w:before="0"/>
        <w:ind w:left="1560" w:right="0" w:firstLine="0"/>
        <w:jc w:val="left"/>
        <w:rPr>
          <w:sz w:val="24"/>
        </w:rPr>
      </w:pPr>
      <w:r>
        <w:rPr>
          <w:i/>
          <w:sz w:val="24"/>
        </w:rPr>
        <w:t>Poultry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Processing Magazine </w:t>
      </w:r>
      <w:r>
        <w:rPr>
          <w:sz w:val="24"/>
        </w:rPr>
        <w:t>4:26-27.</w:t>
      </w:r>
    </w:p>
    <w:p>
      <w:pPr>
        <w:pStyle w:val="BodyText"/>
        <w:spacing w:before="1"/>
      </w:pPr>
    </w:p>
    <w:p>
      <w:pPr>
        <w:pStyle w:val="BodyText"/>
        <w:ind w:left="1560" w:right="1357" w:hanging="720"/>
        <w:jc w:val="both"/>
      </w:pPr>
      <w:r>
        <w:rPr/>
        <w:t>Pettersen, M. K.,</w:t>
      </w:r>
      <w:r>
        <w:rPr>
          <w:spacing w:val="1"/>
        </w:rPr>
        <w:t> </w:t>
      </w:r>
      <w:r>
        <w:rPr/>
        <w:t>Mielnik, M. B., Eie, T., Skrede, G. and Nilsson, A. (2004). Lipid oxidation in</w:t>
      </w:r>
      <w:r>
        <w:rPr>
          <w:spacing w:val="1"/>
        </w:rPr>
        <w:t> </w:t>
      </w:r>
      <w:r>
        <w:rPr/>
        <w:t>frozen,</w:t>
      </w:r>
      <w:r>
        <w:rPr>
          <w:spacing w:val="1"/>
        </w:rPr>
        <w:t> </w:t>
      </w:r>
      <w:r>
        <w:rPr/>
        <w:t>mechanically deboned</w:t>
      </w:r>
      <w:r>
        <w:rPr>
          <w:spacing w:val="1"/>
        </w:rPr>
        <w:t> </w:t>
      </w:r>
      <w:r>
        <w:rPr/>
        <w:t>turkey meat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 packaging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conditions.</w:t>
      </w:r>
      <w:r>
        <w:rPr>
          <w:spacing w:val="1"/>
        </w:rPr>
        <w:t> </w:t>
      </w:r>
      <w:r>
        <w:rPr>
          <w:i/>
        </w:rPr>
        <w:t>Poult. Sci. </w:t>
      </w:r>
      <w:r>
        <w:rPr/>
        <w:t>83:1240–1248.</w:t>
      </w:r>
    </w:p>
    <w:p>
      <w:pPr>
        <w:pStyle w:val="BodyText"/>
      </w:pPr>
    </w:p>
    <w:p>
      <w:pPr>
        <w:pStyle w:val="BodyText"/>
        <w:ind w:left="840"/>
      </w:pPr>
      <w:r>
        <w:rPr/>
        <w:t>Philip,</w:t>
      </w:r>
      <w:r>
        <w:rPr>
          <w:spacing w:val="-2"/>
        </w:rPr>
        <w:t> </w:t>
      </w:r>
      <w:r>
        <w:rPr/>
        <w:t>R.</w:t>
      </w:r>
      <w:r>
        <w:rPr>
          <w:spacing w:val="-1"/>
        </w:rPr>
        <w:t> </w:t>
      </w:r>
      <w:r>
        <w:rPr/>
        <w:t>Ashurst.</w:t>
      </w:r>
      <w:r>
        <w:rPr>
          <w:spacing w:val="-1"/>
        </w:rPr>
        <w:t> </w:t>
      </w:r>
      <w:r>
        <w:rPr/>
        <w:t>(1999).</w:t>
      </w:r>
      <w:r>
        <w:rPr>
          <w:spacing w:val="-1"/>
        </w:rPr>
        <w:t> </w:t>
      </w:r>
      <w:hyperlink r:id="rId151">
        <w:r>
          <w:rPr>
            <w:i/>
          </w:rPr>
          <w:t>Food</w:t>
        </w:r>
        <w:r>
          <w:rPr>
            <w:i/>
            <w:spacing w:val="-1"/>
          </w:rPr>
          <w:t> </w:t>
        </w:r>
        <w:r>
          <w:rPr>
            <w:i/>
          </w:rPr>
          <w:t>Flavorings</w:t>
        </w:r>
      </w:hyperlink>
      <w:r>
        <w:rPr/>
        <w:t>.</w:t>
      </w:r>
      <w:r>
        <w:rPr>
          <w:spacing w:val="-1"/>
        </w:rPr>
        <w:t> </w:t>
      </w:r>
      <w:r>
        <w:rPr/>
        <w:t>Springer.</w:t>
      </w:r>
      <w:r>
        <w:rPr>
          <w:spacing w:val="-1"/>
        </w:rPr>
        <w:t> </w:t>
      </w:r>
      <w:r>
        <w:rPr/>
        <w:t>Pp.</w:t>
      </w:r>
      <w:r>
        <w:rPr>
          <w:spacing w:val="-1"/>
        </w:rPr>
        <w:t> </w:t>
      </w:r>
      <w:r>
        <w:rPr/>
        <w:t>33.</w:t>
      </w:r>
      <w:r>
        <w:rPr>
          <w:spacing w:val="1"/>
        </w:rPr>
        <w:t> </w:t>
      </w:r>
      <w:hyperlink r:id="rId152">
        <w:r>
          <w:rPr/>
          <w:t>ISBN</w:t>
        </w:r>
        <w:r>
          <w:rPr>
            <w:spacing w:val="-2"/>
          </w:rPr>
          <w:t> </w:t>
        </w:r>
      </w:hyperlink>
      <w:r>
        <w:rPr/>
        <w:t>978-0-8342-1621-1</w:t>
      </w:r>
    </w:p>
    <w:p>
      <w:pPr>
        <w:spacing w:after="0"/>
        <w:sectPr>
          <w:pgSz w:w="12240" w:h="15840"/>
          <w:pgMar w:header="0" w:footer="1469" w:top="1360" w:bottom="1680" w:left="600" w:right="80"/>
        </w:sectPr>
      </w:pPr>
    </w:p>
    <w:p>
      <w:pPr>
        <w:pStyle w:val="BodyText"/>
        <w:spacing w:line="242" w:lineRule="auto" w:before="72"/>
        <w:ind w:left="1560" w:right="1358" w:hanging="72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3692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Pikul, J., Leszizynski, D. E. and Kummerow, F. A. (1984). Relative role of phospholipids,</w:t>
      </w:r>
      <w:r>
        <w:rPr>
          <w:spacing w:val="1"/>
        </w:rPr>
        <w:t> </w:t>
      </w:r>
      <w:r>
        <w:rPr/>
        <w:t>triacylglycerides and cholesterol esters on malonaldehyde formation in fat extracted from</w:t>
      </w:r>
      <w:r>
        <w:rPr>
          <w:spacing w:val="-57"/>
        </w:rPr>
        <w:t> </w:t>
      </w:r>
      <w:r>
        <w:rPr/>
        <w:t>chicken</w:t>
      </w:r>
      <w:r>
        <w:rPr>
          <w:spacing w:val="-1"/>
        </w:rPr>
        <w:t> </w:t>
      </w:r>
      <w:r>
        <w:rPr/>
        <w:t>meat. </w:t>
      </w:r>
      <w:r>
        <w:rPr>
          <w:i/>
        </w:rPr>
        <w:t>Jour. Food Sci</w:t>
      </w:r>
      <w:r>
        <w:rPr/>
        <w:t>. 49: 704-708.</w:t>
      </w:r>
    </w:p>
    <w:p>
      <w:pPr>
        <w:spacing w:before="191"/>
        <w:ind w:left="1560" w:right="1360" w:hanging="720"/>
        <w:jc w:val="both"/>
        <w:rPr>
          <w:sz w:val="24"/>
        </w:rPr>
      </w:pPr>
      <w:r>
        <w:rPr>
          <w:sz w:val="24"/>
        </w:rPr>
        <w:t>Pitt,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Hocking,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(1997).</w:t>
      </w:r>
      <w:r>
        <w:rPr>
          <w:spacing w:val="1"/>
          <w:sz w:val="24"/>
        </w:rPr>
        <w:t> </w:t>
      </w:r>
      <w:r>
        <w:rPr>
          <w:i/>
          <w:sz w:val="24"/>
        </w:rPr>
        <w:t>Fungi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Spoilage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Blackie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Professional,</w:t>
      </w:r>
      <w:r>
        <w:rPr>
          <w:spacing w:val="-1"/>
          <w:sz w:val="24"/>
        </w:rPr>
        <w:t> </w:t>
      </w:r>
      <w:r>
        <w:rPr>
          <w:sz w:val="24"/>
        </w:rPr>
        <w:t>New York.</w:t>
      </w:r>
    </w:p>
    <w:p>
      <w:pPr>
        <w:spacing w:before="0"/>
        <w:ind w:left="1560" w:right="1353" w:hanging="720"/>
        <w:jc w:val="both"/>
        <w:rPr>
          <w:sz w:val="24"/>
        </w:rPr>
      </w:pPr>
      <w:r>
        <w:rPr>
          <w:sz w:val="24"/>
        </w:rPr>
        <w:t>Pizzalle, L., Bortolomeazzi, R., Vichi, S., ϋberegger, E and Conte, L. S. (2002).Antioxidant</w:t>
      </w:r>
      <w:r>
        <w:rPr>
          <w:spacing w:val="1"/>
          <w:sz w:val="24"/>
        </w:rPr>
        <w:t> </w:t>
      </w:r>
      <w:r>
        <w:rPr>
          <w:sz w:val="24"/>
        </w:rPr>
        <w:t>activity of sage (</w:t>
      </w:r>
      <w:r>
        <w:rPr>
          <w:i/>
          <w:sz w:val="24"/>
        </w:rPr>
        <w:t>Salvia officinalis </w:t>
      </w:r>
      <w:r>
        <w:rPr>
          <w:sz w:val="24"/>
        </w:rPr>
        <w:t>and </w:t>
      </w:r>
      <w:r>
        <w:rPr>
          <w:i/>
          <w:sz w:val="24"/>
        </w:rPr>
        <w:t>S. fruticosa</w:t>
      </w:r>
      <w:r>
        <w:rPr>
          <w:sz w:val="24"/>
        </w:rPr>
        <w:t>) and Oregano (</w:t>
      </w:r>
      <w:r>
        <w:rPr>
          <w:i/>
          <w:sz w:val="24"/>
        </w:rPr>
        <w:t>Origanum onites </w:t>
      </w:r>
      <w:r>
        <w:rPr>
          <w:sz w:val="24"/>
        </w:rPr>
        <w:t>and </w:t>
      </w:r>
      <w:r>
        <w:rPr>
          <w:i/>
          <w:sz w:val="24"/>
        </w:rPr>
        <w:t>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intercedens</w:t>
      </w:r>
      <w:r>
        <w:rPr>
          <w:sz w:val="24"/>
        </w:rPr>
        <w:t>) extracts related their phenolic compound content. </w:t>
      </w:r>
      <w:r>
        <w:rPr>
          <w:i/>
          <w:sz w:val="24"/>
        </w:rPr>
        <w:t>Jour. Sci. Food Agric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82:1645-1651.</w:t>
      </w:r>
    </w:p>
    <w:p>
      <w:pPr>
        <w:pStyle w:val="BodyText"/>
        <w:spacing w:before="2"/>
      </w:pPr>
    </w:p>
    <w:p>
      <w:pPr>
        <w:pStyle w:val="BodyText"/>
        <w:spacing w:line="276" w:lineRule="auto" w:before="1"/>
        <w:ind w:left="1560" w:right="1359" w:hanging="720"/>
        <w:jc w:val="both"/>
      </w:pPr>
      <w:r>
        <w:rPr/>
        <w:t>Platel, K.and Srinivasan, K. (2000a). Stimulatory influence of select spices on bile secretion in</w:t>
      </w:r>
      <w:r>
        <w:rPr>
          <w:spacing w:val="1"/>
        </w:rPr>
        <w:t> </w:t>
      </w:r>
      <w:r>
        <w:rPr/>
        <w:t>rats.</w:t>
      </w:r>
      <w:r>
        <w:rPr>
          <w:spacing w:val="-1"/>
        </w:rPr>
        <w:t> </w:t>
      </w:r>
      <w:r>
        <w:rPr>
          <w:i/>
        </w:rPr>
        <w:t>Nutr. Res. </w:t>
      </w:r>
      <w:r>
        <w:rPr/>
        <w:t>20: 1493–1503.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1560" w:right="1362" w:hanging="720"/>
        <w:jc w:val="both"/>
      </w:pPr>
      <w:r>
        <w:rPr/>
        <w:t>Platel, K. and Srinivasan, K. (2000b). Influence of dietary spices and their active principles on</w:t>
      </w:r>
      <w:r>
        <w:rPr>
          <w:spacing w:val="1"/>
        </w:rPr>
        <w:t> </w:t>
      </w:r>
      <w:r>
        <w:rPr/>
        <w:t>pancreatic</w:t>
      </w:r>
      <w:r>
        <w:rPr>
          <w:spacing w:val="-2"/>
        </w:rPr>
        <w:t> </w:t>
      </w:r>
      <w:r>
        <w:rPr/>
        <w:t>digestive</w:t>
      </w:r>
      <w:r>
        <w:rPr>
          <w:spacing w:val="-1"/>
        </w:rPr>
        <w:t> </w:t>
      </w:r>
      <w:r>
        <w:rPr/>
        <w:t>enzymes in albino rats.</w:t>
      </w:r>
      <w:r>
        <w:rPr>
          <w:spacing w:val="2"/>
        </w:rPr>
        <w:t> </w:t>
      </w:r>
      <w:r>
        <w:rPr>
          <w:i/>
        </w:rPr>
        <w:t>Nahrung </w:t>
      </w:r>
      <w:r>
        <w:rPr/>
        <w:t>44: 42–46.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560" w:right="1367" w:hanging="720"/>
        <w:jc w:val="both"/>
      </w:pPr>
      <w:r>
        <w:rPr/>
        <w:t>Platel, K. and Srinivasan, K. (2001a). A study of the digestive stimulant action of select spices in</w:t>
      </w:r>
      <w:r>
        <w:rPr>
          <w:spacing w:val="-57"/>
        </w:rPr>
        <w:t> </w:t>
      </w:r>
      <w:r>
        <w:rPr/>
        <w:t>experimental</w:t>
      </w:r>
      <w:r>
        <w:rPr>
          <w:spacing w:val="59"/>
        </w:rPr>
        <w:t> </w:t>
      </w:r>
      <w:r>
        <w:rPr/>
        <w:t>rats.</w:t>
      </w:r>
      <w:r>
        <w:rPr>
          <w:spacing w:val="1"/>
        </w:rPr>
        <w:t> </w:t>
      </w:r>
      <w:r>
        <w:rPr>
          <w:i/>
        </w:rPr>
        <w:t>Jour.</w:t>
      </w:r>
      <w:r>
        <w:rPr>
          <w:i/>
          <w:spacing w:val="2"/>
        </w:rPr>
        <w:t> </w:t>
      </w:r>
      <w:r>
        <w:rPr>
          <w:i/>
        </w:rPr>
        <w:t>Food Sci. Technol. </w:t>
      </w:r>
      <w:r>
        <w:rPr/>
        <w:t>38: 358–361.</w:t>
      </w:r>
    </w:p>
    <w:p>
      <w:pPr>
        <w:pStyle w:val="BodyText"/>
      </w:pPr>
    </w:p>
    <w:p>
      <w:pPr>
        <w:pStyle w:val="BodyText"/>
        <w:ind w:left="1560" w:right="1359" w:hanging="720"/>
        <w:jc w:val="both"/>
      </w:pPr>
      <w:r>
        <w:rPr/>
        <w:t>Platel, K. and Srinivasan, K. (2001b). Studies on the influence of dietary spices on food transit</w:t>
      </w:r>
      <w:r>
        <w:rPr>
          <w:spacing w:val="1"/>
        </w:rPr>
        <w:t> </w:t>
      </w:r>
      <w:r>
        <w:rPr/>
        <w:t>time</w:t>
      </w:r>
      <w:r>
        <w:rPr>
          <w:spacing w:val="-1"/>
        </w:rPr>
        <w:t> </w:t>
      </w:r>
      <w:r>
        <w:rPr/>
        <w:t>in experimental rats.</w:t>
      </w:r>
      <w:r>
        <w:rPr>
          <w:spacing w:val="1"/>
        </w:rPr>
        <w:t> </w:t>
      </w:r>
      <w:r>
        <w:rPr>
          <w:i/>
        </w:rPr>
        <w:t>Nutr. Res. </w:t>
      </w:r>
      <w:r>
        <w:rPr/>
        <w:t>21: 1309–1314.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1"/>
        <w:ind w:left="840"/>
      </w:pPr>
      <w:r>
        <w:rPr/>
        <w:t>Platel,</w:t>
      </w:r>
      <w:r>
        <w:rPr>
          <w:spacing w:val="34"/>
        </w:rPr>
        <w:t> </w:t>
      </w:r>
      <w:r>
        <w:rPr/>
        <w:t>K.</w:t>
      </w:r>
      <w:r>
        <w:rPr>
          <w:spacing w:val="33"/>
        </w:rPr>
        <w:t> </w:t>
      </w:r>
      <w:r>
        <w:rPr/>
        <w:t>and</w:t>
      </w:r>
      <w:r>
        <w:rPr>
          <w:spacing w:val="34"/>
        </w:rPr>
        <w:t> </w:t>
      </w:r>
      <w:r>
        <w:rPr/>
        <w:t>Srinivasan,</w:t>
      </w:r>
      <w:r>
        <w:rPr>
          <w:spacing w:val="33"/>
        </w:rPr>
        <w:t> </w:t>
      </w:r>
      <w:r>
        <w:rPr/>
        <w:t>K.</w:t>
      </w:r>
      <w:r>
        <w:rPr>
          <w:spacing w:val="33"/>
        </w:rPr>
        <w:t> </w:t>
      </w:r>
      <w:r>
        <w:rPr/>
        <w:t>(2004).</w:t>
      </w:r>
      <w:r>
        <w:rPr>
          <w:spacing w:val="33"/>
        </w:rPr>
        <w:t> </w:t>
      </w:r>
      <w:r>
        <w:rPr/>
        <w:t>Digestive</w:t>
      </w:r>
      <w:r>
        <w:rPr>
          <w:spacing w:val="32"/>
        </w:rPr>
        <w:t> </w:t>
      </w:r>
      <w:r>
        <w:rPr/>
        <w:t>stimulant</w:t>
      </w:r>
      <w:r>
        <w:rPr>
          <w:spacing w:val="34"/>
        </w:rPr>
        <w:t> </w:t>
      </w:r>
      <w:r>
        <w:rPr/>
        <w:t>action</w:t>
      </w:r>
      <w:r>
        <w:rPr>
          <w:spacing w:val="33"/>
        </w:rPr>
        <w:t> </w:t>
      </w:r>
      <w:r>
        <w:rPr/>
        <w:t>of</w:t>
      </w:r>
      <w:r>
        <w:rPr>
          <w:spacing w:val="30"/>
        </w:rPr>
        <w:t> </w:t>
      </w:r>
      <w:r>
        <w:rPr/>
        <w:t>spices:</w:t>
      </w:r>
      <w:r>
        <w:rPr>
          <w:spacing w:val="34"/>
        </w:rPr>
        <w:t> </w:t>
      </w:r>
      <w:r>
        <w:rPr/>
        <w:t>A</w:t>
      </w:r>
      <w:r>
        <w:rPr>
          <w:spacing w:val="38"/>
        </w:rPr>
        <w:t> </w:t>
      </w:r>
      <w:r>
        <w:rPr/>
        <w:t>myth</w:t>
      </w:r>
      <w:r>
        <w:rPr>
          <w:spacing w:val="34"/>
        </w:rPr>
        <w:t> </w:t>
      </w:r>
      <w:r>
        <w:rPr/>
        <w:t>or</w:t>
      </w:r>
      <w:r>
        <w:rPr>
          <w:spacing w:val="33"/>
        </w:rPr>
        <w:t> </w:t>
      </w:r>
      <w:r>
        <w:rPr/>
        <w:t>reality?</w:t>
      </w:r>
    </w:p>
    <w:p>
      <w:pPr>
        <w:spacing w:before="43"/>
        <w:ind w:left="1560" w:right="0" w:firstLine="0"/>
        <w:jc w:val="left"/>
        <w:rPr>
          <w:sz w:val="24"/>
        </w:rPr>
      </w:pPr>
      <w:r>
        <w:rPr>
          <w:i/>
          <w:sz w:val="24"/>
        </w:rPr>
        <w:t>Indian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Jour. Med. Res</w:t>
      </w:r>
      <w:r>
        <w:rPr>
          <w:sz w:val="24"/>
        </w:rPr>
        <w:t>. 119: 167–179.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ind w:left="1560" w:right="1358" w:hanging="720"/>
        <w:jc w:val="both"/>
      </w:pPr>
      <w:r>
        <w:rPr/>
        <w:t>Pocklington, W. D and Dieffenbacher, A. (1988). Determination of tocopherols and tocotrienols</w:t>
      </w:r>
      <w:r>
        <w:rPr>
          <w:spacing w:val="1"/>
        </w:rPr>
        <w:t> </w:t>
      </w:r>
      <w:r>
        <w:rPr/>
        <w:t>in vegetable oils and fats</w:t>
      </w:r>
      <w:r>
        <w:rPr>
          <w:spacing w:val="1"/>
        </w:rPr>
        <w:t> </w:t>
      </w:r>
      <w:r>
        <w:rPr/>
        <w:t>by high performance</w:t>
      </w:r>
      <w:r>
        <w:rPr>
          <w:spacing w:val="1"/>
        </w:rPr>
        <w:t> </w:t>
      </w:r>
      <w:r>
        <w:rPr/>
        <w:t>liquid chromatography:</w:t>
      </w:r>
      <w:r>
        <w:rPr>
          <w:spacing w:val="1"/>
        </w:rPr>
        <w:t> </w:t>
      </w:r>
      <w:r>
        <w:rPr/>
        <w:t>Results of a</w:t>
      </w:r>
      <w:r>
        <w:rPr>
          <w:spacing w:val="1"/>
        </w:rPr>
        <w:t> </w:t>
      </w:r>
      <w:r>
        <w:rPr/>
        <w:t>collaborative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standardised</w:t>
      </w:r>
      <w:r>
        <w:rPr>
          <w:spacing w:val="-1"/>
        </w:rPr>
        <w:t> </w:t>
      </w:r>
      <w:r>
        <w:rPr/>
        <w:t>method.</w:t>
      </w:r>
      <w:r>
        <w:rPr>
          <w:spacing w:val="3"/>
        </w:rPr>
        <w:t> </w:t>
      </w:r>
      <w:r>
        <w:rPr>
          <w:i/>
        </w:rPr>
        <w:t>Pure</w:t>
      </w:r>
      <w:r>
        <w:rPr>
          <w:i/>
          <w:spacing w:val="-1"/>
        </w:rPr>
        <w:t> </w:t>
      </w:r>
      <w:r>
        <w:rPr>
          <w:i/>
        </w:rPr>
        <w:t>and Appl. Chem.</w:t>
      </w:r>
      <w:r>
        <w:rPr>
          <w:i/>
          <w:spacing w:val="-2"/>
        </w:rPr>
        <w:t> </w:t>
      </w:r>
      <w:r>
        <w:rPr/>
        <w:t>60(6):</w:t>
      </w:r>
      <w:r>
        <w:rPr>
          <w:spacing w:val="1"/>
        </w:rPr>
        <w:t> </w:t>
      </w:r>
      <w:r>
        <w:rPr/>
        <w:t>877-892.</w:t>
      </w:r>
    </w:p>
    <w:p>
      <w:pPr>
        <w:pStyle w:val="BodyText"/>
        <w:spacing w:before="3"/>
      </w:pPr>
    </w:p>
    <w:p>
      <w:pPr>
        <w:spacing w:before="0"/>
        <w:ind w:left="840" w:right="0" w:firstLine="0"/>
        <w:jc w:val="left"/>
        <w:rPr>
          <w:sz w:val="24"/>
        </w:rPr>
      </w:pPr>
      <w:r>
        <w:rPr>
          <w:sz w:val="24"/>
        </w:rPr>
        <w:t>Pokorny,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(1988). Flavor chemistry</w:t>
      </w:r>
      <w:r>
        <w:rPr>
          <w:spacing w:val="-4"/>
          <w:sz w:val="24"/>
        </w:rPr>
        <w:t> </w:t>
      </w:r>
      <w:r>
        <w:rPr>
          <w:sz w:val="24"/>
        </w:rPr>
        <w:t>of deep-fat</w:t>
      </w:r>
      <w:r>
        <w:rPr>
          <w:spacing w:val="2"/>
          <w:sz w:val="24"/>
        </w:rPr>
        <w:t> </w:t>
      </w:r>
      <w:r>
        <w:rPr>
          <w:sz w:val="24"/>
        </w:rPr>
        <w:t>frying</w:t>
      </w:r>
      <w:r>
        <w:rPr>
          <w:spacing w:val="-2"/>
          <w:sz w:val="24"/>
        </w:rPr>
        <w:t> </w:t>
      </w:r>
      <w:r>
        <w:rPr>
          <w:sz w:val="24"/>
        </w:rPr>
        <w:t>oil.</w:t>
      </w:r>
      <w:r>
        <w:rPr>
          <w:spacing w:val="3"/>
          <w:sz w:val="24"/>
        </w:rPr>
        <w:t> </w:t>
      </w:r>
      <w:r>
        <w:rPr>
          <w:i/>
          <w:sz w:val="24"/>
        </w:rPr>
        <w:t>Jour.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sz w:val="24"/>
        </w:rPr>
        <w:t>.</w:t>
      </w:r>
    </w:p>
    <w:p>
      <w:pPr>
        <w:pStyle w:val="BodyText"/>
        <w:spacing w:before="41"/>
        <w:ind w:left="1560"/>
      </w:pPr>
      <w:r>
        <w:rPr/>
        <w:t>65</w:t>
      </w:r>
      <w:r>
        <w:rPr>
          <w:spacing w:val="-1"/>
        </w:rPr>
        <w:t> </w:t>
      </w:r>
      <w:r>
        <w:rPr/>
        <w:t>(4): 482.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1560" w:right="1359" w:hanging="720"/>
        <w:jc w:val="both"/>
      </w:pPr>
      <w:r>
        <w:rPr/>
        <w:t>Pokorny, J. (1999). Changes in nutrients at frying temperatures. In : Frying of foods eds. Bosku</w:t>
      </w:r>
      <w:r>
        <w:rPr>
          <w:spacing w:val="1"/>
        </w:rPr>
        <w:t> </w:t>
      </w:r>
      <w:r>
        <w:rPr/>
        <w:t>D.,</w:t>
      </w:r>
      <w:r>
        <w:rPr>
          <w:spacing w:val="-1"/>
        </w:rPr>
        <w:t> </w:t>
      </w:r>
      <w:r>
        <w:rPr/>
        <w:t>Elmadfa</w:t>
      </w:r>
      <w:r>
        <w:rPr>
          <w:spacing w:val="1"/>
        </w:rPr>
        <w:t> </w:t>
      </w:r>
      <w:r>
        <w:rPr/>
        <w:t>I. CRC press.</w:t>
      </w:r>
      <w:r>
        <w:rPr>
          <w:spacing w:val="2"/>
        </w:rPr>
        <w:t> </w:t>
      </w:r>
      <w:r>
        <w:rPr/>
        <w:t>Pp 256-278</w:t>
      </w:r>
    </w:p>
    <w:p>
      <w:pPr>
        <w:pStyle w:val="BodyText"/>
        <w:spacing w:line="242" w:lineRule="auto" w:before="198"/>
        <w:ind w:left="1560" w:right="1363" w:hanging="720"/>
        <w:jc w:val="both"/>
      </w:pPr>
      <w:r>
        <w:rPr/>
        <w:t>Polasa,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Sesikaran,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Krishna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Krishnaswamy,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(1991)Turmeric</w:t>
      </w:r>
      <w:r>
        <w:rPr>
          <w:spacing w:val="1"/>
        </w:rPr>
        <w:t> </w:t>
      </w:r>
      <w:r>
        <w:rPr/>
        <w:t>(Curcuma</w:t>
      </w:r>
      <w:r>
        <w:rPr>
          <w:spacing w:val="-57"/>
        </w:rPr>
        <w:t> </w:t>
      </w:r>
      <w:r>
        <w:rPr/>
        <w:t>longa)-induced</w:t>
      </w:r>
      <w:r>
        <w:rPr>
          <w:spacing w:val="1"/>
        </w:rPr>
        <w:t> </w:t>
      </w:r>
      <w:r>
        <w:rPr/>
        <w:t>reduction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urinary</w:t>
      </w:r>
      <w:r>
        <w:rPr>
          <w:spacing w:val="-5"/>
        </w:rPr>
        <w:t> </w:t>
      </w:r>
      <w:r>
        <w:rPr/>
        <w:t>mutagens.</w:t>
      </w:r>
      <w:r>
        <w:rPr>
          <w:spacing w:val="2"/>
        </w:rPr>
        <w:t> </w:t>
      </w:r>
      <w:r>
        <w:rPr>
          <w:i/>
        </w:rPr>
        <w:t>Food</w:t>
      </w:r>
      <w:r>
        <w:rPr>
          <w:i/>
          <w:spacing w:val="-1"/>
        </w:rPr>
        <w:t> </w:t>
      </w:r>
      <w:r>
        <w:rPr>
          <w:i/>
        </w:rPr>
        <w:t>Chem. Toxicol</w:t>
      </w:r>
      <w:r>
        <w:rPr/>
        <w:t>. 29:699–706</w:t>
      </w:r>
      <w:r>
        <w:rPr>
          <w:color w:val="F79546"/>
        </w:rPr>
        <w:t>.</w:t>
      </w:r>
    </w:p>
    <w:p>
      <w:pPr>
        <w:pStyle w:val="BodyText"/>
        <w:spacing w:before="194"/>
        <w:ind w:left="1560" w:right="1355" w:hanging="720"/>
        <w:jc w:val="both"/>
      </w:pPr>
      <w:r>
        <w:rPr/>
        <w:t>Poławska, E., Marchewka, J., Krzyżewski, J., Bagnicka, E. and Wójcik, A. (2011). The ostrich</w:t>
      </w:r>
      <w:r>
        <w:rPr>
          <w:spacing w:val="1"/>
        </w:rPr>
        <w:t> </w:t>
      </w:r>
      <w:r>
        <w:rPr/>
        <w:t>meat – an updated review. I. Physical characteristics of ostrich meat. </w:t>
      </w:r>
      <w:r>
        <w:rPr>
          <w:i/>
        </w:rPr>
        <w:t>Animal Science</w:t>
      </w:r>
      <w:r>
        <w:rPr>
          <w:i/>
          <w:spacing w:val="1"/>
        </w:rPr>
        <w:t> </w:t>
      </w:r>
      <w:r>
        <w:rPr>
          <w:i/>
        </w:rPr>
        <w:t>Papers</w:t>
      </w:r>
      <w:r>
        <w:rPr>
          <w:i/>
          <w:spacing w:val="-1"/>
        </w:rPr>
        <w:t> </w:t>
      </w:r>
      <w:r>
        <w:rPr>
          <w:i/>
        </w:rPr>
        <w:t>and Reports</w:t>
      </w:r>
      <w:r>
        <w:rPr>
          <w:i/>
          <w:spacing w:val="1"/>
        </w:rPr>
        <w:t> </w:t>
      </w:r>
      <w:r>
        <w:rPr/>
        <w:t>29 (1): 5-18.</w:t>
      </w:r>
    </w:p>
    <w:p>
      <w:pPr>
        <w:pStyle w:val="BodyText"/>
        <w:spacing w:before="5"/>
      </w:pPr>
    </w:p>
    <w:p>
      <w:pPr>
        <w:pStyle w:val="BodyText"/>
        <w:ind w:left="840"/>
      </w:pPr>
      <w:r>
        <w:rPr/>
        <w:t>Pomeranz,</w:t>
      </w:r>
      <w:r>
        <w:rPr>
          <w:spacing w:val="28"/>
        </w:rPr>
        <w:t> </w:t>
      </w:r>
      <w:r>
        <w:rPr/>
        <w:t>Yeshajahu.</w:t>
      </w:r>
      <w:r>
        <w:rPr>
          <w:spacing w:val="86"/>
        </w:rPr>
        <w:t> </w:t>
      </w:r>
      <w:r>
        <w:rPr/>
        <w:t>(1991).</w:t>
      </w:r>
      <w:r>
        <w:rPr>
          <w:spacing w:val="86"/>
        </w:rPr>
        <w:t> </w:t>
      </w:r>
      <w:r>
        <w:rPr/>
        <w:t>Functional</w:t>
      </w:r>
      <w:r>
        <w:rPr>
          <w:spacing w:val="87"/>
        </w:rPr>
        <w:t> </w:t>
      </w:r>
      <w:r>
        <w:rPr/>
        <w:t>properties</w:t>
      </w:r>
      <w:r>
        <w:rPr>
          <w:spacing w:val="87"/>
        </w:rPr>
        <w:t> </w:t>
      </w:r>
      <w:r>
        <w:rPr/>
        <w:t>of</w:t>
      </w:r>
      <w:r>
        <w:rPr>
          <w:spacing w:val="86"/>
        </w:rPr>
        <w:t> </w:t>
      </w:r>
      <w:r>
        <w:rPr/>
        <w:t>food</w:t>
      </w:r>
      <w:r>
        <w:rPr>
          <w:spacing w:val="85"/>
        </w:rPr>
        <w:t> </w:t>
      </w:r>
      <w:r>
        <w:rPr/>
        <w:t>components,</w:t>
      </w:r>
      <w:r>
        <w:rPr>
          <w:spacing w:val="87"/>
        </w:rPr>
        <w:t> </w:t>
      </w:r>
      <w:r>
        <w:rPr/>
        <w:t>second</w:t>
      </w:r>
      <w:r>
        <w:rPr>
          <w:spacing w:val="86"/>
        </w:rPr>
        <w:t> </w:t>
      </w:r>
      <w:r>
        <w:rPr/>
        <w:t>edition.</w:t>
      </w:r>
    </w:p>
    <w:p>
      <w:pPr>
        <w:pStyle w:val="BodyText"/>
        <w:ind w:left="1560"/>
      </w:pPr>
      <w:r>
        <w:rPr/>
        <w:t>Academic</w:t>
      </w:r>
      <w:r>
        <w:rPr>
          <w:spacing w:val="-3"/>
        </w:rPr>
        <w:t> </w:t>
      </w:r>
      <w:r>
        <w:rPr/>
        <w:t>Press, Inc.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York.</w:t>
      </w:r>
    </w:p>
    <w:p>
      <w:pPr>
        <w:spacing w:after="0"/>
        <w:sectPr>
          <w:pgSz w:w="12240" w:h="15840"/>
          <w:pgMar w:header="0" w:footer="1469" w:top="1360" w:bottom="1680" w:left="600" w:right="80"/>
        </w:sectPr>
      </w:pPr>
    </w:p>
    <w:p>
      <w:pPr>
        <w:pStyle w:val="BodyText"/>
        <w:spacing w:before="72"/>
        <w:ind w:left="840"/>
        <w:jc w:val="both"/>
        <w:rPr>
          <w:i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03641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Ponte,</w:t>
      </w:r>
      <w:r>
        <w:rPr>
          <w:spacing w:val="11"/>
        </w:rPr>
        <w:t> </w:t>
      </w:r>
      <w:r>
        <w:rPr/>
        <w:t>P.I.P.</w:t>
      </w:r>
      <w:r>
        <w:rPr>
          <w:i/>
        </w:rPr>
        <w:t>,</w:t>
      </w:r>
      <w:r>
        <w:rPr>
          <w:i/>
          <w:spacing w:val="13"/>
        </w:rPr>
        <w:t> </w:t>
      </w:r>
      <w:r>
        <w:rPr/>
        <w:t>Mendes,</w:t>
      </w:r>
      <w:r>
        <w:rPr>
          <w:spacing w:val="15"/>
        </w:rPr>
        <w:t> </w:t>
      </w:r>
      <w:r>
        <w:rPr/>
        <w:t>I.</w:t>
      </w:r>
      <w:r>
        <w:rPr>
          <w:i/>
        </w:rPr>
        <w:t>,</w:t>
      </w:r>
      <w:r>
        <w:rPr>
          <w:i/>
          <w:spacing w:val="15"/>
        </w:rPr>
        <w:t> </w:t>
      </w:r>
      <w:r>
        <w:rPr/>
        <w:t>Quaresma,</w:t>
      </w:r>
      <w:r>
        <w:rPr>
          <w:spacing w:val="12"/>
        </w:rPr>
        <w:t> </w:t>
      </w:r>
      <w:r>
        <w:rPr/>
        <w:t>M.</w:t>
      </w:r>
      <w:r>
        <w:rPr>
          <w:i/>
        </w:rPr>
        <w:t>,</w:t>
      </w:r>
      <w:r>
        <w:rPr>
          <w:i/>
          <w:spacing w:val="14"/>
        </w:rPr>
        <w:t> </w:t>
      </w:r>
      <w:r>
        <w:rPr/>
        <w:t>Aguiar,</w:t>
      </w:r>
      <w:r>
        <w:rPr>
          <w:spacing w:val="17"/>
        </w:rPr>
        <w:t> </w:t>
      </w:r>
      <w:r>
        <w:rPr/>
        <w:t>M.</w:t>
      </w:r>
      <w:r>
        <w:rPr>
          <w:spacing w:val="14"/>
        </w:rPr>
        <w:t> </w:t>
      </w:r>
      <w:r>
        <w:rPr/>
        <w:t>N.</w:t>
      </w:r>
      <w:r>
        <w:rPr>
          <w:spacing w:val="13"/>
        </w:rPr>
        <w:t> </w:t>
      </w:r>
      <w:r>
        <w:rPr/>
        <w:t>M.</w:t>
      </w:r>
      <w:r>
        <w:rPr>
          <w:i/>
        </w:rPr>
        <w:t>,</w:t>
      </w:r>
      <w:r>
        <w:rPr>
          <w:i/>
          <w:spacing w:val="15"/>
        </w:rPr>
        <w:t> </w:t>
      </w:r>
      <w:r>
        <w:rPr/>
        <w:t>Lemos,</w:t>
      </w:r>
      <w:r>
        <w:rPr>
          <w:spacing w:val="12"/>
        </w:rPr>
        <w:t> </w:t>
      </w:r>
      <w:r>
        <w:rPr/>
        <w:t>J.</w:t>
      </w:r>
      <w:r>
        <w:rPr>
          <w:spacing w:val="14"/>
        </w:rPr>
        <w:t> </w:t>
      </w:r>
      <w:r>
        <w:rPr/>
        <w:t>P.</w:t>
      </w:r>
      <w:r>
        <w:rPr>
          <w:spacing w:val="13"/>
        </w:rPr>
        <w:t> </w:t>
      </w:r>
      <w:r>
        <w:rPr/>
        <w:t>C.</w:t>
      </w:r>
      <w:r>
        <w:rPr>
          <w:i/>
        </w:rPr>
        <w:t>,</w:t>
      </w:r>
      <w:r>
        <w:rPr>
          <w:i/>
          <w:spacing w:val="13"/>
        </w:rPr>
        <w:t> </w:t>
      </w:r>
      <w:r>
        <w:rPr/>
        <w:t>Ferreira,</w:t>
      </w:r>
      <w:r>
        <w:rPr>
          <w:spacing w:val="15"/>
        </w:rPr>
        <w:t> </w:t>
      </w:r>
      <w:r>
        <w:rPr/>
        <w:t>L.</w:t>
      </w:r>
      <w:r>
        <w:rPr>
          <w:spacing w:val="13"/>
        </w:rPr>
        <w:t> </w:t>
      </w:r>
      <w:r>
        <w:rPr/>
        <w:t>M.</w:t>
      </w:r>
      <w:r>
        <w:rPr>
          <w:spacing w:val="15"/>
        </w:rPr>
        <w:t> </w:t>
      </w:r>
      <w:r>
        <w:rPr/>
        <w:t>A.</w:t>
      </w:r>
      <w:r>
        <w:rPr>
          <w:i/>
        </w:rPr>
        <w:t>,</w:t>
      </w:r>
    </w:p>
    <w:p>
      <w:pPr>
        <w:pStyle w:val="BodyText"/>
        <w:ind w:left="1560" w:right="1355"/>
        <w:jc w:val="both"/>
      </w:pPr>
      <w:r>
        <w:rPr/>
        <w:t>Soares, M. A. C.</w:t>
      </w:r>
      <w:r>
        <w:rPr>
          <w:i/>
        </w:rPr>
        <w:t>, </w:t>
      </w:r>
      <w:r>
        <w:rPr/>
        <w:t>Alfaia, C. M.</w:t>
      </w:r>
      <w:r>
        <w:rPr>
          <w:i/>
        </w:rPr>
        <w:t>, </w:t>
      </w:r>
      <w:r>
        <w:rPr/>
        <w:t>Prates, J. A. M.</w:t>
      </w:r>
      <w:r>
        <w:rPr>
          <w:i/>
        </w:rPr>
        <w:t>, </w:t>
      </w:r>
      <w:r>
        <w:rPr/>
        <w:t>Fontes, C. M. G. A</w:t>
      </w:r>
      <w:r>
        <w:rPr>
          <w:i/>
        </w:rPr>
        <w:t>. </w:t>
      </w:r>
      <w:r>
        <w:rPr/>
        <w:t>(2004)</w:t>
      </w:r>
      <w:r>
        <w:rPr>
          <w:i/>
        </w:rPr>
        <w:t>. </w:t>
      </w:r>
      <w:r>
        <w:rPr/>
        <w:t>Cholesterol</w:t>
      </w:r>
      <w:r>
        <w:rPr>
          <w:spacing w:val="1"/>
        </w:rPr>
        <w:t> </w:t>
      </w:r>
      <w:r>
        <w:rPr/>
        <w:t>levels and sensory characteristics of meat from broilers consuming moderate to high</w:t>
      </w:r>
      <w:r>
        <w:rPr>
          <w:spacing w:val="1"/>
        </w:rPr>
        <w:t> </w:t>
      </w:r>
      <w:r>
        <w:rPr/>
        <w:t>levels</w:t>
      </w:r>
      <w:r>
        <w:rPr>
          <w:spacing w:val="-1"/>
        </w:rPr>
        <w:t> </w:t>
      </w:r>
      <w:r>
        <w:rPr/>
        <w:t>of alfalfa</w:t>
      </w:r>
      <w:r>
        <w:rPr>
          <w:i/>
        </w:rPr>
        <w:t>. Poult. Sci. </w:t>
      </w:r>
      <w:r>
        <w:rPr/>
        <w:t>83</w:t>
      </w:r>
      <w:r>
        <w:rPr>
          <w:i/>
        </w:rPr>
        <w:t>:</w:t>
      </w:r>
      <w:r>
        <w:rPr/>
        <w:t>810</w:t>
      </w:r>
      <w:r>
        <w:rPr>
          <w:i/>
        </w:rPr>
        <w:t>–</w:t>
      </w:r>
      <w:r>
        <w:rPr/>
        <w:t>814.</w:t>
      </w:r>
    </w:p>
    <w:p>
      <w:pPr>
        <w:pStyle w:val="BodyText"/>
        <w:spacing w:before="5"/>
      </w:pPr>
    </w:p>
    <w:p>
      <w:pPr>
        <w:pStyle w:val="BodyText"/>
        <w:ind w:left="1560" w:right="1357" w:hanging="720"/>
        <w:jc w:val="both"/>
      </w:pPr>
      <w:r>
        <w:rPr/>
        <w:t>Porcu, S., Madonia, G., Liotta, L., Margiotta, S., Chiofalo, V. and Ligios, S. (2007</w:t>
      </w:r>
      <w:r>
        <w:rPr>
          <w:i/>
        </w:rPr>
        <w:t>). </w:t>
      </w:r>
      <w:r>
        <w:rPr/>
        <w:t>Physical</w:t>
      </w:r>
      <w:r>
        <w:rPr>
          <w:spacing w:val="1"/>
        </w:rPr>
        <w:t> </w:t>
      </w:r>
      <w:r>
        <w:rPr/>
        <w:t>characteristics of Longissimus lumborum muscle of "Sarda" and "Nero Siciliano" pigs</w:t>
      </w:r>
      <w:r>
        <w:rPr>
          <w:spacing w:val="1"/>
        </w:rPr>
        <w:t> </w:t>
      </w:r>
      <w:r>
        <w:rPr/>
        <w:t>reared</w:t>
      </w:r>
      <w:r>
        <w:rPr>
          <w:spacing w:val="-1"/>
        </w:rPr>
        <w:t> </w:t>
      </w:r>
      <w:r>
        <w:rPr/>
        <w:t>outdoor: Preliminary</w:t>
      </w:r>
      <w:r>
        <w:rPr>
          <w:spacing w:val="-5"/>
        </w:rPr>
        <w:t> </w:t>
      </w:r>
      <w:r>
        <w:rPr/>
        <w:t>results</w:t>
      </w:r>
      <w:r>
        <w:rPr>
          <w:i/>
        </w:rPr>
        <w:t>. Italian Jour.</w:t>
      </w:r>
      <w:r>
        <w:rPr>
          <w:i/>
          <w:spacing w:val="2"/>
        </w:rPr>
        <w:t> </w:t>
      </w:r>
      <w:r>
        <w:rPr>
          <w:i/>
        </w:rPr>
        <w:t>Anim.</w:t>
      </w:r>
      <w:r>
        <w:rPr>
          <w:i/>
          <w:spacing w:val="-1"/>
        </w:rPr>
        <w:t> </w:t>
      </w:r>
      <w:r>
        <w:rPr>
          <w:i/>
        </w:rPr>
        <w:t>Sci</w:t>
      </w:r>
      <w:r>
        <w:rPr/>
        <w:t>. 6 (1): 710-719.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1560" w:right="1354" w:hanging="720"/>
      </w:pPr>
      <w:r>
        <w:rPr/>
        <w:t>Porter,</w:t>
      </w:r>
      <w:r>
        <w:rPr>
          <w:spacing w:val="17"/>
        </w:rPr>
        <w:t> </w:t>
      </w:r>
      <w:r>
        <w:rPr/>
        <w:t>N.</w:t>
      </w:r>
      <w:r>
        <w:rPr>
          <w:spacing w:val="17"/>
        </w:rPr>
        <w:t> </w:t>
      </w:r>
      <w:r>
        <w:rPr/>
        <w:t>A.,</w:t>
      </w:r>
      <w:r>
        <w:rPr>
          <w:spacing w:val="17"/>
        </w:rPr>
        <w:t> </w:t>
      </w:r>
      <w:r>
        <w:rPr/>
        <w:t>Caldwell,</w:t>
      </w:r>
      <w:r>
        <w:rPr>
          <w:spacing w:val="16"/>
        </w:rPr>
        <w:t> </w:t>
      </w:r>
      <w:r>
        <w:rPr/>
        <w:t>S.</w:t>
      </w:r>
      <w:r>
        <w:rPr>
          <w:spacing w:val="17"/>
        </w:rPr>
        <w:t> </w:t>
      </w:r>
      <w:r>
        <w:rPr/>
        <w:t>E.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Mills,</w:t>
      </w:r>
      <w:r>
        <w:rPr>
          <w:spacing w:val="15"/>
        </w:rPr>
        <w:t> </w:t>
      </w:r>
      <w:r>
        <w:rPr/>
        <w:t>R.</w:t>
      </w:r>
      <w:r>
        <w:rPr>
          <w:spacing w:val="17"/>
        </w:rPr>
        <w:t> </w:t>
      </w:r>
      <w:r>
        <w:rPr/>
        <w:t>A.</w:t>
      </w:r>
      <w:r>
        <w:rPr>
          <w:spacing w:val="16"/>
        </w:rPr>
        <w:t> </w:t>
      </w:r>
      <w:r>
        <w:rPr/>
        <w:t>(1995).</w:t>
      </w:r>
      <w:r>
        <w:rPr>
          <w:spacing w:val="17"/>
        </w:rPr>
        <w:t> </w:t>
      </w:r>
      <w:r>
        <w:rPr/>
        <w:t>Mechanisms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free</w:t>
      </w:r>
      <w:r>
        <w:rPr>
          <w:spacing w:val="17"/>
        </w:rPr>
        <w:t> </w:t>
      </w:r>
      <w:r>
        <w:rPr/>
        <w:t>radical</w:t>
      </w:r>
      <w:r>
        <w:rPr>
          <w:spacing w:val="18"/>
        </w:rPr>
        <w:t> </w:t>
      </w:r>
      <w:r>
        <w:rPr/>
        <w:t>oxidation</w:t>
      </w:r>
      <w:r>
        <w:rPr>
          <w:spacing w:val="18"/>
        </w:rPr>
        <w:t> </w:t>
      </w:r>
      <w:r>
        <w:rPr/>
        <w:t>of</w:t>
      </w:r>
      <w:r>
        <w:rPr>
          <w:spacing w:val="-57"/>
        </w:rPr>
        <w:t> </w:t>
      </w:r>
      <w:r>
        <w:rPr/>
        <w:t>unsaturated</w:t>
      </w:r>
      <w:r>
        <w:rPr>
          <w:spacing w:val="-1"/>
        </w:rPr>
        <w:t> </w:t>
      </w:r>
      <w:r>
        <w:rPr/>
        <w:t>lipids. 30 :277-290.</w:t>
      </w:r>
    </w:p>
    <w:p>
      <w:pPr>
        <w:pStyle w:val="BodyText"/>
        <w:spacing w:before="196"/>
        <w:ind w:left="1560" w:right="1353" w:hanging="720"/>
        <w:jc w:val="both"/>
      </w:pPr>
      <w:r>
        <w:rPr/>
        <w:t>Potter, N. N and Hotchkiss, J. H. (1995). Food science. Food science texts series. 5</w:t>
      </w:r>
      <w:r>
        <w:rPr>
          <w:vertAlign w:val="superscript"/>
        </w:rPr>
        <w:t>th</w:t>
      </w:r>
      <w:r>
        <w:rPr>
          <w:vertAlign w:val="baseline"/>
        </w:rPr>
        <w:t> ed. New</w:t>
      </w:r>
      <w:r>
        <w:rPr>
          <w:spacing w:val="1"/>
          <w:vertAlign w:val="baseline"/>
        </w:rPr>
        <w:t> </w:t>
      </w:r>
      <w:r>
        <w:rPr>
          <w:vertAlign w:val="baseline"/>
        </w:rPr>
        <w:t>York:</w:t>
      </w:r>
      <w:r>
        <w:rPr>
          <w:spacing w:val="-1"/>
          <w:vertAlign w:val="baseline"/>
        </w:rPr>
        <w:t> </w:t>
      </w:r>
      <w:r>
        <w:rPr>
          <w:vertAlign w:val="baseline"/>
        </w:rPr>
        <w:t>Chapman &amp;</w:t>
      </w:r>
      <w:r>
        <w:rPr>
          <w:spacing w:val="-1"/>
          <w:vertAlign w:val="baseline"/>
        </w:rPr>
        <w:t> </w:t>
      </w:r>
      <w:r>
        <w:rPr>
          <w:vertAlign w:val="baseline"/>
        </w:rPr>
        <w:t>Hall.</w:t>
      </w:r>
    </w:p>
    <w:p>
      <w:pPr>
        <w:pStyle w:val="BodyText"/>
        <w:spacing w:before="3"/>
      </w:pPr>
    </w:p>
    <w:p>
      <w:pPr>
        <w:spacing w:line="278" w:lineRule="auto" w:before="0"/>
        <w:ind w:left="1560" w:right="1357" w:hanging="720"/>
        <w:jc w:val="left"/>
        <w:rPr>
          <w:sz w:val="24"/>
        </w:rPr>
      </w:pPr>
      <w:r>
        <w:rPr>
          <w:sz w:val="24"/>
        </w:rPr>
        <w:t>Pramod,</w:t>
      </w:r>
      <w:r>
        <w:rPr>
          <w:spacing w:val="11"/>
          <w:sz w:val="24"/>
        </w:rPr>
        <w:t> </w:t>
      </w:r>
      <w:r>
        <w:rPr>
          <w:sz w:val="24"/>
        </w:rPr>
        <w:t>K.</w:t>
      </w:r>
      <w:r>
        <w:rPr>
          <w:spacing w:val="11"/>
          <w:sz w:val="24"/>
        </w:rPr>
        <w:t> </w:t>
      </w:r>
      <w:r>
        <w:rPr>
          <w:sz w:val="24"/>
        </w:rPr>
        <w:t>(2006).</w:t>
      </w:r>
      <w:r>
        <w:rPr>
          <w:spacing w:val="12"/>
          <w:sz w:val="24"/>
        </w:rPr>
        <w:t> </w:t>
      </w:r>
      <w:r>
        <w:rPr>
          <w:sz w:val="24"/>
        </w:rPr>
        <w:t>Palm</w:t>
      </w:r>
      <w:r>
        <w:rPr>
          <w:spacing w:val="12"/>
          <w:sz w:val="24"/>
        </w:rPr>
        <w:t> </w:t>
      </w:r>
      <w:r>
        <w:rPr>
          <w:sz w:val="24"/>
        </w:rPr>
        <w:t>oil: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nutritional</w:t>
      </w:r>
      <w:r>
        <w:rPr>
          <w:spacing w:val="11"/>
          <w:sz w:val="24"/>
        </w:rPr>
        <w:t> </w:t>
      </w:r>
      <w:r>
        <w:rPr>
          <w:sz w:val="24"/>
        </w:rPr>
        <w:t>overview.</w:t>
      </w:r>
      <w:r>
        <w:rPr>
          <w:spacing w:val="14"/>
          <w:sz w:val="24"/>
        </w:rPr>
        <w:t> </w:t>
      </w:r>
      <w:r>
        <w:rPr>
          <w:i/>
          <w:sz w:val="24"/>
        </w:rPr>
        <w:t>Agro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Industry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hi-tech.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Anno</w:t>
      </w:r>
      <w:r>
        <w:rPr>
          <w:sz w:val="24"/>
        </w:rPr>
        <w:t>.</w:t>
      </w:r>
      <w:r>
        <w:rPr>
          <w:spacing w:val="10"/>
          <w:sz w:val="24"/>
        </w:rPr>
        <w:t> </w:t>
      </w:r>
      <w:r>
        <w:rPr>
          <w:sz w:val="24"/>
        </w:rPr>
        <w:t>17</w:t>
      </w:r>
      <w:r>
        <w:rPr>
          <w:spacing w:val="13"/>
          <w:sz w:val="24"/>
        </w:rPr>
        <w:t> </w:t>
      </w:r>
      <w:r>
        <w:rPr>
          <w:sz w:val="24"/>
        </w:rPr>
        <w:t>(3):</w:t>
      </w:r>
      <w:r>
        <w:rPr>
          <w:spacing w:val="-57"/>
          <w:sz w:val="24"/>
        </w:rPr>
        <w:t> </w:t>
      </w:r>
      <w:r>
        <w:rPr>
          <w:sz w:val="24"/>
        </w:rPr>
        <w:t>21-23.</w:t>
      </w:r>
    </w:p>
    <w:p>
      <w:pPr>
        <w:pStyle w:val="BodyText"/>
        <w:spacing w:before="193"/>
        <w:ind w:left="1560" w:right="1353" w:hanging="720"/>
        <w:jc w:val="both"/>
      </w:pPr>
      <w:r>
        <w:rPr/>
        <w:t>Prescott, L. M. Harley, J. P. and Klein, D. A. (2002). Microbiology, fifth ed., McGraw-Hill, New</w:t>
      </w:r>
      <w:r>
        <w:rPr>
          <w:spacing w:val="-57"/>
        </w:rPr>
        <w:t> </w:t>
      </w:r>
      <w:r>
        <w:rPr/>
        <w:t>York.</w:t>
      </w:r>
    </w:p>
    <w:p>
      <w:pPr>
        <w:pStyle w:val="BodyText"/>
      </w:pPr>
    </w:p>
    <w:p>
      <w:pPr>
        <w:pStyle w:val="BodyText"/>
        <w:ind w:left="1560" w:right="1360" w:hanging="720"/>
        <w:jc w:val="both"/>
      </w:pPr>
      <w:r>
        <w:rPr/>
        <w:t>Preziuso, G. and Russo, C. (2004). Meat quality f longissimus thoracis, semitendinosus and</w:t>
      </w:r>
      <w:r>
        <w:rPr>
          <w:spacing w:val="1"/>
        </w:rPr>
        <w:t> </w:t>
      </w:r>
      <w:r>
        <w:rPr/>
        <w:t>triceps branchii muscles from Chianina beef cattle slaughtered at two different ages.</w:t>
      </w:r>
      <w:r>
        <w:rPr>
          <w:spacing w:val="1"/>
        </w:rPr>
        <w:t> </w:t>
      </w:r>
      <w:r>
        <w:rPr>
          <w:i/>
        </w:rPr>
        <w:t>Italian</w:t>
      </w:r>
      <w:r>
        <w:rPr>
          <w:i/>
          <w:spacing w:val="-1"/>
        </w:rPr>
        <w:t> </w:t>
      </w:r>
      <w:r>
        <w:rPr>
          <w:i/>
        </w:rPr>
        <w:t>Jour. Anim. Sci</w:t>
      </w:r>
      <w:r>
        <w:rPr/>
        <w:t>. 3: 267-273.</w:t>
      </w:r>
    </w:p>
    <w:p>
      <w:pPr>
        <w:pStyle w:val="BodyText"/>
      </w:pPr>
    </w:p>
    <w:p>
      <w:pPr>
        <w:spacing w:before="0"/>
        <w:ind w:left="1560" w:right="1358" w:hanging="720"/>
        <w:jc w:val="both"/>
        <w:rPr>
          <w:sz w:val="24"/>
        </w:rPr>
      </w:pPr>
      <w:r>
        <w:rPr>
          <w:sz w:val="24"/>
        </w:rPr>
        <w:t>Priyo, B., Jun-Ichiro, M.,</w:t>
      </w:r>
      <w:r>
        <w:rPr>
          <w:spacing w:val="1"/>
          <w:sz w:val="24"/>
        </w:rPr>
        <w:t> </w:t>
      </w:r>
      <w:r>
        <w:rPr>
          <w:sz w:val="24"/>
        </w:rPr>
        <w:t>Katsuhiko, M. and Tsutomu, Y. (1987). Chemical and microbiological</w:t>
      </w:r>
      <w:r>
        <w:rPr>
          <w:spacing w:val="-57"/>
          <w:sz w:val="24"/>
        </w:rPr>
        <w:t> </w:t>
      </w:r>
      <w:r>
        <w:rPr>
          <w:sz w:val="24"/>
        </w:rPr>
        <w:t>analyses of an indonesian dried beef </w:t>
      </w:r>
      <w:r>
        <w:rPr>
          <w:i/>
          <w:sz w:val="24"/>
        </w:rPr>
        <w:t>-dendeng sapi-.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Jour. Fac. Agric. Hokkaido Univ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63(3):</w:t>
      </w:r>
      <w:r>
        <w:rPr>
          <w:spacing w:val="-1"/>
          <w:sz w:val="24"/>
        </w:rPr>
        <w:t> </w:t>
      </w:r>
      <w:r>
        <w:rPr>
          <w:sz w:val="24"/>
        </w:rPr>
        <w:t>287-292.</w:t>
      </w:r>
    </w:p>
    <w:p>
      <w:pPr>
        <w:pStyle w:val="BodyText"/>
      </w:pPr>
    </w:p>
    <w:p>
      <w:pPr>
        <w:pStyle w:val="BodyText"/>
        <w:ind w:left="1560" w:right="1354" w:hanging="720"/>
      </w:pPr>
      <w:r>
        <w:rPr/>
        <w:t>Ouali, A. (1990).</w:t>
      </w:r>
      <w:r>
        <w:rPr>
          <w:spacing w:val="1"/>
        </w:rPr>
        <w:t> </w:t>
      </w:r>
      <w:r>
        <w:rPr/>
        <w:t>Meat tenderization: possible causes and mechanism. A</w:t>
      </w:r>
      <w:r>
        <w:rPr>
          <w:spacing w:val="1"/>
        </w:rPr>
        <w:t> </w:t>
      </w:r>
      <w:r>
        <w:rPr/>
        <w:t>review. </w:t>
      </w:r>
      <w:r>
        <w:rPr>
          <w:i/>
        </w:rPr>
        <w:t>Jour. Muscle</w:t>
      </w:r>
      <w:r>
        <w:rPr>
          <w:i/>
          <w:spacing w:val="-58"/>
        </w:rPr>
        <w:t> </w:t>
      </w:r>
      <w:r>
        <w:rPr>
          <w:i/>
        </w:rPr>
        <w:t>Foods.</w:t>
      </w:r>
      <w:r>
        <w:rPr>
          <w:i/>
          <w:spacing w:val="-1"/>
        </w:rPr>
        <w:t> </w:t>
      </w:r>
      <w:r>
        <w:rPr/>
        <w:t>1: 129-</w:t>
      </w:r>
      <w:r>
        <w:rPr>
          <w:spacing w:val="-1"/>
        </w:rPr>
        <w:t> </w:t>
      </w:r>
      <w:r>
        <w:rPr/>
        <w:t>165.</w:t>
      </w:r>
    </w:p>
    <w:p>
      <w:pPr>
        <w:pStyle w:val="BodyText"/>
      </w:pPr>
    </w:p>
    <w:p>
      <w:pPr>
        <w:pStyle w:val="BodyText"/>
        <w:ind w:left="1560" w:right="1357" w:hanging="720"/>
        <w:jc w:val="both"/>
      </w:pPr>
      <w:r>
        <w:rPr/>
        <w:t>Rababah, T. M., Hettiarachchy, N. S. and Horax, R. (2004). Total phenolics and antioxidant</w:t>
      </w:r>
      <w:r>
        <w:rPr>
          <w:spacing w:val="1"/>
        </w:rPr>
        <w:t> </w:t>
      </w:r>
      <w:r>
        <w:rPr/>
        <w:t>activities of fenugreek, green tea, black tea, grape seed, ginger, rosemary, gotu kola, and</w:t>
      </w:r>
      <w:r>
        <w:rPr>
          <w:spacing w:val="1"/>
        </w:rPr>
        <w:t> </w:t>
      </w:r>
      <w:r>
        <w:rPr/>
        <w:t>ginkgo</w:t>
      </w:r>
      <w:r>
        <w:rPr>
          <w:spacing w:val="1"/>
        </w:rPr>
        <w:t> </w:t>
      </w:r>
      <w:r>
        <w:rPr/>
        <w:t>extracts,</w:t>
      </w:r>
      <w:r>
        <w:rPr>
          <w:spacing w:val="1"/>
        </w:rPr>
        <w:t> </w:t>
      </w:r>
      <w:r>
        <w:rPr/>
        <w:t>vitamin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tert-butylhydroquinone.</w:t>
      </w:r>
      <w:r>
        <w:rPr>
          <w:spacing w:val="1"/>
        </w:rPr>
        <w:t> </w:t>
      </w:r>
      <w:r>
        <w:rPr>
          <w:i/>
        </w:rPr>
        <w:t>Jour.</w:t>
      </w:r>
      <w:r>
        <w:rPr>
          <w:i/>
          <w:spacing w:val="1"/>
        </w:rPr>
        <w:t> </w:t>
      </w:r>
      <w:r>
        <w:rPr>
          <w:i/>
        </w:rPr>
        <w:t>Agric.</w:t>
      </w:r>
      <w:r>
        <w:rPr>
          <w:i/>
          <w:spacing w:val="1"/>
        </w:rPr>
        <w:t> </w:t>
      </w:r>
      <w:r>
        <w:rPr>
          <w:i/>
        </w:rPr>
        <w:t>Food</w:t>
      </w:r>
      <w:r>
        <w:rPr>
          <w:i/>
          <w:spacing w:val="1"/>
        </w:rPr>
        <w:t> </w:t>
      </w:r>
      <w:r>
        <w:rPr>
          <w:i/>
        </w:rPr>
        <w:t>Chem</w:t>
      </w:r>
      <w:r>
        <w:rPr/>
        <w:t>.</w:t>
      </w:r>
      <w:r>
        <w:rPr>
          <w:spacing w:val="1"/>
        </w:rPr>
        <w:t> </w:t>
      </w:r>
      <w:r>
        <w:rPr/>
        <w:t>52:5183–5186.</w:t>
      </w:r>
    </w:p>
    <w:p>
      <w:pPr>
        <w:pStyle w:val="BodyText"/>
      </w:pPr>
    </w:p>
    <w:p>
      <w:pPr>
        <w:pStyle w:val="BodyText"/>
        <w:spacing w:before="1"/>
        <w:ind w:left="1560" w:right="1352" w:hanging="720"/>
        <w:jc w:val="both"/>
      </w:pPr>
      <w:r>
        <w:rPr/>
        <w:t>Rababah, T., Hettiarachchy, N. S., Horax, R., Cho, M. J., Davis, B. and Dicksons J. (2006).</w:t>
      </w:r>
      <w:r>
        <w:rPr>
          <w:spacing w:val="1"/>
        </w:rPr>
        <w:t> </w:t>
      </w:r>
      <w:r>
        <w:rPr/>
        <w:t>Thiobarbituric Acid Reactive Substances and Volatile Compounds in Chicken Breast</w:t>
      </w:r>
      <w:r>
        <w:rPr>
          <w:spacing w:val="1"/>
        </w:rPr>
        <w:t> </w:t>
      </w:r>
      <w:r>
        <w:rPr/>
        <w:t>Meat Infused with Plant Extracts and Subjected to Electron Beam Irradiation. </w:t>
      </w:r>
      <w:r>
        <w:rPr>
          <w:i/>
        </w:rPr>
        <w:t>Poult. Sci</w:t>
      </w:r>
      <w:r>
        <w:rPr/>
        <w:t>.</w:t>
      </w:r>
      <w:r>
        <w:rPr>
          <w:spacing w:val="1"/>
        </w:rPr>
        <w:t> </w:t>
      </w:r>
      <w:r>
        <w:rPr/>
        <w:t>85:1107–1113.</w:t>
      </w:r>
    </w:p>
    <w:p>
      <w:pPr>
        <w:pStyle w:val="BodyText"/>
        <w:spacing w:before="2"/>
      </w:pPr>
    </w:p>
    <w:p>
      <w:pPr>
        <w:pStyle w:val="BodyText"/>
        <w:spacing w:line="276" w:lineRule="auto" w:before="1"/>
        <w:ind w:left="1560" w:right="1356" w:hanging="720"/>
      </w:pPr>
      <w:r>
        <w:rPr/>
        <w:t>Raharjo,</w:t>
      </w:r>
      <w:r>
        <w:rPr>
          <w:spacing w:val="13"/>
        </w:rPr>
        <w:t> </w:t>
      </w:r>
      <w:r>
        <w:rPr/>
        <w:t>S.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Sofos,</w:t>
      </w:r>
      <w:r>
        <w:rPr>
          <w:spacing w:val="12"/>
        </w:rPr>
        <w:t> </w:t>
      </w:r>
      <w:r>
        <w:rPr/>
        <w:t>J.</w:t>
      </w:r>
      <w:r>
        <w:rPr>
          <w:spacing w:val="10"/>
        </w:rPr>
        <w:t> </w:t>
      </w:r>
      <w:r>
        <w:rPr/>
        <w:t>N.</w:t>
      </w:r>
      <w:r>
        <w:rPr>
          <w:spacing w:val="13"/>
        </w:rPr>
        <w:t> </w:t>
      </w:r>
      <w:r>
        <w:rPr/>
        <w:t>(1993).</w:t>
      </w:r>
      <w:r>
        <w:rPr>
          <w:spacing w:val="12"/>
        </w:rPr>
        <w:t> </w:t>
      </w:r>
      <w:r>
        <w:rPr/>
        <w:t>Methodology</w:t>
      </w:r>
      <w:r>
        <w:rPr>
          <w:spacing w:val="11"/>
        </w:rPr>
        <w:t> </w:t>
      </w:r>
      <w:r>
        <w:rPr/>
        <w:t>for</w:t>
      </w:r>
      <w:r>
        <w:rPr>
          <w:spacing w:val="12"/>
        </w:rPr>
        <w:t> </w:t>
      </w:r>
      <w:r>
        <w:rPr/>
        <w:t>measuring</w:t>
      </w:r>
      <w:r>
        <w:rPr>
          <w:spacing w:val="10"/>
        </w:rPr>
        <w:t> </w:t>
      </w:r>
      <w:r>
        <w:rPr/>
        <w:t>malonaldehyde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product</w:t>
      </w:r>
      <w:r>
        <w:rPr>
          <w:spacing w:val="13"/>
        </w:rPr>
        <w:t> </w:t>
      </w:r>
      <w:r>
        <w:rPr/>
        <w:t>of</w:t>
      </w:r>
      <w:r>
        <w:rPr>
          <w:spacing w:val="-57"/>
        </w:rPr>
        <w:t> </w:t>
      </w:r>
      <w:r>
        <w:rPr/>
        <w:t>lipid</w:t>
      </w:r>
      <w:r>
        <w:rPr>
          <w:spacing w:val="-1"/>
        </w:rPr>
        <w:t> </w:t>
      </w:r>
      <w:r>
        <w:rPr/>
        <w:t>peroxidation in</w:t>
      </w:r>
      <w:r>
        <w:rPr>
          <w:spacing w:val="-3"/>
        </w:rPr>
        <w:t> </w:t>
      </w:r>
      <w:r>
        <w:rPr/>
        <w:t>muscle tissue: A</w:t>
      </w:r>
      <w:r>
        <w:rPr>
          <w:spacing w:val="-1"/>
        </w:rPr>
        <w:t> </w:t>
      </w:r>
      <w:r>
        <w:rPr/>
        <w:t>review.</w:t>
      </w:r>
      <w:r>
        <w:rPr>
          <w:spacing w:val="2"/>
        </w:rPr>
        <w:t> </w:t>
      </w:r>
      <w:r>
        <w:rPr>
          <w:i/>
        </w:rPr>
        <w:t>Meat Sci</w:t>
      </w:r>
      <w:r>
        <w:rPr/>
        <w:t>. 35:145-169.</w:t>
      </w:r>
    </w:p>
    <w:p>
      <w:pPr>
        <w:spacing w:after="0" w:line="276" w:lineRule="auto"/>
        <w:sectPr>
          <w:pgSz w:w="12240" w:h="15840"/>
          <w:pgMar w:header="0" w:footer="1469" w:top="1360" w:bottom="1680" w:left="600" w:right="80"/>
        </w:sectPr>
      </w:pPr>
    </w:p>
    <w:p>
      <w:pPr>
        <w:pStyle w:val="BodyText"/>
        <w:spacing w:before="72"/>
        <w:ind w:left="1560" w:right="1355" w:hanging="72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3590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Raharjo, S.,</w:t>
      </w:r>
      <w:r>
        <w:rPr>
          <w:spacing w:val="1"/>
        </w:rPr>
        <w:t> </w:t>
      </w:r>
      <w:r>
        <w:rPr/>
        <w:t>Sofos, J. N. and Schmidt, G. R. (1992). Improved speed, specificity, and limit of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extraction</w:t>
      </w:r>
      <w:r>
        <w:rPr>
          <w:spacing w:val="1"/>
        </w:rPr>
        <w:t> </w:t>
      </w:r>
      <w:r>
        <w:rPr/>
        <w:t>thiobarbituric</w:t>
      </w:r>
      <w:r>
        <w:rPr>
          <w:spacing w:val="1"/>
        </w:rPr>
        <w:t> </w:t>
      </w:r>
      <w:r>
        <w:rPr/>
        <w:t>acid-C18</w:t>
      </w:r>
      <w:r>
        <w:rPr>
          <w:spacing w:val="1"/>
        </w:rPr>
        <w:t> </w:t>
      </w:r>
      <w:r>
        <w:rPr/>
        <w:t>method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measuring</w:t>
      </w:r>
      <w:r>
        <w:rPr>
          <w:spacing w:val="-4"/>
        </w:rPr>
        <w:t> </w:t>
      </w:r>
      <w:r>
        <w:rPr/>
        <w:t>lipid peroxidation in</w:t>
      </w:r>
      <w:r>
        <w:rPr>
          <w:spacing w:val="-1"/>
        </w:rPr>
        <w:t> </w:t>
      </w:r>
      <w:r>
        <w:rPr/>
        <w:t>beef.</w:t>
      </w:r>
      <w:r>
        <w:rPr>
          <w:spacing w:val="1"/>
        </w:rPr>
        <w:t> </w:t>
      </w:r>
      <w:r>
        <w:rPr>
          <w:i/>
        </w:rPr>
        <w:t>Jour.</w:t>
      </w:r>
      <w:r>
        <w:rPr>
          <w:i/>
          <w:spacing w:val="-1"/>
        </w:rPr>
        <w:t> </w:t>
      </w:r>
      <w:r>
        <w:rPr>
          <w:i/>
        </w:rPr>
        <w:t>Agric.</w:t>
      </w:r>
      <w:r>
        <w:rPr>
          <w:i/>
          <w:spacing w:val="3"/>
        </w:rPr>
        <w:t> </w:t>
      </w:r>
      <w:r>
        <w:rPr>
          <w:i/>
        </w:rPr>
        <w:t>Food Chem</w:t>
      </w:r>
      <w:r>
        <w:rPr/>
        <w:t>.</w:t>
      </w:r>
      <w:r>
        <w:rPr>
          <w:spacing w:val="-1"/>
        </w:rPr>
        <w:t> </w:t>
      </w:r>
      <w:r>
        <w:rPr/>
        <w:t>40: (11): 2182-2185.</w:t>
      </w:r>
    </w:p>
    <w:p>
      <w:pPr>
        <w:pStyle w:val="BodyText"/>
        <w:spacing w:before="2"/>
      </w:pPr>
    </w:p>
    <w:p>
      <w:pPr>
        <w:pStyle w:val="BodyText"/>
        <w:spacing w:before="1"/>
        <w:ind w:left="840"/>
        <w:jc w:val="both"/>
      </w:pPr>
      <w:r>
        <w:rPr/>
        <w:t>Raloff,</w:t>
      </w:r>
      <w:r>
        <w:rPr>
          <w:spacing w:val="59"/>
        </w:rPr>
        <w:t> </w:t>
      </w:r>
      <w:r>
        <w:rPr/>
        <w:t>J.</w:t>
      </w:r>
      <w:r>
        <w:rPr>
          <w:spacing w:val="-1"/>
        </w:rPr>
        <w:t> </w:t>
      </w:r>
      <w:r>
        <w:rPr/>
        <w:t>(2003). </w:t>
      </w:r>
      <w:hyperlink r:id="rId153">
        <w:r>
          <w:rPr/>
          <w:t>Food</w:t>
        </w:r>
        <w:r>
          <w:rPr>
            <w:spacing w:val="-1"/>
          </w:rPr>
          <w:t> </w:t>
        </w:r>
        <w:r>
          <w:rPr/>
          <w:t>for</w:t>
        </w:r>
        <w:r>
          <w:rPr>
            <w:spacing w:val="-1"/>
          </w:rPr>
          <w:t> </w:t>
        </w:r>
        <w:r>
          <w:rPr/>
          <w:t>Thought:</w:t>
        </w:r>
        <w:r>
          <w:rPr>
            <w:spacing w:val="-1"/>
          </w:rPr>
          <w:t> </w:t>
        </w:r>
        <w:r>
          <w:rPr/>
          <w:t>Global</w:t>
        </w:r>
        <w:r>
          <w:rPr>
            <w:spacing w:val="2"/>
          </w:rPr>
          <w:t> </w:t>
        </w:r>
        <w:r>
          <w:rPr/>
          <w:t>Food</w:t>
        </w:r>
        <w:r>
          <w:rPr>
            <w:spacing w:val="1"/>
          </w:rPr>
          <w:t> </w:t>
        </w:r>
        <w:r>
          <w:rPr/>
          <w:t>Trends</w:t>
        </w:r>
      </w:hyperlink>
      <w:r>
        <w:rPr/>
        <w:t>. Science</w:t>
      </w:r>
      <w:r>
        <w:rPr>
          <w:spacing w:val="-1"/>
        </w:rPr>
        <w:t> </w:t>
      </w:r>
      <w:r>
        <w:rPr/>
        <w:t>News</w:t>
      </w:r>
      <w:r>
        <w:rPr>
          <w:spacing w:val="-1"/>
        </w:rPr>
        <w:t> </w:t>
      </w:r>
      <w:r>
        <w:rPr/>
        <w:t>Online. May</w:t>
      </w:r>
      <w:r>
        <w:rPr>
          <w:spacing w:val="-6"/>
        </w:rPr>
        <w:t> </w:t>
      </w:r>
      <w:r>
        <w:rPr/>
        <w:t>31, 2003.</w:t>
      </w:r>
    </w:p>
    <w:p>
      <w:pPr>
        <w:pStyle w:val="BodyText"/>
        <w:spacing w:before="40"/>
        <w:ind w:left="1560"/>
        <w:jc w:val="both"/>
      </w:pPr>
      <w:r>
        <w:rPr/>
        <w:t>Assessed</w:t>
      </w:r>
      <w:r>
        <w:rPr>
          <w:spacing w:val="-2"/>
        </w:rPr>
        <w:t> </w:t>
      </w:r>
      <w:r>
        <w:rPr/>
        <w:t>08-02-2013.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60" w:right="1355" w:hanging="720"/>
        <w:jc w:val="both"/>
      </w:pPr>
      <w:r>
        <w:rPr/>
        <w:t>Rathjen, T. and</w:t>
      </w:r>
      <w:r>
        <w:rPr>
          <w:spacing w:val="1"/>
        </w:rPr>
        <w:t> </w:t>
      </w:r>
      <w:r>
        <w:rPr/>
        <w:t>Steinhart, H. (1997). New techniques and applications in lipid analysis. In:</w:t>
      </w:r>
      <w:r>
        <w:rPr>
          <w:spacing w:val="1"/>
        </w:rPr>
        <w:t> </w:t>
      </w:r>
      <w:r>
        <w:rPr/>
        <w:t>McDonald, R.E., Mossoba, M.M. (Eds.), Natural Antioxidants in Lipids. AOCS Press,</w:t>
      </w:r>
      <w:r>
        <w:rPr>
          <w:spacing w:val="1"/>
        </w:rPr>
        <w:t> </w:t>
      </w:r>
      <w:r>
        <w:rPr/>
        <w:t>Champaign,</w:t>
      </w:r>
      <w:r>
        <w:rPr>
          <w:spacing w:val="1"/>
        </w:rPr>
        <w:t> </w:t>
      </w:r>
      <w:r>
        <w:rPr/>
        <w:t>IL,</w:t>
      </w:r>
      <w:r>
        <w:rPr>
          <w:spacing w:val="2"/>
        </w:rPr>
        <w:t> </w:t>
      </w:r>
      <w:r>
        <w:rPr/>
        <w:t>(Chapter 16). Pp. 341–355</w:t>
      </w:r>
    </w:p>
    <w:p>
      <w:pPr>
        <w:pStyle w:val="BodyText"/>
      </w:pPr>
    </w:p>
    <w:p>
      <w:pPr>
        <w:pStyle w:val="BodyText"/>
        <w:ind w:left="1560" w:right="1356" w:hanging="720"/>
        <w:jc w:val="both"/>
      </w:pPr>
      <w:r>
        <w:rPr/>
        <w:t>Razminowicz. R.. H., Kreuzer, M., Scheeder, M. .R. .L (2006). Quality of retail beef from two</w:t>
      </w:r>
      <w:r>
        <w:rPr>
          <w:spacing w:val="1"/>
        </w:rPr>
        <w:t> </w:t>
      </w:r>
      <w:r>
        <w:rPr/>
        <w:t>grass-based production systems in comparison with conventional beef.</w:t>
      </w:r>
      <w:r>
        <w:rPr>
          <w:spacing w:val="1"/>
        </w:rPr>
        <w:t> </w:t>
      </w:r>
      <w:r>
        <w:rPr>
          <w:i/>
        </w:rPr>
        <w:t>Meat Sci</w:t>
      </w:r>
      <w:r>
        <w:rPr/>
        <w:t>. 73:</w:t>
      </w:r>
      <w:r>
        <w:rPr>
          <w:spacing w:val="1"/>
        </w:rPr>
        <w:t> </w:t>
      </w:r>
      <w:r>
        <w:rPr/>
        <w:t>351–361.</w:t>
      </w:r>
    </w:p>
    <w:p>
      <w:pPr>
        <w:pStyle w:val="BodyText"/>
        <w:spacing w:before="1"/>
      </w:pPr>
    </w:p>
    <w:p>
      <w:pPr>
        <w:pStyle w:val="BodyText"/>
        <w:ind w:left="1560" w:right="1357" w:hanging="720"/>
        <w:jc w:val="both"/>
      </w:pPr>
      <w:r>
        <w:rPr/>
        <w:t>Red Meat and Health Expert Advisory Committee (2001). The Role of Red Meat in Healthy</w:t>
      </w:r>
      <w:r>
        <w:rPr>
          <w:spacing w:val="1"/>
        </w:rPr>
        <w:t> </w:t>
      </w:r>
      <w:r>
        <w:rPr/>
        <w:t>Australian</w:t>
      </w:r>
      <w:r>
        <w:rPr>
          <w:spacing w:val="-1"/>
        </w:rPr>
        <w:t> </w:t>
      </w:r>
      <w:r>
        <w:rPr/>
        <w:t>Diets.</w:t>
      </w:r>
      <w:r>
        <w:rPr>
          <w:spacing w:val="-1"/>
        </w:rPr>
        <w:t> </w:t>
      </w:r>
      <w:r>
        <w:rPr/>
        <w:t>Report</w:t>
      </w:r>
      <w:r>
        <w:rPr>
          <w:spacing w:val="2"/>
        </w:rPr>
        <w:t> </w:t>
      </w:r>
      <w:r>
        <w:rPr/>
        <w:t>prepared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Red Meat</w:t>
      </w:r>
      <w:r>
        <w:rPr>
          <w:spacing w:val="-1"/>
        </w:rPr>
        <w:t> </w:t>
      </w:r>
      <w:r>
        <w:rPr/>
        <w:t>and Health</w:t>
      </w:r>
      <w:r>
        <w:rPr>
          <w:spacing w:val="-1"/>
        </w:rPr>
        <w:t> </w:t>
      </w:r>
      <w:r>
        <w:rPr/>
        <w:t>Expert</w:t>
      </w:r>
      <w:r>
        <w:rPr>
          <w:spacing w:val="-1"/>
        </w:rPr>
        <w:t> </w:t>
      </w:r>
      <w:r>
        <w:rPr/>
        <w:t>Advisory</w:t>
      </w:r>
      <w:r>
        <w:rPr>
          <w:spacing w:val="-3"/>
        </w:rPr>
        <w:t> </w:t>
      </w:r>
      <w:r>
        <w:rPr/>
        <w:t>Committee.</w:t>
      </w:r>
    </w:p>
    <w:p>
      <w:pPr>
        <w:pStyle w:val="BodyText"/>
      </w:pPr>
    </w:p>
    <w:p>
      <w:pPr>
        <w:pStyle w:val="BodyText"/>
        <w:ind w:left="1560" w:right="1356" w:hanging="720"/>
        <w:jc w:val="both"/>
      </w:pPr>
      <w:r>
        <w:rPr/>
        <w:t>Reddy, A. C. P. and Lokesh, B. R. (1994). Studies on inhibitory effects of curcumin and eugenol</w:t>
      </w:r>
      <w:r>
        <w:rPr>
          <w:spacing w:val="1"/>
        </w:rPr>
        <w:t> </w:t>
      </w:r>
      <w:r>
        <w:rPr/>
        <w:t>on the formation of reactive oxygen species and the oxidation of ferrous iron. </w:t>
      </w:r>
      <w:r>
        <w:rPr>
          <w:i/>
        </w:rPr>
        <w:t>Mol. Cell.</w:t>
      </w:r>
      <w:r>
        <w:rPr>
          <w:i/>
          <w:spacing w:val="1"/>
        </w:rPr>
        <w:t> </w:t>
      </w:r>
      <w:r>
        <w:rPr>
          <w:i/>
        </w:rPr>
        <w:t>Biochem.</w:t>
      </w:r>
      <w:r>
        <w:rPr>
          <w:i/>
          <w:spacing w:val="-2"/>
        </w:rPr>
        <w:t> </w:t>
      </w:r>
      <w:r>
        <w:rPr/>
        <w:t>137: 1–8.</w:t>
      </w:r>
    </w:p>
    <w:p>
      <w:pPr>
        <w:pStyle w:val="BodyText"/>
      </w:pPr>
    </w:p>
    <w:p>
      <w:pPr>
        <w:pStyle w:val="BodyText"/>
        <w:ind w:left="1560" w:right="1360" w:hanging="720"/>
        <w:jc w:val="both"/>
      </w:pPr>
      <w:r>
        <w:rPr/>
        <w:t>Rehm, S. and Espig, G. (1991). The cultivated plants of the tropics and subtropics. verlag Josef</w:t>
      </w:r>
      <w:r>
        <w:rPr>
          <w:spacing w:val="1"/>
        </w:rPr>
        <w:t> </w:t>
      </w:r>
      <w:r>
        <w:rPr/>
        <w:t>margrave/CTA.</w:t>
      </w:r>
      <w:r>
        <w:rPr>
          <w:spacing w:val="-1"/>
        </w:rPr>
        <w:t> </w:t>
      </w:r>
      <w:r>
        <w:rPr/>
        <w:t>Pp. 552.</w:t>
      </w:r>
    </w:p>
    <w:p>
      <w:pPr>
        <w:pStyle w:val="BodyText"/>
      </w:pPr>
    </w:p>
    <w:p>
      <w:pPr>
        <w:pStyle w:val="BodyText"/>
        <w:ind w:left="1560" w:right="1355" w:hanging="720"/>
        <w:jc w:val="both"/>
      </w:pPr>
      <w:r>
        <w:rPr/>
        <w:t>Renand, G., Picard, B., Touraille, C., Berge, P. and Lepetit, J. (2001). Relationships between</w:t>
      </w:r>
      <w:r>
        <w:rPr>
          <w:spacing w:val="1"/>
        </w:rPr>
        <w:t> </w:t>
      </w:r>
      <w:r>
        <w:rPr/>
        <w:t>muscle characteristics and meat quality traits of young Charolais bulls. </w:t>
      </w:r>
      <w:r>
        <w:rPr>
          <w:i/>
        </w:rPr>
        <w:t>Meat Sci. </w:t>
      </w:r>
      <w:r>
        <w:rPr/>
        <w:t>59: 49-</w:t>
      </w:r>
      <w:r>
        <w:rPr>
          <w:spacing w:val="1"/>
        </w:rPr>
        <w:t> </w:t>
      </w:r>
      <w:r>
        <w:rPr/>
        <w:t>60.</w:t>
      </w:r>
    </w:p>
    <w:p>
      <w:pPr>
        <w:pStyle w:val="BodyText"/>
        <w:spacing w:before="1"/>
      </w:pPr>
    </w:p>
    <w:p>
      <w:pPr>
        <w:pStyle w:val="BodyText"/>
        <w:ind w:left="1560" w:right="1353" w:hanging="720"/>
        <w:jc w:val="both"/>
      </w:pPr>
      <w:r>
        <w:rPr/>
        <w:t>Restuccia, C., Randazzo, C and Caggia, C. (2006). Influence of packaging on spoilage yeast</w:t>
      </w:r>
      <w:r>
        <w:rPr>
          <w:spacing w:val="1"/>
        </w:rPr>
        <w:t> </w:t>
      </w:r>
      <w:r>
        <w:rPr/>
        <w:t>population in minimally processed orange slices. </w:t>
      </w:r>
      <w:r>
        <w:rPr>
          <w:i/>
        </w:rPr>
        <w:t>Inter. Jour. Food Microbiol</w:t>
      </w:r>
      <w:r>
        <w:rPr/>
        <w:t>. 109:146–</w:t>
      </w:r>
      <w:r>
        <w:rPr>
          <w:spacing w:val="1"/>
        </w:rPr>
        <w:t> </w:t>
      </w:r>
      <w:r>
        <w:rPr/>
        <w:t>150.</w:t>
      </w:r>
    </w:p>
    <w:p>
      <w:pPr>
        <w:pStyle w:val="BodyText"/>
        <w:ind w:left="840"/>
        <w:jc w:val="both"/>
      </w:pPr>
      <w:r>
        <w:rPr/>
        <w:t>Resurrecion,</w:t>
      </w:r>
      <w:r>
        <w:rPr>
          <w:spacing w:val="8"/>
        </w:rPr>
        <w:t> </w:t>
      </w:r>
      <w:r>
        <w:rPr/>
        <w:t>A.</w:t>
      </w:r>
      <w:r>
        <w:rPr>
          <w:spacing w:val="11"/>
        </w:rPr>
        <w:t> </w:t>
      </w:r>
      <w:r>
        <w:rPr/>
        <w:t>V.</w:t>
      </w:r>
      <w:r>
        <w:rPr>
          <w:spacing w:val="8"/>
        </w:rPr>
        <w:t> </w:t>
      </w:r>
      <w:r>
        <w:rPr/>
        <w:t>A.</w:t>
      </w:r>
      <w:r>
        <w:rPr>
          <w:spacing w:val="8"/>
        </w:rPr>
        <w:t> </w:t>
      </w:r>
      <w:r>
        <w:rPr/>
        <w:t>(2003).</w:t>
      </w:r>
      <w:r>
        <w:rPr>
          <w:spacing w:val="7"/>
        </w:rPr>
        <w:t> </w:t>
      </w:r>
      <w:r>
        <w:rPr/>
        <w:t>Sensory</w:t>
      </w:r>
      <w:r>
        <w:rPr>
          <w:spacing w:val="4"/>
        </w:rPr>
        <w:t> </w:t>
      </w:r>
      <w:r>
        <w:rPr/>
        <w:t>aspects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consumer</w:t>
      </w:r>
      <w:r>
        <w:rPr>
          <w:spacing w:val="8"/>
        </w:rPr>
        <w:t> </w:t>
      </w:r>
      <w:r>
        <w:rPr/>
        <w:t>choices</w:t>
      </w:r>
      <w:r>
        <w:rPr>
          <w:spacing w:val="8"/>
        </w:rPr>
        <w:t> </w:t>
      </w:r>
      <w:r>
        <w:rPr/>
        <w:t>for</w:t>
      </w:r>
      <w:r>
        <w:rPr>
          <w:spacing w:val="7"/>
        </w:rPr>
        <w:t> </w:t>
      </w:r>
      <w:r>
        <w:rPr/>
        <w:t>meat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meat</w:t>
      </w:r>
      <w:r>
        <w:rPr>
          <w:spacing w:val="8"/>
        </w:rPr>
        <w:t> </w:t>
      </w:r>
      <w:r>
        <w:rPr/>
        <w:t>products.</w:t>
      </w:r>
    </w:p>
    <w:p>
      <w:pPr>
        <w:spacing w:before="0"/>
        <w:ind w:left="1560" w:right="0" w:firstLine="0"/>
        <w:jc w:val="both"/>
        <w:rPr>
          <w:sz w:val="24"/>
        </w:rPr>
      </w:pPr>
      <w:r>
        <w:rPr>
          <w:i/>
          <w:sz w:val="24"/>
        </w:rPr>
        <w:t>Meat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66:</w:t>
      </w:r>
      <w:r>
        <w:rPr>
          <w:spacing w:val="-1"/>
          <w:sz w:val="24"/>
        </w:rPr>
        <w:t> </w:t>
      </w:r>
      <w:r>
        <w:rPr>
          <w:sz w:val="24"/>
        </w:rPr>
        <w:t>11-20.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2" w:lineRule="auto"/>
        <w:ind w:left="1560" w:right="1354" w:hanging="720"/>
      </w:pPr>
      <w:r>
        <w:rPr/>
        <w:t>Rhee,</w:t>
      </w:r>
      <w:r>
        <w:rPr>
          <w:spacing w:val="33"/>
        </w:rPr>
        <w:t> </w:t>
      </w:r>
      <w:r>
        <w:rPr/>
        <w:t>K.</w:t>
      </w:r>
      <w:r>
        <w:rPr>
          <w:spacing w:val="34"/>
        </w:rPr>
        <w:t> </w:t>
      </w:r>
      <w:r>
        <w:rPr/>
        <w:t>S.</w:t>
      </w:r>
      <w:r>
        <w:rPr>
          <w:spacing w:val="35"/>
        </w:rPr>
        <w:t> </w:t>
      </w:r>
      <w:r>
        <w:rPr/>
        <w:t>(1997).</w:t>
      </w:r>
      <w:r>
        <w:rPr>
          <w:spacing w:val="10"/>
        </w:rPr>
        <w:t> </w:t>
      </w:r>
      <w:r>
        <w:rPr/>
        <w:t>Enzymatic</w:t>
      </w:r>
      <w:r>
        <w:rPr>
          <w:spacing w:val="33"/>
        </w:rPr>
        <w:t> </w:t>
      </w:r>
      <w:r>
        <w:rPr/>
        <w:t>and</w:t>
      </w:r>
      <w:r>
        <w:rPr>
          <w:spacing w:val="34"/>
        </w:rPr>
        <w:t> </w:t>
      </w:r>
      <w:r>
        <w:rPr/>
        <w:t>non-enzymatic</w:t>
      </w:r>
      <w:r>
        <w:rPr>
          <w:spacing w:val="33"/>
        </w:rPr>
        <w:t> </w:t>
      </w:r>
      <w:r>
        <w:rPr/>
        <w:t>catalysis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lipid</w:t>
      </w:r>
      <w:r>
        <w:rPr>
          <w:spacing w:val="35"/>
        </w:rPr>
        <w:t> </w:t>
      </w:r>
      <w:r>
        <w:rPr/>
        <w:t>peroxidation</w:t>
      </w:r>
      <w:r>
        <w:rPr>
          <w:spacing w:val="35"/>
        </w:rPr>
        <w:t> </w:t>
      </w:r>
      <w:r>
        <w:rPr/>
        <w:t>in</w:t>
      </w:r>
      <w:r>
        <w:rPr>
          <w:spacing w:val="32"/>
        </w:rPr>
        <w:t> </w:t>
      </w:r>
      <w:r>
        <w:rPr/>
        <w:t>muscles</w:t>
      </w:r>
      <w:r>
        <w:rPr>
          <w:spacing w:val="-57"/>
        </w:rPr>
        <w:t> </w:t>
      </w:r>
      <w:r>
        <w:rPr/>
        <w:t>food.</w:t>
      </w:r>
      <w:r>
        <w:rPr>
          <w:spacing w:val="-2"/>
        </w:rPr>
        <w:t> </w:t>
      </w:r>
      <w:r>
        <w:rPr>
          <w:i/>
        </w:rPr>
        <w:t>Food Tech</w:t>
      </w:r>
      <w:r>
        <w:rPr/>
        <w:t>. 42 (6):127-132.</w:t>
      </w:r>
    </w:p>
    <w:p>
      <w:pPr>
        <w:pStyle w:val="BodyText"/>
        <w:spacing w:line="242" w:lineRule="auto" w:before="196"/>
        <w:ind w:left="1560" w:right="1356" w:hanging="720"/>
      </w:pPr>
      <w:r>
        <w:rPr/>
        <w:t>Rhee,</w:t>
      </w:r>
      <w:r>
        <w:rPr>
          <w:spacing w:val="45"/>
        </w:rPr>
        <w:t> </w:t>
      </w:r>
      <w:r>
        <w:rPr/>
        <w:t>K.</w:t>
      </w:r>
      <w:r>
        <w:rPr>
          <w:spacing w:val="46"/>
        </w:rPr>
        <w:t> </w:t>
      </w:r>
      <w:r>
        <w:rPr/>
        <w:t>S.,</w:t>
      </w:r>
      <w:r>
        <w:rPr>
          <w:spacing w:val="46"/>
        </w:rPr>
        <w:t> </w:t>
      </w:r>
      <w:r>
        <w:rPr/>
        <w:t>Anderson,</w:t>
      </w:r>
      <w:r>
        <w:rPr>
          <w:spacing w:val="51"/>
        </w:rPr>
        <w:t> </w:t>
      </w:r>
      <w:r>
        <w:rPr/>
        <w:t>L.</w:t>
      </w:r>
      <w:r>
        <w:rPr>
          <w:spacing w:val="46"/>
        </w:rPr>
        <w:t> </w:t>
      </w:r>
      <w:r>
        <w:rPr/>
        <w:t>M.</w:t>
      </w:r>
      <w:r>
        <w:rPr>
          <w:spacing w:val="47"/>
        </w:rPr>
        <w:t> </w:t>
      </w:r>
      <w:r>
        <w:rPr/>
        <w:t>and</w:t>
      </w:r>
      <w:r>
        <w:rPr>
          <w:spacing w:val="46"/>
        </w:rPr>
        <w:t> </w:t>
      </w:r>
      <w:r>
        <w:rPr/>
        <w:t>Sam,</w:t>
      </w:r>
      <w:r>
        <w:rPr>
          <w:spacing w:val="47"/>
        </w:rPr>
        <w:t> </w:t>
      </w:r>
      <w:r>
        <w:rPr/>
        <w:t>A.</w:t>
      </w:r>
      <w:r>
        <w:rPr>
          <w:spacing w:val="46"/>
        </w:rPr>
        <w:t> </w:t>
      </w:r>
      <w:r>
        <w:rPr/>
        <w:t>R.</w:t>
      </w:r>
      <w:r>
        <w:rPr>
          <w:spacing w:val="46"/>
        </w:rPr>
        <w:t> </w:t>
      </w:r>
      <w:r>
        <w:rPr/>
        <w:t>(1996).</w:t>
      </w:r>
      <w:r>
        <w:rPr>
          <w:spacing w:val="48"/>
        </w:rPr>
        <w:t> </w:t>
      </w:r>
      <w:r>
        <w:rPr/>
        <w:t>Lipid</w:t>
      </w:r>
      <w:r>
        <w:rPr>
          <w:spacing w:val="46"/>
        </w:rPr>
        <w:t> </w:t>
      </w:r>
      <w:r>
        <w:rPr/>
        <w:t>peroxidation</w:t>
      </w:r>
      <w:r>
        <w:rPr>
          <w:spacing w:val="47"/>
        </w:rPr>
        <w:t> </w:t>
      </w:r>
      <w:r>
        <w:rPr/>
        <w:t>potential</w:t>
      </w:r>
      <w:r>
        <w:rPr>
          <w:spacing w:val="46"/>
        </w:rPr>
        <w:t> </w:t>
      </w:r>
      <w:r>
        <w:rPr/>
        <w:t>of</w:t>
      </w:r>
      <w:r>
        <w:rPr>
          <w:spacing w:val="45"/>
        </w:rPr>
        <w:t> </w:t>
      </w:r>
      <w:r>
        <w:rPr/>
        <w:t>beef,</w:t>
      </w:r>
      <w:r>
        <w:rPr>
          <w:spacing w:val="-57"/>
        </w:rPr>
        <w:t> </w:t>
      </w:r>
      <w:r>
        <w:rPr/>
        <w:t>chicken</w:t>
      </w:r>
      <w:r>
        <w:rPr>
          <w:spacing w:val="-1"/>
        </w:rPr>
        <w:t> </w:t>
      </w:r>
      <w:r>
        <w:rPr/>
        <w:t>and pork.</w:t>
      </w:r>
      <w:r>
        <w:rPr>
          <w:spacing w:val="-1"/>
        </w:rPr>
        <w:t> </w:t>
      </w:r>
      <w:r>
        <w:rPr>
          <w:i/>
        </w:rPr>
        <w:t>Jour.</w:t>
      </w:r>
      <w:r>
        <w:rPr>
          <w:i/>
          <w:spacing w:val="2"/>
        </w:rPr>
        <w:t> </w:t>
      </w:r>
      <w:r>
        <w:rPr>
          <w:i/>
        </w:rPr>
        <w:t>Food Sci</w:t>
      </w:r>
      <w:r>
        <w:rPr/>
        <w:t>. 61:8-12.</w:t>
      </w:r>
    </w:p>
    <w:p>
      <w:pPr>
        <w:pStyle w:val="BodyText"/>
        <w:spacing w:line="242" w:lineRule="auto" w:before="195"/>
        <w:ind w:left="1560" w:right="1356" w:hanging="720"/>
      </w:pPr>
      <w:r>
        <w:rPr/>
        <w:t>Rhee,</w:t>
      </w:r>
      <w:r>
        <w:rPr>
          <w:spacing w:val="32"/>
        </w:rPr>
        <w:t> </w:t>
      </w:r>
      <w:r>
        <w:rPr/>
        <w:t>K.</w:t>
      </w:r>
      <w:r>
        <w:rPr>
          <w:spacing w:val="35"/>
        </w:rPr>
        <w:t> </w:t>
      </w:r>
      <w:r>
        <w:rPr/>
        <w:t>S.,</w:t>
      </w:r>
      <w:r>
        <w:rPr>
          <w:spacing w:val="34"/>
        </w:rPr>
        <w:t> </w:t>
      </w:r>
      <w:r>
        <w:rPr/>
        <w:t>Ziprin,</w:t>
      </w:r>
      <w:r>
        <w:rPr>
          <w:spacing w:val="36"/>
        </w:rPr>
        <w:t> </w:t>
      </w:r>
      <w:r>
        <w:rPr/>
        <w:t>Y.</w:t>
      </w:r>
      <w:r>
        <w:rPr>
          <w:spacing w:val="34"/>
        </w:rPr>
        <w:t> </w:t>
      </w:r>
      <w:r>
        <w:rPr/>
        <w:t>A.</w:t>
      </w:r>
      <w:r>
        <w:rPr>
          <w:spacing w:val="32"/>
        </w:rPr>
        <w:t> </w:t>
      </w:r>
      <w:r>
        <w:rPr/>
        <w:t>and</w:t>
      </w:r>
      <w:r>
        <w:rPr>
          <w:spacing w:val="35"/>
        </w:rPr>
        <w:t> </w:t>
      </w:r>
      <w:r>
        <w:rPr/>
        <w:t>Calhoun,</w:t>
      </w:r>
      <w:r>
        <w:rPr>
          <w:spacing w:val="32"/>
        </w:rPr>
        <w:t> </w:t>
      </w:r>
      <w:r>
        <w:rPr/>
        <w:t>M.</w:t>
      </w:r>
      <w:r>
        <w:rPr>
          <w:spacing w:val="33"/>
        </w:rPr>
        <w:t> </w:t>
      </w:r>
      <w:r>
        <w:rPr/>
        <w:t>C.</w:t>
      </w:r>
      <w:r>
        <w:rPr>
          <w:spacing w:val="36"/>
        </w:rPr>
        <w:t> </w:t>
      </w:r>
      <w:r>
        <w:rPr/>
        <w:t>(2001).</w:t>
      </w:r>
      <w:r>
        <w:rPr>
          <w:spacing w:val="32"/>
        </w:rPr>
        <w:t> </w:t>
      </w:r>
      <w:r>
        <w:rPr/>
        <w:t>Anti-oxidative</w:t>
      </w:r>
      <w:r>
        <w:rPr>
          <w:spacing w:val="32"/>
        </w:rPr>
        <w:t> </w:t>
      </w:r>
      <w:r>
        <w:rPr/>
        <w:t>effects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cotton</w:t>
      </w:r>
      <w:r>
        <w:rPr>
          <w:spacing w:val="32"/>
        </w:rPr>
        <w:t> </w:t>
      </w:r>
      <w:r>
        <w:rPr/>
        <w:t>seeds</w:t>
      </w:r>
      <w:r>
        <w:rPr>
          <w:spacing w:val="-57"/>
        </w:rPr>
        <w:t> </w:t>
      </w:r>
      <w:r>
        <w:rPr/>
        <w:t>meals</w:t>
      </w:r>
      <w:r>
        <w:rPr>
          <w:spacing w:val="-1"/>
        </w:rPr>
        <w:t> </w:t>
      </w:r>
      <w:r>
        <w:rPr/>
        <w:t>as evaluated in cooked meat.</w:t>
      </w:r>
      <w:r>
        <w:rPr>
          <w:spacing w:val="1"/>
        </w:rPr>
        <w:t> </w:t>
      </w:r>
      <w:r>
        <w:rPr>
          <w:i/>
        </w:rPr>
        <w:t>Meat Sci. </w:t>
      </w:r>
      <w:r>
        <w:rPr/>
        <w:t>58:117-123.</w:t>
      </w:r>
    </w:p>
    <w:p>
      <w:pPr>
        <w:spacing w:before="193"/>
        <w:ind w:left="840" w:right="0" w:firstLine="0"/>
        <w:jc w:val="both"/>
        <w:rPr>
          <w:sz w:val="24"/>
        </w:rPr>
      </w:pPr>
      <w:r>
        <w:rPr>
          <w:sz w:val="24"/>
        </w:rPr>
        <w:t>Riffle,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64"/>
          <w:sz w:val="24"/>
        </w:rPr>
        <w:t> </w:t>
      </w:r>
      <w:r>
        <w:rPr>
          <w:sz w:val="24"/>
        </w:rPr>
        <w:t>L.</w:t>
      </w:r>
      <w:r>
        <w:rPr>
          <w:spacing w:val="63"/>
          <w:sz w:val="24"/>
        </w:rPr>
        <w:t> </w:t>
      </w:r>
      <w:r>
        <w:rPr>
          <w:sz w:val="24"/>
        </w:rPr>
        <w:t>(1998).</w:t>
      </w:r>
      <w:r>
        <w:rPr>
          <w:spacing w:val="6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62"/>
          <w:sz w:val="24"/>
        </w:rPr>
        <w:t> </w:t>
      </w:r>
      <w:r>
        <w:rPr>
          <w:i/>
          <w:sz w:val="24"/>
        </w:rPr>
        <w:t>Look: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Encyclopedia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5"/>
          <w:sz w:val="24"/>
        </w:rPr>
        <w:t> </w:t>
      </w:r>
      <w:r>
        <w:rPr>
          <w:i/>
          <w:sz w:val="24"/>
        </w:rPr>
        <w:t>Dramatic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Landscape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Plants</w:t>
      </w:r>
      <w:r>
        <w:rPr>
          <w:sz w:val="24"/>
        </w:rPr>
        <w:t>.</w:t>
      </w:r>
    </w:p>
    <w:p>
      <w:pPr>
        <w:pStyle w:val="BodyText"/>
        <w:spacing w:before="3"/>
        <w:ind w:left="1560"/>
      </w:pPr>
      <w:r>
        <w:rPr/>
        <w:t>Timber</w:t>
      </w:r>
      <w:r>
        <w:rPr>
          <w:spacing w:val="-2"/>
        </w:rPr>
        <w:t> </w:t>
      </w:r>
      <w:r>
        <w:rPr/>
        <w:t>Press.</w:t>
      </w:r>
      <w:r>
        <w:rPr>
          <w:spacing w:val="1"/>
        </w:rPr>
        <w:t> </w:t>
      </w:r>
      <w:hyperlink r:id="rId152">
        <w:r>
          <w:rPr/>
          <w:t>ISBN</w:t>
        </w:r>
        <w:r>
          <w:rPr>
            <w:spacing w:val="-1"/>
          </w:rPr>
          <w:t> </w:t>
        </w:r>
      </w:hyperlink>
      <w:r>
        <w:rPr/>
        <w:t>0-88192-422-9.</w:t>
      </w:r>
    </w:p>
    <w:p>
      <w:pPr>
        <w:spacing w:after="0"/>
        <w:sectPr>
          <w:pgSz w:w="12240" w:h="15840"/>
          <w:pgMar w:header="0" w:footer="1469" w:top="1360" w:bottom="1680" w:left="600" w:right="80"/>
        </w:sectPr>
      </w:pPr>
    </w:p>
    <w:p>
      <w:pPr>
        <w:pStyle w:val="BodyText"/>
        <w:spacing w:before="72"/>
        <w:ind w:left="1560" w:right="1354" w:hanging="72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3539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Rimm, E. B., Stampfer, M. J., Ascherio, A., Giovannucci, E., Colditz, G. A., Willett, W. C.</w:t>
      </w:r>
      <w:r>
        <w:rPr>
          <w:spacing w:val="1"/>
        </w:rPr>
        <w:t> </w:t>
      </w:r>
      <w:r>
        <w:rPr/>
        <w:t>(1993). Vitamin E consumption and the risk of coronary heart disease in men.</w:t>
      </w:r>
      <w:r>
        <w:rPr>
          <w:spacing w:val="1"/>
        </w:rPr>
        <w:t> </w:t>
      </w:r>
      <w:r>
        <w:rPr>
          <w:i/>
        </w:rPr>
        <w:t>New</w:t>
      </w:r>
      <w:r>
        <w:rPr>
          <w:i/>
          <w:spacing w:val="1"/>
        </w:rPr>
        <w:t> </w:t>
      </w:r>
      <w:r>
        <w:rPr>
          <w:i/>
        </w:rPr>
        <w:t>England</w:t>
      </w:r>
      <w:r>
        <w:rPr>
          <w:i/>
          <w:spacing w:val="-1"/>
        </w:rPr>
        <w:t> </w:t>
      </w:r>
      <w:r>
        <w:rPr>
          <w:i/>
        </w:rPr>
        <w:t>Journal of Medicine</w:t>
      </w:r>
      <w:r>
        <w:rPr>
          <w:i/>
          <w:spacing w:val="-1"/>
        </w:rPr>
        <w:t> </w:t>
      </w:r>
      <w:r>
        <w:rPr/>
        <w:t>328: 1450–1456.</w:t>
      </w:r>
    </w:p>
    <w:p>
      <w:pPr>
        <w:pStyle w:val="BodyText"/>
      </w:pPr>
    </w:p>
    <w:p>
      <w:pPr>
        <w:pStyle w:val="BodyText"/>
        <w:ind w:left="840"/>
      </w:pPr>
      <w:r>
        <w:rPr/>
        <w:t>Risivik</w:t>
      </w:r>
      <w:r>
        <w:rPr>
          <w:spacing w:val="-1"/>
        </w:rPr>
        <w:t> </w:t>
      </w:r>
      <w:r>
        <w:rPr/>
        <w:t>, E.</w:t>
      </w:r>
      <w:r>
        <w:rPr>
          <w:spacing w:val="-1"/>
        </w:rPr>
        <w:t> </w:t>
      </w:r>
      <w:r>
        <w:rPr/>
        <w:t>(1994). Sensory</w:t>
      </w:r>
      <w:r>
        <w:rPr>
          <w:spacing w:val="-6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preferences.</w:t>
      </w:r>
      <w:r>
        <w:rPr>
          <w:spacing w:val="2"/>
        </w:rPr>
        <w:t> </w:t>
      </w:r>
      <w:r>
        <w:rPr>
          <w:i/>
        </w:rPr>
        <w:t>Meat</w:t>
      </w:r>
      <w:r>
        <w:rPr>
          <w:i/>
          <w:spacing w:val="-1"/>
        </w:rPr>
        <w:t> </w:t>
      </w:r>
      <w:r>
        <w:rPr>
          <w:i/>
        </w:rPr>
        <w:t>Sci</w:t>
      </w:r>
      <w:r>
        <w:rPr/>
        <w:t>. 36:</w:t>
      </w:r>
      <w:r>
        <w:rPr>
          <w:spacing w:val="-1"/>
        </w:rPr>
        <w:t> </w:t>
      </w:r>
      <w:r>
        <w:rPr/>
        <w:t>67-77.</w:t>
      </w:r>
    </w:p>
    <w:p>
      <w:pPr>
        <w:pStyle w:val="BodyText"/>
      </w:pPr>
    </w:p>
    <w:p>
      <w:pPr>
        <w:pStyle w:val="BodyText"/>
        <w:ind w:left="1560" w:right="1419" w:hanging="720"/>
      </w:pPr>
      <w:r>
        <w:rPr/>
        <w:t>Rodriguez-Estrada,</w:t>
      </w:r>
      <w:r>
        <w:rPr>
          <w:spacing w:val="-2"/>
        </w:rPr>
        <w:t> </w:t>
      </w:r>
      <w:r>
        <w:rPr/>
        <w:t>M.,</w:t>
      </w:r>
      <w:r>
        <w:rPr>
          <w:spacing w:val="-1"/>
        </w:rPr>
        <w:t> </w:t>
      </w:r>
      <w:r>
        <w:rPr/>
        <w:t>Penazzi,</w:t>
      </w:r>
      <w:r>
        <w:rPr>
          <w:spacing w:val="-2"/>
        </w:rPr>
        <w:t> </w:t>
      </w:r>
      <w:r>
        <w:rPr/>
        <w:t>G.,</w:t>
      </w:r>
      <w:r>
        <w:rPr>
          <w:spacing w:val="-1"/>
        </w:rPr>
        <w:t> </w:t>
      </w:r>
      <w:r>
        <w:rPr/>
        <w:t>Caboni,</w:t>
      </w:r>
      <w:r>
        <w:rPr>
          <w:spacing w:val="-2"/>
        </w:rPr>
        <w:t> </w:t>
      </w:r>
      <w:r>
        <w:rPr/>
        <w:t>M.,</w:t>
      </w:r>
      <w:r>
        <w:rPr>
          <w:spacing w:val="-1"/>
        </w:rPr>
        <w:t> </w:t>
      </w:r>
      <w:r>
        <w:rPr/>
        <w:t>Betracco, G.,</w:t>
      </w:r>
      <w:r>
        <w:rPr>
          <w:spacing w:val="-1"/>
        </w:rPr>
        <w:t> </w:t>
      </w:r>
      <w:r>
        <w:rPr/>
        <w:t>and</w:t>
      </w:r>
      <w:r>
        <w:rPr>
          <w:spacing w:val="59"/>
        </w:rPr>
        <w:t> </w:t>
      </w:r>
      <w:r>
        <w:rPr/>
        <w:t>Lercker,</w:t>
      </w:r>
      <w:r>
        <w:rPr>
          <w:spacing w:val="-1"/>
        </w:rPr>
        <w:t> </w:t>
      </w:r>
      <w:r>
        <w:rPr/>
        <w:t>G.</w:t>
      </w:r>
      <w:r>
        <w:rPr>
          <w:spacing w:val="-1"/>
        </w:rPr>
        <w:t> </w:t>
      </w:r>
      <w:r>
        <w:rPr/>
        <w:t>(1997).</w:t>
      </w:r>
      <w:r>
        <w:rPr>
          <w:spacing w:val="-2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different cooking methods on some lipid and protein components of Hamburgers. </w:t>
      </w:r>
      <w:r>
        <w:rPr>
          <w:i/>
        </w:rPr>
        <w:t>Meat</w:t>
      </w:r>
      <w:r>
        <w:rPr>
          <w:i/>
          <w:spacing w:val="1"/>
        </w:rPr>
        <w:t> </w:t>
      </w:r>
      <w:r>
        <w:rPr>
          <w:i/>
        </w:rPr>
        <w:t>sci.</w:t>
      </w:r>
      <w:r>
        <w:rPr>
          <w:i/>
          <w:spacing w:val="-1"/>
        </w:rPr>
        <w:t> </w:t>
      </w:r>
      <w:r>
        <w:rPr/>
        <w:t>45(3): 365–375.</w:t>
      </w:r>
    </w:p>
    <w:p>
      <w:pPr>
        <w:pStyle w:val="BodyText"/>
      </w:pPr>
    </w:p>
    <w:p>
      <w:pPr>
        <w:pStyle w:val="BodyText"/>
        <w:ind w:left="1560" w:right="1356" w:hanging="720"/>
      </w:pPr>
      <w:r>
        <w:rPr/>
        <w:t>Rosimini,</w:t>
      </w:r>
      <w:r>
        <w:rPr>
          <w:spacing w:val="14"/>
        </w:rPr>
        <w:t> </w:t>
      </w:r>
      <w:r>
        <w:rPr/>
        <w:t>M.</w:t>
      </w:r>
      <w:r>
        <w:rPr>
          <w:spacing w:val="18"/>
        </w:rPr>
        <w:t> </w:t>
      </w:r>
      <w:r>
        <w:rPr/>
        <w:t>R.,</w:t>
      </w:r>
      <w:r>
        <w:rPr>
          <w:spacing w:val="14"/>
        </w:rPr>
        <w:t> </w:t>
      </w:r>
      <w:r>
        <w:rPr/>
        <w:t>Perlo</w:t>
      </w:r>
      <w:r>
        <w:rPr>
          <w:spacing w:val="17"/>
        </w:rPr>
        <w:t> </w:t>
      </w:r>
      <w:r>
        <w:rPr/>
        <w:t>F.,</w:t>
      </w:r>
      <w:r>
        <w:rPr>
          <w:spacing w:val="17"/>
        </w:rPr>
        <w:t> </w:t>
      </w:r>
      <w:r>
        <w:rPr/>
        <w:t>Perez-</w:t>
      </w:r>
      <w:r>
        <w:rPr>
          <w:spacing w:val="16"/>
        </w:rPr>
        <w:t> </w:t>
      </w:r>
      <w:r>
        <w:rPr/>
        <w:t>Alvarez,</w:t>
      </w:r>
      <w:r>
        <w:rPr>
          <w:spacing w:val="18"/>
        </w:rPr>
        <w:t> </w:t>
      </w:r>
      <w:r>
        <w:rPr/>
        <w:t>J.</w:t>
      </w:r>
      <w:r>
        <w:rPr>
          <w:spacing w:val="15"/>
        </w:rPr>
        <w:t> </w:t>
      </w:r>
      <w:r>
        <w:rPr/>
        <w:t>A.,</w:t>
      </w:r>
      <w:r>
        <w:rPr>
          <w:spacing w:val="14"/>
        </w:rPr>
        <w:t> </w:t>
      </w:r>
      <w:r>
        <w:rPr/>
        <w:t>Pagan-Moreno,</w:t>
      </w:r>
      <w:r>
        <w:rPr>
          <w:spacing w:val="18"/>
        </w:rPr>
        <w:t> </w:t>
      </w:r>
      <w:r>
        <w:rPr/>
        <w:t>M.</w:t>
      </w:r>
      <w:r>
        <w:rPr>
          <w:spacing w:val="18"/>
        </w:rPr>
        <w:t> </w:t>
      </w:r>
      <w:r>
        <w:rPr/>
        <w:t>.J.,</w:t>
      </w:r>
      <w:r>
        <w:rPr>
          <w:spacing w:val="16"/>
        </w:rPr>
        <w:t> </w:t>
      </w:r>
      <w:r>
        <w:rPr/>
        <w:t>Gago-gago,</w:t>
      </w:r>
      <w:r>
        <w:rPr>
          <w:spacing w:val="18"/>
        </w:rPr>
        <w:t> </w:t>
      </w:r>
      <w:r>
        <w:rPr/>
        <w:t>A.,</w:t>
      </w:r>
      <w:r>
        <w:rPr>
          <w:spacing w:val="19"/>
        </w:rPr>
        <w:t> </w:t>
      </w:r>
      <w:r>
        <w:rPr/>
        <w:t>Lopez-</w:t>
      </w:r>
      <w:r>
        <w:rPr>
          <w:spacing w:val="-57"/>
        </w:rPr>
        <w:t> </w:t>
      </w:r>
      <w:r>
        <w:rPr/>
        <w:t>Santoveόa,</w:t>
      </w:r>
      <w:r>
        <w:rPr>
          <w:spacing w:val="20"/>
        </w:rPr>
        <w:t> </w:t>
      </w:r>
      <w:r>
        <w:rPr/>
        <w:t>F.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Aranda-Catâlel,</w:t>
      </w:r>
      <w:r>
        <w:rPr>
          <w:spacing w:val="20"/>
        </w:rPr>
        <w:t> </w:t>
      </w:r>
      <w:r>
        <w:rPr/>
        <w:t>V.</w:t>
      </w:r>
      <w:r>
        <w:rPr>
          <w:spacing w:val="19"/>
        </w:rPr>
        <w:t> </w:t>
      </w:r>
      <w:r>
        <w:rPr/>
        <w:t>(1996).</w:t>
      </w:r>
      <w:r>
        <w:rPr>
          <w:spacing w:val="19"/>
        </w:rPr>
        <w:t> </w:t>
      </w:r>
      <w:r>
        <w:rPr/>
        <w:t>TBA</w:t>
      </w:r>
      <w:r>
        <w:rPr>
          <w:spacing w:val="20"/>
        </w:rPr>
        <w:t> </w:t>
      </w:r>
      <w:r>
        <w:rPr/>
        <w:t>test</w:t>
      </w:r>
      <w:r>
        <w:rPr>
          <w:spacing w:val="21"/>
        </w:rPr>
        <w:t> </w:t>
      </w:r>
      <w:r>
        <w:rPr/>
        <w:t>by</w:t>
      </w:r>
      <w:r>
        <w:rPr>
          <w:spacing w:val="13"/>
        </w:rPr>
        <w:t> </w:t>
      </w:r>
      <w:r>
        <w:rPr/>
        <w:t>extractive</w:t>
      </w:r>
      <w:r>
        <w:rPr>
          <w:spacing w:val="19"/>
        </w:rPr>
        <w:t> </w:t>
      </w:r>
      <w:r>
        <w:rPr/>
        <w:t>method</w:t>
      </w:r>
      <w:r>
        <w:rPr>
          <w:spacing w:val="20"/>
        </w:rPr>
        <w:t> </w:t>
      </w:r>
      <w:r>
        <w:rPr/>
        <w:t>applied</w:t>
      </w:r>
      <w:r>
        <w:rPr>
          <w:spacing w:val="21"/>
        </w:rPr>
        <w:t> </w:t>
      </w:r>
      <w:r>
        <w:rPr/>
        <w:t>to</w:t>
      </w:r>
    </w:p>
    <w:p>
      <w:pPr>
        <w:spacing w:before="3"/>
        <w:ind w:left="1560" w:right="0" w:firstLine="0"/>
        <w:jc w:val="left"/>
        <w:rPr>
          <w:sz w:val="24"/>
        </w:rPr>
      </w:pPr>
      <w:r>
        <w:rPr>
          <w:sz w:val="24"/>
        </w:rPr>
        <w:t>‗Pâte‘.</w:t>
      </w:r>
      <w:r>
        <w:rPr>
          <w:spacing w:val="-9"/>
          <w:sz w:val="24"/>
        </w:rPr>
        <w:t> </w:t>
      </w:r>
      <w:r>
        <w:rPr>
          <w:i/>
          <w:sz w:val="24"/>
        </w:rPr>
        <w:t>Meat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Sci.</w:t>
      </w:r>
      <w:r>
        <w:rPr>
          <w:i/>
          <w:spacing w:val="-8"/>
          <w:sz w:val="24"/>
        </w:rPr>
        <w:t> </w:t>
      </w:r>
      <w:r>
        <w:rPr>
          <w:sz w:val="24"/>
        </w:rPr>
        <w:t>42(1)</w:t>
      </w:r>
      <w:r>
        <w:rPr>
          <w:spacing w:val="-10"/>
          <w:sz w:val="24"/>
        </w:rPr>
        <w:t> </w:t>
      </w:r>
      <w:r>
        <w:rPr>
          <w:sz w:val="24"/>
        </w:rPr>
        <w:t>103-110.</w:t>
      </w:r>
    </w:p>
    <w:p>
      <w:pPr>
        <w:spacing w:before="197"/>
        <w:ind w:left="840" w:right="0" w:firstLine="0"/>
        <w:jc w:val="left"/>
        <w:rPr>
          <w:sz w:val="24"/>
        </w:rPr>
      </w:pPr>
      <w:r>
        <w:rPr>
          <w:sz w:val="24"/>
        </w:rPr>
        <w:t>Rossell,</w:t>
      </w:r>
      <w:r>
        <w:rPr>
          <w:spacing w:val="-3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(1998). Industrial</w:t>
      </w:r>
      <w:r>
        <w:rPr>
          <w:spacing w:val="-1"/>
          <w:sz w:val="24"/>
        </w:rPr>
        <w:t> </w:t>
      </w:r>
      <w:r>
        <w:rPr>
          <w:sz w:val="24"/>
        </w:rPr>
        <w:t>Frying</w:t>
      </w:r>
      <w:r>
        <w:rPr>
          <w:spacing w:val="-4"/>
          <w:sz w:val="24"/>
        </w:rPr>
        <w:t> </w:t>
      </w:r>
      <w:r>
        <w:rPr>
          <w:sz w:val="24"/>
        </w:rPr>
        <w:t>Process.</w:t>
      </w:r>
      <w:r>
        <w:rPr>
          <w:spacing w:val="1"/>
          <w:sz w:val="24"/>
        </w:rPr>
        <w:t> </w:t>
      </w:r>
      <w:r>
        <w:rPr>
          <w:i/>
          <w:sz w:val="24"/>
        </w:rPr>
        <w:t>Grasas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Aceites </w:t>
      </w:r>
      <w:r>
        <w:rPr>
          <w:sz w:val="24"/>
        </w:rPr>
        <w:t>49</w:t>
      </w:r>
      <w:r>
        <w:rPr>
          <w:spacing w:val="-1"/>
          <w:sz w:val="24"/>
        </w:rPr>
        <w:t> </w:t>
      </w:r>
      <w:r>
        <w:rPr>
          <w:sz w:val="24"/>
        </w:rPr>
        <w:t>(3-4):282-295.</w:t>
      </w:r>
    </w:p>
    <w:p>
      <w:pPr>
        <w:pStyle w:val="BodyText"/>
      </w:pPr>
    </w:p>
    <w:p>
      <w:pPr>
        <w:spacing w:before="0"/>
        <w:ind w:left="1560" w:right="1355" w:hanging="720"/>
        <w:jc w:val="both"/>
        <w:rPr>
          <w:sz w:val="24"/>
        </w:rPr>
      </w:pPr>
      <w:r>
        <w:rPr>
          <w:sz w:val="24"/>
        </w:rPr>
        <w:t>Russo,</w:t>
      </w:r>
      <w:r>
        <w:rPr>
          <w:spacing w:val="1"/>
          <w:sz w:val="24"/>
        </w:rPr>
        <w:t> </w:t>
      </w:r>
      <w:r>
        <w:rPr>
          <w:sz w:val="24"/>
        </w:rPr>
        <w:t>F,</w:t>
      </w:r>
      <w:r>
        <w:rPr>
          <w:spacing w:val="1"/>
          <w:sz w:val="24"/>
        </w:rPr>
        <w:t> </w:t>
      </w:r>
      <w:r>
        <w:rPr>
          <w:sz w:val="24"/>
        </w:rPr>
        <w:t>Ercolini,</w:t>
      </w:r>
      <w:r>
        <w:rPr>
          <w:spacing w:val="1"/>
          <w:sz w:val="24"/>
        </w:rPr>
        <w:t> </w:t>
      </w:r>
      <w:r>
        <w:rPr>
          <w:sz w:val="24"/>
        </w:rPr>
        <w:t>D,</w:t>
      </w:r>
      <w:r>
        <w:rPr>
          <w:spacing w:val="1"/>
          <w:sz w:val="24"/>
        </w:rPr>
        <w:t> </w:t>
      </w:r>
      <w:r>
        <w:rPr>
          <w:sz w:val="24"/>
        </w:rPr>
        <w:t>Mauriello,</w:t>
      </w:r>
      <w:r>
        <w:rPr>
          <w:spacing w:val="1"/>
          <w:sz w:val="24"/>
        </w:rPr>
        <w:t> </w:t>
      </w:r>
      <w:r>
        <w:rPr>
          <w:sz w:val="24"/>
        </w:rPr>
        <w:t>G,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Villani,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Behaviour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Brochothrix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thermosphacta </w:t>
      </w:r>
      <w:r>
        <w:rPr>
          <w:sz w:val="24"/>
        </w:rPr>
        <w:t>in presence of other meat spoilage microbial groups. </w:t>
      </w:r>
      <w:r>
        <w:rPr>
          <w:i/>
          <w:sz w:val="24"/>
        </w:rPr>
        <w:t>Food Microbiol</w:t>
      </w:r>
      <w:r>
        <w:rPr>
          <w:i/>
          <w:spacing w:val="1"/>
          <w:sz w:val="24"/>
        </w:rPr>
        <w:t> </w:t>
      </w:r>
      <w:r>
        <w:rPr>
          <w:sz w:val="24"/>
        </w:rPr>
        <w:t>23:797–802.</w:t>
      </w:r>
    </w:p>
    <w:p>
      <w:pPr>
        <w:pStyle w:val="BodyText"/>
      </w:pPr>
    </w:p>
    <w:p>
      <w:pPr>
        <w:pStyle w:val="BodyText"/>
        <w:ind w:left="1560" w:right="1361" w:hanging="720"/>
        <w:jc w:val="both"/>
      </w:pPr>
      <w:r>
        <w:rPr/>
        <w:t>Safari, E., Fogarty, N. M., Ferrier, G. R., Hopkins, L. D and Gilmour, A. (2001). Diverse lamb</w:t>
      </w:r>
      <w:r>
        <w:rPr>
          <w:spacing w:val="1"/>
        </w:rPr>
        <w:t> </w:t>
      </w:r>
      <w:r>
        <w:rPr/>
        <w:t>genatypes. 3. eating quality and the relationship between its objective measurement and</w:t>
      </w:r>
      <w:r>
        <w:rPr>
          <w:spacing w:val="1"/>
        </w:rPr>
        <w:t> </w:t>
      </w:r>
      <w:r>
        <w:rPr/>
        <w:t>sensory</w:t>
      </w:r>
      <w:r>
        <w:rPr>
          <w:spacing w:val="-5"/>
        </w:rPr>
        <w:t> </w:t>
      </w:r>
      <w:r>
        <w:rPr/>
        <w:t>assessment.</w:t>
      </w:r>
      <w:r>
        <w:rPr>
          <w:spacing w:val="1"/>
        </w:rPr>
        <w:t> </w:t>
      </w:r>
      <w:r>
        <w:rPr>
          <w:i/>
        </w:rPr>
        <w:t>Meat Sci</w:t>
      </w:r>
      <w:r>
        <w:rPr/>
        <w:t>. 52 (2) :153 -159.</w:t>
      </w:r>
    </w:p>
    <w:p>
      <w:pPr>
        <w:spacing w:before="200"/>
        <w:ind w:left="840" w:right="0" w:firstLine="0"/>
        <w:jc w:val="left"/>
        <w:rPr>
          <w:sz w:val="24"/>
        </w:rPr>
      </w:pPr>
      <w:r>
        <w:rPr>
          <w:sz w:val="24"/>
        </w:rPr>
        <w:t>Sales,</w:t>
      </w:r>
      <w:r>
        <w:rPr>
          <w:spacing w:val="-2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Horbanczuk,</w:t>
      </w:r>
      <w:r>
        <w:rPr>
          <w:spacing w:val="59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(1998).</w:t>
      </w:r>
      <w:r>
        <w:rPr>
          <w:spacing w:val="-1"/>
          <w:sz w:val="24"/>
        </w:rPr>
        <w:t> </w:t>
      </w:r>
      <w:r>
        <w:rPr>
          <w:sz w:val="24"/>
        </w:rPr>
        <w:t>Ratite Meat.</w:t>
      </w:r>
      <w:r>
        <w:rPr>
          <w:spacing w:val="1"/>
          <w:sz w:val="24"/>
        </w:rPr>
        <w:t> </w:t>
      </w:r>
      <w:r>
        <w:rPr>
          <w:i/>
          <w:sz w:val="24"/>
        </w:rPr>
        <w:t>World’s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Poult.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Sci. Jour.</w:t>
      </w:r>
      <w:r>
        <w:rPr>
          <w:i/>
          <w:spacing w:val="1"/>
          <w:sz w:val="24"/>
        </w:rPr>
        <w:t> </w:t>
      </w:r>
      <w:r>
        <w:rPr>
          <w:sz w:val="24"/>
        </w:rPr>
        <w:t>54:</w:t>
      </w:r>
      <w:r>
        <w:rPr>
          <w:spacing w:val="-1"/>
          <w:sz w:val="24"/>
        </w:rPr>
        <w:t> </w:t>
      </w:r>
      <w:r>
        <w:rPr>
          <w:sz w:val="24"/>
        </w:rPr>
        <w:t>59-67.</w:t>
      </w:r>
    </w:p>
    <w:p>
      <w:pPr>
        <w:pStyle w:val="BodyText"/>
      </w:pPr>
    </w:p>
    <w:p>
      <w:pPr>
        <w:pStyle w:val="BodyText"/>
        <w:spacing w:line="242" w:lineRule="auto"/>
        <w:ind w:left="1560" w:right="1356" w:hanging="720"/>
        <w:jc w:val="both"/>
      </w:pPr>
      <w:r>
        <w:rPr/>
        <w:t>Salih, A. M., Price, J. F., Smith, D. M. and Dawson, L. E. (1989). Lipid peroxidation on turkey</w:t>
      </w:r>
      <w:r>
        <w:rPr>
          <w:spacing w:val="1"/>
        </w:rPr>
        <w:t> </w:t>
      </w:r>
      <w:r>
        <w:rPr/>
        <w:t>meat as influenced by</w:t>
      </w:r>
      <w:r>
        <w:rPr>
          <w:spacing w:val="-5"/>
        </w:rPr>
        <w:t> </w:t>
      </w:r>
      <w:r>
        <w:rPr/>
        <w:t>salt, metal cations and anti-oxidants. </w:t>
      </w:r>
      <w:r>
        <w:rPr>
          <w:i/>
        </w:rPr>
        <w:t>Jour. Food Qual</w:t>
      </w:r>
      <w:r>
        <w:rPr/>
        <w:t>. 12: 71-83.</w:t>
      </w:r>
    </w:p>
    <w:p>
      <w:pPr>
        <w:pStyle w:val="BodyText"/>
        <w:spacing w:before="196"/>
        <w:ind w:left="840"/>
        <w:rPr>
          <w:i/>
        </w:rPr>
      </w:pPr>
      <w:r>
        <w:rPr/>
        <w:t>Sambaiah,</w:t>
      </w:r>
      <w:r>
        <w:rPr>
          <w:spacing w:val="45"/>
        </w:rPr>
        <w:t> </w:t>
      </w:r>
      <w:r>
        <w:rPr/>
        <w:t>K.</w:t>
      </w:r>
      <w:r>
        <w:rPr>
          <w:spacing w:val="45"/>
        </w:rPr>
        <w:t> </w:t>
      </w:r>
      <w:r>
        <w:rPr/>
        <w:t>and</w:t>
      </w:r>
      <w:r>
        <w:rPr>
          <w:spacing w:val="47"/>
        </w:rPr>
        <w:t> </w:t>
      </w:r>
      <w:r>
        <w:rPr/>
        <w:t>Satyanarayana,</w:t>
      </w:r>
      <w:r>
        <w:rPr>
          <w:spacing w:val="45"/>
        </w:rPr>
        <w:t> </w:t>
      </w:r>
      <w:r>
        <w:rPr/>
        <w:t>M.</w:t>
      </w:r>
      <w:r>
        <w:rPr>
          <w:spacing w:val="47"/>
        </w:rPr>
        <w:t> </w:t>
      </w:r>
      <w:r>
        <w:rPr/>
        <w:t>N.</w:t>
      </w:r>
      <w:r>
        <w:rPr>
          <w:spacing w:val="45"/>
        </w:rPr>
        <w:t> </w:t>
      </w:r>
      <w:r>
        <w:rPr/>
        <w:t>(1982).</w:t>
      </w:r>
      <w:r>
        <w:rPr>
          <w:spacing w:val="48"/>
        </w:rPr>
        <w:t> </w:t>
      </w:r>
      <w:r>
        <w:rPr/>
        <w:t>Lipotrope-like</w:t>
      </w:r>
      <w:r>
        <w:rPr>
          <w:spacing w:val="44"/>
        </w:rPr>
        <w:t> </w:t>
      </w:r>
      <w:r>
        <w:rPr/>
        <w:t>activity</w:t>
      </w:r>
      <w:r>
        <w:rPr>
          <w:spacing w:val="41"/>
        </w:rPr>
        <w:t> </w:t>
      </w:r>
      <w:r>
        <w:rPr/>
        <w:t>of</w:t>
      </w:r>
      <w:r>
        <w:rPr>
          <w:spacing w:val="45"/>
        </w:rPr>
        <w:t> </w:t>
      </w:r>
      <w:r>
        <w:rPr/>
        <w:t>red</w:t>
      </w:r>
      <w:r>
        <w:rPr>
          <w:spacing w:val="46"/>
        </w:rPr>
        <w:t> </w:t>
      </w:r>
      <w:r>
        <w:rPr/>
        <w:t>pepper.</w:t>
      </w:r>
      <w:r>
        <w:rPr>
          <w:spacing w:val="47"/>
        </w:rPr>
        <w:t> </w:t>
      </w:r>
      <w:r>
        <w:rPr>
          <w:i/>
        </w:rPr>
        <w:t>Jour.</w:t>
      </w:r>
    </w:p>
    <w:p>
      <w:pPr>
        <w:spacing w:before="0"/>
        <w:ind w:left="1560" w:right="0" w:firstLine="0"/>
        <w:jc w:val="left"/>
        <w:rPr>
          <w:sz w:val="24"/>
        </w:rPr>
      </w:pPr>
      <w:r>
        <w:rPr>
          <w:i/>
          <w:sz w:val="24"/>
        </w:rPr>
        <w:t>Food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Technol.</w:t>
      </w:r>
      <w:r>
        <w:rPr>
          <w:i/>
          <w:spacing w:val="1"/>
          <w:sz w:val="24"/>
        </w:rPr>
        <w:t> </w:t>
      </w:r>
      <w:r>
        <w:rPr>
          <w:sz w:val="24"/>
        </w:rPr>
        <w:t>19:</w:t>
      </w:r>
      <w:r>
        <w:rPr>
          <w:spacing w:val="-1"/>
          <w:sz w:val="24"/>
        </w:rPr>
        <w:t> </w:t>
      </w:r>
      <w:r>
        <w:rPr>
          <w:sz w:val="24"/>
        </w:rPr>
        <w:t>30–31.</w:t>
      </w:r>
    </w:p>
    <w:p>
      <w:pPr>
        <w:pStyle w:val="BodyText"/>
      </w:pPr>
    </w:p>
    <w:p>
      <w:pPr>
        <w:pStyle w:val="BodyText"/>
        <w:ind w:left="1560" w:right="1361" w:hanging="720"/>
      </w:pPr>
      <w:r>
        <w:rPr/>
        <w:t>Sambaiah,</w:t>
      </w:r>
      <w:r>
        <w:rPr>
          <w:spacing w:val="44"/>
        </w:rPr>
        <w:t> </w:t>
      </w:r>
      <w:r>
        <w:rPr/>
        <w:t>K.</w:t>
      </w:r>
      <w:r>
        <w:rPr>
          <w:spacing w:val="43"/>
        </w:rPr>
        <w:t> </w:t>
      </w:r>
      <w:r>
        <w:rPr/>
        <w:t>and</w:t>
      </w:r>
      <w:r>
        <w:rPr>
          <w:spacing w:val="45"/>
        </w:rPr>
        <w:t> </w:t>
      </w:r>
      <w:r>
        <w:rPr/>
        <w:t>Srinivasan,</w:t>
      </w:r>
      <w:r>
        <w:rPr>
          <w:spacing w:val="44"/>
        </w:rPr>
        <w:t> </w:t>
      </w:r>
      <w:r>
        <w:rPr/>
        <w:t>K.</w:t>
      </w:r>
      <w:r>
        <w:rPr>
          <w:spacing w:val="43"/>
        </w:rPr>
        <w:t> </w:t>
      </w:r>
      <w:r>
        <w:rPr/>
        <w:t>(1991).</w:t>
      </w:r>
      <w:r>
        <w:rPr>
          <w:spacing w:val="43"/>
        </w:rPr>
        <w:t> </w:t>
      </w:r>
      <w:r>
        <w:rPr/>
        <w:t>Secretion</w:t>
      </w:r>
      <w:r>
        <w:rPr>
          <w:spacing w:val="44"/>
        </w:rPr>
        <w:t> </w:t>
      </w:r>
      <w:r>
        <w:rPr/>
        <w:t>and</w:t>
      </w:r>
      <w:r>
        <w:rPr>
          <w:spacing w:val="45"/>
        </w:rPr>
        <w:t> </w:t>
      </w:r>
      <w:r>
        <w:rPr/>
        <w:t>composition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bile</w:t>
      </w:r>
      <w:r>
        <w:rPr>
          <w:spacing w:val="43"/>
        </w:rPr>
        <w:t> </w:t>
      </w:r>
      <w:r>
        <w:rPr/>
        <w:t>in</w:t>
      </w:r>
      <w:r>
        <w:rPr>
          <w:spacing w:val="44"/>
        </w:rPr>
        <w:t> </w:t>
      </w:r>
      <w:r>
        <w:rPr/>
        <w:t>rats</w:t>
      </w:r>
      <w:r>
        <w:rPr>
          <w:spacing w:val="45"/>
        </w:rPr>
        <w:t> </w:t>
      </w:r>
      <w:r>
        <w:rPr/>
        <w:t>fed</w:t>
      </w:r>
      <w:r>
        <w:rPr>
          <w:spacing w:val="44"/>
        </w:rPr>
        <w:t> </w:t>
      </w:r>
      <w:r>
        <w:rPr/>
        <w:t>diets</w:t>
      </w:r>
      <w:r>
        <w:rPr>
          <w:spacing w:val="-57"/>
        </w:rPr>
        <w:t> </w:t>
      </w:r>
      <w:r>
        <w:rPr/>
        <w:t>containing</w:t>
      </w:r>
      <w:r>
        <w:rPr>
          <w:spacing w:val="-3"/>
        </w:rPr>
        <w:t> </w:t>
      </w:r>
      <w:r>
        <w:rPr/>
        <w:t>spices. </w:t>
      </w:r>
      <w:r>
        <w:rPr>
          <w:i/>
        </w:rPr>
        <w:t>Jour.</w:t>
      </w:r>
      <w:r>
        <w:rPr>
          <w:i/>
          <w:spacing w:val="2"/>
        </w:rPr>
        <w:t> </w:t>
      </w:r>
      <w:r>
        <w:rPr>
          <w:i/>
        </w:rPr>
        <w:t>Food Sci. Technol. </w:t>
      </w:r>
      <w:r>
        <w:rPr/>
        <w:t>28: 35–38.</w:t>
      </w:r>
    </w:p>
    <w:p>
      <w:pPr>
        <w:pStyle w:val="BodyText"/>
      </w:pPr>
    </w:p>
    <w:p>
      <w:pPr>
        <w:pStyle w:val="BodyText"/>
        <w:ind w:left="1560" w:right="1356" w:hanging="720"/>
        <w:jc w:val="both"/>
      </w:pPr>
      <w:r>
        <w:rPr/>
        <w:t>Sande,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Houston,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Epperson,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Consuming</w:t>
      </w:r>
      <w:r>
        <w:rPr>
          <w:spacing w:val="1"/>
        </w:rPr>
        <w:t> </w:t>
      </w:r>
      <w:r>
        <w:rPr/>
        <w:t>Populations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Meat-Goat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States.</w:t>
      </w:r>
      <w:r>
        <w:rPr>
          <w:spacing w:val="1"/>
        </w:rPr>
        <w:t> </w:t>
      </w:r>
      <w:r>
        <w:rPr>
          <w:i/>
        </w:rPr>
        <w:t>Jour.</w:t>
      </w:r>
      <w:r>
        <w:rPr>
          <w:i/>
          <w:spacing w:val="1"/>
        </w:rPr>
        <w:t> </w:t>
      </w:r>
      <w:r>
        <w:rPr>
          <w:i/>
        </w:rPr>
        <w:t>Food</w:t>
      </w:r>
      <w:r>
        <w:rPr>
          <w:i/>
          <w:spacing w:val="1"/>
        </w:rPr>
        <w:t> </w:t>
      </w:r>
      <w:r>
        <w:rPr>
          <w:i/>
        </w:rPr>
        <w:t>Distribution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-2"/>
        </w:rPr>
        <w:t> </w:t>
      </w:r>
      <w:r>
        <w:rPr/>
        <w:t>36(1):156-160.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840" w:right="5279"/>
        <w:jc w:val="both"/>
      </w:pPr>
      <w:r>
        <w:rPr/>
        <w:t>SAS (1999). SAS user‘s guide. Cary, NC: SAS Institute.</w:t>
      </w:r>
      <w:r>
        <w:rPr>
          <w:spacing w:val="-58"/>
        </w:rPr>
        <w:t> </w:t>
      </w:r>
      <w:r>
        <w:rPr/>
        <w:t>SAS</w:t>
      </w:r>
      <w:r>
        <w:rPr>
          <w:spacing w:val="-4"/>
        </w:rPr>
        <w:t> </w:t>
      </w:r>
      <w:r>
        <w:rPr/>
        <w:t>(2000).</w:t>
      </w:r>
      <w:r>
        <w:rPr>
          <w:spacing w:val="-2"/>
        </w:rPr>
        <w:t> </w:t>
      </w:r>
      <w:r>
        <w:rPr/>
        <w:t>SAS</w:t>
      </w:r>
      <w:r>
        <w:rPr>
          <w:spacing w:val="-4"/>
        </w:rPr>
        <w:t> </w:t>
      </w:r>
      <w:r>
        <w:rPr/>
        <w:t>user‘s</w:t>
      </w:r>
      <w:r>
        <w:rPr>
          <w:spacing w:val="-3"/>
        </w:rPr>
        <w:t> </w:t>
      </w:r>
      <w:r>
        <w:rPr/>
        <w:t>guide.</w:t>
      </w:r>
      <w:r>
        <w:rPr>
          <w:spacing w:val="-2"/>
        </w:rPr>
        <w:t> </w:t>
      </w:r>
      <w:r>
        <w:rPr/>
        <w:t>Cary,</w:t>
      </w:r>
      <w:r>
        <w:rPr>
          <w:spacing w:val="-3"/>
        </w:rPr>
        <w:t> </w:t>
      </w:r>
      <w:r>
        <w:rPr/>
        <w:t>NC:</w:t>
      </w:r>
      <w:r>
        <w:rPr>
          <w:spacing w:val="-2"/>
        </w:rPr>
        <w:t> </w:t>
      </w:r>
      <w:r>
        <w:rPr/>
        <w:t>SAS</w:t>
      </w:r>
      <w:r>
        <w:rPr>
          <w:spacing w:val="-1"/>
        </w:rPr>
        <w:t> </w:t>
      </w:r>
      <w:r>
        <w:rPr/>
        <w:t>Institute.</w:t>
      </w:r>
    </w:p>
    <w:p>
      <w:pPr>
        <w:pStyle w:val="BodyText"/>
        <w:ind w:left="1560" w:right="1358" w:hanging="720"/>
        <w:jc w:val="both"/>
      </w:pPr>
      <w:r>
        <w:rPr/>
        <w:t>Savell, J. W. and. Cross, H. R.</w:t>
      </w:r>
      <w:r>
        <w:rPr>
          <w:spacing w:val="1"/>
        </w:rPr>
        <w:t> </w:t>
      </w:r>
      <w:r>
        <w:rPr/>
        <w:t>(1988). The role of fat in the palatability of beef, pork, and lamb.</w:t>
      </w:r>
      <w:r>
        <w:rPr>
          <w:spacing w:val="1"/>
        </w:rPr>
        <w:t> </w:t>
      </w:r>
      <w:r>
        <w:rPr/>
        <w:t>Page 345 in Designing Foods: Animal Product Options in the Marketplace. National</w:t>
      </w:r>
      <w:r>
        <w:rPr>
          <w:spacing w:val="1"/>
        </w:rPr>
        <w:t> </w:t>
      </w:r>
      <w:r>
        <w:rPr/>
        <w:t>Academy</w:t>
      </w:r>
      <w:r>
        <w:rPr>
          <w:spacing w:val="-6"/>
        </w:rPr>
        <w:t> </w:t>
      </w:r>
      <w:r>
        <w:rPr/>
        <w:t>Press. Washington, D. C.</w:t>
      </w:r>
    </w:p>
    <w:p>
      <w:pPr>
        <w:spacing w:after="0"/>
        <w:jc w:val="both"/>
        <w:sectPr>
          <w:pgSz w:w="12240" w:h="15840"/>
          <w:pgMar w:header="0" w:footer="1469" w:top="1360" w:bottom="1680" w:left="600" w:right="80"/>
        </w:sectPr>
      </w:pPr>
    </w:p>
    <w:p>
      <w:pPr>
        <w:pStyle w:val="BodyText"/>
        <w:spacing w:before="3"/>
        <w:rPr>
          <w:sz w:val="10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03488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</w:p>
    <w:p>
      <w:pPr>
        <w:pStyle w:val="BodyText"/>
        <w:spacing w:before="90"/>
        <w:ind w:left="840"/>
      </w:pPr>
      <w:r>
        <w:rPr/>
        <w:t>Savell,</w:t>
      </w:r>
      <w:r>
        <w:rPr>
          <w:spacing w:val="6"/>
        </w:rPr>
        <w:t> </w:t>
      </w:r>
      <w:r>
        <w:rPr/>
        <w:t>J.</w:t>
      </w:r>
      <w:r>
        <w:rPr>
          <w:spacing w:val="6"/>
        </w:rPr>
        <w:t> </w:t>
      </w:r>
      <w:r>
        <w:rPr/>
        <w:t>W.,</w:t>
      </w:r>
      <w:r>
        <w:rPr>
          <w:spacing w:val="6"/>
        </w:rPr>
        <w:t> </w:t>
      </w:r>
      <w:r>
        <w:rPr/>
        <w:t>Branson,</w:t>
      </w:r>
      <w:r>
        <w:rPr>
          <w:spacing w:val="8"/>
        </w:rPr>
        <w:t> </w:t>
      </w:r>
      <w:r>
        <w:rPr/>
        <w:t>R</w:t>
      </w:r>
      <w:r>
        <w:rPr>
          <w:spacing w:val="9"/>
        </w:rPr>
        <w:t> </w:t>
      </w:r>
      <w:r>
        <w:rPr/>
        <w:t>.E.,</w:t>
      </w:r>
      <w:r>
        <w:rPr>
          <w:spacing w:val="6"/>
        </w:rPr>
        <w:t> </w:t>
      </w:r>
      <w:r>
        <w:rPr/>
        <w:t>Cross,</w:t>
      </w:r>
      <w:r>
        <w:rPr>
          <w:spacing w:val="6"/>
        </w:rPr>
        <w:t> </w:t>
      </w:r>
      <w:r>
        <w:rPr/>
        <w:t>H.</w:t>
      </w:r>
      <w:r>
        <w:rPr>
          <w:spacing w:val="9"/>
        </w:rPr>
        <w:t> </w:t>
      </w:r>
      <w:r>
        <w:rPr/>
        <w:t>R.,</w:t>
      </w:r>
      <w:r>
        <w:rPr>
          <w:spacing w:val="6"/>
        </w:rPr>
        <w:t> </w:t>
      </w:r>
      <w:r>
        <w:rPr/>
        <w:t>Stiffle,</w:t>
      </w:r>
      <w:r>
        <w:rPr>
          <w:spacing w:val="8"/>
        </w:rPr>
        <w:t> </w:t>
      </w:r>
      <w:r>
        <w:rPr/>
        <w:t>D.</w:t>
      </w:r>
      <w:r>
        <w:rPr>
          <w:spacing w:val="6"/>
        </w:rPr>
        <w:t> </w:t>
      </w:r>
      <w:r>
        <w:rPr/>
        <w:t>M.,</w:t>
      </w:r>
      <w:r>
        <w:rPr>
          <w:spacing w:val="8"/>
        </w:rPr>
        <w:t> </w:t>
      </w:r>
      <w:r>
        <w:rPr/>
        <w:t>Wise,</w:t>
      </w:r>
      <w:r>
        <w:rPr>
          <w:spacing w:val="6"/>
        </w:rPr>
        <w:t> </w:t>
      </w:r>
      <w:r>
        <w:rPr/>
        <w:t>J.</w:t>
      </w:r>
      <w:r>
        <w:rPr>
          <w:spacing w:val="6"/>
        </w:rPr>
        <w:t> </w:t>
      </w:r>
      <w:r>
        <w:rPr/>
        <w:t>W.,</w:t>
      </w:r>
      <w:r>
        <w:rPr>
          <w:spacing w:val="7"/>
        </w:rPr>
        <w:t> </w:t>
      </w:r>
      <w:r>
        <w:rPr/>
        <w:t>Griffin,</w:t>
      </w:r>
      <w:r>
        <w:rPr>
          <w:spacing w:val="6"/>
        </w:rPr>
        <w:t> </w:t>
      </w:r>
      <w:r>
        <w:rPr/>
        <w:t>D.</w:t>
      </w:r>
      <w:r>
        <w:rPr>
          <w:spacing w:val="8"/>
        </w:rPr>
        <w:t> </w:t>
      </w:r>
      <w:r>
        <w:rPr/>
        <w:t>B.</w:t>
      </w:r>
      <w:r>
        <w:rPr>
          <w:spacing w:val="9"/>
        </w:rPr>
        <w:t> </w:t>
      </w:r>
      <w:r>
        <w:rPr/>
        <w:t>and</w:t>
      </w:r>
      <w:r>
        <w:rPr>
          <w:spacing w:val="7"/>
        </w:rPr>
        <w:t> </w:t>
      </w:r>
      <w:r>
        <w:rPr/>
        <w:t>Smith,</w:t>
      </w:r>
    </w:p>
    <w:p>
      <w:pPr>
        <w:pStyle w:val="BodyText"/>
        <w:ind w:left="1560" w:right="1366"/>
      </w:pPr>
      <w:r>
        <w:rPr/>
        <w:t>G.</w:t>
      </w:r>
      <w:r>
        <w:rPr>
          <w:spacing w:val="19"/>
        </w:rPr>
        <w:t> </w:t>
      </w:r>
      <w:r>
        <w:rPr/>
        <w:t>C.</w:t>
      </w:r>
      <w:r>
        <w:rPr>
          <w:spacing w:val="20"/>
        </w:rPr>
        <w:t> </w:t>
      </w:r>
      <w:r>
        <w:rPr/>
        <w:t>(</w:t>
      </w:r>
      <w:r>
        <w:rPr>
          <w:spacing w:val="21"/>
        </w:rPr>
        <w:t> </w:t>
      </w:r>
      <w:r>
        <w:rPr/>
        <w:t>1987).</w:t>
      </w:r>
      <w:r>
        <w:rPr>
          <w:spacing w:val="23"/>
        </w:rPr>
        <w:t> </w:t>
      </w:r>
      <w:r>
        <w:rPr/>
        <w:t>National</w:t>
      </w:r>
      <w:r>
        <w:rPr>
          <w:spacing w:val="23"/>
        </w:rPr>
        <w:t> </w:t>
      </w:r>
      <w:r>
        <w:rPr/>
        <w:t>consumer</w:t>
      </w:r>
      <w:r>
        <w:rPr>
          <w:spacing w:val="22"/>
        </w:rPr>
        <w:t> </w:t>
      </w:r>
      <w:r>
        <w:rPr/>
        <w:t>retail</w:t>
      </w:r>
      <w:r>
        <w:rPr>
          <w:spacing w:val="21"/>
        </w:rPr>
        <w:t> </w:t>
      </w:r>
      <w:r>
        <w:rPr/>
        <w:t>beef</w:t>
      </w:r>
      <w:r>
        <w:rPr>
          <w:spacing w:val="21"/>
        </w:rPr>
        <w:t> </w:t>
      </w:r>
      <w:r>
        <w:rPr/>
        <w:t>study:</w:t>
      </w:r>
      <w:r>
        <w:rPr>
          <w:spacing w:val="20"/>
        </w:rPr>
        <w:t> </w:t>
      </w:r>
      <w:r>
        <w:rPr/>
        <w:t>palatability</w:t>
      </w:r>
      <w:r>
        <w:rPr>
          <w:spacing w:val="18"/>
        </w:rPr>
        <w:t> </w:t>
      </w:r>
      <w:r>
        <w:rPr/>
        <w:t>evaluations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beef</w:t>
      </w:r>
      <w:r>
        <w:rPr>
          <w:spacing w:val="22"/>
        </w:rPr>
        <w:t> </w:t>
      </w:r>
      <w:r>
        <w:rPr/>
        <w:t>loin</w:t>
      </w:r>
      <w:r>
        <w:rPr>
          <w:spacing w:val="-57"/>
        </w:rPr>
        <w:t> </w:t>
      </w:r>
      <w:r>
        <w:rPr/>
        <w:t>steaks</w:t>
      </w:r>
      <w:r>
        <w:rPr>
          <w:spacing w:val="-1"/>
        </w:rPr>
        <w:t> </w:t>
      </w:r>
      <w:r>
        <w:rPr/>
        <w:t>that differed in marbling.</w:t>
      </w:r>
      <w:r>
        <w:rPr>
          <w:spacing w:val="2"/>
        </w:rPr>
        <w:t> </w:t>
      </w:r>
      <w:r>
        <w:rPr>
          <w:i/>
        </w:rPr>
        <w:t>Jour. Food</w:t>
      </w:r>
      <w:r>
        <w:rPr>
          <w:i/>
          <w:spacing w:val="-1"/>
        </w:rPr>
        <w:t> </w:t>
      </w:r>
      <w:r>
        <w:rPr>
          <w:i/>
        </w:rPr>
        <w:t>Sci</w:t>
      </w:r>
      <w:r>
        <w:rPr/>
        <w:t>. 52: 517-519.</w:t>
      </w:r>
    </w:p>
    <w:p>
      <w:pPr>
        <w:pStyle w:val="BodyText"/>
      </w:pPr>
    </w:p>
    <w:p>
      <w:pPr>
        <w:pStyle w:val="BodyText"/>
        <w:ind w:left="1560" w:right="1364" w:hanging="720"/>
        <w:jc w:val="both"/>
      </w:pPr>
      <w:r>
        <w:rPr/>
        <w:t>Schneider, A.</w:t>
      </w:r>
      <w:r>
        <w:rPr>
          <w:spacing w:val="1"/>
        </w:rPr>
        <w:t> </w:t>
      </w:r>
      <w:r>
        <w:rPr/>
        <w:t>Horn, H.</w:t>
      </w:r>
      <w:r>
        <w:rPr>
          <w:spacing w:val="1"/>
        </w:rPr>
        <w:t> </w:t>
      </w:r>
      <w:r>
        <w:rPr/>
        <w:t>and Hammes, W. P. (2003). The occurrence of osmophilic yeasts in</w:t>
      </w:r>
      <w:r>
        <w:rPr>
          <w:spacing w:val="1"/>
        </w:rPr>
        <w:t> </w:t>
      </w:r>
      <w:r>
        <w:rPr/>
        <w:t>honey.</w:t>
      </w:r>
      <w:r>
        <w:rPr>
          <w:spacing w:val="1"/>
        </w:rPr>
        <w:t> </w:t>
      </w:r>
      <w:r>
        <w:rPr>
          <w:i/>
        </w:rPr>
        <w:t>Deut. Lebensm. Rundsch.</w:t>
      </w:r>
      <w:r>
        <w:rPr>
          <w:i/>
          <w:spacing w:val="1"/>
        </w:rPr>
        <w:t> </w:t>
      </w:r>
      <w:r>
        <w:rPr/>
        <w:t>99:310–319.</w:t>
      </w:r>
    </w:p>
    <w:p>
      <w:pPr>
        <w:pStyle w:val="BodyText"/>
      </w:pPr>
    </w:p>
    <w:p>
      <w:pPr>
        <w:pStyle w:val="BodyText"/>
        <w:ind w:left="1560" w:right="1358" w:hanging="720"/>
        <w:jc w:val="both"/>
      </w:pPr>
      <w:r>
        <w:rPr/>
        <w:t>Sebedio J. L., Bonpunt A., Grandgirard A and Prevost J. (1990). Deep fat-farying of frozen</w:t>
      </w:r>
      <w:r>
        <w:rPr>
          <w:spacing w:val="1"/>
        </w:rPr>
        <w:t> </w:t>
      </w:r>
      <w:r>
        <w:rPr/>
        <w:t>prefreid French fries: influence of the maount of linolenic acid in the frying medium.</w:t>
      </w:r>
      <w:r>
        <w:rPr>
          <w:spacing w:val="1"/>
        </w:rPr>
        <w:t> </w:t>
      </w:r>
      <w:r>
        <w:rPr>
          <w:i/>
        </w:rPr>
        <w:t>Jour.</w:t>
      </w:r>
      <w:r>
        <w:rPr>
          <w:i/>
          <w:spacing w:val="-1"/>
        </w:rPr>
        <w:t> </w:t>
      </w:r>
      <w:r>
        <w:rPr>
          <w:i/>
        </w:rPr>
        <w:t>Agric. Food Chem</w:t>
      </w:r>
      <w:r>
        <w:rPr/>
        <w:t>.</w:t>
      </w:r>
      <w:r>
        <w:rPr>
          <w:spacing w:val="2"/>
        </w:rPr>
        <w:t> </w:t>
      </w:r>
      <w:r>
        <w:rPr/>
        <w:t>38(9): 1862-1867.</w:t>
      </w:r>
    </w:p>
    <w:p>
      <w:pPr>
        <w:pStyle w:val="BodyText"/>
        <w:spacing w:before="199"/>
        <w:ind w:left="1560" w:right="1365" w:hanging="720"/>
        <w:jc w:val="both"/>
      </w:pPr>
      <w:r>
        <w:rPr/>
        <w:t>Seideman, S. C., Koohmaraie, M. and Crouse, J. D. (1987). Factors associated with tenderness in</w:t>
      </w:r>
      <w:r>
        <w:rPr>
          <w:spacing w:val="-57"/>
        </w:rPr>
        <w:t> </w:t>
      </w:r>
      <w:r>
        <w:rPr/>
        <w:t>young</w:t>
      </w:r>
      <w:r>
        <w:rPr>
          <w:spacing w:val="-3"/>
        </w:rPr>
        <w:t> </w:t>
      </w:r>
      <w:r>
        <w:rPr/>
        <w:t>beef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Meat Sci</w:t>
      </w:r>
      <w:r>
        <w:rPr/>
        <w:t>. 20: 281-291.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560" w:right="1356" w:hanging="720"/>
        <w:jc w:val="both"/>
      </w:pPr>
      <w:r>
        <w:rPr/>
        <w:t>Shahidi, F and Pegg, R. (1994). Hexanal as an indicator of meat flavor deterioration. </w:t>
      </w:r>
      <w:r>
        <w:rPr>
          <w:i/>
        </w:rPr>
        <w:t>Jour. Foods</w:t>
      </w:r>
      <w:r>
        <w:rPr>
          <w:i/>
          <w:spacing w:val="-57"/>
        </w:rPr>
        <w:t> </w:t>
      </w:r>
      <w:r>
        <w:rPr>
          <w:i/>
        </w:rPr>
        <w:t>of Lipids</w:t>
      </w:r>
      <w:r>
        <w:rPr/>
        <w:t>. 1:177-186.</w:t>
      </w:r>
    </w:p>
    <w:p>
      <w:pPr>
        <w:pStyle w:val="BodyText"/>
        <w:spacing w:before="196"/>
        <w:ind w:left="1560" w:right="1356" w:hanging="720"/>
        <w:jc w:val="both"/>
      </w:pPr>
      <w:r>
        <w:rPr>
          <w:color w:val="221F1F"/>
        </w:rPr>
        <w:t>Shakhawat, H. M.,</w:t>
      </w:r>
      <w:r>
        <w:rPr>
          <w:color w:val="221F1F"/>
          <w:spacing w:val="1"/>
        </w:rPr>
        <w:t> </w:t>
      </w:r>
      <w:r>
        <w:rPr>
          <w:color w:val="221F1F"/>
        </w:rPr>
        <w:t>Akter Uzzaman, M., Afazal H. M., Khorshed A. M., Shamsul Islam, M. and</w:t>
      </w:r>
      <w:r>
        <w:rPr>
          <w:color w:val="221F1F"/>
          <w:spacing w:val="1"/>
        </w:rPr>
        <w:t> </w:t>
      </w:r>
      <w:r>
        <w:rPr>
          <w:color w:val="221F1F"/>
        </w:rPr>
        <w:t>Roksana H. (2006). Effect of Gamma Irradiation and Vacuum Packaging on the Shelf</w:t>
      </w:r>
      <w:r>
        <w:rPr>
          <w:color w:val="221F1F"/>
          <w:spacing w:val="1"/>
        </w:rPr>
        <w:t> </w:t>
      </w:r>
      <w:r>
        <w:rPr>
          <w:color w:val="221F1F"/>
        </w:rPr>
        <w:t>LifeExtension of Beef Kebab during Refrigerated Storage. </w:t>
      </w:r>
      <w:r>
        <w:rPr>
          <w:i/>
          <w:color w:val="221F1F"/>
        </w:rPr>
        <w:t>Bangladesh Jour. Microbiol.</w:t>
      </w:r>
      <w:r>
        <w:rPr>
          <w:i/>
          <w:color w:val="221F1F"/>
          <w:spacing w:val="1"/>
        </w:rPr>
        <w:t> </w:t>
      </w:r>
      <w:r>
        <w:rPr>
          <w:color w:val="221F1F"/>
        </w:rPr>
        <w:t>23(2):156-158.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560" w:right="1362" w:hanging="720"/>
        <w:jc w:val="both"/>
      </w:pPr>
      <w:r>
        <w:rPr/>
        <w:t>Shalini, V. K. and Srinivas, L. (1990). Fuel smoke condensate induced DNA damage in human</w:t>
      </w:r>
      <w:r>
        <w:rPr>
          <w:spacing w:val="1"/>
        </w:rPr>
        <w:t> </w:t>
      </w:r>
      <w:r>
        <w:rPr/>
        <w:t>lympho-cytes and protection by</w:t>
      </w:r>
      <w:r>
        <w:rPr>
          <w:spacing w:val="-5"/>
        </w:rPr>
        <w:t> </w:t>
      </w:r>
      <w:r>
        <w:rPr/>
        <w:t>turmeric.</w:t>
      </w:r>
      <w:r>
        <w:rPr>
          <w:spacing w:val="1"/>
        </w:rPr>
        <w:t> </w:t>
      </w:r>
      <w:r>
        <w:rPr>
          <w:i/>
        </w:rPr>
        <w:t>Mol. Cell. Biochem</w:t>
      </w:r>
      <w:r>
        <w:rPr/>
        <w:t>.</w:t>
      </w:r>
      <w:r>
        <w:rPr>
          <w:spacing w:val="-1"/>
        </w:rPr>
        <w:t> </w:t>
      </w:r>
      <w:r>
        <w:rPr/>
        <w:t>95: 21–30.</w:t>
      </w:r>
    </w:p>
    <w:p>
      <w:pPr>
        <w:pStyle w:val="BodyText"/>
        <w:spacing w:before="1"/>
      </w:pPr>
    </w:p>
    <w:p>
      <w:pPr>
        <w:pStyle w:val="BodyText"/>
        <w:ind w:left="1560" w:right="1353" w:hanging="720"/>
        <w:jc w:val="both"/>
      </w:pPr>
      <w:r>
        <w:rPr/>
        <w:t>Shan,</w:t>
      </w:r>
      <w:r>
        <w:rPr>
          <w:spacing w:val="22"/>
        </w:rPr>
        <w:t> </w:t>
      </w:r>
      <w:r>
        <w:rPr/>
        <w:t>B.,</w:t>
      </w:r>
      <w:r>
        <w:rPr>
          <w:spacing w:val="23"/>
        </w:rPr>
        <w:t> </w:t>
      </w:r>
      <w:r>
        <w:rPr/>
        <w:t>Cai,</w:t>
      </w:r>
      <w:r>
        <w:rPr>
          <w:spacing w:val="24"/>
        </w:rPr>
        <w:t> </w:t>
      </w:r>
      <w:r>
        <w:rPr/>
        <w:t>Y.</w:t>
      </w:r>
      <w:r>
        <w:rPr>
          <w:spacing w:val="22"/>
        </w:rPr>
        <w:t> </w:t>
      </w:r>
      <w:r>
        <w:rPr/>
        <w:t>Z.,</w:t>
      </w:r>
      <w:r>
        <w:rPr>
          <w:spacing w:val="23"/>
        </w:rPr>
        <w:t> </w:t>
      </w:r>
      <w:r>
        <w:rPr/>
        <w:t>Sun,</w:t>
      </w:r>
      <w:r>
        <w:rPr>
          <w:spacing w:val="23"/>
        </w:rPr>
        <w:t> </w:t>
      </w:r>
      <w:r>
        <w:rPr/>
        <w:t>M.,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Corke,</w:t>
      </w:r>
      <w:r>
        <w:rPr>
          <w:spacing w:val="23"/>
        </w:rPr>
        <w:t> </w:t>
      </w:r>
      <w:r>
        <w:rPr/>
        <w:t>H.</w:t>
      </w:r>
      <w:r>
        <w:rPr>
          <w:spacing w:val="22"/>
        </w:rPr>
        <w:t> </w:t>
      </w:r>
      <w:r>
        <w:rPr/>
        <w:t>(2005).</w:t>
      </w:r>
      <w:r>
        <w:rPr>
          <w:spacing w:val="23"/>
        </w:rPr>
        <w:t> </w:t>
      </w:r>
      <w:r>
        <w:rPr/>
        <w:t>Antioxidant</w:t>
      </w:r>
      <w:r>
        <w:rPr>
          <w:spacing w:val="21"/>
        </w:rPr>
        <w:t> </w:t>
      </w:r>
      <w:r>
        <w:rPr/>
        <w:t>capacity</w:t>
      </w:r>
      <w:r>
        <w:rPr>
          <w:spacing w:val="15"/>
        </w:rPr>
        <w:t> </w:t>
      </w:r>
      <w:r>
        <w:rPr/>
        <w:t>of</w:t>
      </w:r>
      <w:r>
        <w:rPr>
          <w:spacing w:val="23"/>
        </w:rPr>
        <w:t> </w:t>
      </w:r>
      <w:r>
        <w:rPr/>
        <w:t>26</w:t>
      </w:r>
      <w:r>
        <w:rPr>
          <w:spacing w:val="23"/>
        </w:rPr>
        <w:t> </w:t>
      </w:r>
      <w:r>
        <w:rPr/>
        <w:t>spice</w:t>
      </w:r>
      <w:r>
        <w:rPr>
          <w:spacing w:val="21"/>
        </w:rPr>
        <w:t> </w:t>
      </w:r>
      <w:r>
        <w:rPr/>
        <w:t>extracts</w:t>
      </w:r>
      <w:r>
        <w:rPr>
          <w:spacing w:val="-57"/>
        </w:rPr>
        <w:t> </w:t>
      </w:r>
      <w:r>
        <w:rPr/>
        <w:t>and characterization of their phenolic constituents. </w:t>
      </w:r>
      <w:r>
        <w:rPr>
          <w:i/>
        </w:rPr>
        <w:t>Jour.Agric. Food Chem. </w:t>
      </w:r>
      <w:r>
        <w:rPr/>
        <w:t>53:7749–</w:t>
      </w:r>
      <w:r>
        <w:rPr>
          <w:spacing w:val="1"/>
        </w:rPr>
        <w:t> </w:t>
      </w:r>
      <w:r>
        <w:rPr/>
        <w:t>7759.</w:t>
      </w:r>
    </w:p>
    <w:p>
      <w:pPr>
        <w:pStyle w:val="BodyText"/>
      </w:pPr>
    </w:p>
    <w:p>
      <w:pPr>
        <w:pStyle w:val="BodyText"/>
        <w:ind w:left="1560" w:right="1355" w:hanging="720"/>
        <w:jc w:val="both"/>
      </w:pPr>
      <w:r>
        <w:rPr/>
        <w:t>Siegmund, B and Pollinger-Zierler, B. (2006). Odor thresholds of microbially induced off-flavor</w:t>
      </w:r>
      <w:r>
        <w:rPr>
          <w:spacing w:val="1"/>
        </w:rPr>
        <w:t> </w:t>
      </w:r>
      <w:r>
        <w:rPr/>
        <w:t>compounds</w:t>
      </w:r>
      <w:r>
        <w:rPr>
          <w:spacing w:val="-1"/>
        </w:rPr>
        <w:t> </w:t>
      </w:r>
      <w:r>
        <w:rPr/>
        <w:t>in apple</w:t>
      </w:r>
      <w:r>
        <w:rPr>
          <w:spacing w:val="-1"/>
        </w:rPr>
        <w:t> </w:t>
      </w:r>
      <w:r>
        <w:rPr/>
        <w:t>juice.</w:t>
      </w:r>
      <w:r>
        <w:rPr>
          <w:spacing w:val="1"/>
        </w:rPr>
        <w:t> </w:t>
      </w:r>
      <w:r>
        <w:rPr>
          <w:i/>
        </w:rPr>
        <w:t>Jour. Agric. Food Chem</w:t>
      </w:r>
      <w:r>
        <w:rPr/>
        <w:t>. 54: 5984– 5989.</w:t>
      </w:r>
    </w:p>
    <w:p>
      <w:pPr>
        <w:pStyle w:val="BodyText"/>
      </w:pPr>
    </w:p>
    <w:p>
      <w:pPr>
        <w:pStyle w:val="BodyText"/>
        <w:ind w:left="1560" w:right="1359" w:hanging="720"/>
        <w:jc w:val="both"/>
      </w:pPr>
      <w:r>
        <w:rPr/>
        <w:t>Silva, T. M.,</w:t>
      </w:r>
      <w:r>
        <w:rPr>
          <w:spacing w:val="61"/>
        </w:rPr>
        <w:t> </w:t>
      </w:r>
      <w:r>
        <w:rPr/>
        <w:t>Oliveira, R. L.,</w:t>
      </w:r>
      <w:r>
        <w:rPr>
          <w:spacing w:val="61"/>
        </w:rPr>
        <w:t> </w:t>
      </w:r>
      <w:r>
        <w:rPr/>
        <w:t>Barbosa, L. P., Garcez Neto, A. F.,</w:t>
      </w:r>
      <w:r>
        <w:rPr>
          <w:spacing w:val="61"/>
        </w:rPr>
        <w:t> </w:t>
      </w:r>
      <w:r>
        <w:rPr/>
        <w:t>Bagaldo, A. R.,   Duarte</w:t>
      </w:r>
      <w:r>
        <w:rPr>
          <w:spacing w:val="1"/>
        </w:rPr>
        <w:t> </w:t>
      </w:r>
      <w:r>
        <w:rPr/>
        <w:t>Lanna,</w:t>
      </w:r>
      <w:r>
        <w:rPr>
          <w:spacing w:val="1"/>
        </w:rPr>
        <w:t> </w:t>
      </w:r>
      <w:r>
        <w:rPr/>
        <w:t>D. P.,</w:t>
      </w:r>
      <w:r>
        <w:rPr>
          <w:spacing w:val="1"/>
        </w:rPr>
        <w:t> </w:t>
      </w:r>
      <w:r>
        <w:rPr/>
        <w:t>da Silva, M. C.</w:t>
      </w:r>
      <w:r>
        <w:rPr>
          <w:spacing w:val="1"/>
        </w:rPr>
        <w:t> </w:t>
      </w:r>
      <w:r>
        <w:rPr/>
        <w:t>and de Jesus,</w:t>
      </w:r>
      <w:r>
        <w:rPr>
          <w:spacing w:val="60"/>
        </w:rPr>
        <w:t> </w:t>
      </w:r>
      <w:r>
        <w:rPr/>
        <w:t>I. B. (2011). Preliminary study on meat</w:t>
      </w:r>
      <w:r>
        <w:rPr>
          <w:spacing w:val="1"/>
        </w:rPr>
        <w:t> </w:t>
      </w:r>
      <w:r>
        <w:rPr/>
        <w:t>quality of goats fed levels of licury oil in the diet. </w:t>
      </w:r>
      <w:r>
        <w:rPr>
          <w:i/>
        </w:rPr>
        <w:t>Asian-Aust. Jour. Anim. Sci</w:t>
      </w:r>
      <w:r>
        <w:rPr/>
        <w:t>. 24(8):</w:t>
      </w:r>
      <w:r>
        <w:rPr>
          <w:spacing w:val="1"/>
        </w:rPr>
        <w:t> </w:t>
      </w:r>
      <w:r>
        <w:rPr/>
        <w:t>1112 – 1119.</w:t>
      </w:r>
    </w:p>
    <w:p>
      <w:pPr>
        <w:pStyle w:val="BodyText"/>
      </w:pPr>
    </w:p>
    <w:p>
      <w:pPr>
        <w:pStyle w:val="BodyText"/>
        <w:ind w:left="1560" w:right="1361" w:hanging="720"/>
        <w:jc w:val="both"/>
      </w:pPr>
      <w:r>
        <w:rPr/>
        <w:t>Simeon,</w:t>
      </w:r>
      <w:r>
        <w:rPr>
          <w:spacing w:val="1"/>
        </w:rPr>
        <w:t> </w:t>
      </w:r>
      <w:r>
        <w:rPr/>
        <w:t>S</w:t>
      </w:r>
      <w:r>
        <w:rPr>
          <w:spacing w:val="1"/>
        </w:rPr>
        <w:t> </w:t>
      </w:r>
      <w:r>
        <w:rPr/>
        <w:t>.J.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Sancho,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Lima,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Cabral,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Q.,</w:t>
      </w:r>
      <w:r>
        <w:rPr>
          <w:spacing w:val="1"/>
        </w:rPr>
        <w:t> </w:t>
      </w:r>
      <w:r>
        <w:rPr/>
        <w:t>Souza,</w:t>
      </w:r>
      <w:r>
        <w:rPr>
          <w:spacing w:val="1"/>
        </w:rPr>
        <w:t> </w:t>
      </w:r>
      <w:r>
        <w:rPr/>
        <w:t>T.</w:t>
      </w:r>
      <w:r>
        <w:rPr>
          <w:spacing w:val="60"/>
        </w:rPr>
        <w:t> </w:t>
      </w:r>
      <w:r>
        <w:rPr/>
        <w:t>M.,</w:t>
      </w:r>
      <w:r>
        <w:rPr>
          <w:spacing w:val="-57"/>
        </w:rPr>
        <w:t> </w:t>
      </w:r>
      <w:r>
        <w:rPr/>
        <w:t>Bragagnolo, N. and Lira, G. M. (2012). Interaction between soybean oil and the lipid</w:t>
      </w:r>
      <w:r>
        <w:rPr>
          <w:spacing w:val="1"/>
        </w:rPr>
        <w:t> </w:t>
      </w:r>
      <w:r>
        <w:rPr/>
        <w:t>fraction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fried pitu prawn. </w:t>
      </w:r>
      <w:r>
        <w:rPr>
          <w:i/>
        </w:rPr>
        <w:t>LWT -</w:t>
      </w:r>
      <w:r>
        <w:rPr>
          <w:i/>
          <w:spacing w:val="-1"/>
        </w:rPr>
        <w:t> </w:t>
      </w:r>
      <w:r>
        <w:rPr>
          <w:i/>
        </w:rPr>
        <w:t>Food Sci. Technol.</w:t>
      </w:r>
      <w:r>
        <w:rPr>
          <w:i/>
          <w:spacing w:val="1"/>
        </w:rPr>
        <w:t> </w:t>
      </w:r>
      <w:r>
        <w:rPr/>
        <w:t>48: 120-126.</w:t>
      </w:r>
    </w:p>
    <w:p>
      <w:pPr>
        <w:pStyle w:val="BodyText"/>
        <w:spacing w:before="1"/>
      </w:pPr>
    </w:p>
    <w:p>
      <w:pPr>
        <w:pStyle w:val="BodyText"/>
        <w:ind w:left="1560" w:right="1364" w:hanging="720"/>
        <w:jc w:val="both"/>
      </w:pPr>
      <w:r>
        <w:rPr/>
        <w:t>Sinclair,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Mann, N. and O'Connell, S. (1999). The Nutrient Composition of Australian Beef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Lamb. Melbourne:</w:t>
      </w:r>
      <w:r>
        <w:rPr>
          <w:spacing w:val="1"/>
        </w:rPr>
        <w:t> </w:t>
      </w:r>
      <w:hyperlink r:id="rId154">
        <w:r>
          <w:rPr/>
          <w:t>RMIT.</w:t>
        </w:r>
      </w:hyperlink>
    </w:p>
    <w:p>
      <w:pPr>
        <w:spacing w:after="0"/>
        <w:jc w:val="both"/>
        <w:sectPr>
          <w:pgSz w:w="12240" w:h="15840"/>
          <w:pgMar w:header="0" w:footer="1469" w:top="1500" w:bottom="1680" w:left="600" w:right="80"/>
        </w:sectPr>
      </w:pPr>
    </w:p>
    <w:p>
      <w:pPr>
        <w:pStyle w:val="BodyText"/>
        <w:spacing w:before="72"/>
        <w:ind w:left="1560" w:right="1357" w:hanging="720"/>
        <w:jc w:val="both"/>
        <w:rPr>
          <w:i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03436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Sinclair, A.J.</w:t>
      </w:r>
      <w:r>
        <w:rPr>
          <w:i/>
        </w:rPr>
        <w:t>, </w:t>
      </w:r>
      <w:r>
        <w:rPr/>
        <w:t>Barone, S.</w:t>
      </w:r>
      <w:r>
        <w:rPr>
          <w:i/>
        </w:rPr>
        <w:t>, </w:t>
      </w:r>
      <w:r>
        <w:rPr/>
        <w:t>Stobaus, T.</w:t>
      </w:r>
      <w:r>
        <w:rPr>
          <w:i/>
        </w:rPr>
        <w:t>, </w:t>
      </w:r>
      <w:r>
        <w:rPr/>
        <w:t>Tume,</w:t>
      </w:r>
      <w:r>
        <w:rPr>
          <w:spacing w:val="1"/>
        </w:rPr>
        <w:t> </w:t>
      </w:r>
      <w:r>
        <w:rPr/>
        <w:t>R.</w:t>
      </w:r>
      <w:r>
        <w:rPr>
          <w:i/>
        </w:rPr>
        <w:t>, </w:t>
      </w:r>
      <w:r>
        <w:rPr/>
        <w:t>Beilken, S.</w:t>
      </w:r>
      <w:r>
        <w:rPr>
          <w:i/>
        </w:rPr>
        <w:t>, </w:t>
      </w:r>
      <w:r>
        <w:rPr/>
        <w:t>Muller, W.</w:t>
      </w:r>
      <w:r>
        <w:rPr>
          <w:i/>
        </w:rPr>
        <w:t>, </w:t>
      </w:r>
      <w:r>
        <w:rPr/>
        <w:t>Cunningham, J.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Barnes,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A.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Greenfield,</w:t>
      </w:r>
      <w:r>
        <w:rPr>
          <w:spacing w:val="1"/>
        </w:rPr>
        <w:t> </w:t>
      </w:r>
      <w:r>
        <w:rPr/>
        <w:t>H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(</w:t>
      </w:r>
      <w:r>
        <w:rPr/>
        <w:t>2010)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Lipid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Australian</w:t>
      </w:r>
      <w:r>
        <w:rPr>
          <w:spacing w:val="1"/>
        </w:rPr>
        <w:t> </w:t>
      </w:r>
      <w:r>
        <w:rPr/>
        <w:t>pork</w:t>
      </w:r>
      <w:r>
        <w:rPr>
          <w:spacing w:val="1"/>
        </w:rPr>
        <w:t> </w:t>
      </w:r>
      <w:r>
        <w:rPr/>
        <w:t>cuts</w:t>
      </w:r>
      <w:r>
        <w:rPr>
          <w:spacing w:val="1"/>
        </w:rPr>
        <w:t> </w:t>
      </w:r>
      <w:r>
        <w:rPr/>
        <w:t>2005/2006</w:t>
      </w:r>
      <w:r>
        <w:rPr>
          <w:i/>
        </w:rPr>
        <w:t>.</w:t>
      </w:r>
      <w:r>
        <w:rPr>
          <w:i/>
          <w:spacing w:val="-1"/>
        </w:rPr>
        <w:t> </w:t>
      </w:r>
      <w:r>
        <w:rPr>
          <w:i/>
        </w:rPr>
        <w:t>Food Chem. </w:t>
      </w:r>
      <w:r>
        <w:rPr/>
        <w:t>121</w:t>
      </w:r>
      <w:r>
        <w:rPr>
          <w:i/>
        </w:rPr>
        <w:t>(</w:t>
      </w:r>
      <w:r>
        <w:rPr/>
        <w:t>3</w:t>
      </w:r>
      <w:r>
        <w:rPr>
          <w:i/>
        </w:rPr>
        <w:t>):</w:t>
      </w:r>
      <w:r>
        <w:rPr/>
        <w:t>672</w:t>
      </w:r>
      <w:r>
        <w:rPr>
          <w:i/>
        </w:rPr>
        <w:t>–</w:t>
      </w:r>
      <w:r>
        <w:rPr/>
        <w:t>81</w:t>
      </w:r>
      <w:r>
        <w:rPr>
          <w:i/>
        </w:rPr>
        <w:t>.</w:t>
      </w:r>
    </w:p>
    <w:p>
      <w:pPr>
        <w:pStyle w:val="BodyText"/>
        <w:rPr>
          <w:i/>
        </w:rPr>
      </w:pPr>
    </w:p>
    <w:p>
      <w:pPr>
        <w:pStyle w:val="BodyText"/>
        <w:ind w:left="1560" w:right="1360" w:hanging="720"/>
        <w:jc w:val="both"/>
      </w:pPr>
      <w:r>
        <w:rPr/>
        <w:t>Singh, V. P., Sanyal, M. K., Dubey, P. C. and Mendirtta, S. K. (2011). Quality Assessment of</w:t>
      </w:r>
      <w:r>
        <w:rPr>
          <w:spacing w:val="1"/>
        </w:rPr>
        <w:t> </w:t>
      </w:r>
      <w:r>
        <w:rPr/>
        <w:t>Vacuum Packaged Chicken Snacks Stored at Room Temperature. </w:t>
      </w:r>
      <w:r>
        <w:rPr>
          <w:i/>
        </w:rPr>
        <w:t>Current Research in</w:t>
      </w:r>
      <w:r>
        <w:rPr>
          <w:i/>
          <w:spacing w:val="1"/>
        </w:rPr>
        <w:t> </w:t>
      </w:r>
      <w:r>
        <w:rPr>
          <w:i/>
        </w:rPr>
        <w:t>Poult.</w:t>
      </w:r>
      <w:r>
        <w:rPr>
          <w:i/>
          <w:spacing w:val="-1"/>
        </w:rPr>
        <w:t> </w:t>
      </w:r>
      <w:r>
        <w:rPr>
          <w:i/>
        </w:rPr>
        <w:t>Sci. </w:t>
      </w:r>
      <w:r>
        <w:rPr/>
        <w:t>1: 66-76.</w:t>
      </w:r>
    </w:p>
    <w:p>
      <w:pPr>
        <w:pStyle w:val="BodyText"/>
      </w:pPr>
    </w:p>
    <w:p>
      <w:pPr>
        <w:pStyle w:val="BodyText"/>
        <w:ind w:left="1560" w:right="1365" w:hanging="720"/>
        <w:jc w:val="both"/>
      </w:pPr>
      <w:r>
        <w:rPr/>
        <w:t>Sivasankar, B. (2005).</w:t>
      </w:r>
      <w:r>
        <w:rPr>
          <w:spacing w:val="1"/>
        </w:rPr>
        <w:t> </w:t>
      </w:r>
      <w:r>
        <w:rPr/>
        <w:t>Food processing and preservation, third printing, eastern economy ed.,</w:t>
      </w:r>
      <w:r>
        <w:rPr>
          <w:spacing w:val="1"/>
        </w:rPr>
        <w:t> </w:t>
      </w:r>
      <w:r>
        <w:rPr/>
        <w:t>Prentice-Hall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India Private Limited, New Delhi</w:t>
      </w:r>
      <w:r>
        <w:rPr>
          <w:spacing w:val="-1"/>
        </w:rPr>
        <w:t> </w:t>
      </w:r>
      <w:r>
        <w:rPr/>
        <w:t>India.</w:t>
      </w:r>
    </w:p>
    <w:p>
      <w:pPr>
        <w:pStyle w:val="BodyText"/>
      </w:pPr>
    </w:p>
    <w:p>
      <w:pPr>
        <w:pStyle w:val="BodyText"/>
        <w:ind w:left="1560" w:right="1363" w:hanging="720"/>
        <w:jc w:val="both"/>
      </w:pPr>
      <w:r>
        <w:rPr/>
        <w:t>Skandamis, P. N. and</w:t>
      </w:r>
      <w:r>
        <w:rPr>
          <w:spacing w:val="1"/>
        </w:rPr>
        <w:t> </w:t>
      </w:r>
      <w:r>
        <w:rPr/>
        <w:t>Nychas, G. J. E. (2002) Preservation of fresh meat with active and</w:t>
      </w:r>
      <w:r>
        <w:rPr>
          <w:spacing w:val="1"/>
        </w:rPr>
        <w:t> </w:t>
      </w:r>
      <w:r>
        <w:rPr/>
        <w:t>modified</w:t>
      </w:r>
      <w:r>
        <w:rPr>
          <w:spacing w:val="-1"/>
        </w:rPr>
        <w:t> </w:t>
      </w:r>
      <w:r>
        <w:rPr/>
        <w:t>atmosphere</w:t>
      </w:r>
      <w:r>
        <w:rPr>
          <w:spacing w:val="-2"/>
        </w:rPr>
        <w:t> </w:t>
      </w:r>
      <w:r>
        <w:rPr/>
        <w:t>packaging</w:t>
      </w:r>
      <w:r>
        <w:rPr>
          <w:spacing w:val="-2"/>
        </w:rPr>
        <w:t> </w:t>
      </w:r>
      <w:r>
        <w:rPr/>
        <w:t>conditions.</w:t>
      </w:r>
      <w:r>
        <w:rPr>
          <w:spacing w:val="4"/>
        </w:rPr>
        <w:t> </w:t>
      </w:r>
      <w:r>
        <w:rPr>
          <w:i/>
        </w:rPr>
        <w:t>Inter. Jour. Food</w:t>
      </w:r>
      <w:r>
        <w:rPr>
          <w:i/>
          <w:spacing w:val="-1"/>
        </w:rPr>
        <w:t> </w:t>
      </w:r>
      <w:r>
        <w:rPr>
          <w:i/>
        </w:rPr>
        <w:t>Microbiol</w:t>
      </w:r>
      <w:r>
        <w:rPr/>
        <w:t>. 79:</w:t>
      </w:r>
      <w:r>
        <w:rPr>
          <w:spacing w:val="-1"/>
        </w:rPr>
        <w:t> </w:t>
      </w:r>
      <w:r>
        <w:rPr/>
        <w:t>35–45.</w:t>
      </w:r>
    </w:p>
    <w:p>
      <w:pPr>
        <w:pStyle w:val="BodyText"/>
        <w:spacing w:before="6"/>
      </w:pPr>
    </w:p>
    <w:p>
      <w:pPr>
        <w:pStyle w:val="BodyText"/>
        <w:ind w:left="1560" w:right="1354" w:hanging="720"/>
        <w:jc w:val="both"/>
      </w:pPr>
      <w:r>
        <w:rPr/>
        <w:t>Sloan, A. E., Schlueter,</w:t>
      </w:r>
      <w:r>
        <w:rPr>
          <w:spacing w:val="1"/>
        </w:rPr>
        <w:t> </w:t>
      </w:r>
      <w:r>
        <w:rPr/>
        <w:t>D. and Labuza,</w:t>
      </w:r>
      <w:r>
        <w:rPr>
          <w:spacing w:val="1"/>
        </w:rPr>
        <w:t> </w:t>
      </w:r>
      <w:r>
        <w:rPr/>
        <w:t>T. P. (1977). Effect of sequence and method of addition</w:t>
      </w:r>
      <w:r>
        <w:rPr>
          <w:spacing w:val="-57"/>
        </w:rPr>
        <w:t> </w:t>
      </w:r>
      <w:r>
        <w:rPr/>
        <w:t>of humectants and water on aw lowering ability in and IMF system. </w:t>
      </w:r>
      <w:r>
        <w:rPr>
          <w:i/>
        </w:rPr>
        <w:t>Jour. Food Sci</w:t>
      </w:r>
      <w:r>
        <w:rPr/>
        <w:t>. 42:</w:t>
      </w:r>
      <w:r>
        <w:rPr>
          <w:spacing w:val="1"/>
        </w:rPr>
        <w:t> </w:t>
      </w:r>
      <w:r>
        <w:rPr/>
        <w:t>94-96.</w:t>
      </w:r>
    </w:p>
    <w:p>
      <w:pPr>
        <w:pStyle w:val="BodyText"/>
        <w:spacing w:before="2"/>
      </w:pPr>
    </w:p>
    <w:p>
      <w:pPr>
        <w:pStyle w:val="BodyText"/>
        <w:ind w:left="840"/>
        <w:jc w:val="both"/>
      </w:pPr>
      <w:r>
        <w:rPr/>
        <w:t>Smiddy,</w:t>
      </w:r>
      <w:r>
        <w:rPr>
          <w:spacing w:val="31"/>
        </w:rPr>
        <w:t> </w:t>
      </w:r>
      <w:r>
        <w:rPr/>
        <w:t>M.,</w:t>
      </w:r>
      <w:r>
        <w:rPr>
          <w:spacing w:val="17"/>
        </w:rPr>
        <w:t> </w:t>
      </w:r>
      <w:r>
        <w:rPr/>
        <w:t>Fitzgerald,</w:t>
      </w:r>
      <w:r>
        <w:rPr>
          <w:spacing w:val="17"/>
        </w:rPr>
        <w:t> </w:t>
      </w:r>
      <w:r>
        <w:rPr/>
        <w:t>M.,</w:t>
      </w:r>
      <w:r>
        <w:rPr>
          <w:spacing w:val="15"/>
        </w:rPr>
        <w:t> </w:t>
      </w:r>
      <w:r>
        <w:rPr/>
        <w:t>Kerry,</w:t>
      </w:r>
      <w:r>
        <w:rPr>
          <w:spacing w:val="14"/>
        </w:rPr>
        <w:t> </w:t>
      </w:r>
      <w:r>
        <w:rPr/>
        <w:t>J.</w:t>
      </w:r>
      <w:r>
        <w:rPr>
          <w:spacing w:val="14"/>
        </w:rPr>
        <w:t> </w:t>
      </w:r>
      <w:r>
        <w:rPr/>
        <w:t>P.,</w:t>
      </w:r>
      <w:r>
        <w:rPr>
          <w:spacing w:val="15"/>
        </w:rPr>
        <w:t> </w:t>
      </w:r>
      <w:r>
        <w:rPr/>
        <w:t>Popkovsky,</w:t>
      </w:r>
      <w:r>
        <w:rPr>
          <w:spacing w:val="14"/>
        </w:rPr>
        <w:t> </w:t>
      </w:r>
      <w:r>
        <w:rPr/>
        <w:t>D.</w:t>
      </w:r>
      <w:r>
        <w:rPr>
          <w:spacing w:val="17"/>
        </w:rPr>
        <w:t> </w:t>
      </w:r>
      <w:r>
        <w:rPr/>
        <w:t>B.,</w:t>
      </w:r>
      <w:r>
        <w:rPr>
          <w:spacing w:val="14"/>
        </w:rPr>
        <w:t> </w:t>
      </w:r>
      <w:r>
        <w:rPr/>
        <w:t>O‘</w:t>
      </w:r>
      <w:r>
        <w:rPr>
          <w:spacing w:val="15"/>
        </w:rPr>
        <w:t> </w:t>
      </w:r>
      <w:r>
        <w:rPr/>
        <w:t>Sullivan,</w:t>
      </w:r>
      <w:r>
        <w:rPr>
          <w:spacing w:val="89"/>
        </w:rPr>
        <w:t> </w:t>
      </w:r>
      <w:r>
        <w:rPr/>
        <w:t>C.</w:t>
      </w:r>
      <w:r>
        <w:rPr>
          <w:spacing w:val="24"/>
        </w:rPr>
        <w:t> </w:t>
      </w:r>
      <w:r>
        <w:rPr/>
        <w:t>K.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Guilbault,</w:t>
      </w:r>
    </w:p>
    <w:p>
      <w:pPr>
        <w:pStyle w:val="BodyText"/>
        <w:ind w:left="1560" w:right="1358"/>
        <w:jc w:val="both"/>
      </w:pPr>
      <w:r>
        <w:rPr/>
        <w:t>G. G. (2002). Use of oxygen sensors to non-destructively measure the oxygen content in</w:t>
      </w:r>
      <w:r>
        <w:rPr>
          <w:spacing w:val="1"/>
        </w:rPr>
        <w:t> </w:t>
      </w:r>
      <w:r>
        <w:rPr/>
        <w:t>modified atmosphere and vacuum packaged beef: impact of oxygen content on lipid</w:t>
      </w:r>
      <w:r>
        <w:rPr>
          <w:spacing w:val="1"/>
        </w:rPr>
        <w:t> </w:t>
      </w:r>
      <w:r>
        <w:rPr/>
        <w:t>peroxidation.</w:t>
      </w:r>
      <w:r>
        <w:rPr>
          <w:spacing w:val="-1"/>
        </w:rPr>
        <w:t> </w:t>
      </w:r>
      <w:r>
        <w:rPr>
          <w:i/>
        </w:rPr>
        <w:t>Meat Sci. </w:t>
      </w:r>
      <w:r>
        <w:rPr/>
        <w:t>61: 285-290.</w:t>
      </w:r>
    </w:p>
    <w:p>
      <w:pPr>
        <w:spacing w:before="200"/>
        <w:ind w:left="1560" w:right="1358" w:hanging="720"/>
        <w:jc w:val="both"/>
        <w:rPr>
          <w:sz w:val="24"/>
        </w:rPr>
      </w:pPr>
      <w:r>
        <w:rPr>
          <w:sz w:val="24"/>
        </w:rPr>
        <w:t>Smits, G. J and Brul, S. (2005). Stress tolerance in fungi—to kill a spoilage yeast. </w:t>
      </w:r>
      <w:r>
        <w:rPr>
          <w:i/>
          <w:sz w:val="24"/>
        </w:rPr>
        <w:t>Current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Opinion Biotechnol</w:t>
      </w:r>
      <w:r>
        <w:rPr>
          <w:sz w:val="24"/>
        </w:rPr>
        <w:t>. 16:225–230.</w:t>
      </w:r>
    </w:p>
    <w:p>
      <w:pPr>
        <w:pStyle w:val="BodyText"/>
      </w:pPr>
    </w:p>
    <w:p>
      <w:pPr>
        <w:pStyle w:val="BodyText"/>
        <w:ind w:left="1560" w:right="1358" w:hanging="720"/>
        <w:jc w:val="both"/>
      </w:pPr>
      <w:r>
        <w:rPr/>
        <w:t>Solomakos, N., Govaris,</w:t>
      </w:r>
      <w:r>
        <w:rPr>
          <w:spacing w:val="1"/>
        </w:rPr>
        <w:t> </w:t>
      </w:r>
      <w:r>
        <w:rPr/>
        <w:t>A., Koidis, P. and Botsoglou, N. (2008). The antimicrobial effect of</w:t>
      </w:r>
      <w:r>
        <w:rPr>
          <w:spacing w:val="1"/>
        </w:rPr>
        <w:t> </w:t>
      </w:r>
      <w:r>
        <w:rPr/>
        <w:t>thyme essential oil, nisin and their combination against </w:t>
      </w:r>
      <w:r>
        <w:rPr>
          <w:i/>
        </w:rPr>
        <w:t>Listeria monocytogene </w:t>
      </w:r>
      <w:r>
        <w:rPr/>
        <w:t>in minced</w:t>
      </w:r>
      <w:r>
        <w:rPr>
          <w:spacing w:val="1"/>
        </w:rPr>
        <w:t> </w:t>
      </w:r>
      <w:r>
        <w:rPr/>
        <w:t>beef</w:t>
      </w:r>
      <w:r>
        <w:rPr>
          <w:spacing w:val="-1"/>
        </w:rPr>
        <w:t> </w:t>
      </w:r>
      <w:r>
        <w:rPr/>
        <w:t>refrigerated storage.</w:t>
      </w:r>
      <w:r>
        <w:rPr>
          <w:spacing w:val="4"/>
        </w:rPr>
        <w:t> </w:t>
      </w:r>
      <w:r>
        <w:rPr>
          <w:i/>
        </w:rPr>
        <w:t>Food Microbiol</w:t>
      </w:r>
      <w:r>
        <w:rPr/>
        <w:t>. 25:120-127</w:t>
      </w:r>
      <w:r>
        <w:rPr>
          <w:color w:val="FF0000"/>
        </w:rPr>
        <w:t>.</w:t>
      </w:r>
    </w:p>
    <w:p>
      <w:pPr>
        <w:pStyle w:val="BodyText"/>
      </w:pPr>
    </w:p>
    <w:p>
      <w:pPr>
        <w:pStyle w:val="BodyText"/>
        <w:ind w:left="1560" w:right="1353" w:hanging="720"/>
        <w:jc w:val="both"/>
      </w:pPr>
      <w:r>
        <w:rPr/>
        <w:t>Soniran,</w:t>
      </w:r>
      <w:r>
        <w:rPr>
          <w:spacing w:val="1"/>
        </w:rPr>
        <w:t> </w:t>
      </w:r>
      <w:r>
        <w:rPr/>
        <w:t>O. G. and Okubanjo,</w:t>
      </w:r>
      <w:r>
        <w:rPr>
          <w:spacing w:val="1"/>
        </w:rPr>
        <w:t> </w:t>
      </w:r>
      <w:r>
        <w:rPr/>
        <w:t>A. O. (2002). Physio-chemical and sensory characteristic of pork</w:t>
      </w:r>
      <w:r>
        <w:rPr>
          <w:spacing w:val="1"/>
        </w:rPr>
        <w:t> </w:t>
      </w:r>
      <w:r>
        <w:rPr/>
        <w:t>loin  </w:t>
      </w:r>
      <w:r>
        <w:rPr>
          <w:spacing w:val="1"/>
        </w:rPr>
        <w:t> </w:t>
      </w:r>
      <w:r>
        <w:rPr/>
        <w:t>roast  </w:t>
      </w:r>
      <w:r>
        <w:rPr>
          <w:spacing w:val="1"/>
        </w:rPr>
        <w:t> </w:t>
      </w:r>
      <w:r>
        <w:rPr/>
        <w:t>cooked  </w:t>
      </w:r>
      <w:r>
        <w:rPr>
          <w:spacing w:val="1"/>
        </w:rPr>
        <w:t> </w:t>
      </w:r>
      <w:r>
        <w:rPr/>
        <w:t>to  </w:t>
      </w:r>
      <w:r>
        <w:rPr>
          <w:spacing w:val="1"/>
        </w:rPr>
        <w:t> </w:t>
      </w:r>
      <w:r>
        <w:rPr/>
        <w:t>three  </w:t>
      </w:r>
      <w:r>
        <w:rPr>
          <w:spacing w:val="1"/>
        </w:rPr>
        <w:t> </w:t>
      </w:r>
      <w:r>
        <w:rPr/>
        <w:t>internal    temperatures.    </w:t>
      </w:r>
      <w:r>
        <w:rPr>
          <w:i/>
        </w:rPr>
        <w:t>Nig.    Jour.    Anim.    Prod</w:t>
      </w:r>
      <w:r>
        <w:rPr/>
        <w:t>.</w:t>
      </w:r>
      <w:r>
        <w:rPr>
          <w:spacing w:val="-58"/>
        </w:rPr>
        <w:t> </w:t>
      </w:r>
      <w:r>
        <w:rPr/>
        <w:t>29: (1)</w:t>
      </w:r>
      <w:r>
        <w:rPr>
          <w:spacing w:val="-2"/>
        </w:rPr>
        <w:t> </w:t>
      </w:r>
      <w:r>
        <w:rPr/>
        <w:t>138-141.</w:t>
      </w:r>
    </w:p>
    <w:p>
      <w:pPr>
        <w:pStyle w:val="BodyText"/>
        <w:spacing w:before="120"/>
        <w:ind w:left="1560" w:right="1358" w:hanging="720"/>
        <w:jc w:val="both"/>
      </w:pPr>
      <w:r>
        <w:rPr/>
        <w:t>Speek,</w:t>
      </w:r>
      <w:r>
        <w:rPr>
          <w:spacing w:val="1"/>
        </w:rPr>
        <w:t> </w:t>
      </w:r>
      <w:r>
        <w:rPr/>
        <w:t>A. J., Speek-Saichua,</w:t>
      </w:r>
      <w:r>
        <w:rPr>
          <w:spacing w:val="1"/>
        </w:rPr>
        <w:t> </w:t>
      </w:r>
      <w:r>
        <w:rPr/>
        <w:t>S. and Schrevrs,</w:t>
      </w:r>
      <w:r>
        <w:rPr>
          <w:spacing w:val="61"/>
        </w:rPr>
        <w:t> </w:t>
      </w:r>
      <w:r>
        <w:rPr/>
        <w:t>W. H. P. (1988). Total carotenoid and beta</w:t>
      </w:r>
      <w:r>
        <w:rPr>
          <w:spacing w:val="1"/>
        </w:rPr>
        <w:t> </w:t>
      </w:r>
      <w:r>
        <w:rPr/>
        <w:t>carotene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Thai</w:t>
      </w:r>
      <w:r>
        <w:rPr>
          <w:spacing w:val="1"/>
        </w:rPr>
        <w:t> </w:t>
      </w:r>
      <w:r>
        <w:rPr/>
        <w:t>vegetables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processing.</w:t>
      </w:r>
      <w:r>
        <w:rPr>
          <w:spacing w:val="1"/>
        </w:rPr>
        <w:t> </w:t>
      </w:r>
      <w:r>
        <w:rPr>
          <w:i/>
        </w:rPr>
        <w:t>Food</w:t>
      </w:r>
      <w:r>
        <w:rPr>
          <w:i/>
          <w:spacing w:val="1"/>
        </w:rPr>
        <w:t> </w:t>
      </w:r>
      <w:r>
        <w:rPr>
          <w:i/>
        </w:rPr>
        <w:t>Chem</w:t>
      </w:r>
      <w:r>
        <w:rPr/>
        <w:t>.</w:t>
      </w:r>
      <w:r>
        <w:rPr>
          <w:spacing w:val="1"/>
        </w:rPr>
        <w:t> </w:t>
      </w:r>
      <w:r>
        <w:rPr/>
        <w:t>27</w:t>
      </w:r>
      <w:r>
        <w:rPr>
          <w:spacing w:val="1"/>
        </w:rPr>
        <w:t> </w:t>
      </w:r>
      <w:r>
        <w:rPr/>
        <w:t>(4):245-257</w:t>
      </w:r>
    </w:p>
    <w:p>
      <w:pPr>
        <w:pStyle w:val="BodyText"/>
        <w:spacing w:line="242" w:lineRule="auto" w:before="202"/>
        <w:ind w:left="1560" w:right="1360" w:hanging="720"/>
        <w:jc w:val="both"/>
      </w:pPr>
      <w:r>
        <w:rPr/>
        <w:t>Srinivasan,</w:t>
      </w:r>
      <w:r>
        <w:rPr>
          <w:spacing w:val="1"/>
        </w:rPr>
        <w:t> </w:t>
      </w:r>
      <w:r>
        <w:rPr/>
        <w:t>K. (2005). Role of spices beyond food flavoring: nutraceuticals with multiple health</w:t>
      </w:r>
      <w:r>
        <w:rPr>
          <w:spacing w:val="1"/>
        </w:rPr>
        <w:t> </w:t>
      </w:r>
      <w:r>
        <w:rPr/>
        <w:t>effects.</w:t>
      </w:r>
      <w:r>
        <w:rPr>
          <w:spacing w:val="-1"/>
        </w:rPr>
        <w:t> </w:t>
      </w:r>
      <w:r>
        <w:rPr>
          <w:i/>
        </w:rPr>
        <w:t>Food Reviews International</w:t>
      </w:r>
      <w:r>
        <w:rPr>
          <w:i/>
          <w:spacing w:val="2"/>
        </w:rPr>
        <w:t> </w:t>
      </w:r>
      <w:r>
        <w:rPr/>
        <w:t>21:167–188.</w:t>
      </w:r>
    </w:p>
    <w:p>
      <w:pPr>
        <w:pStyle w:val="BodyText"/>
        <w:spacing w:before="194"/>
        <w:ind w:left="1560" w:right="1365" w:hanging="720"/>
        <w:jc w:val="both"/>
      </w:pPr>
      <w:r>
        <w:rPr/>
        <w:t>Srinivasan, K., Sambaiah, K. and Chandrasekhara, N. (2004) Spices as beneficial hypolipidemic</w:t>
      </w:r>
      <w:r>
        <w:rPr>
          <w:spacing w:val="1"/>
        </w:rPr>
        <w:t> </w:t>
      </w:r>
      <w:r>
        <w:rPr/>
        <w:t>food</w:t>
      </w:r>
      <w:r>
        <w:rPr>
          <w:spacing w:val="-2"/>
        </w:rPr>
        <w:t> </w:t>
      </w:r>
      <w:r>
        <w:rPr/>
        <w:t>adjuncts: A Review.</w:t>
      </w:r>
      <w:r>
        <w:rPr>
          <w:spacing w:val="3"/>
        </w:rPr>
        <w:t> </w:t>
      </w:r>
      <w:r>
        <w:rPr>
          <w:i/>
        </w:rPr>
        <w:t>Food Review. Inter.</w:t>
      </w:r>
      <w:r>
        <w:rPr>
          <w:i/>
          <w:spacing w:val="-1"/>
        </w:rPr>
        <w:t> </w:t>
      </w:r>
      <w:r>
        <w:rPr/>
        <w:t>20:</w:t>
      </w:r>
      <w:r>
        <w:rPr>
          <w:spacing w:val="2"/>
        </w:rPr>
        <w:t> </w:t>
      </w:r>
      <w:r>
        <w:rPr/>
        <w:t>187-220.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"/>
        <w:ind w:left="1560" w:right="1355" w:hanging="720"/>
        <w:jc w:val="both"/>
      </w:pPr>
      <w:r>
        <w:rPr/>
        <w:t>Srinivasan, M. R. and</w:t>
      </w:r>
      <w:r>
        <w:rPr>
          <w:spacing w:val="1"/>
        </w:rPr>
        <w:t> </w:t>
      </w:r>
      <w:r>
        <w:rPr/>
        <w:t>Satyanarayana, M. N. (1987). Influence of capsaicin, curcumin and ferulic</w:t>
      </w:r>
      <w:r>
        <w:rPr>
          <w:spacing w:val="-57"/>
        </w:rPr>
        <w:t> </w:t>
      </w:r>
      <w:r>
        <w:rPr/>
        <w:t>acid</w:t>
      </w:r>
      <w:r>
        <w:rPr>
          <w:spacing w:val="-1"/>
        </w:rPr>
        <w:t> </w:t>
      </w:r>
      <w:r>
        <w:rPr/>
        <w:t>in rats fed high</w:t>
      </w:r>
      <w:r>
        <w:rPr>
          <w:spacing w:val="2"/>
        </w:rPr>
        <w:t> </w:t>
      </w:r>
      <w:r>
        <w:rPr/>
        <w:t>fat diets.</w:t>
      </w:r>
      <w:r>
        <w:rPr>
          <w:spacing w:val="1"/>
        </w:rPr>
        <w:t> </w:t>
      </w:r>
      <w:r>
        <w:rPr>
          <w:i/>
        </w:rPr>
        <w:t>Jour. Biosci.</w:t>
      </w:r>
      <w:r>
        <w:rPr>
          <w:i/>
          <w:spacing w:val="-1"/>
        </w:rPr>
        <w:t> </w:t>
      </w:r>
      <w:r>
        <w:rPr/>
        <w:t>12: 143–152.</w:t>
      </w:r>
    </w:p>
    <w:p>
      <w:pPr>
        <w:spacing w:after="0"/>
        <w:jc w:val="both"/>
        <w:sectPr>
          <w:pgSz w:w="12240" w:h="15840"/>
          <w:pgMar w:header="0" w:footer="1469" w:top="1360" w:bottom="1680" w:left="600" w:right="80"/>
        </w:sectPr>
      </w:pPr>
    </w:p>
    <w:p>
      <w:pPr>
        <w:pStyle w:val="BodyText"/>
        <w:spacing w:before="72"/>
        <w:ind w:left="1560" w:right="1356" w:hanging="72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3385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Srinivasan, M. R. and Satyanarayana, M. N. (1988). Influence of capsaicin, eugenol, curcumin</w:t>
      </w:r>
      <w:r>
        <w:rPr>
          <w:spacing w:val="1"/>
        </w:rPr>
        <w:t> </w:t>
      </w:r>
      <w:r>
        <w:rPr/>
        <w:t>and ferulic acid on sucrose induced hypertriglyceridemia in rats. </w:t>
      </w:r>
      <w:r>
        <w:rPr>
          <w:i/>
        </w:rPr>
        <w:t>Nutr. Rep. Inter. </w:t>
      </w:r>
      <w:r>
        <w:rPr/>
        <w:t>38:</w:t>
      </w:r>
      <w:r>
        <w:rPr>
          <w:spacing w:val="1"/>
        </w:rPr>
        <w:t> </w:t>
      </w:r>
      <w:r>
        <w:rPr/>
        <w:t>571–581.</w:t>
      </w:r>
    </w:p>
    <w:p>
      <w:pPr>
        <w:pStyle w:val="BodyText"/>
      </w:pPr>
    </w:p>
    <w:p>
      <w:pPr>
        <w:pStyle w:val="BodyText"/>
        <w:ind w:left="1560" w:right="1359" w:hanging="720"/>
        <w:jc w:val="both"/>
      </w:pPr>
      <w:r>
        <w:rPr/>
        <w:t>Stampfer, M. J., Hennekens, C. H., Manson, J. E., Colditz, G. A., Rosner, B., Willett, W.</w:t>
      </w:r>
      <w:r>
        <w:rPr>
          <w:spacing w:val="1"/>
        </w:rPr>
        <w:t> </w:t>
      </w:r>
      <w:r>
        <w:rPr/>
        <w:t>C.(1993). Vitamin E consumption and the risk of coronary heart disease in women. </w:t>
      </w:r>
      <w:r>
        <w:rPr>
          <w:i/>
        </w:rPr>
        <w:t>New</w:t>
      </w:r>
      <w:r>
        <w:rPr>
          <w:i/>
          <w:spacing w:val="1"/>
        </w:rPr>
        <w:t> </w:t>
      </w:r>
      <w:r>
        <w:rPr>
          <w:i/>
        </w:rPr>
        <w:t>England</w:t>
      </w:r>
      <w:r>
        <w:rPr>
          <w:i/>
          <w:spacing w:val="-1"/>
        </w:rPr>
        <w:t> </w:t>
      </w:r>
      <w:r>
        <w:rPr>
          <w:i/>
        </w:rPr>
        <w:t>Journal of Medicine</w:t>
      </w:r>
      <w:r>
        <w:rPr>
          <w:i/>
          <w:spacing w:val="-1"/>
        </w:rPr>
        <w:t> </w:t>
      </w:r>
      <w:r>
        <w:rPr/>
        <w:t>328: 1444–1449.</w:t>
      </w:r>
    </w:p>
    <w:p>
      <w:pPr>
        <w:pStyle w:val="BodyText"/>
      </w:pPr>
    </w:p>
    <w:p>
      <w:pPr>
        <w:pStyle w:val="BodyText"/>
        <w:ind w:left="1560" w:right="1358" w:hanging="720"/>
        <w:jc w:val="both"/>
      </w:pPr>
      <w:r>
        <w:rPr/>
        <w:t>Stephens, N. G., Parsons, A., Schofield, P. M., Kelly, F., Cheeseman, K., Mitchinson, M. J.,</w:t>
      </w:r>
      <w:r>
        <w:rPr>
          <w:spacing w:val="1"/>
        </w:rPr>
        <w:t> </w:t>
      </w:r>
      <w:r>
        <w:rPr/>
        <w:t>Brown, M. J. (1996). Randomized controlled trial of vitamin E in patients with coronary</w:t>
      </w:r>
      <w:r>
        <w:rPr>
          <w:spacing w:val="1"/>
        </w:rPr>
        <w:t> </w:t>
      </w:r>
      <w:r>
        <w:rPr/>
        <w:t>disease:</w:t>
      </w:r>
      <w:r>
        <w:rPr>
          <w:spacing w:val="-1"/>
        </w:rPr>
        <w:t> </w:t>
      </w:r>
      <w:r>
        <w:rPr/>
        <w:t>Cambridge</w:t>
      </w:r>
      <w:r>
        <w:rPr>
          <w:spacing w:val="-1"/>
        </w:rPr>
        <w:t> </w:t>
      </w:r>
      <w:r>
        <w:rPr/>
        <w:t>Heart Antioxidant Study</w:t>
      </w:r>
      <w:r>
        <w:rPr>
          <w:spacing w:val="-9"/>
        </w:rPr>
        <w:t> </w:t>
      </w:r>
      <w:r>
        <w:rPr/>
        <w:t>(CHAOS).</w:t>
      </w:r>
      <w:r>
        <w:rPr>
          <w:spacing w:val="3"/>
        </w:rPr>
        <w:t> </w:t>
      </w:r>
      <w:r>
        <w:rPr>
          <w:i/>
        </w:rPr>
        <w:t>Lancet </w:t>
      </w:r>
      <w:r>
        <w:rPr/>
        <w:t>347: 781–786.</w:t>
      </w:r>
    </w:p>
    <w:p>
      <w:pPr>
        <w:pStyle w:val="BodyText"/>
      </w:pPr>
    </w:p>
    <w:p>
      <w:pPr>
        <w:spacing w:line="242" w:lineRule="auto" w:before="0"/>
        <w:ind w:left="1560" w:right="1362" w:hanging="720"/>
        <w:jc w:val="both"/>
        <w:rPr>
          <w:sz w:val="24"/>
        </w:rPr>
      </w:pPr>
      <w:r>
        <w:rPr>
          <w:sz w:val="24"/>
        </w:rPr>
        <w:t>Stevenson, S. G., Vaisey-Genser, M. and Eskin, N. A. M. (1984). Quality control in the use of</w:t>
      </w:r>
      <w:r>
        <w:rPr>
          <w:spacing w:val="1"/>
          <w:sz w:val="24"/>
        </w:rPr>
        <w:t> </w:t>
      </w:r>
      <w:r>
        <w:rPr>
          <w:sz w:val="24"/>
        </w:rPr>
        <w:t>deep-frying</w:t>
      </w:r>
      <w:r>
        <w:rPr>
          <w:spacing w:val="-4"/>
          <w:sz w:val="24"/>
        </w:rPr>
        <w:t> </w:t>
      </w:r>
      <w:r>
        <w:rPr>
          <w:sz w:val="24"/>
        </w:rPr>
        <w:t>oils.</w:t>
      </w:r>
      <w:r>
        <w:rPr>
          <w:spacing w:val="1"/>
          <w:sz w:val="24"/>
        </w:rPr>
        <w:t> </w:t>
      </w:r>
      <w:r>
        <w:rPr>
          <w:i/>
          <w:sz w:val="24"/>
        </w:rPr>
        <w:t>Jour. 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Oil Chemists Society</w:t>
      </w:r>
      <w:r>
        <w:rPr>
          <w:i/>
          <w:spacing w:val="1"/>
          <w:sz w:val="24"/>
        </w:rPr>
        <w:t> </w:t>
      </w:r>
      <w:r>
        <w:rPr>
          <w:sz w:val="24"/>
        </w:rPr>
        <w:t>61:</w:t>
      </w:r>
      <w:r>
        <w:rPr>
          <w:spacing w:val="-1"/>
          <w:sz w:val="24"/>
        </w:rPr>
        <w:t> </w:t>
      </w:r>
      <w:r>
        <w:rPr>
          <w:sz w:val="24"/>
        </w:rPr>
        <w:t>1102-1108.</w:t>
      </w:r>
    </w:p>
    <w:p>
      <w:pPr>
        <w:pStyle w:val="BodyText"/>
        <w:spacing w:line="242" w:lineRule="auto" w:before="195"/>
        <w:ind w:left="1560" w:right="1355" w:hanging="720"/>
        <w:jc w:val="both"/>
      </w:pPr>
      <w:r>
        <w:rPr/>
        <w:t>Stier, R. F. (2000). Chemistry of frying and optimization of deep-fat fried food flavor- An</w:t>
      </w:r>
      <w:r>
        <w:rPr>
          <w:spacing w:val="1"/>
        </w:rPr>
        <w:t> </w:t>
      </w:r>
      <w:r>
        <w:rPr/>
        <w:t>introductory</w:t>
      </w:r>
      <w:r>
        <w:rPr>
          <w:spacing w:val="-4"/>
        </w:rPr>
        <w:t> </w:t>
      </w:r>
      <w:r>
        <w:rPr/>
        <w:t>review.</w:t>
      </w:r>
      <w:r>
        <w:rPr>
          <w:spacing w:val="3"/>
        </w:rPr>
        <w:t> </w:t>
      </w:r>
      <w:r>
        <w:rPr>
          <w:i/>
        </w:rPr>
        <w:t>European Jour. Lipid</w:t>
      </w:r>
      <w:r>
        <w:rPr>
          <w:i/>
          <w:spacing w:val="-1"/>
        </w:rPr>
        <w:t> </w:t>
      </w:r>
      <w:r>
        <w:rPr>
          <w:i/>
        </w:rPr>
        <w:t>Sci</w:t>
      </w:r>
      <w:r>
        <w:rPr/>
        <w:t>. </w:t>
      </w:r>
      <w:r>
        <w:rPr>
          <w:i/>
        </w:rPr>
        <w:t>Technol</w:t>
      </w:r>
      <w:r>
        <w:rPr/>
        <w:t>.102: 507-514.</w:t>
      </w:r>
    </w:p>
    <w:p>
      <w:pPr>
        <w:pStyle w:val="BodyText"/>
        <w:spacing w:before="196"/>
        <w:ind w:left="1560" w:right="1360" w:hanging="720"/>
        <w:jc w:val="both"/>
      </w:pPr>
      <w:r>
        <w:rPr/>
        <w:t>Stringer,</w:t>
      </w:r>
      <w:r>
        <w:rPr>
          <w:spacing w:val="1"/>
        </w:rPr>
        <w:t> </w:t>
      </w:r>
      <w:r>
        <w:rPr/>
        <w:t>S. C and Pin,</w:t>
      </w:r>
      <w:r>
        <w:rPr>
          <w:spacing w:val="1"/>
        </w:rPr>
        <w:t> </w:t>
      </w:r>
      <w:r>
        <w:rPr/>
        <w:t>C. (2005) Microbial risks associated with salt reduction in certain foods</w:t>
      </w:r>
      <w:r>
        <w:rPr>
          <w:spacing w:val="1"/>
        </w:rPr>
        <w:t> </w:t>
      </w:r>
      <w:r>
        <w:rPr/>
        <w:t>and alternative options for preservation: Technical report. Institute of Food Research.</w:t>
      </w:r>
      <w:r>
        <w:rPr>
          <w:spacing w:val="1"/>
        </w:rPr>
        <w:t> </w:t>
      </w:r>
      <w:r>
        <w:rPr/>
        <w:t>Norwich,</w:t>
      </w:r>
      <w:r>
        <w:rPr>
          <w:spacing w:val="-1"/>
        </w:rPr>
        <w:t> </w:t>
      </w:r>
      <w:r>
        <w:rPr/>
        <w:t>UK.</w:t>
      </w:r>
    </w:p>
    <w:p>
      <w:pPr>
        <w:pStyle w:val="BodyText"/>
        <w:spacing w:line="510" w:lineRule="atLeast" w:before="42"/>
        <w:ind w:left="840" w:right="1359"/>
        <w:jc w:val="both"/>
        <w:rPr>
          <w:i/>
        </w:rPr>
      </w:pPr>
      <w:r>
        <w:rPr/>
        <w:t>Sue. 2010. Ginger : Nutritional value and benefits of Ginger. In: Health benefits nutrition. Pp 11</w:t>
      </w:r>
      <w:r>
        <w:rPr>
          <w:spacing w:val="1"/>
        </w:rPr>
        <w:t> </w:t>
      </w:r>
      <w:r>
        <w:rPr/>
        <w:t>Sun,</w:t>
      </w:r>
      <w:r>
        <w:rPr>
          <w:spacing w:val="15"/>
        </w:rPr>
        <w:t> </w:t>
      </w:r>
      <w:r>
        <w:rPr/>
        <w:t>D.</w:t>
      </w:r>
      <w:r>
        <w:rPr>
          <w:spacing w:val="15"/>
        </w:rPr>
        <w:t> </w:t>
      </w:r>
      <w:r>
        <w:rPr/>
        <w:t>W.</w:t>
      </w:r>
      <w:r>
        <w:rPr>
          <w:spacing w:val="15"/>
        </w:rPr>
        <w:t> </w:t>
      </w:r>
      <w:r>
        <w:rPr/>
        <w:t>(2004).</w:t>
      </w:r>
      <w:r>
        <w:rPr>
          <w:spacing w:val="14"/>
        </w:rPr>
        <w:t> </w:t>
      </w:r>
      <w:r>
        <w:rPr/>
        <w:t>Applications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computer</w:t>
      </w:r>
      <w:r>
        <w:rPr>
          <w:spacing w:val="14"/>
        </w:rPr>
        <w:t> </w:t>
      </w:r>
      <w:r>
        <w:rPr/>
        <w:t>vision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food</w:t>
      </w:r>
      <w:r>
        <w:rPr>
          <w:spacing w:val="14"/>
        </w:rPr>
        <w:t> </w:t>
      </w:r>
      <w:r>
        <w:rPr/>
        <w:t>industry.</w:t>
      </w:r>
      <w:r>
        <w:rPr>
          <w:spacing w:val="23"/>
        </w:rPr>
        <w:t> </w:t>
      </w:r>
      <w:r>
        <w:rPr>
          <w:i/>
        </w:rPr>
        <w:t>Jour.</w:t>
      </w:r>
      <w:r>
        <w:rPr>
          <w:i/>
          <w:spacing w:val="15"/>
        </w:rPr>
        <w:t> </w:t>
      </w:r>
      <w:r>
        <w:rPr>
          <w:i/>
        </w:rPr>
        <w:t>Food</w:t>
      </w:r>
      <w:r>
        <w:rPr>
          <w:i/>
          <w:spacing w:val="16"/>
        </w:rPr>
        <w:t> </w:t>
      </w:r>
      <w:r>
        <w:rPr>
          <w:i/>
        </w:rPr>
        <w:t>Engineer.</w:t>
      </w:r>
    </w:p>
    <w:p>
      <w:pPr>
        <w:pStyle w:val="BodyText"/>
        <w:spacing w:before="6"/>
        <w:ind w:left="1560"/>
        <w:jc w:val="both"/>
      </w:pPr>
      <w:r>
        <w:rPr/>
        <w:t>61: 1–14.</w:t>
      </w:r>
    </w:p>
    <w:p>
      <w:pPr>
        <w:pStyle w:val="BodyText"/>
      </w:pPr>
    </w:p>
    <w:p>
      <w:pPr>
        <w:pStyle w:val="BodyText"/>
        <w:ind w:left="1560" w:right="1356" w:hanging="720"/>
        <w:jc w:val="both"/>
      </w:pPr>
      <w:r>
        <w:rPr/>
        <w:t>Sundram,</w:t>
      </w:r>
      <w:r>
        <w:rPr>
          <w:spacing w:val="1"/>
        </w:rPr>
        <w:t> </w:t>
      </w:r>
      <w:r>
        <w:rPr/>
        <w:t>K,</w:t>
      </w:r>
      <w:r>
        <w:rPr>
          <w:spacing w:val="1"/>
        </w:rPr>
        <w:t> </w:t>
      </w:r>
      <w:r>
        <w:rPr/>
        <w:t>Thiaharajan</w:t>
      </w:r>
      <w:r>
        <w:rPr>
          <w:spacing w:val="1"/>
        </w:rPr>
        <w:t> </w:t>
      </w:r>
      <w:r>
        <w:rPr/>
        <w:t>T,</w:t>
      </w:r>
      <w:r>
        <w:rPr>
          <w:spacing w:val="1"/>
        </w:rPr>
        <w:t> </w:t>
      </w:r>
      <w:r>
        <w:rPr/>
        <w:t>Gapor,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Basiron,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Palm</w:t>
      </w:r>
      <w:r>
        <w:rPr>
          <w:spacing w:val="1"/>
        </w:rPr>
        <w:t> </w:t>
      </w:r>
      <w:r>
        <w:rPr/>
        <w:t>tocotrienols: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antioxidants.</w:t>
      </w:r>
      <w:r>
        <w:rPr>
          <w:spacing w:val="-1"/>
        </w:rPr>
        <w:t> </w:t>
      </w:r>
      <w:r>
        <w:rPr/>
        <w:t>New York Publishing</w:t>
      </w:r>
      <w:r>
        <w:rPr>
          <w:spacing w:val="-2"/>
        </w:rPr>
        <w:t> </w:t>
      </w:r>
      <w:r>
        <w:rPr/>
        <w:t>company.</w:t>
      </w:r>
    </w:p>
    <w:p>
      <w:pPr>
        <w:pStyle w:val="BodyText"/>
      </w:pPr>
    </w:p>
    <w:p>
      <w:pPr>
        <w:pStyle w:val="BodyText"/>
        <w:ind w:left="1560" w:right="1362" w:hanging="720"/>
        <w:jc w:val="both"/>
      </w:pPr>
      <w:r>
        <w:rPr/>
        <w:t>Suzuki, A., Kaima, N. and Ikeuchi, Y. (1991) Carcass composition and meat quality of Chinese</w:t>
      </w:r>
      <w:r>
        <w:rPr>
          <w:spacing w:val="1"/>
        </w:rPr>
        <w:t> </w:t>
      </w:r>
      <w:r>
        <w:rPr/>
        <w:t>purebred</w:t>
      </w:r>
      <w:r>
        <w:rPr>
          <w:spacing w:val="1"/>
        </w:rPr>
        <w:t> </w:t>
      </w:r>
      <w:r>
        <w:rPr/>
        <w:t>and European</w:t>
      </w:r>
      <w:r>
        <w:rPr>
          <w:spacing w:val="2"/>
        </w:rPr>
        <w:t> </w:t>
      </w:r>
      <w:r>
        <w:rPr/>
        <w:t>X</w:t>
      </w:r>
      <w:r>
        <w:rPr>
          <w:spacing w:val="-1"/>
        </w:rPr>
        <w:t> </w:t>
      </w:r>
      <w:r>
        <w:rPr/>
        <w:t>Chinese</w:t>
      </w:r>
      <w:r>
        <w:rPr>
          <w:spacing w:val="-1"/>
        </w:rPr>
        <w:t> </w:t>
      </w:r>
      <w:r>
        <w:rPr/>
        <w:t>Crossbred pigs.</w:t>
      </w:r>
      <w:r>
        <w:rPr>
          <w:spacing w:val="2"/>
        </w:rPr>
        <w:t> </w:t>
      </w:r>
      <w:r>
        <w:rPr>
          <w:i/>
        </w:rPr>
        <w:t>Meat</w:t>
      </w:r>
      <w:r>
        <w:rPr>
          <w:i/>
          <w:spacing w:val="-1"/>
        </w:rPr>
        <w:t> </w:t>
      </w:r>
      <w:r>
        <w:rPr>
          <w:i/>
        </w:rPr>
        <w:t>Sci</w:t>
      </w:r>
      <w:r>
        <w:rPr/>
        <w:t>. 29: 31-41</w:t>
      </w:r>
    </w:p>
    <w:p>
      <w:pPr>
        <w:pStyle w:val="BodyText"/>
      </w:pPr>
    </w:p>
    <w:p>
      <w:pPr>
        <w:pStyle w:val="BodyText"/>
        <w:ind w:left="1560" w:right="1358" w:hanging="720"/>
        <w:jc w:val="both"/>
      </w:pPr>
      <w:r>
        <w:rPr/>
        <w:t>Szczesniak,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(1990).</w:t>
      </w:r>
      <w:r>
        <w:rPr>
          <w:spacing w:val="1"/>
        </w:rPr>
        <w:t> </w:t>
      </w:r>
      <w:r>
        <w:rPr/>
        <w:t>Psychorheology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texture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controlling</w:t>
      </w:r>
      <w:r>
        <w:rPr>
          <w:spacing w:val="60"/>
        </w:rPr>
        <w:t> </w:t>
      </w:r>
      <w:r>
        <w:rPr/>
        <w:t>consumer</w:t>
      </w:r>
      <w:r>
        <w:rPr>
          <w:spacing w:val="1"/>
        </w:rPr>
        <w:t> </w:t>
      </w:r>
      <w:r>
        <w:rPr/>
        <w:t>acceptance</w:t>
      </w:r>
      <w:r>
        <w:rPr>
          <w:spacing w:val="-2"/>
        </w:rPr>
        <w:t> </w:t>
      </w:r>
      <w:r>
        <w:rPr/>
        <w:t>of food.</w:t>
      </w:r>
      <w:r>
        <w:rPr>
          <w:spacing w:val="1"/>
        </w:rPr>
        <w:t> </w:t>
      </w:r>
      <w:r>
        <w:rPr>
          <w:i/>
        </w:rPr>
        <w:t>Cereal Foods</w:t>
      </w:r>
      <w:r>
        <w:rPr>
          <w:i/>
          <w:spacing w:val="2"/>
        </w:rPr>
        <w:t> </w:t>
      </w:r>
      <w:r>
        <w:rPr>
          <w:i/>
        </w:rPr>
        <w:t>World</w:t>
      </w:r>
      <w:r>
        <w:rPr>
          <w:i/>
          <w:spacing w:val="1"/>
        </w:rPr>
        <w:t> </w:t>
      </w:r>
      <w:r>
        <w:rPr/>
        <w:t>351: 1201–1205.</w:t>
      </w:r>
    </w:p>
    <w:p>
      <w:pPr>
        <w:pStyle w:val="BodyText"/>
      </w:pPr>
    </w:p>
    <w:p>
      <w:pPr>
        <w:spacing w:before="1"/>
        <w:ind w:left="1560" w:right="1357" w:hanging="720"/>
        <w:jc w:val="both"/>
        <w:rPr>
          <w:sz w:val="24"/>
        </w:rPr>
      </w:pPr>
      <w:r>
        <w:rPr>
          <w:sz w:val="24"/>
        </w:rPr>
        <w:t>Szczesniak, A. S. (2002). Texture is a sensory property. </w:t>
      </w:r>
      <w:r>
        <w:rPr>
          <w:i/>
          <w:sz w:val="24"/>
        </w:rPr>
        <w:t>Food Quality and Preference </w:t>
      </w:r>
      <w:r>
        <w:rPr>
          <w:sz w:val="24"/>
        </w:rPr>
        <w:t>13: 215–</w:t>
      </w:r>
      <w:r>
        <w:rPr>
          <w:spacing w:val="1"/>
          <w:sz w:val="24"/>
        </w:rPr>
        <w:t> </w:t>
      </w:r>
      <w:r>
        <w:rPr>
          <w:sz w:val="24"/>
        </w:rPr>
        <w:t>225.</w:t>
      </w:r>
    </w:p>
    <w:p>
      <w:pPr>
        <w:pStyle w:val="BodyText"/>
      </w:pPr>
    </w:p>
    <w:p>
      <w:pPr>
        <w:pStyle w:val="BodyText"/>
        <w:ind w:left="1560" w:right="1358" w:hanging="720"/>
        <w:jc w:val="both"/>
      </w:pPr>
      <w:r>
        <w:rPr/>
        <w:t>Tadesse,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Delaware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Goat</w:t>
      </w:r>
      <w:r>
        <w:rPr>
          <w:spacing w:val="1"/>
        </w:rPr>
        <w:t> </w:t>
      </w:r>
      <w:r>
        <w:rPr/>
        <w:t>Meat.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News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,</w:t>
      </w:r>
      <w:r>
        <w:rPr>
          <w:spacing w:val="-57"/>
        </w:rPr>
        <w:t> </w:t>
      </w:r>
      <w:r>
        <w:rPr/>
        <w:t>Wilmington,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February</w:t>
      </w:r>
      <w:r>
        <w:rPr>
          <w:spacing w:val="1"/>
        </w:rPr>
        <w:t> </w:t>
      </w:r>
      <w:r>
        <w:rPr/>
        <w:t>9.</w:t>
      </w:r>
      <w:r>
        <w:rPr>
          <w:spacing w:val="1"/>
        </w:rPr>
        <w:t> </w:t>
      </w:r>
      <w:r>
        <w:rPr/>
        <w:t>http:</w:t>
      </w:r>
      <w:r>
        <w:rPr>
          <w:spacing w:val="1"/>
        </w:rPr>
        <w:t> </w:t>
      </w:r>
      <w:r>
        <w:rPr/>
        <w:t>//</w:t>
      </w:r>
      <w:hyperlink r:id="rId155">
        <w:r>
          <w:rPr/>
          <w:t>www.delawareonline.com/newsjournal/local/</w:t>
        </w:r>
      </w:hyperlink>
      <w:r>
        <w:rPr>
          <w:spacing w:val="-57"/>
        </w:rPr>
        <w:t> </w:t>
      </w:r>
      <w:r>
        <w:rPr/>
        <w:t>2004/02/09delawarefarmers.html.</w:t>
      </w:r>
    </w:p>
    <w:p>
      <w:pPr>
        <w:pStyle w:val="BodyText"/>
      </w:pPr>
    </w:p>
    <w:p>
      <w:pPr>
        <w:pStyle w:val="BodyText"/>
        <w:ind w:left="1560" w:right="1358" w:hanging="720"/>
        <w:jc w:val="both"/>
      </w:pPr>
      <w:r>
        <w:rPr/>
        <w:t>Tajkarimi, M. M., Ibrahim, S. A. and Cliver, D. O. (2010). Antimicrobial herbs and spices found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food.</w:t>
      </w:r>
      <w:r>
        <w:rPr>
          <w:spacing w:val="-1"/>
        </w:rPr>
        <w:t> </w:t>
      </w:r>
      <w:r>
        <w:rPr>
          <w:i/>
        </w:rPr>
        <w:t>Food control</w:t>
      </w:r>
      <w:r>
        <w:rPr/>
        <w:t>. 21: 1200-1202.</w:t>
      </w:r>
    </w:p>
    <w:p>
      <w:pPr>
        <w:spacing w:after="0"/>
        <w:jc w:val="both"/>
        <w:sectPr>
          <w:pgSz w:w="12240" w:h="15840"/>
          <w:pgMar w:header="0" w:footer="1469" w:top="1360" w:bottom="1680" w:left="600" w:right="80"/>
        </w:sectPr>
      </w:pPr>
    </w:p>
    <w:p>
      <w:pPr>
        <w:pStyle w:val="BodyText"/>
        <w:spacing w:before="72"/>
        <w:ind w:left="1560" w:right="1362" w:hanging="72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3334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Tang,</w:t>
      </w:r>
      <w:r>
        <w:rPr>
          <w:spacing w:val="36"/>
        </w:rPr>
        <w:t> </w:t>
      </w:r>
      <w:r>
        <w:rPr/>
        <w:t>S.,</w:t>
      </w:r>
      <w:r>
        <w:rPr>
          <w:spacing w:val="37"/>
        </w:rPr>
        <w:t> </w:t>
      </w:r>
      <w:r>
        <w:rPr/>
        <w:t>Kerry,</w:t>
      </w:r>
      <w:r>
        <w:rPr>
          <w:spacing w:val="36"/>
        </w:rPr>
        <w:t> </w:t>
      </w:r>
      <w:r>
        <w:rPr/>
        <w:t>J.</w:t>
      </w:r>
      <w:r>
        <w:rPr>
          <w:spacing w:val="34"/>
        </w:rPr>
        <w:t> </w:t>
      </w:r>
      <w:r>
        <w:rPr/>
        <w:t>P.,</w:t>
      </w:r>
      <w:r>
        <w:rPr>
          <w:spacing w:val="34"/>
        </w:rPr>
        <w:t> </w:t>
      </w:r>
      <w:r>
        <w:rPr/>
        <w:t>Sheehan,</w:t>
      </w:r>
      <w:r>
        <w:rPr>
          <w:spacing w:val="36"/>
        </w:rPr>
        <w:t> </w:t>
      </w:r>
      <w:r>
        <w:rPr/>
        <w:t>D.,</w:t>
      </w:r>
      <w:r>
        <w:rPr>
          <w:spacing w:val="36"/>
        </w:rPr>
        <w:t> </w:t>
      </w:r>
      <w:r>
        <w:rPr/>
        <w:t>Buckley,</w:t>
      </w:r>
      <w:r>
        <w:rPr>
          <w:spacing w:val="37"/>
        </w:rPr>
        <w:t> </w:t>
      </w:r>
      <w:r>
        <w:rPr/>
        <w:t>D.</w:t>
      </w:r>
      <w:r>
        <w:rPr>
          <w:spacing w:val="37"/>
        </w:rPr>
        <w:t> </w:t>
      </w:r>
      <w:r>
        <w:rPr/>
        <w:t>J.</w:t>
      </w:r>
      <w:r>
        <w:rPr>
          <w:spacing w:val="34"/>
        </w:rPr>
        <w:t> </w:t>
      </w:r>
      <w:r>
        <w:rPr/>
        <w:t>and</w:t>
      </w:r>
      <w:r>
        <w:rPr>
          <w:spacing w:val="37"/>
        </w:rPr>
        <w:t> </w:t>
      </w:r>
      <w:r>
        <w:rPr/>
        <w:t>Morrissey,</w:t>
      </w:r>
      <w:r>
        <w:rPr>
          <w:spacing w:val="36"/>
        </w:rPr>
        <w:t> </w:t>
      </w:r>
      <w:r>
        <w:rPr/>
        <w:t>P.</w:t>
      </w:r>
      <w:r>
        <w:rPr>
          <w:spacing w:val="37"/>
        </w:rPr>
        <w:t> </w:t>
      </w:r>
      <w:r>
        <w:rPr/>
        <w:t>A.</w:t>
      </w:r>
      <w:r>
        <w:rPr>
          <w:spacing w:val="36"/>
        </w:rPr>
        <w:t> </w:t>
      </w:r>
      <w:r>
        <w:rPr/>
        <w:t>(2001).</w:t>
      </w:r>
      <w:r>
        <w:rPr>
          <w:spacing w:val="35"/>
        </w:rPr>
        <w:t> </w:t>
      </w:r>
      <w:r>
        <w:rPr/>
        <w:t>Antioxidant</w:t>
      </w:r>
      <w:r>
        <w:rPr>
          <w:spacing w:val="-57"/>
        </w:rPr>
        <w:t> </w:t>
      </w:r>
      <w:r>
        <w:rPr/>
        <w:t>effect of added tea catechins on susceptibility of cooked meat, poultry and fish patties to</w:t>
      </w:r>
      <w:r>
        <w:rPr>
          <w:spacing w:val="1"/>
        </w:rPr>
        <w:t> </w:t>
      </w:r>
      <w:r>
        <w:rPr/>
        <w:t>lipid</w:t>
      </w:r>
      <w:r>
        <w:rPr>
          <w:spacing w:val="-1"/>
        </w:rPr>
        <w:t> </w:t>
      </w:r>
      <w:r>
        <w:rPr/>
        <w:t>oxidation. </w:t>
      </w:r>
      <w:r>
        <w:rPr>
          <w:i/>
        </w:rPr>
        <w:t>Food Research</w:t>
      </w:r>
      <w:r>
        <w:rPr>
          <w:i/>
          <w:spacing w:val="-1"/>
        </w:rPr>
        <w:t> </w:t>
      </w:r>
      <w:r>
        <w:rPr>
          <w:i/>
        </w:rPr>
        <w:t>Inter</w:t>
      </w:r>
      <w:r>
        <w:rPr/>
        <w:t>. 34: 651-657.</w:t>
      </w:r>
    </w:p>
    <w:p>
      <w:pPr>
        <w:pStyle w:val="BodyText"/>
      </w:pPr>
    </w:p>
    <w:p>
      <w:pPr>
        <w:pStyle w:val="BodyText"/>
        <w:ind w:left="1560" w:right="1355" w:hanging="720"/>
        <w:jc w:val="both"/>
      </w:pPr>
      <w:r>
        <w:rPr/>
        <w:t>Tarladgis, B. G., Pearson, A. M. and Dugan, J. L. R. (1964). Chemistry of the 2-thiobarbituric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rancidity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foods.</w:t>
      </w:r>
      <w:r>
        <w:rPr>
          <w:spacing w:val="1"/>
        </w:rPr>
        <w:t> </w:t>
      </w:r>
      <w:r>
        <w:rPr>
          <w:i/>
        </w:rPr>
        <w:t>Jour.</w:t>
      </w:r>
      <w:r>
        <w:rPr>
          <w:i/>
          <w:spacing w:val="1"/>
        </w:rPr>
        <w:t> </w:t>
      </w:r>
      <w:r>
        <w:rPr>
          <w:i/>
        </w:rPr>
        <w:t>Sci.</w:t>
      </w:r>
      <w:r>
        <w:rPr>
          <w:i/>
          <w:spacing w:val="1"/>
        </w:rPr>
        <w:t> </w:t>
      </w:r>
      <w:r>
        <w:rPr>
          <w:i/>
        </w:rPr>
        <w:t>Food</w:t>
      </w:r>
      <w:r>
        <w:rPr>
          <w:i/>
          <w:spacing w:val="1"/>
        </w:rPr>
        <w:t> </w:t>
      </w:r>
      <w:r>
        <w:rPr>
          <w:i/>
        </w:rPr>
        <w:t>Agric</w:t>
      </w:r>
      <w:r>
        <w:rPr/>
        <w:t>.</w:t>
      </w:r>
      <w:r>
        <w:rPr>
          <w:spacing w:val="1"/>
        </w:rPr>
        <w:t> </w:t>
      </w:r>
      <w:r>
        <w:rPr/>
        <w:t>15(9):602-607.</w:t>
      </w:r>
    </w:p>
    <w:p>
      <w:pPr>
        <w:pStyle w:val="BodyText"/>
      </w:pPr>
    </w:p>
    <w:p>
      <w:pPr>
        <w:pStyle w:val="BodyText"/>
        <w:spacing w:line="242" w:lineRule="auto"/>
        <w:ind w:left="1560" w:right="1354" w:hanging="720"/>
      </w:pPr>
      <w:r>
        <w:rPr/>
        <w:t>Ted</w:t>
      </w:r>
      <w:r>
        <w:rPr>
          <w:spacing w:val="33"/>
        </w:rPr>
        <w:t> </w:t>
      </w:r>
      <w:r>
        <w:rPr/>
        <w:t>Alter.</w:t>
      </w:r>
      <w:r>
        <w:rPr>
          <w:spacing w:val="33"/>
        </w:rPr>
        <w:t> </w:t>
      </w:r>
      <w:r>
        <w:rPr/>
        <w:t>(2006).</w:t>
      </w:r>
      <w:r>
        <w:rPr>
          <w:spacing w:val="35"/>
        </w:rPr>
        <w:t> </w:t>
      </w:r>
      <w:r>
        <w:rPr/>
        <w:t>‗More</w:t>
      </w:r>
      <w:r>
        <w:rPr>
          <w:spacing w:val="32"/>
        </w:rPr>
        <w:t> </w:t>
      </w:r>
      <w:r>
        <w:rPr/>
        <w:t>than</w:t>
      </w:r>
      <w:r>
        <w:rPr>
          <w:spacing w:val="36"/>
        </w:rPr>
        <w:t> </w:t>
      </w:r>
      <w:r>
        <w:rPr/>
        <w:t>you</w:t>
      </w:r>
      <w:r>
        <w:rPr>
          <w:spacing w:val="33"/>
        </w:rPr>
        <w:t> </w:t>
      </w:r>
      <w:r>
        <w:rPr/>
        <w:t>wanted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know</w:t>
      </w:r>
      <w:r>
        <w:rPr>
          <w:spacing w:val="33"/>
        </w:rPr>
        <w:t> </w:t>
      </w:r>
      <w:r>
        <w:rPr/>
        <w:t>about</w:t>
      </w:r>
      <w:r>
        <w:rPr>
          <w:spacing w:val="33"/>
        </w:rPr>
        <w:t> </w:t>
      </w:r>
      <w:r>
        <w:rPr/>
        <w:t>fats/oils‘.</w:t>
      </w:r>
      <w:r>
        <w:rPr>
          <w:spacing w:val="34"/>
        </w:rPr>
        <w:t> </w:t>
      </w:r>
      <w:r>
        <w:rPr/>
        <w:t>Sundance</w:t>
      </w:r>
      <w:r>
        <w:rPr>
          <w:spacing w:val="32"/>
        </w:rPr>
        <w:t> </w:t>
      </w:r>
      <w:r>
        <w:rPr/>
        <w:t>Natural</w:t>
      </w:r>
      <w:r>
        <w:rPr>
          <w:spacing w:val="34"/>
        </w:rPr>
        <w:t> </w:t>
      </w:r>
      <w:r>
        <w:rPr/>
        <w:t>Foods</w:t>
      </w:r>
      <w:r>
        <w:rPr>
          <w:spacing w:val="-57"/>
        </w:rPr>
        <w:t> </w:t>
      </w:r>
      <w:r>
        <w:rPr/>
        <w:t>Online.</w:t>
      </w:r>
      <w:r>
        <w:rPr>
          <w:spacing w:val="-1"/>
        </w:rPr>
        <w:t> </w:t>
      </w:r>
      <w:r>
        <w:rPr/>
        <w:t>http/</w:t>
      </w:r>
      <w:hyperlink r:id="rId156">
        <w:r>
          <w:rPr/>
          <w:t>/www.efn.or</w:t>
        </w:r>
      </w:hyperlink>
      <w:r>
        <w:rPr/>
        <w:t>g</w:t>
      </w:r>
      <w:hyperlink r:id="rId156">
        <w:r>
          <w:rPr/>
          <w:t>/~sundance/fats_and_oils</w:t>
        </w:r>
      </w:hyperlink>
      <w:r>
        <w:rPr>
          <w:spacing w:val="-1"/>
        </w:rPr>
        <w:t> </w:t>
      </w:r>
      <w:r>
        <w:rPr/>
        <w:t>html. Retrieved</w:t>
      </w:r>
      <w:r>
        <w:rPr>
          <w:spacing w:val="-1"/>
        </w:rPr>
        <w:t> </w:t>
      </w:r>
      <w:r>
        <w:rPr/>
        <w:t>31/08/2006.</w:t>
      </w:r>
    </w:p>
    <w:p>
      <w:pPr>
        <w:pStyle w:val="BodyText"/>
        <w:spacing w:line="276" w:lineRule="auto" w:before="196"/>
        <w:ind w:left="1560" w:right="1354" w:hanging="720"/>
      </w:pPr>
      <w:r>
        <w:rPr/>
        <w:t>Thed,</w:t>
      </w:r>
      <w:r>
        <w:rPr>
          <w:spacing w:val="43"/>
        </w:rPr>
        <w:t> </w:t>
      </w:r>
      <w:r>
        <w:rPr/>
        <w:t>S.</w:t>
      </w:r>
      <w:r>
        <w:rPr>
          <w:spacing w:val="44"/>
        </w:rPr>
        <w:t> </w:t>
      </w:r>
      <w:r>
        <w:rPr/>
        <w:t>T.</w:t>
      </w:r>
      <w:r>
        <w:rPr>
          <w:spacing w:val="44"/>
        </w:rPr>
        <w:t> </w:t>
      </w:r>
      <w:r>
        <w:rPr/>
        <w:t>and</w:t>
      </w:r>
      <w:r>
        <w:rPr>
          <w:spacing w:val="41"/>
        </w:rPr>
        <w:t> </w:t>
      </w:r>
      <w:r>
        <w:rPr/>
        <w:t>Phillips,</w:t>
      </w:r>
      <w:r>
        <w:rPr>
          <w:spacing w:val="45"/>
        </w:rPr>
        <w:t> </w:t>
      </w:r>
      <w:r>
        <w:rPr/>
        <w:t>R.</w:t>
      </w:r>
      <w:r>
        <w:rPr>
          <w:spacing w:val="44"/>
        </w:rPr>
        <w:t> </w:t>
      </w:r>
      <w:r>
        <w:rPr/>
        <w:t>D.</w:t>
      </w:r>
      <w:r>
        <w:rPr>
          <w:spacing w:val="43"/>
        </w:rPr>
        <w:t> </w:t>
      </w:r>
      <w:r>
        <w:rPr/>
        <w:t>(1995).</w:t>
      </w:r>
      <w:r>
        <w:rPr>
          <w:spacing w:val="43"/>
        </w:rPr>
        <w:t> </w:t>
      </w:r>
      <w:r>
        <w:rPr/>
        <w:t>Changes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dietary</w:t>
      </w:r>
      <w:r>
        <w:rPr>
          <w:spacing w:val="39"/>
        </w:rPr>
        <w:t> </w:t>
      </w:r>
      <w:r>
        <w:rPr/>
        <w:t>fibres</w:t>
      </w:r>
      <w:r>
        <w:rPr>
          <w:spacing w:val="44"/>
        </w:rPr>
        <w:t> </w:t>
      </w:r>
      <w:r>
        <w:rPr/>
        <w:t>and</w:t>
      </w:r>
      <w:r>
        <w:rPr>
          <w:spacing w:val="46"/>
        </w:rPr>
        <w:t> </w:t>
      </w:r>
      <w:r>
        <w:rPr/>
        <w:t>starch</w:t>
      </w:r>
      <w:r>
        <w:rPr>
          <w:spacing w:val="44"/>
        </w:rPr>
        <w:t> </w:t>
      </w:r>
      <w:r>
        <w:rPr/>
        <w:t>composition</w:t>
      </w:r>
      <w:r>
        <w:rPr>
          <w:spacing w:val="43"/>
        </w:rPr>
        <w:t> </w:t>
      </w:r>
      <w:r>
        <w:rPr/>
        <w:t>of</w:t>
      </w:r>
      <w:r>
        <w:rPr>
          <w:spacing w:val="-57"/>
        </w:rPr>
        <w:t> </w:t>
      </w:r>
      <w:r>
        <w:rPr/>
        <w:t>processed</w:t>
      </w:r>
      <w:r>
        <w:rPr>
          <w:spacing w:val="-1"/>
        </w:rPr>
        <w:t> </w:t>
      </w:r>
      <w:r>
        <w:rPr/>
        <w:t>potato products during</w:t>
      </w:r>
      <w:r>
        <w:rPr>
          <w:spacing w:val="-3"/>
        </w:rPr>
        <w:t> </w:t>
      </w:r>
      <w:r>
        <w:rPr/>
        <w:t>domestic</w:t>
      </w:r>
      <w:r>
        <w:rPr>
          <w:spacing w:val="-2"/>
        </w:rPr>
        <w:t> </w:t>
      </w:r>
      <w:r>
        <w:rPr/>
        <w:t>cooking.</w:t>
      </w:r>
      <w:r>
        <w:rPr>
          <w:spacing w:val="2"/>
        </w:rPr>
        <w:t> </w:t>
      </w:r>
      <w:r>
        <w:rPr>
          <w:i/>
        </w:rPr>
        <w:t>Food Chem</w:t>
      </w:r>
      <w:r>
        <w:rPr/>
        <w:t>. 52(3):301-304.</w:t>
      </w:r>
    </w:p>
    <w:p>
      <w:pPr>
        <w:pStyle w:val="BodyText"/>
        <w:spacing w:before="199"/>
        <w:ind w:left="1560" w:right="1358" w:hanging="720"/>
        <w:jc w:val="both"/>
      </w:pPr>
      <w:r>
        <w:rPr/>
        <w:t>Tornberg, E. (2005). Effects of heat on meat proteins – implications on structure and quality of</w:t>
      </w:r>
      <w:r>
        <w:rPr>
          <w:spacing w:val="1"/>
        </w:rPr>
        <w:t> </w:t>
      </w:r>
      <w:r>
        <w:rPr/>
        <w:t>meat</w:t>
      </w:r>
      <w:r>
        <w:rPr>
          <w:spacing w:val="-1"/>
        </w:rPr>
        <w:t> </w:t>
      </w:r>
      <w:r>
        <w:rPr/>
        <w:t>products. </w:t>
      </w:r>
      <w:r>
        <w:rPr>
          <w:i/>
        </w:rPr>
        <w:t>Meat Sci</w:t>
      </w:r>
      <w:r>
        <w:rPr/>
        <w:t>. 70: 493–508.</w:t>
      </w:r>
    </w:p>
    <w:p>
      <w:pPr>
        <w:pStyle w:val="BodyText"/>
      </w:pPr>
    </w:p>
    <w:p>
      <w:pPr>
        <w:pStyle w:val="BodyText"/>
        <w:ind w:left="1560" w:right="1363" w:hanging="720"/>
        <w:jc w:val="both"/>
      </w:pPr>
      <w:r>
        <w:rPr/>
        <w:t>Torres, E. A. F. S. and Okani, E. T. (1997): Teste de TBA: ranço em alimentos. Rev. Nac. Carne,</w:t>
      </w:r>
      <w:r>
        <w:rPr>
          <w:spacing w:val="-57"/>
        </w:rPr>
        <w:t> </w:t>
      </w:r>
      <w:r>
        <w:rPr/>
        <w:t>21</w:t>
      </w:r>
      <w:r>
        <w:rPr>
          <w:spacing w:val="-1"/>
        </w:rPr>
        <w:t> </w:t>
      </w:r>
      <w:r>
        <w:rPr/>
        <w:t>(243): 68–78.</w:t>
      </w:r>
    </w:p>
    <w:p>
      <w:pPr>
        <w:pStyle w:val="BodyText"/>
        <w:spacing w:before="5"/>
      </w:pPr>
    </w:p>
    <w:p>
      <w:pPr>
        <w:pStyle w:val="BodyText"/>
        <w:ind w:left="1560" w:right="1364" w:hanging="720"/>
        <w:jc w:val="both"/>
      </w:pPr>
      <w:r>
        <w:rPr/>
        <w:t>Troller,   J. A. and Christian, J. H. B. (1978). Water activity and food. Academic Press, New</w:t>
      </w:r>
      <w:r>
        <w:rPr>
          <w:spacing w:val="1"/>
        </w:rPr>
        <w:t> </w:t>
      </w:r>
      <w:r>
        <w:rPr/>
        <w:t>York</w:t>
      </w:r>
    </w:p>
    <w:p>
      <w:pPr>
        <w:pStyle w:val="BodyText"/>
        <w:spacing w:before="5"/>
      </w:pPr>
    </w:p>
    <w:p>
      <w:pPr>
        <w:pStyle w:val="BodyText"/>
        <w:spacing w:line="278" w:lineRule="auto"/>
        <w:ind w:left="1560" w:right="1354" w:hanging="720"/>
      </w:pPr>
      <w:r>
        <w:rPr/>
        <w:t>Trolley,</w:t>
      </w:r>
      <w:r>
        <w:rPr>
          <w:spacing w:val="20"/>
        </w:rPr>
        <w:t> </w:t>
      </w:r>
      <w:r>
        <w:rPr/>
        <w:t>P.</w:t>
      </w:r>
      <w:r>
        <w:rPr>
          <w:spacing w:val="18"/>
        </w:rPr>
        <w:t> </w:t>
      </w:r>
      <w:r>
        <w:rPr/>
        <w:t>J.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Wayne,</w:t>
      </w:r>
      <w:r>
        <w:rPr>
          <w:spacing w:val="18"/>
        </w:rPr>
        <w:t> </w:t>
      </w:r>
      <w:r>
        <w:rPr/>
        <w:t>R.A.</w:t>
      </w:r>
      <w:r>
        <w:rPr>
          <w:spacing w:val="18"/>
        </w:rPr>
        <w:t> </w:t>
      </w:r>
      <w:r>
        <w:rPr/>
        <w:t>(1994).</w:t>
      </w:r>
      <w:r>
        <w:rPr>
          <w:spacing w:val="19"/>
        </w:rPr>
        <w:t> </w:t>
      </w:r>
      <w:r>
        <w:rPr/>
        <w:t>Effect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deep-fat</w:t>
      </w:r>
      <w:r>
        <w:rPr>
          <w:spacing w:val="18"/>
        </w:rPr>
        <w:t> </w:t>
      </w:r>
      <w:r>
        <w:rPr/>
        <w:t>frying</w:t>
      </w:r>
      <w:r>
        <w:rPr>
          <w:spacing w:val="18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availability</w:t>
      </w:r>
      <w:r>
        <w:rPr>
          <w:spacing w:val="13"/>
        </w:rPr>
        <w:t> </w:t>
      </w:r>
      <w:r>
        <w:rPr/>
        <w:t>of</w:t>
      </w:r>
      <w:r>
        <w:rPr>
          <w:spacing w:val="18"/>
        </w:rPr>
        <w:t> </w:t>
      </w:r>
      <w:r>
        <w:rPr/>
        <w:t>lysine</w:t>
      </w:r>
      <w:r>
        <w:rPr>
          <w:spacing w:val="18"/>
        </w:rPr>
        <w:t> </w:t>
      </w:r>
      <w:r>
        <w:rPr/>
        <w:t>in</w:t>
      </w:r>
      <w:r>
        <w:rPr>
          <w:spacing w:val="-57"/>
        </w:rPr>
        <w:t> </w:t>
      </w:r>
      <w:r>
        <w:rPr/>
        <w:t>fish</w:t>
      </w:r>
      <w:r>
        <w:rPr>
          <w:spacing w:val="-1"/>
        </w:rPr>
        <w:t> </w:t>
      </w:r>
      <w:r>
        <w:rPr/>
        <w:t>fillets. </w:t>
      </w:r>
      <w:r>
        <w:rPr>
          <w:i/>
        </w:rPr>
        <w:t>Jour. Food Tech</w:t>
      </w:r>
      <w:r>
        <w:rPr/>
        <w:t>. 9:247-253.</w:t>
      </w:r>
    </w:p>
    <w:p>
      <w:pPr>
        <w:pStyle w:val="BodyText"/>
        <w:spacing w:before="193"/>
        <w:ind w:left="1560" w:right="1363" w:hanging="720"/>
        <w:jc w:val="both"/>
      </w:pPr>
      <w:r>
        <w:rPr/>
        <w:t>Turkkan, A. U., Cakli, S., and Kilinc, B. (2008). Effects of cooking methods on the proximate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fatty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seabass</w:t>
      </w:r>
      <w:r>
        <w:rPr>
          <w:spacing w:val="1"/>
        </w:rPr>
        <w:t> </w:t>
      </w:r>
      <w:r>
        <w:rPr/>
        <w:t>(Dicentrarchus</w:t>
      </w:r>
      <w:r>
        <w:rPr>
          <w:spacing w:val="1"/>
        </w:rPr>
        <w:t> </w:t>
      </w:r>
      <w:r>
        <w:rPr/>
        <w:t>labrax,</w:t>
      </w:r>
      <w:r>
        <w:rPr>
          <w:spacing w:val="1"/>
        </w:rPr>
        <w:t> </w:t>
      </w:r>
      <w:r>
        <w:rPr/>
        <w:t>Linnaeus,</w:t>
      </w:r>
      <w:r>
        <w:rPr>
          <w:spacing w:val="-57"/>
        </w:rPr>
        <w:t> </w:t>
      </w:r>
      <w:r>
        <w:rPr/>
        <w:t>1758).</w:t>
      </w:r>
      <w:r>
        <w:rPr>
          <w:spacing w:val="-1"/>
        </w:rPr>
        <w:t> </w:t>
      </w:r>
      <w:r>
        <w:rPr>
          <w:i/>
        </w:rPr>
        <w:t>Food and Bioproducts Processing </w:t>
      </w:r>
      <w:r>
        <w:rPr/>
        <w:t>86: 163-166.</w:t>
      </w:r>
    </w:p>
    <w:p>
      <w:pPr>
        <w:pStyle w:val="BodyText"/>
      </w:pPr>
    </w:p>
    <w:p>
      <w:pPr>
        <w:spacing w:line="242" w:lineRule="auto" w:before="0"/>
        <w:ind w:left="1560" w:right="1354" w:hanging="720"/>
        <w:jc w:val="left"/>
        <w:rPr>
          <w:sz w:val="24"/>
        </w:rPr>
      </w:pPr>
      <w:r>
        <w:rPr>
          <w:sz w:val="24"/>
        </w:rPr>
        <w:t>Tyagi,</w:t>
      </w:r>
      <w:r>
        <w:rPr>
          <w:spacing w:val="39"/>
          <w:sz w:val="24"/>
        </w:rPr>
        <w:t> </w:t>
      </w:r>
      <w:r>
        <w:rPr>
          <w:sz w:val="24"/>
        </w:rPr>
        <w:t>V.</w:t>
      </w:r>
      <w:r>
        <w:rPr>
          <w:spacing w:val="36"/>
          <w:sz w:val="24"/>
        </w:rPr>
        <w:t> </w:t>
      </w:r>
      <w:r>
        <w:rPr>
          <w:sz w:val="24"/>
        </w:rPr>
        <w:t>K.</w:t>
      </w:r>
      <w:r>
        <w:rPr>
          <w:spacing w:val="38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Vasishtha,</w:t>
      </w:r>
      <w:r>
        <w:rPr>
          <w:spacing w:val="37"/>
          <w:sz w:val="24"/>
        </w:rPr>
        <w:t> </w:t>
      </w:r>
      <w:r>
        <w:rPr>
          <w:sz w:val="24"/>
        </w:rPr>
        <w:t>A.</w:t>
      </w:r>
      <w:r>
        <w:rPr>
          <w:spacing w:val="37"/>
          <w:sz w:val="24"/>
        </w:rPr>
        <w:t> </w:t>
      </w:r>
      <w:r>
        <w:rPr>
          <w:sz w:val="24"/>
        </w:rPr>
        <w:t>K.(1996).</w:t>
      </w:r>
      <w:r>
        <w:rPr>
          <w:spacing w:val="36"/>
          <w:sz w:val="24"/>
        </w:rPr>
        <w:t> </w:t>
      </w:r>
      <w:r>
        <w:rPr>
          <w:sz w:val="24"/>
        </w:rPr>
        <w:t>Changes</w:t>
      </w:r>
      <w:r>
        <w:rPr>
          <w:spacing w:val="40"/>
          <w:sz w:val="24"/>
        </w:rPr>
        <w:t> </w:t>
      </w:r>
      <w:r>
        <w:rPr>
          <w:sz w:val="24"/>
        </w:rPr>
        <w:t>in</w:t>
      </w:r>
      <w:r>
        <w:rPr>
          <w:spacing w:val="37"/>
          <w:sz w:val="24"/>
        </w:rPr>
        <w:t> </w:t>
      </w:r>
      <w:r>
        <w:rPr>
          <w:sz w:val="24"/>
        </w:rPr>
        <w:t>characteristics</w:t>
      </w:r>
      <w:r>
        <w:rPr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composition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oils</w:t>
      </w:r>
      <w:r>
        <w:rPr>
          <w:spacing w:val="-57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deep-fat frying.</w:t>
      </w:r>
      <w:r>
        <w:rPr>
          <w:spacing w:val="1"/>
          <w:sz w:val="24"/>
        </w:rPr>
        <w:t> </w:t>
      </w:r>
      <w:r>
        <w:rPr>
          <w:i/>
          <w:sz w:val="24"/>
        </w:rPr>
        <w:t>Jour.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Association Offic. Chem.Soc.</w:t>
      </w:r>
      <w:r>
        <w:rPr>
          <w:i/>
          <w:spacing w:val="1"/>
          <w:sz w:val="24"/>
        </w:rPr>
        <w:t> </w:t>
      </w:r>
      <w:r>
        <w:rPr>
          <w:sz w:val="24"/>
        </w:rPr>
        <w:t>73</w:t>
      </w:r>
      <w:r>
        <w:rPr>
          <w:spacing w:val="-1"/>
          <w:sz w:val="24"/>
        </w:rPr>
        <w:t> </w:t>
      </w:r>
      <w:r>
        <w:rPr>
          <w:sz w:val="24"/>
        </w:rPr>
        <w:t>(4): 449-506</w:t>
      </w:r>
    </w:p>
    <w:p>
      <w:pPr>
        <w:pStyle w:val="BodyText"/>
        <w:spacing w:line="242" w:lineRule="auto" w:before="194"/>
        <w:ind w:left="1560" w:right="1354" w:hanging="720"/>
      </w:pPr>
      <w:r>
        <w:rPr/>
        <w:t>Udeala,</w:t>
      </w:r>
      <w:r>
        <w:rPr>
          <w:spacing w:val="20"/>
        </w:rPr>
        <w:t> </w:t>
      </w:r>
      <w:r>
        <w:rPr/>
        <w:t>O.</w:t>
      </w:r>
      <w:r>
        <w:rPr>
          <w:spacing w:val="19"/>
        </w:rPr>
        <w:t> </w:t>
      </w:r>
      <w:r>
        <w:rPr/>
        <w:t>K.,</w:t>
      </w:r>
      <w:r>
        <w:rPr>
          <w:spacing w:val="20"/>
        </w:rPr>
        <w:t> </w:t>
      </w:r>
      <w:r>
        <w:rPr/>
        <w:t>Onychi,</w:t>
      </w:r>
      <w:r>
        <w:rPr>
          <w:spacing w:val="20"/>
        </w:rPr>
        <w:t> </w:t>
      </w:r>
      <w:r>
        <w:rPr/>
        <w:t>J.</w:t>
      </w:r>
      <w:r>
        <w:rPr>
          <w:spacing w:val="20"/>
        </w:rPr>
        <w:t> </w:t>
      </w:r>
      <w:r>
        <w:rPr/>
        <w:t>O.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Agu,</w:t>
      </w:r>
      <w:r>
        <w:rPr>
          <w:spacing w:val="20"/>
        </w:rPr>
        <w:t> </w:t>
      </w:r>
      <w:r>
        <w:rPr/>
        <w:t>S.</w:t>
      </w:r>
      <w:r>
        <w:rPr>
          <w:spacing w:val="24"/>
        </w:rPr>
        <w:t> </w:t>
      </w:r>
      <w:r>
        <w:rPr/>
        <w:t>I.</w:t>
      </w:r>
      <w:r>
        <w:rPr>
          <w:spacing w:val="20"/>
        </w:rPr>
        <w:t> </w:t>
      </w:r>
      <w:r>
        <w:rPr/>
        <w:t>(1980).</w:t>
      </w:r>
      <w:r>
        <w:rPr>
          <w:spacing w:val="20"/>
        </w:rPr>
        <w:t> </w:t>
      </w:r>
      <w:r>
        <w:rPr/>
        <w:t>Preliminary</w:t>
      </w:r>
      <w:r>
        <w:rPr>
          <w:spacing w:val="18"/>
        </w:rPr>
        <w:t> </w:t>
      </w:r>
      <w:r>
        <w:rPr/>
        <w:t>evaluation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dike-fat</w:t>
      </w:r>
      <w:r>
        <w:rPr>
          <w:spacing w:val="22"/>
        </w:rPr>
        <w:t> </w:t>
      </w:r>
      <w:r>
        <w:rPr/>
        <w:t>–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new</w:t>
      </w:r>
      <w:r>
        <w:rPr>
          <w:spacing w:val="-57"/>
        </w:rPr>
        <w:t> </w:t>
      </w:r>
      <w:r>
        <w:rPr/>
        <w:t>tablet</w:t>
      </w:r>
      <w:r>
        <w:rPr>
          <w:spacing w:val="-1"/>
        </w:rPr>
        <w:t> </w:t>
      </w:r>
      <w:r>
        <w:rPr/>
        <w:t>lubricant. </w:t>
      </w:r>
      <w:r>
        <w:rPr>
          <w:i/>
        </w:rPr>
        <w:t>Jour. Pharm. Pharma</w:t>
      </w:r>
      <w:r>
        <w:rPr/>
        <w:t>. 32:6-9.</w:t>
      </w:r>
    </w:p>
    <w:p>
      <w:pPr>
        <w:pStyle w:val="BodyText"/>
        <w:spacing w:line="242" w:lineRule="auto" w:before="196"/>
        <w:ind w:left="1560" w:right="1358" w:hanging="720"/>
      </w:pPr>
      <w:r>
        <w:rPr/>
        <w:t>USDA</w:t>
      </w:r>
      <w:r>
        <w:rPr>
          <w:spacing w:val="34"/>
        </w:rPr>
        <w:t> </w:t>
      </w:r>
      <w:r>
        <w:rPr/>
        <w:t>(United</w:t>
      </w:r>
      <w:r>
        <w:rPr>
          <w:spacing w:val="34"/>
        </w:rPr>
        <w:t> </w:t>
      </w:r>
      <w:r>
        <w:rPr/>
        <w:t>State</w:t>
      </w:r>
      <w:r>
        <w:rPr>
          <w:spacing w:val="35"/>
        </w:rPr>
        <w:t> </w:t>
      </w:r>
      <w:r>
        <w:rPr/>
        <w:t>Department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Agriculture)</w:t>
      </w:r>
      <w:r>
        <w:rPr>
          <w:spacing w:val="36"/>
        </w:rPr>
        <w:t> </w:t>
      </w:r>
      <w:r>
        <w:rPr/>
        <w:t>(2001).</w:t>
      </w:r>
      <w:r>
        <w:rPr>
          <w:spacing w:val="37"/>
        </w:rPr>
        <w:t> </w:t>
      </w:r>
      <w:r>
        <w:rPr/>
        <w:t>Nutritive</w:t>
      </w:r>
      <w:r>
        <w:rPr>
          <w:spacing w:val="33"/>
        </w:rPr>
        <w:t> </w:t>
      </w:r>
      <w:r>
        <w:rPr/>
        <w:t>value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foods.</w:t>
      </w:r>
      <w:r>
        <w:rPr>
          <w:spacing w:val="36"/>
        </w:rPr>
        <w:t> </w:t>
      </w:r>
      <w:r>
        <w:rPr/>
        <w:t>Home</w:t>
      </w:r>
      <w:r>
        <w:rPr>
          <w:spacing w:val="36"/>
        </w:rPr>
        <w:t> </w:t>
      </w:r>
      <w:r>
        <w:rPr/>
        <w:t>and</w:t>
      </w:r>
      <w:r>
        <w:rPr>
          <w:spacing w:val="-57"/>
        </w:rPr>
        <w:t> </w:t>
      </w:r>
      <w:r>
        <w:rPr/>
        <w:t>Garden</w:t>
      </w:r>
      <w:r>
        <w:rPr>
          <w:spacing w:val="1"/>
        </w:rPr>
        <w:t> </w:t>
      </w:r>
      <w:r>
        <w:rPr/>
        <w:t>Bulletin USDA Washington DC. US</w:t>
      </w:r>
      <w:r>
        <w:rPr>
          <w:spacing w:val="-1"/>
        </w:rPr>
        <w:t> </w:t>
      </w:r>
      <w:r>
        <w:rPr/>
        <w:t>Government printing</w:t>
      </w:r>
      <w:r>
        <w:rPr>
          <w:spacing w:val="-2"/>
        </w:rPr>
        <w:t> </w:t>
      </w:r>
      <w:r>
        <w:rPr/>
        <w:t>office.</w:t>
      </w:r>
    </w:p>
    <w:p>
      <w:pPr>
        <w:pStyle w:val="BodyText"/>
        <w:spacing w:before="194"/>
        <w:ind w:left="840"/>
      </w:pPr>
      <w:r>
        <w:rPr/>
        <w:t>USDA</w:t>
      </w:r>
      <w:r>
        <w:rPr>
          <w:spacing w:val="-2"/>
        </w:rPr>
        <w:t> </w:t>
      </w:r>
      <w:r>
        <w:rPr/>
        <w:t>(United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Agriculture)</w:t>
      </w:r>
      <w:r>
        <w:rPr>
          <w:spacing w:val="-2"/>
        </w:rPr>
        <w:t> </w:t>
      </w:r>
      <w:r>
        <w:rPr/>
        <w:t>(2004).</w:t>
      </w:r>
      <w:r>
        <w:rPr>
          <w:spacing w:val="-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Statistics.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3-51.</w:t>
      </w:r>
    </w:p>
    <w:p>
      <w:pPr>
        <w:pStyle w:val="BodyText"/>
      </w:pPr>
    </w:p>
    <w:p>
      <w:pPr>
        <w:pStyle w:val="BodyText"/>
        <w:ind w:left="1560" w:right="1360" w:hanging="720"/>
        <w:jc w:val="both"/>
      </w:pPr>
      <w:r>
        <w:rPr/>
        <w:t>USDA</w:t>
      </w:r>
      <w:r>
        <w:rPr>
          <w:spacing w:val="1"/>
        </w:rPr>
        <w:t> </w:t>
      </w:r>
      <w:r>
        <w:rPr/>
        <w:t>(United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Agricupture).(2005)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Database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Reference,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Composition and</w:t>
      </w:r>
      <w:r>
        <w:rPr>
          <w:spacing w:val="-1"/>
        </w:rPr>
        <w:t> </w:t>
      </w:r>
      <w:r>
        <w:rPr/>
        <w:t>Nutritional Tables</w:t>
      </w:r>
      <w:r>
        <w:rPr>
          <w:spacing w:val="-1"/>
        </w:rPr>
        <w:t> </w:t>
      </w:r>
      <w:r>
        <w:rPr/>
        <w:t>(Souci-Fachamnn-Kraut)]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560" w:right="1355" w:hanging="720"/>
        <w:jc w:val="both"/>
      </w:pPr>
      <w:r>
        <w:rPr/>
        <w:t>Van der Veer, O. (1985). The human intake of salt and the development of low-sodium and no-</w:t>
      </w:r>
      <w:r>
        <w:rPr>
          <w:spacing w:val="1"/>
        </w:rPr>
        <w:t> </w:t>
      </w:r>
      <w:r>
        <w:rPr/>
        <w:t>salt-added</w:t>
      </w:r>
      <w:r>
        <w:rPr>
          <w:spacing w:val="56"/>
        </w:rPr>
        <w:t> </w:t>
      </w:r>
      <w:r>
        <w:rPr/>
        <w:t>processed</w:t>
      </w:r>
      <w:r>
        <w:rPr>
          <w:spacing w:val="57"/>
        </w:rPr>
        <w:t> </w:t>
      </w:r>
      <w:r>
        <w:rPr/>
        <w:t>foods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salt</w:t>
      </w:r>
      <w:r>
        <w:rPr>
          <w:spacing w:val="58"/>
        </w:rPr>
        <w:t> </w:t>
      </w:r>
      <w:r>
        <w:rPr/>
        <w:t>substitutes;</w:t>
      </w:r>
      <w:r>
        <w:rPr>
          <w:spacing w:val="56"/>
        </w:rPr>
        <w:t> </w:t>
      </w:r>
      <w:r>
        <w:rPr/>
        <w:t>A</w:t>
      </w:r>
      <w:r>
        <w:rPr>
          <w:spacing w:val="57"/>
        </w:rPr>
        <w:t> </w:t>
      </w:r>
      <w:r>
        <w:rPr/>
        <w:t>review</w:t>
      </w:r>
      <w:r>
        <w:rPr>
          <w:spacing w:val="56"/>
        </w:rPr>
        <w:t> </w:t>
      </w:r>
      <w:r>
        <w:rPr/>
        <w:t>of</w:t>
      </w:r>
      <w:r>
        <w:rPr>
          <w:spacing w:val="57"/>
        </w:rPr>
        <w:t> </w:t>
      </w:r>
      <w:r>
        <w:rPr/>
        <w:t>literature.</w:t>
      </w:r>
      <w:r>
        <w:rPr>
          <w:spacing w:val="6"/>
        </w:rPr>
        <w:t> </w:t>
      </w:r>
      <w:r>
        <w:rPr/>
        <w:t>Wageningen,</w:t>
      </w:r>
      <w:r>
        <w:rPr>
          <w:spacing w:val="-58"/>
        </w:rPr>
        <w:t> </w:t>
      </w:r>
      <w:r>
        <w:rPr/>
        <w:t>Netherlands:</w:t>
      </w:r>
      <w:r>
        <w:rPr>
          <w:spacing w:val="-1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Agriculture,</w:t>
      </w:r>
      <w:r>
        <w:rPr>
          <w:spacing w:val="1"/>
        </w:rPr>
        <w:t> </w:t>
      </w:r>
      <w:r>
        <w:rPr/>
        <w:t>Department of Human Nutrition.</w:t>
      </w:r>
    </w:p>
    <w:p>
      <w:pPr>
        <w:spacing w:after="0"/>
        <w:jc w:val="both"/>
        <w:sectPr>
          <w:pgSz w:w="12240" w:h="15840"/>
          <w:pgMar w:header="0" w:footer="1469" w:top="1360" w:bottom="1660" w:left="600" w:right="80"/>
        </w:sectPr>
      </w:pPr>
    </w:p>
    <w:p>
      <w:pPr>
        <w:pStyle w:val="BodyText"/>
        <w:spacing w:before="72"/>
        <w:ind w:left="1560" w:right="1358" w:hanging="72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3283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Van Laack,</w:t>
      </w:r>
      <w:r>
        <w:rPr>
          <w:spacing w:val="1"/>
        </w:rPr>
        <w:t> </w:t>
      </w:r>
      <w:r>
        <w:rPr/>
        <w:t>R. L. J. M (1994). Spoilage and preservation of muscle foods. Muscle foods: Meat,</w:t>
      </w:r>
      <w:r>
        <w:rPr>
          <w:spacing w:val="1"/>
        </w:rPr>
        <w:t> </w:t>
      </w:r>
      <w:r>
        <w:rPr/>
        <w:t>Poultry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Seafood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Eds.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Kinsman,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Kotula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Breidenstein.</w:t>
      </w:r>
      <w:r>
        <w:rPr>
          <w:spacing w:val="-1"/>
        </w:rPr>
        <w:t> </w:t>
      </w:r>
      <w:r>
        <w:rPr/>
        <w:t>(Chapman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Hall, New York). Pp. 873-405.</w:t>
      </w:r>
    </w:p>
    <w:p>
      <w:pPr>
        <w:pStyle w:val="BodyText"/>
      </w:pPr>
    </w:p>
    <w:p>
      <w:pPr>
        <w:pStyle w:val="BodyText"/>
        <w:ind w:left="1560" w:right="1889" w:hanging="720"/>
      </w:pPr>
      <w:r>
        <w:rPr/>
        <w:t>Vandendriessche,</w:t>
      </w:r>
      <w:r>
        <w:rPr>
          <w:spacing w:val="1"/>
        </w:rPr>
        <w:t> </w:t>
      </w:r>
      <w:r>
        <w:rPr/>
        <w:t>F.</w:t>
      </w:r>
      <w:r>
        <w:rPr>
          <w:spacing w:val="-1"/>
        </w:rPr>
        <w:t> </w:t>
      </w:r>
      <w:r>
        <w:rPr/>
        <w:t>(2008)</w:t>
      </w:r>
      <w:r>
        <w:rPr>
          <w:spacing w:val="-2"/>
        </w:rPr>
        <w:t> </w:t>
      </w:r>
      <w:r>
        <w:rPr/>
        <w:t>Meat</w:t>
      </w:r>
      <w:r>
        <w:rPr>
          <w:spacing w:val="-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past, today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future.</w:t>
      </w:r>
      <w:r>
        <w:rPr>
          <w:spacing w:val="2"/>
        </w:rPr>
        <w:t> </w:t>
      </w:r>
      <w:r>
        <w:rPr>
          <w:i/>
        </w:rPr>
        <w:t>Meat</w:t>
      </w:r>
      <w:r>
        <w:rPr>
          <w:i/>
          <w:spacing w:val="-1"/>
        </w:rPr>
        <w:t> </w:t>
      </w:r>
      <w:r>
        <w:rPr>
          <w:i/>
        </w:rPr>
        <w:t>Sci</w:t>
      </w:r>
      <w:r>
        <w:rPr/>
        <w:t>.</w:t>
      </w:r>
      <w:r>
        <w:rPr>
          <w:spacing w:val="-1"/>
        </w:rPr>
        <w:t> </w:t>
      </w:r>
      <w:r>
        <w:rPr/>
        <w:t>78:</w:t>
      </w:r>
      <w:r>
        <w:rPr>
          <w:spacing w:val="-57"/>
        </w:rPr>
        <w:t> </w:t>
      </w:r>
      <w:r>
        <w:rPr/>
        <w:t>104–113.</w:t>
      </w:r>
    </w:p>
    <w:p>
      <w:pPr>
        <w:pStyle w:val="BodyText"/>
      </w:pPr>
    </w:p>
    <w:p>
      <w:pPr>
        <w:pStyle w:val="BodyText"/>
        <w:ind w:left="840"/>
      </w:pPr>
      <w:r>
        <w:rPr/>
        <w:t>Varela,</w:t>
      </w:r>
      <w:r>
        <w:rPr>
          <w:spacing w:val="-1"/>
        </w:rPr>
        <w:t> </w:t>
      </w:r>
      <w:r>
        <w:rPr/>
        <w:t>G.</w:t>
      </w:r>
      <w:r>
        <w:rPr>
          <w:spacing w:val="-1"/>
        </w:rPr>
        <w:t> </w:t>
      </w:r>
      <w:r>
        <w:rPr/>
        <w:t>(1988).</w:t>
      </w:r>
      <w:r>
        <w:rPr>
          <w:spacing w:val="-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facts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frying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food.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Frying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Food</w:t>
      </w:r>
      <w:r>
        <w:rPr/>
        <w:t>,</w:t>
      </w:r>
      <w:r>
        <w:rPr>
          <w:spacing w:val="-1"/>
        </w:rPr>
        <w:t> </w:t>
      </w:r>
      <w:r>
        <w:rPr/>
        <w:t>Ch.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(G.</w:t>
      </w:r>
      <w:r>
        <w:rPr>
          <w:spacing w:val="-1"/>
        </w:rPr>
        <w:t> </w:t>
      </w:r>
      <w:r>
        <w:rPr/>
        <w:t>Varela,</w:t>
      </w:r>
    </w:p>
    <w:p>
      <w:pPr>
        <w:pStyle w:val="BodyText"/>
        <w:ind w:left="1560"/>
      </w:pPr>
      <w:r>
        <w:rPr/>
        <w:t>A.E.</w:t>
      </w:r>
      <w:r>
        <w:rPr>
          <w:spacing w:val="-2"/>
        </w:rPr>
        <w:t> </w:t>
      </w:r>
      <w:r>
        <w:rPr/>
        <w:t>Bender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I.D.</w:t>
      </w:r>
      <w:r>
        <w:rPr>
          <w:spacing w:val="-1"/>
        </w:rPr>
        <w:t> </w:t>
      </w:r>
      <w:r>
        <w:rPr/>
        <w:t>Morton,</w:t>
      </w:r>
      <w:r>
        <w:rPr>
          <w:spacing w:val="-1"/>
        </w:rPr>
        <w:t> </w:t>
      </w:r>
      <w:r>
        <w:rPr/>
        <w:t>eds, Ellis</w:t>
      </w:r>
      <w:r>
        <w:rPr>
          <w:spacing w:val="-1"/>
        </w:rPr>
        <w:t> </w:t>
      </w:r>
      <w:r>
        <w:rPr/>
        <w:t>Horwood</w:t>
      </w:r>
      <w:r>
        <w:rPr>
          <w:spacing w:val="2"/>
        </w:rPr>
        <w:t> </w:t>
      </w:r>
      <w:r>
        <w:rPr/>
        <w:t>Ltd,</w:t>
      </w:r>
      <w:r>
        <w:rPr>
          <w:spacing w:val="-1"/>
        </w:rPr>
        <w:t> </w:t>
      </w:r>
      <w:r>
        <w:rPr/>
        <w:t>Chichester,</w:t>
      </w:r>
      <w:r>
        <w:rPr>
          <w:spacing w:val="-1"/>
        </w:rPr>
        <w:t> </w:t>
      </w:r>
      <w:r>
        <w:rPr/>
        <w:t>U.K.</w:t>
      </w:r>
      <w:r>
        <w:rPr>
          <w:spacing w:val="59"/>
        </w:rPr>
        <w:t> </w:t>
      </w:r>
      <w:r>
        <w:rPr/>
        <w:t>Pp. 9–25.</w:t>
      </w:r>
    </w:p>
    <w:p>
      <w:pPr>
        <w:pStyle w:val="BodyText"/>
      </w:pPr>
    </w:p>
    <w:p>
      <w:pPr>
        <w:pStyle w:val="BodyText"/>
        <w:ind w:left="1560" w:right="1356" w:hanging="720"/>
        <w:jc w:val="both"/>
      </w:pPr>
      <w:r>
        <w:rPr/>
        <w:t>Varela Moreiras, O. Ruis-Rosso,   and Vareka, G. (1998). Effects of frying on the nutritional</w:t>
      </w:r>
      <w:r>
        <w:rPr>
          <w:spacing w:val="1"/>
        </w:rPr>
        <w:t> </w:t>
      </w:r>
      <w:r>
        <w:rPr/>
        <w:t>value of foods. In: Frying of food eds. Varela G., Bender A. E. and Morton I .D. Ellis</w:t>
      </w:r>
      <w:r>
        <w:rPr>
          <w:spacing w:val="1"/>
        </w:rPr>
        <w:t> </w:t>
      </w:r>
      <w:r>
        <w:rPr/>
        <w:t>Horqoos</w:t>
      </w:r>
      <w:r>
        <w:rPr>
          <w:spacing w:val="1"/>
        </w:rPr>
        <w:t> </w:t>
      </w:r>
      <w:r>
        <w:rPr/>
        <w:t>Ltd. Chichester,</w:t>
      </w:r>
      <w:r>
        <w:rPr>
          <w:spacing w:val="2"/>
        </w:rPr>
        <w:t> </w:t>
      </w:r>
      <w:r>
        <w:rPr/>
        <w:t>England.</w:t>
      </w:r>
    </w:p>
    <w:p>
      <w:pPr>
        <w:pStyle w:val="BodyText"/>
        <w:spacing w:before="200"/>
        <w:ind w:left="1560" w:right="1358" w:hanging="720"/>
        <w:jc w:val="both"/>
      </w:pPr>
      <w:r>
        <w:rPr/>
        <w:t>Vasanthi,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Venkataramanujam,</w:t>
      </w:r>
      <w:r>
        <w:rPr>
          <w:spacing w:val="1"/>
        </w:rPr>
        <w:t> </w:t>
      </w:r>
      <w:r>
        <w:rPr/>
        <w:t>V.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Dushyanthan,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Effect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cooking</w:t>
      </w:r>
      <w:r>
        <w:rPr>
          <w:spacing w:val="1"/>
        </w:rPr>
        <w:t> </w:t>
      </w:r>
      <w:r>
        <w:rPr/>
        <w:t>temperature and time on the physico-chemical, histological and sensory properties of</w:t>
      </w:r>
      <w:r>
        <w:rPr>
          <w:spacing w:val="1"/>
        </w:rPr>
        <w:t> </w:t>
      </w:r>
      <w:r>
        <w:rPr/>
        <w:t>female</w:t>
      </w:r>
      <w:r>
        <w:rPr>
          <w:spacing w:val="-2"/>
        </w:rPr>
        <w:t> </w:t>
      </w:r>
      <w:r>
        <w:rPr/>
        <w:t>carabeef (buffalo)</w:t>
      </w:r>
      <w:r>
        <w:rPr>
          <w:spacing w:val="1"/>
        </w:rPr>
        <w:t> </w:t>
      </w:r>
      <w:r>
        <w:rPr/>
        <w:t>meat.</w:t>
      </w:r>
      <w:r>
        <w:rPr>
          <w:spacing w:val="2"/>
        </w:rPr>
        <w:t> </w:t>
      </w:r>
      <w:r>
        <w:rPr>
          <w:i/>
        </w:rPr>
        <w:t>Meat Sci</w:t>
      </w:r>
      <w:r>
        <w:rPr/>
        <w:t>. 76</w:t>
      </w:r>
      <w:r>
        <w:rPr>
          <w:spacing w:val="-1"/>
        </w:rPr>
        <w:t> </w:t>
      </w:r>
      <w:r>
        <w:rPr/>
        <w:t>(2): 274-280.</w:t>
      </w:r>
    </w:p>
    <w:p>
      <w:pPr>
        <w:pStyle w:val="BodyText"/>
      </w:pPr>
    </w:p>
    <w:p>
      <w:pPr>
        <w:pStyle w:val="BodyText"/>
        <w:ind w:left="840"/>
      </w:pPr>
      <w:r>
        <w:rPr/>
        <w:t>Verbeke,</w:t>
      </w:r>
      <w:r>
        <w:rPr>
          <w:spacing w:val="4"/>
        </w:rPr>
        <w:t> </w:t>
      </w:r>
      <w:r>
        <w:rPr/>
        <w:t>W.,</w:t>
      </w:r>
      <w:r>
        <w:rPr>
          <w:spacing w:val="5"/>
        </w:rPr>
        <w:t> </w:t>
      </w:r>
      <w:r>
        <w:rPr/>
        <w:t>Federio,</w:t>
      </w:r>
      <w:r>
        <w:rPr>
          <w:spacing w:val="6"/>
        </w:rPr>
        <w:t> </w:t>
      </w:r>
      <w:r>
        <w:rPr/>
        <w:t>J.</w:t>
      </w:r>
      <w:r>
        <w:rPr>
          <w:spacing w:val="3"/>
        </w:rPr>
        <w:t> </w:t>
      </w:r>
      <w:r>
        <w:rPr/>
        <w:t>A.,</w:t>
      </w:r>
      <w:r>
        <w:rPr>
          <w:spacing w:val="5"/>
        </w:rPr>
        <w:t> </w:t>
      </w:r>
      <w:r>
        <w:rPr/>
        <w:t>Perez-Cueto,</w:t>
      </w:r>
      <w:r>
        <w:rPr>
          <w:spacing w:val="6"/>
        </w:rPr>
        <w:t> </w:t>
      </w:r>
      <w:r>
        <w:rPr/>
        <w:t>Marcia</w:t>
      </w:r>
      <w:r>
        <w:rPr>
          <w:spacing w:val="7"/>
        </w:rPr>
        <w:t> </w:t>
      </w:r>
      <w:r>
        <w:rPr/>
        <w:t>D.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Barcellos.,</w:t>
      </w:r>
      <w:r>
        <w:rPr>
          <w:spacing w:val="6"/>
        </w:rPr>
        <w:t> </w:t>
      </w:r>
      <w:r>
        <w:rPr/>
        <w:t>Athanasios,</w:t>
      </w:r>
      <w:r>
        <w:rPr>
          <w:spacing w:val="5"/>
        </w:rPr>
        <w:t> </w:t>
      </w:r>
      <w:r>
        <w:rPr/>
        <w:t>K.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Klaus,</w:t>
      </w:r>
      <w:r>
        <w:rPr>
          <w:spacing w:val="5"/>
        </w:rPr>
        <w:t> </w:t>
      </w:r>
      <w:r>
        <w:rPr/>
        <w:t>G.</w:t>
      </w:r>
    </w:p>
    <w:p>
      <w:pPr>
        <w:pStyle w:val="BodyText"/>
        <w:ind w:left="1560" w:right="1353"/>
      </w:pPr>
      <w:r>
        <w:rPr/>
        <w:t>G.</w:t>
      </w:r>
      <w:r>
        <w:rPr>
          <w:spacing w:val="22"/>
        </w:rPr>
        <w:t> </w:t>
      </w:r>
      <w:r>
        <w:rPr/>
        <w:t>(2010).</w:t>
      </w:r>
      <w:r>
        <w:rPr>
          <w:spacing w:val="23"/>
        </w:rPr>
        <w:t> </w:t>
      </w:r>
      <w:r>
        <w:rPr/>
        <w:t>European</w:t>
      </w:r>
      <w:r>
        <w:rPr>
          <w:spacing w:val="22"/>
        </w:rPr>
        <w:t> </w:t>
      </w:r>
      <w:r>
        <w:rPr/>
        <w:t>citizen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consumer</w:t>
      </w:r>
      <w:r>
        <w:rPr>
          <w:spacing w:val="22"/>
        </w:rPr>
        <w:t> </w:t>
      </w:r>
      <w:r>
        <w:rPr/>
        <w:t>attitudes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preferences</w:t>
      </w:r>
      <w:r>
        <w:rPr>
          <w:spacing w:val="23"/>
        </w:rPr>
        <w:t> </w:t>
      </w:r>
      <w:r>
        <w:rPr/>
        <w:t>regarding</w:t>
      </w:r>
      <w:r>
        <w:rPr>
          <w:spacing w:val="21"/>
        </w:rPr>
        <w:t> </w:t>
      </w:r>
      <w:r>
        <w:rPr/>
        <w:t>beef</w:t>
      </w:r>
      <w:r>
        <w:rPr>
          <w:spacing w:val="24"/>
        </w:rPr>
        <w:t> </w:t>
      </w:r>
      <w:r>
        <w:rPr/>
        <w:t>and</w:t>
      </w:r>
      <w:r>
        <w:rPr>
          <w:spacing w:val="-57"/>
        </w:rPr>
        <w:t> </w:t>
      </w:r>
      <w:r>
        <w:rPr/>
        <w:t>pork.</w:t>
      </w:r>
      <w:r>
        <w:rPr>
          <w:spacing w:val="-1"/>
        </w:rPr>
        <w:t> </w:t>
      </w:r>
      <w:r>
        <w:rPr>
          <w:i/>
        </w:rPr>
        <w:t>Meat Sci</w:t>
      </w:r>
      <w:r>
        <w:rPr/>
        <w:t>. 84:284-292.</w:t>
      </w:r>
    </w:p>
    <w:p>
      <w:pPr>
        <w:pStyle w:val="BodyText"/>
      </w:pPr>
    </w:p>
    <w:p>
      <w:pPr>
        <w:pStyle w:val="BodyText"/>
        <w:ind w:left="1560" w:right="1354" w:hanging="720"/>
      </w:pPr>
      <w:r>
        <w:rPr>
          <w:color w:val="221F1F"/>
        </w:rPr>
        <w:t>Verma,</w:t>
      </w:r>
      <w:r>
        <w:rPr>
          <w:color w:val="221F1F"/>
          <w:spacing w:val="27"/>
        </w:rPr>
        <w:t> </w:t>
      </w:r>
      <w:r>
        <w:rPr>
          <w:color w:val="221F1F"/>
        </w:rPr>
        <w:t>S.</w:t>
      </w:r>
      <w:r>
        <w:rPr>
          <w:color w:val="221F1F"/>
          <w:spacing w:val="28"/>
        </w:rPr>
        <w:t> </w:t>
      </w:r>
      <w:r>
        <w:rPr>
          <w:color w:val="221F1F"/>
        </w:rPr>
        <w:t>P.</w:t>
      </w:r>
      <w:r>
        <w:rPr>
          <w:color w:val="221F1F"/>
          <w:spacing w:val="60"/>
        </w:rPr>
        <w:t> </w:t>
      </w:r>
      <w:r>
        <w:rPr>
          <w:color w:val="221F1F"/>
        </w:rPr>
        <w:t>and</w:t>
      </w:r>
      <w:r>
        <w:rPr>
          <w:color w:val="221F1F"/>
          <w:spacing w:val="29"/>
        </w:rPr>
        <w:t> </w:t>
      </w:r>
      <w:r>
        <w:rPr>
          <w:color w:val="221F1F"/>
        </w:rPr>
        <w:t>Sahoo,</w:t>
      </w:r>
      <w:r>
        <w:rPr>
          <w:color w:val="221F1F"/>
          <w:spacing w:val="57"/>
        </w:rPr>
        <w:t> </w:t>
      </w:r>
      <w:r>
        <w:rPr>
          <w:color w:val="221F1F"/>
        </w:rPr>
        <w:t>J.</w:t>
      </w:r>
      <w:r>
        <w:rPr>
          <w:color w:val="221F1F"/>
          <w:spacing w:val="28"/>
        </w:rPr>
        <w:t> </w:t>
      </w:r>
      <w:r>
        <w:rPr>
          <w:color w:val="221F1F"/>
        </w:rPr>
        <w:t>(2000).</w:t>
      </w:r>
      <w:r>
        <w:rPr>
          <w:color w:val="221F1F"/>
          <w:spacing w:val="58"/>
        </w:rPr>
        <w:t> </w:t>
      </w:r>
      <w:r>
        <w:rPr>
          <w:color w:val="221F1F"/>
        </w:rPr>
        <w:t>Effect</w:t>
      </w:r>
      <w:r>
        <w:rPr>
          <w:color w:val="221F1F"/>
          <w:spacing w:val="29"/>
        </w:rPr>
        <w:t> </w:t>
      </w:r>
      <w:r>
        <w:rPr>
          <w:color w:val="221F1F"/>
        </w:rPr>
        <w:t>of</w:t>
      </w:r>
      <w:r>
        <w:rPr>
          <w:color w:val="221F1F"/>
          <w:spacing w:val="31"/>
        </w:rPr>
        <w:t> </w:t>
      </w:r>
      <w:r>
        <w:rPr>
          <w:color w:val="221F1F"/>
        </w:rPr>
        <w:t>antioxidant</w:t>
      </w:r>
      <w:r>
        <w:rPr>
          <w:color w:val="221F1F"/>
          <w:spacing w:val="28"/>
        </w:rPr>
        <w:t> </w:t>
      </w:r>
      <w:r>
        <w:rPr>
          <w:color w:val="221F1F"/>
        </w:rPr>
        <w:t>vitamins</w:t>
      </w:r>
      <w:r>
        <w:rPr>
          <w:color w:val="221F1F"/>
          <w:spacing w:val="28"/>
        </w:rPr>
        <w:t> </w:t>
      </w:r>
      <w:r>
        <w:rPr>
          <w:color w:val="221F1F"/>
        </w:rPr>
        <w:t>on</w:t>
      </w:r>
      <w:r>
        <w:rPr>
          <w:color w:val="221F1F"/>
          <w:spacing w:val="27"/>
        </w:rPr>
        <w:t> </w:t>
      </w:r>
      <w:r>
        <w:rPr>
          <w:color w:val="221F1F"/>
        </w:rPr>
        <w:t>the</w:t>
      </w:r>
      <w:r>
        <w:rPr>
          <w:color w:val="221F1F"/>
          <w:spacing w:val="28"/>
        </w:rPr>
        <w:t> </w:t>
      </w:r>
      <w:r>
        <w:rPr>
          <w:color w:val="221F1F"/>
        </w:rPr>
        <w:t>quality</w:t>
      </w:r>
      <w:r>
        <w:rPr>
          <w:color w:val="221F1F"/>
          <w:spacing w:val="26"/>
        </w:rPr>
        <w:t> </w:t>
      </w:r>
      <w:r>
        <w:rPr>
          <w:color w:val="221F1F"/>
        </w:rPr>
        <w:t>of</w:t>
      </w:r>
      <w:r>
        <w:rPr>
          <w:color w:val="221F1F"/>
          <w:spacing w:val="29"/>
        </w:rPr>
        <w:t> </w:t>
      </w:r>
      <w:r>
        <w:rPr>
          <w:color w:val="221F1F"/>
        </w:rPr>
        <w:t>chevon</w:t>
      </w:r>
      <w:r>
        <w:rPr>
          <w:color w:val="221F1F"/>
          <w:spacing w:val="-57"/>
        </w:rPr>
        <w:t> </w:t>
      </w:r>
      <w:r>
        <w:rPr>
          <w:color w:val="221F1F"/>
        </w:rPr>
        <w:t>sausage</w:t>
      </w:r>
      <w:r>
        <w:rPr>
          <w:color w:val="221F1F"/>
          <w:spacing w:val="-2"/>
        </w:rPr>
        <w:t> </w:t>
      </w:r>
      <w:r>
        <w:rPr>
          <w:color w:val="221F1F"/>
        </w:rPr>
        <w:t>during</w:t>
      </w:r>
      <w:r>
        <w:rPr>
          <w:color w:val="221F1F"/>
          <w:spacing w:val="-3"/>
        </w:rPr>
        <w:t> </w:t>
      </w:r>
      <w:r>
        <w:rPr>
          <w:color w:val="221F1F"/>
        </w:rPr>
        <w:t>refrigerated</w:t>
      </w:r>
      <w:r>
        <w:rPr>
          <w:color w:val="221F1F"/>
          <w:spacing w:val="-1"/>
        </w:rPr>
        <w:t> </w:t>
      </w:r>
      <w:r>
        <w:rPr>
          <w:color w:val="221F1F"/>
        </w:rPr>
        <w:t>storage.</w:t>
      </w:r>
      <w:r>
        <w:rPr>
          <w:color w:val="221F1F"/>
          <w:spacing w:val="5"/>
        </w:rPr>
        <w:t> </w:t>
      </w:r>
      <w:r>
        <w:rPr>
          <w:i/>
          <w:color w:val="221F1F"/>
        </w:rPr>
        <w:t>Jour. Food</w:t>
      </w:r>
      <w:r>
        <w:rPr>
          <w:i/>
          <w:color w:val="221F1F"/>
          <w:spacing w:val="-1"/>
        </w:rPr>
        <w:t> </w:t>
      </w:r>
      <w:r>
        <w:rPr>
          <w:i/>
          <w:color w:val="221F1F"/>
        </w:rPr>
        <w:t>Sci.</w:t>
      </w:r>
      <w:r>
        <w:rPr>
          <w:i/>
          <w:color w:val="221F1F"/>
          <w:spacing w:val="1"/>
        </w:rPr>
        <w:t> </w:t>
      </w:r>
      <w:r>
        <w:rPr>
          <w:i/>
          <w:color w:val="221F1F"/>
        </w:rPr>
        <w:t>Technol</w:t>
      </w:r>
      <w:r>
        <w:rPr>
          <w:color w:val="221F1F"/>
        </w:rPr>
        <w:t>.</w:t>
      </w:r>
      <w:r>
        <w:rPr>
          <w:color w:val="221F1F"/>
          <w:spacing w:val="-1"/>
        </w:rPr>
        <w:t> </w:t>
      </w:r>
      <w:r>
        <w:rPr>
          <w:color w:val="221F1F"/>
        </w:rPr>
        <w:t>37(5): 493-499.</w:t>
      </w:r>
    </w:p>
    <w:p>
      <w:pPr>
        <w:pStyle w:val="BodyText"/>
      </w:pPr>
    </w:p>
    <w:p>
      <w:pPr>
        <w:spacing w:before="0"/>
        <w:ind w:left="1560" w:right="1358" w:hanging="720"/>
        <w:jc w:val="both"/>
        <w:rPr>
          <w:sz w:val="24"/>
        </w:rPr>
      </w:pPr>
      <w:r>
        <w:rPr>
          <w:sz w:val="24"/>
        </w:rPr>
        <w:t>Vestergaard, M., Oksbjerg, N., Henckel, P. (2000). Influence of feeding intensity, grazing and</w:t>
      </w:r>
      <w:r>
        <w:rPr>
          <w:spacing w:val="1"/>
          <w:sz w:val="24"/>
        </w:rPr>
        <w:t> </w:t>
      </w:r>
      <w:r>
        <w:rPr>
          <w:sz w:val="24"/>
        </w:rPr>
        <w:t>finishing feeding on</w:t>
      </w:r>
      <w:r>
        <w:rPr>
          <w:spacing w:val="1"/>
          <w:sz w:val="24"/>
        </w:rPr>
        <w:t> </w:t>
      </w:r>
      <w:r>
        <w:rPr>
          <w:sz w:val="24"/>
        </w:rPr>
        <w:t>muscle fibre characteristics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meat</w:t>
      </w:r>
      <w:r>
        <w:rPr>
          <w:spacing w:val="1"/>
          <w:sz w:val="24"/>
        </w:rPr>
        <w:t> </w:t>
      </w:r>
      <w:r>
        <w:rPr>
          <w:sz w:val="24"/>
        </w:rPr>
        <w:t>colour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semitendinosus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longissimus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dorsi </w:t>
      </w:r>
      <w:r>
        <w:rPr>
          <w:sz w:val="24"/>
        </w:rPr>
        <w:t>and </w:t>
      </w:r>
      <w:r>
        <w:rPr>
          <w:i/>
          <w:sz w:val="24"/>
        </w:rPr>
        <w:t>supraspinatus </w:t>
      </w:r>
      <w:r>
        <w:rPr>
          <w:sz w:val="24"/>
        </w:rPr>
        <w:t>muscles of young</w:t>
      </w:r>
      <w:r>
        <w:rPr>
          <w:spacing w:val="-3"/>
          <w:sz w:val="24"/>
        </w:rPr>
        <w:t> </w:t>
      </w:r>
      <w:r>
        <w:rPr>
          <w:sz w:val="24"/>
        </w:rPr>
        <w:t>bulls. </w:t>
      </w:r>
      <w:r>
        <w:rPr>
          <w:i/>
          <w:sz w:val="24"/>
        </w:rPr>
        <w:t>Meat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</w:t>
      </w:r>
      <w:r>
        <w:rPr>
          <w:sz w:val="24"/>
        </w:rPr>
        <w:t>. 54:</w:t>
      </w:r>
      <w:r>
        <w:rPr>
          <w:spacing w:val="1"/>
          <w:sz w:val="24"/>
        </w:rPr>
        <w:t> </w:t>
      </w:r>
      <w:r>
        <w:rPr>
          <w:sz w:val="24"/>
        </w:rPr>
        <w:t>177-185.</w:t>
      </w:r>
    </w:p>
    <w:p>
      <w:pPr>
        <w:pStyle w:val="BodyText"/>
        <w:spacing w:before="1"/>
      </w:pPr>
    </w:p>
    <w:p>
      <w:pPr>
        <w:pStyle w:val="BodyText"/>
        <w:ind w:left="840"/>
      </w:pPr>
      <w:r>
        <w:rPr/>
        <w:t>Vetter,</w:t>
      </w:r>
      <w:r>
        <w:rPr>
          <w:spacing w:val="-1"/>
        </w:rPr>
        <w:t> </w:t>
      </w:r>
      <w:r>
        <w:rPr/>
        <w:t>J.</w:t>
      </w:r>
      <w:r>
        <w:rPr>
          <w:spacing w:val="1"/>
        </w:rPr>
        <w:t> </w:t>
      </w:r>
      <w:r>
        <w:rPr/>
        <w:t>L.</w:t>
      </w:r>
      <w:r>
        <w:rPr>
          <w:spacing w:val="-1"/>
        </w:rPr>
        <w:t> </w:t>
      </w:r>
      <w:r>
        <w:rPr/>
        <w:t>(1981). Technology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sodium in</w:t>
      </w:r>
      <w:r>
        <w:rPr>
          <w:spacing w:val="-1"/>
        </w:rPr>
        <w:t> </w:t>
      </w:r>
      <w:r>
        <w:rPr/>
        <w:t>bakery</w:t>
      </w:r>
      <w:r>
        <w:rPr>
          <w:spacing w:val="-6"/>
        </w:rPr>
        <w:t> </w:t>
      </w:r>
      <w:r>
        <w:rPr/>
        <w:t>products.</w:t>
      </w:r>
      <w:r>
        <w:rPr>
          <w:spacing w:val="1"/>
        </w:rPr>
        <w:t> </w:t>
      </w:r>
      <w:r>
        <w:rPr>
          <w:i/>
        </w:rPr>
        <w:t>Cereal Food</w:t>
      </w:r>
      <w:r>
        <w:rPr>
          <w:i/>
          <w:spacing w:val="3"/>
        </w:rPr>
        <w:t> </w:t>
      </w:r>
      <w:r>
        <w:rPr>
          <w:i/>
        </w:rPr>
        <w:t>World</w:t>
      </w:r>
      <w:r>
        <w:rPr/>
        <w:t>.</w:t>
      </w:r>
      <w:r>
        <w:rPr>
          <w:spacing w:val="-1"/>
        </w:rPr>
        <w:t> </w:t>
      </w:r>
      <w:r>
        <w:rPr/>
        <w:t>6:64–66.</w:t>
      </w:r>
    </w:p>
    <w:p>
      <w:pPr>
        <w:pStyle w:val="BodyText"/>
      </w:pPr>
    </w:p>
    <w:p>
      <w:pPr>
        <w:pStyle w:val="BodyText"/>
        <w:ind w:left="1560" w:right="1939" w:hanging="720"/>
      </w:pPr>
      <w:r>
        <w:rPr/>
        <w:t>Viljoen</w:t>
      </w:r>
      <w:r>
        <w:rPr>
          <w:spacing w:val="17"/>
        </w:rPr>
        <w:t> </w:t>
      </w:r>
      <w:r>
        <w:rPr/>
        <w:t>B.C.,</w:t>
      </w:r>
      <w:r>
        <w:rPr>
          <w:spacing w:val="20"/>
        </w:rPr>
        <w:t> </w:t>
      </w:r>
      <w:r>
        <w:rPr/>
        <w:t>Lourens-Hattingh</w:t>
      </w:r>
      <w:r>
        <w:rPr>
          <w:spacing w:val="17"/>
        </w:rPr>
        <w:t> </w:t>
      </w:r>
      <w:r>
        <w:rPr/>
        <w:t>A.,</w:t>
      </w:r>
      <w:r>
        <w:rPr>
          <w:spacing w:val="19"/>
        </w:rPr>
        <w:t> </w:t>
      </w:r>
      <w:r>
        <w:rPr/>
        <w:t>Ikalafeng</w:t>
      </w:r>
      <w:r>
        <w:rPr>
          <w:spacing w:val="17"/>
        </w:rPr>
        <w:t> </w:t>
      </w:r>
      <w:r>
        <w:rPr/>
        <w:t>B</w:t>
      </w:r>
      <w:r>
        <w:rPr>
          <w:spacing w:val="16"/>
        </w:rPr>
        <w:t> </w:t>
      </w:r>
      <w:r>
        <w:rPr/>
        <w:t>and</w:t>
      </w:r>
      <w:r>
        <w:rPr>
          <w:spacing w:val="17"/>
        </w:rPr>
        <w:t> </w:t>
      </w:r>
      <w:r>
        <w:rPr/>
        <w:t>Peter</w:t>
      </w:r>
      <w:r>
        <w:rPr>
          <w:spacing w:val="16"/>
        </w:rPr>
        <w:t> </w:t>
      </w:r>
      <w:r>
        <w:rPr/>
        <w:t>G.</w:t>
      </w:r>
      <w:r>
        <w:rPr>
          <w:spacing w:val="17"/>
        </w:rPr>
        <w:t> </w:t>
      </w:r>
      <w:r>
        <w:rPr/>
        <w:t>(2003).</w:t>
      </w:r>
      <w:r>
        <w:rPr>
          <w:spacing w:val="17"/>
        </w:rPr>
        <w:t> </w:t>
      </w:r>
      <w:r>
        <w:rPr/>
        <w:t>Temperature</w:t>
      </w:r>
      <w:r>
        <w:rPr>
          <w:spacing w:val="16"/>
        </w:rPr>
        <w:t> </w:t>
      </w:r>
      <w:r>
        <w:rPr/>
        <w:t>abuse</w:t>
      </w:r>
      <w:r>
        <w:rPr>
          <w:spacing w:val="-57"/>
        </w:rPr>
        <w:t> </w:t>
      </w:r>
      <w:r>
        <w:rPr/>
        <w:t>initiating</w:t>
      </w:r>
      <w:r>
        <w:rPr>
          <w:spacing w:val="-2"/>
        </w:rPr>
        <w:t> </w:t>
      </w:r>
      <w:r>
        <w:rPr/>
        <w:t>yeastgrowth in</w:t>
      </w:r>
      <w:r>
        <w:rPr>
          <w:spacing w:val="2"/>
        </w:rPr>
        <w:t> </w:t>
      </w:r>
      <w:r>
        <w:rPr/>
        <w:t>yoghurt.</w:t>
      </w:r>
      <w:r>
        <w:rPr>
          <w:spacing w:val="2"/>
        </w:rPr>
        <w:t> </w:t>
      </w:r>
      <w:r>
        <w:rPr>
          <w:i/>
        </w:rPr>
        <w:t>Food.</w:t>
      </w:r>
      <w:r>
        <w:rPr>
          <w:i/>
          <w:spacing w:val="-1"/>
        </w:rPr>
        <w:t> </w:t>
      </w:r>
      <w:r>
        <w:rPr>
          <w:i/>
        </w:rPr>
        <w:t>Res. Int</w:t>
      </w:r>
      <w:r>
        <w:rPr/>
        <w:t>.</w:t>
      </w:r>
      <w:r>
        <w:rPr>
          <w:spacing w:val="2"/>
        </w:rPr>
        <w:t> </w:t>
      </w:r>
      <w:r>
        <w:rPr/>
        <w:t>36:193–197.</w:t>
      </w:r>
    </w:p>
    <w:p>
      <w:pPr>
        <w:pStyle w:val="BodyText"/>
      </w:pPr>
    </w:p>
    <w:p>
      <w:pPr>
        <w:pStyle w:val="BodyText"/>
        <w:ind w:left="1560" w:right="1355" w:hanging="720"/>
        <w:jc w:val="both"/>
      </w:pPr>
      <w:r>
        <w:rPr/>
        <w:t>Wagner, B. A. Bueltner, G. R. and Burns, C. P. (1994). Free radical-mediated lipid peroxidation</w:t>
      </w:r>
      <w:r>
        <w:rPr>
          <w:spacing w:val="1"/>
        </w:rPr>
        <w:t> </w:t>
      </w:r>
      <w:r>
        <w:rPr/>
        <w:t>in cells. Oxidizability is a function of cell lipid bis-allylic hydrogen content. </w:t>
      </w:r>
      <w:r>
        <w:rPr>
          <w:i/>
        </w:rPr>
        <w:t>Biochem. </w:t>
      </w:r>
      <w:r>
        <w:rPr/>
        <w:t>33:</w:t>
      </w:r>
      <w:r>
        <w:rPr>
          <w:spacing w:val="-57"/>
        </w:rPr>
        <w:t> </w:t>
      </w:r>
      <w:r>
        <w:rPr/>
        <w:t>4449-4453.</w:t>
      </w:r>
    </w:p>
    <w:p>
      <w:pPr>
        <w:pStyle w:val="BodyText"/>
        <w:spacing w:line="242" w:lineRule="auto" w:before="199"/>
        <w:ind w:left="1560" w:right="1354" w:hanging="720"/>
        <w:jc w:val="both"/>
      </w:pPr>
      <w:r>
        <w:rPr/>
        <w:t>Wagner, B. A., Buettner G. R., and Burno, C. P. (1996). Free radical mediated lipid peroxidation</w:t>
      </w:r>
      <w:r>
        <w:rPr>
          <w:spacing w:val="1"/>
        </w:rPr>
        <w:t> </w:t>
      </w:r>
      <w:r>
        <w:rPr/>
        <w:t>in cells: Oxidizability is a function of cell lipid bis allytic hydrogen content. </w:t>
      </w:r>
      <w:r>
        <w:rPr>
          <w:i/>
        </w:rPr>
        <w:t>Biochem</w:t>
      </w:r>
      <w:r>
        <w:rPr/>
        <w:t>. 33:</w:t>
      </w:r>
      <w:r>
        <w:rPr>
          <w:spacing w:val="-57"/>
        </w:rPr>
        <w:t> </w:t>
      </w:r>
      <w:r>
        <w:rPr/>
        <w:t>4449-4453.</w:t>
      </w:r>
    </w:p>
    <w:p>
      <w:pPr>
        <w:pStyle w:val="BodyText"/>
        <w:spacing w:before="194"/>
        <w:ind w:left="1560" w:right="1358" w:hanging="720"/>
        <w:jc w:val="both"/>
      </w:pPr>
      <w:r>
        <w:rPr/>
        <w:t>Walshe, B. E., Sheeham E. M., Delshunty C. M., Morrisey, P. A. and Kerry, J. P. (2006).</w:t>
      </w:r>
      <w:r>
        <w:rPr>
          <w:spacing w:val="1"/>
        </w:rPr>
        <w:t> </w:t>
      </w:r>
      <w:r>
        <w:rPr/>
        <w:t>Composition, sensory and shelf life stability analysis of Longissimus Dorsi Muscle from</w:t>
      </w:r>
      <w:r>
        <w:rPr>
          <w:spacing w:val="1"/>
        </w:rPr>
        <w:t> </w:t>
      </w:r>
      <w:r>
        <w:rPr/>
        <w:t>steers</w:t>
      </w:r>
      <w:r>
        <w:rPr>
          <w:spacing w:val="-1"/>
        </w:rPr>
        <w:t> </w:t>
      </w:r>
      <w:r>
        <w:rPr/>
        <w:t>reared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organic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convectional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system.</w:t>
      </w:r>
      <w:r>
        <w:rPr>
          <w:spacing w:val="3"/>
        </w:rPr>
        <w:t> </w:t>
      </w:r>
      <w:r>
        <w:rPr>
          <w:i/>
        </w:rPr>
        <w:t>Meat Sci</w:t>
      </w:r>
      <w:r>
        <w:rPr/>
        <w:t>.73:</w:t>
      </w:r>
      <w:r>
        <w:rPr>
          <w:spacing w:val="-1"/>
        </w:rPr>
        <w:t> </w:t>
      </w:r>
      <w:r>
        <w:rPr/>
        <w:t>319 -325.</w:t>
      </w:r>
    </w:p>
    <w:p>
      <w:pPr>
        <w:spacing w:after="0"/>
        <w:jc w:val="both"/>
        <w:sectPr>
          <w:pgSz w:w="12240" w:h="15840"/>
          <w:pgMar w:header="0" w:footer="1469" w:top="1360" w:bottom="1680" w:left="600" w:right="80"/>
        </w:sectPr>
      </w:pPr>
    </w:p>
    <w:p>
      <w:pPr>
        <w:pStyle w:val="BodyText"/>
        <w:spacing w:before="72"/>
        <w:ind w:left="1560" w:right="1360" w:hanging="72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3232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Wang,</w:t>
      </w:r>
      <w:r>
        <w:rPr>
          <w:spacing w:val="1"/>
        </w:rPr>
        <w:t> </w:t>
      </w:r>
      <w:r>
        <w:rPr/>
        <w:t>H., Cao, G. and Prior, K. L. (1996). Total antioxidant capacity of fruits. </w:t>
      </w:r>
      <w:r>
        <w:rPr>
          <w:i/>
        </w:rPr>
        <w:t>Jour. Agric Food</w:t>
      </w:r>
      <w:r>
        <w:rPr>
          <w:i/>
          <w:spacing w:val="-57"/>
        </w:rPr>
        <w:t> </w:t>
      </w:r>
      <w:r>
        <w:rPr>
          <w:i/>
        </w:rPr>
        <w:t>Chem</w:t>
      </w:r>
      <w:r>
        <w:rPr/>
        <w:t>.</w:t>
      </w:r>
      <w:r>
        <w:rPr>
          <w:spacing w:val="-1"/>
        </w:rPr>
        <w:t> </w:t>
      </w:r>
      <w:r>
        <w:rPr/>
        <w:t>44:701-705.</w:t>
      </w:r>
    </w:p>
    <w:p>
      <w:pPr>
        <w:pStyle w:val="BodyText"/>
      </w:pPr>
    </w:p>
    <w:p>
      <w:pPr>
        <w:pStyle w:val="BodyText"/>
        <w:ind w:left="1560" w:right="1358" w:hanging="720"/>
        <w:jc w:val="both"/>
      </w:pPr>
      <w:r>
        <w:rPr/>
        <w:t>Warris,</w:t>
      </w:r>
      <w:r>
        <w:rPr>
          <w:spacing w:val="60"/>
        </w:rPr>
        <w:t> </w:t>
      </w:r>
      <w:r>
        <w:rPr/>
        <w:t>P. D. (2001). Meat</w:t>
      </w:r>
      <w:r>
        <w:rPr>
          <w:spacing w:val="60"/>
        </w:rPr>
        <w:t> </w:t>
      </w:r>
      <w:r>
        <w:rPr/>
        <w:t>hygiene spoilage and preservation: Meat Science, an introductory</w:t>
      </w:r>
      <w:r>
        <w:rPr>
          <w:spacing w:val="1"/>
        </w:rPr>
        <w:t> </w:t>
      </w:r>
      <w:r>
        <w:rPr/>
        <w:t>text book of veterinary science, University of Bristol. Pub. CAB international, UK. Pp</w:t>
      </w:r>
      <w:r>
        <w:rPr>
          <w:spacing w:val="1"/>
        </w:rPr>
        <w:t> </w:t>
      </w:r>
      <w:r>
        <w:rPr/>
        <w:t>182-192.</w:t>
      </w:r>
    </w:p>
    <w:p>
      <w:pPr>
        <w:spacing w:before="199"/>
        <w:ind w:left="840" w:right="0" w:firstLine="0"/>
        <w:jc w:val="left"/>
        <w:rPr>
          <w:sz w:val="24"/>
        </w:rPr>
      </w:pPr>
      <w:r>
        <w:rPr>
          <w:sz w:val="24"/>
        </w:rPr>
        <w:t>Webb,</w:t>
      </w:r>
      <w:r>
        <w:rPr>
          <w:spacing w:val="4"/>
          <w:sz w:val="24"/>
        </w:rPr>
        <w:t> </w:t>
      </w:r>
      <w:r>
        <w:rPr>
          <w:sz w:val="24"/>
        </w:rPr>
        <w:t>E.</w:t>
      </w:r>
      <w:r>
        <w:rPr>
          <w:spacing w:val="5"/>
          <w:sz w:val="24"/>
        </w:rPr>
        <w:t> </w:t>
      </w:r>
      <w:r>
        <w:rPr>
          <w:sz w:val="24"/>
        </w:rPr>
        <w:t>C.,</w:t>
      </w:r>
      <w:r>
        <w:rPr>
          <w:spacing w:val="3"/>
          <w:sz w:val="24"/>
        </w:rPr>
        <w:t> </w:t>
      </w:r>
      <w:r>
        <w:rPr>
          <w:sz w:val="24"/>
        </w:rPr>
        <w:t>Casey,</w:t>
      </w:r>
      <w:r>
        <w:rPr>
          <w:spacing w:val="5"/>
          <w:sz w:val="24"/>
        </w:rPr>
        <w:t> </w:t>
      </w:r>
      <w:r>
        <w:rPr>
          <w:sz w:val="24"/>
        </w:rPr>
        <w:t>N.</w:t>
      </w:r>
      <w:r>
        <w:rPr>
          <w:spacing w:val="5"/>
          <w:sz w:val="24"/>
        </w:rPr>
        <w:t> </w:t>
      </w:r>
      <w:r>
        <w:rPr>
          <w:sz w:val="24"/>
        </w:rPr>
        <w:t>H.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Simela,</w:t>
      </w:r>
      <w:r>
        <w:rPr>
          <w:spacing w:val="5"/>
          <w:sz w:val="24"/>
        </w:rPr>
        <w:t> </w:t>
      </w:r>
      <w:r>
        <w:rPr>
          <w:sz w:val="24"/>
        </w:rPr>
        <w:t>L.</w:t>
      </w:r>
      <w:r>
        <w:rPr>
          <w:spacing w:val="5"/>
          <w:sz w:val="24"/>
        </w:rPr>
        <w:t> </w:t>
      </w:r>
      <w:r>
        <w:rPr>
          <w:sz w:val="24"/>
        </w:rPr>
        <w:t>(2005).</w:t>
      </w:r>
      <w:r>
        <w:rPr>
          <w:spacing w:val="5"/>
          <w:sz w:val="24"/>
        </w:rPr>
        <w:t> </w:t>
      </w:r>
      <w:r>
        <w:rPr>
          <w:sz w:val="24"/>
        </w:rPr>
        <w:t>Goat</w:t>
      </w:r>
      <w:r>
        <w:rPr>
          <w:spacing w:val="6"/>
          <w:sz w:val="24"/>
        </w:rPr>
        <w:t> </w:t>
      </w:r>
      <w:r>
        <w:rPr>
          <w:sz w:val="24"/>
        </w:rPr>
        <w:t>meat</w:t>
      </w:r>
      <w:r>
        <w:rPr>
          <w:spacing w:val="6"/>
          <w:sz w:val="24"/>
        </w:rPr>
        <w:t> </w:t>
      </w:r>
      <w:r>
        <w:rPr>
          <w:sz w:val="24"/>
        </w:rPr>
        <w:t>quality</w:t>
      </w:r>
      <w:r>
        <w:rPr>
          <w:i/>
          <w:sz w:val="24"/>
        </w:rPr>
        <w:t>.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Small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Ruminant</w:t>
      </w:r>
      <w:r>
        <w:rPr>
          <w:sz w:val="24"/>
        </w:rPr>
        <w:t>.</w:t>
      </w:r>
      <w:r>
        <w:rPr>
          <w:spacing w:val="6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.</w:t>
      </w:r>
    </w:p>
    <w:p>
      <w:pPr>
        <w:pStyle w:val="BodyText"/>
        <w:ind w:left="1560"/>
      </w:pPr>
      <w:r>
        <w:rPr/>
        <w:t>60:153-166.</w:t>
      </w:r>
    </w:p>
    <w:p>
      <w:pPr>
        <w:pStyle w:val="BodyText"/>
      </w:pPr>
    </w:p>
    <w:p>
      <w:pPr>
        <w:pStyle w:val="BodyText"/>
        <w:ind w:left="1560" w:right="1361" w:hanging="720"/>
        <w:jc w:val="both"/>
      </w:pPr>
      <w:r>
        <w:rPr/>
        <w:t>Weber, J., Bochi, V. C., Ribeiro, C. P., Victório, A. M. and Emanuelli, T. (2008). Effect of</w:t>
      </w:r>
      <w:r>
        <w:rPr>
          <w:spacing w:val="1"/>
        </w:rPr>
        <w:t> </w:t>
      </w:r>
      <w:r>
        <w:rPr/>
        <w:t>different cooking methods on the oxidation, proximate and fatty acid composition of</w:t>
      </w:r>
      <w:r>
        <w:rPr>
          <w:spacing w:val="1"/>
        </w:rPr>
        <w:t> </w:t>
      </w:r>
      <w:r>
        <w:rPr/>
        <w:t>silver</w:t>
      </w:r>
      <w:r>
        <w:rPr>
          <w:spacing w:val="-1"/>
        </w:rPr>
        <w:t> </w:t>
      </w:r>
      <w:r>
        <w:rPr/>
        <w:t>catfish (Rhamdia quelen)</w:t>
      </w:r>
      <w:r>
        <w:rPr>
          <w:spacing w:val="-2"/>
        </w:rPr>
        <w:t> </w:t>
      </w:r>
      <w:r>
        <w:rPr/>
        <w:t>fillets.</w:t>
      </w:r>
      <w:r>
        <w:rPr>
          <w:spacing w:val="1"/>
        </w:rPr>
        <w:t> </w:t>
      </w:r>
      <w:r>
        <w:rPr>
          <w:i/>
        </w:rPr>
        <w:t>Food Chem. </w:t>
      </w:r>
      <w:r>
        <w:rPr/>
        <w:t>106: 140-146.</w:t>
      </w:r>
    </w:p>
    <w:p>
      <w:pPr>
        <w:pStyle w:val="BodyText"/>
        <w:rPr>
          <w:sz w:val="26"/>
        </w:rPr>
      </w:pPr>
    </w:p>
    <w:p>
      <w:pPr>
        <w:pStyle w:val="BodyText"/>
        <w:spacing w:before="180"/>
        <w:ind w:left="1560" w:right="1358" w:hanging="720"/>
        <w:jc w:val="both"/>
      </w:pPr>
      <w:r>
        <w:rPr/>
        <w:t>Weiss, J., Monika, G., Valerie, S. and Hanna, S. (2010). Advances in ingredient and processing</w:t>
      </w:r>
      <w:r>
        <w:rPr>
          <w:spacing w:val="1"/>
        </w:rPr>
        <w:t> </w:t>
      </w:r>
      <w:r>
        <w:rPr/>
        <w:t>systems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meat and meat products.</w:t>
      </w:r>
      <w:r>
        <w:rPr>
          <w:spacing w:val="2"/>
        </w:rPr>
        <w:t> </w:t>
      </w:r>
      <w:r>
        <w:rPr>
          <w:i/>
        </w:rPr>
        <w:t>Meat Sci.</w:t>
      </w:r>
      <w:r>
        <w:rPr>
          <w:i/>
          <w:spacing w:val="-1"/>
        </w:rPr>
        <w:t> </w:t>
      </w:r>
      <w:r>
        <w:rPr/>
        <w:t>86:</w:t>
      </w:r>
      <w:r>
        <w:rPr>
          <w:spacing w:val="2"/>
        </w:rPr>
        <w:t> </w:t>
      </w:r>
      <w:r>
        <w:rPr/>
        <w:t>196–213.</w:t>
      </w:r>
    </w:p>
    <w:p>
      <w:pPr>
        <w:pStyle w:val="BodyText"/>
        <w:rPr>
          <w:sz w:val="26"/>
        </w:rPr>
      </w:pPr>
    </w:p>
    <w:p>
      <w:pPr>
        <w:pStyle w:val="BodyText"/>
        <w:spacing w:line="242" w:lineRule="auto" w:before="176"/>
        <w:ind w:left="1560" w:right="1357" w:hanging="720"/>
        <w:jc w:val="both"/>
      </w:pPr>
      <w:r>
        <w:rPr/>
        <w:t>Weiss, T. J. (1983). Physical and chemical properties of fats and oil and their uses. 2</w:t>
      </w:r>
      <w:r>
        <w:rPr>
          <w:vertAlign w:val="superscript"/>
        </w:rPr>
        <w:t>nd</w:t>
      </w:r>
      <w:r>
        <w:rPr>
          <w:vertAlign w:val="baseline"/>
        </w:rPr>
        <w:t> edition,</w:t>
      </w:r>
      <w:r>
        <w:rPr>
          <w:spacing w:val="1"/>
          <w:vertAlign w:val="baseline"/>
        </w:rPr>
        <w:t> </w:t>
      </w:r>
      <w:r>
        <w:rPr>
          <w:vertAlign w:val="baseline"/>
        </w:rPr>
        <w:t>AVI</w:t>
      </w:r>
      <w:r>
        <w:rPr>
          <w:spacing w:val="-4"/>
          <w:vertAlign w:val="baseline"/>
        </w:rPr>
        <w:t> </w:t>
      </w:r>
      <w:r>
        <w:rPr>
          <w:vertAlign w:val="baseline"/>
        </w:rPr>
        <w:t>publisher</w:t>
      </w:r>
      <w:r>
        <w:rPr>
          <w:spacing w:val="-2"/>
          <w:vertAlign w:val="baseline"/>
        </w:rPr>
        <w:t> </w:t>
      </w:r>
      <w:r>
        <w:rPr>
          <w:vertAlign w:val="baseline"/>
        </w:rPr>
        <w:t>West Port U.S.A. Pp 25-32; 44-84.</w:t>
      </w:r>
    </w:p>
    <w:p>
      <w:pPr>
        <w:pStyle w:val="BodyText"/>
        <w:spacing w:before="194"/>
        <w:ind w:left="840"/>
      </w:pPr>
      <w:r>
        <w:rPr/>
        <w:t>Wenther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J</w:t>
      </w:r>
      <w:r>
        <w:rPr>
          <w:b/>
        </w:rPr>
        <w:t>.</w:t>
      </w:r>
      <w:r>
        <w:rPr>
          <w:b/>
          <w:spacing w:val="58"/>
        </w:rPr>
        <w:t> </w:t>
      </w:r>
      <w:r>
        <w:rPr/>
        <w:t>B. </w:t>
      </w:r>
      <w:r>
        <w:rPr>
          <w:b/>
        </w:rPr>
        <w:t>(2011)</w:t>
      </w:r>
      <w:r>
        <w:rPr>
          <w:b/>
          <w:spacing w:val="-2"/>
        </w:rPr>
        <w:t> </w:t>
      </w:r>
      <w:r>
        <w:rPr/>
        <w:t>Basics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Casings. Retreived.20/10/2011.</w:t>
      </w:r>
      <w:r>
        <w:rPr>
          <w:spacing w:val="-1"/>
        </w:rPr>
        <w:t> </w:t>
      </w:r>
      <w:r>
        <w:rPr/>
        <w:t>accessed 02/06/2013</w:t>
      </w:r>
    </w:p>
    <w:p>
      <w:pPr>
        <w:pStyle w:val="BodyText"/>
      </w:pPr>
    </w:p>
    <w:p>
      <w:pPr>
        <w:pStyle w:val="BodyText"/>
        <w:ind w:left="1560" w:right="1357" w:hanging="720"/>
        <w:jc w:val="both"/>
      </w:pPr>
      <w:r>
        <w:rPr/>
        <w:t>Wheeler, T. L., and Koohmaraie, M. (1994). Pre-rigor and post-rigor changes in tenderness of</w:t>
      </w:r>
      <w:r>
        <w:rPr>
          <w:spacing w:val="1"/>
        </w:rPr>
        <w:t> </w:t>
      </w:r>
      <w:r>
        <w:rPr/>
        <w:t>bovine Longissimus muscle. </w:t>
      </w:r>
      <w:r>
        <w:rPr>
          <w:i/>
        </w:rPr>
        <w:t>Jour. Anim. Sci.</w:t>
      </w:r>
      <w:r>
        <w:rPr>
          <w:i/>
          <w:spacing w:val="-1"/>
        </w:rPr>
        <w:t> </w:t>
      </w:r>
      <w:r>
        <w:rPr/>
        <w:t>72:</w:t>
      </w:r>
      <w:r>
        <w:rPr>
          <w:spacing w:val="2"/>
        </w:rPr>
        <w:t> </w:t>
      </w:r>
      <w:r>
        <w:rPr/>
        <w:t>1232–1238.</w:t>
      </w:r>
    </w:p>
    <w:p>
      <w:pPr>
        <w:pStyle w:val="BodyText"/>
      </w:pPr>
    </w:p>
    <w:p>
      <w:pPr>
        <w:pStyle w:val="BodyText"/>
        <w:ind w:left="840"/>
      </w:pPr>
      <w:r>
        <w:rPr/>
        <w:t>WHF.</w:t>
      </w:r>
      <w:r>
        <w:rPr>
          <w:spacing w:val="-2"/>
        </w:rPr>
        <w:t> </w:t>
      </w:r>
      <w:r>
        <w:rPr/>
        <w:t>(World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Foods)</w:t>
      </w:r>
      <w:r>
        <w:rPr>
          <w:spacing w:val="-1"/>
        </w:rPr>
        <w:t> </w:t>
      </w:r>
      <w:r>
        <w:rPr/>
        <w:t>(2004).</w:t>
      </w:r>
      <w:r>
        <w:rPr>
          <w:spacing w:val="2"/>
        </w:rPr>
        <w:t> </w:t>
      </w:r>
      <w:hyperlink r:id="rId157">
        <w:r>
          <w:rPr/>
          <w:t>Beef,</w:t>
        </w:r>
        <w:r>
          <w:rPr>
            <w:spacing w:val="-2"/>
          </w:rPr>
          <w:t> </w:t>
        </w:r>
        <w:r>
          <w:rPr/>
          <w:t>lean</w:t>
        </w:r>
        <w:r>
          <w:rPr>
            <w:spacing w:val="-1"/>
          </w:rPr>
          <w:t> </w:t>
        </w:r>
        <w:r>
          <w:rPr/>
          <w:t>organic"</w:t>
        </w:r>
        <w:r>
          <w:rPr>
            <w:spacing w:val="-2"/>
          </w:rPr>
          <w:t> </w:t>
        </w:r>
      </w:hyperlink>
      <w:r>
        <w:rPr/>
        <w:t>Retrieved</w:t>
      </w:r>
      <w:r>
        <w:rPr>
          <w:spacing w:val="-1"/>
        </w:rPr>
        <w:t> </w:t>
      </w:r>
      <w:r>
        <w:rPr/>
        <w:t>18-12-2011.</w:t>
      </w:r>
    </w:p>
    <w:p>
      <w:pPr>
        <w:pStyle w:val="BodyText"/>
      </w:pPr>
    </w:p>
    <w:p>
      <w:pPr>
        <w:pStyle w:val="BodyText"/>
        <w:spacing w:line="242" w:lineRule="auto"/>
        <w:ind w:left="1560" w:right="1355" w:hanging="720"/>
        <w:jc w:val="both"/>
      </w:pPr>
      <w:r>
        <w:rPr/>
        <w:t>Whitney, Ellie and Rolfes, S. R. (2008). Understanding nutrition 11</w:t>
      </w:r>
      <w:r>
        <w:rPr>
          <w:vertAlign w:val="superscript"/>
        </w:rPr>
        <w:t>th</w:t>
      </w:r>
      <w:r>
        <w:rPr>
          <w:vertAlign w:val="baseline"/>
        </w:rPr>
        <w:t> Ed. Califonia Thompson</w:t>
      </w:r>
      <w:r>
        <w:rPr>
          <w:spacing w:val="1"/>
          <w:vertAlign w:val="baseline"/>
        </w:rPr>
        <w:t> </w:t>
      </w:r>
      <w:r>
        <w:rPr>
          <w:vertAlign w:val="baseline"/>
        </w:rPr>
        <w:t>Wadsworth. Pp 154.</w:t>
      </w:r>
    </w:p>
    <w:p>
      <w:pPr>
        <w:spacing w:before="194"/>
        <w:ind w:left="1560" w:right="1356" w:hanging="720"/>
        <w:jc w:val="both"/>
        <w:rPr>
          <w:sz w:val="24"/>
        </w:rPr>
      </w:pPr>
      <w:r>
        <w:rPr>
          <w:sz w:val="24"/>
        </w:rPr>
        <w:t>Wildman, R. E. C. (2000). </w:t>
      </w:r>
      <w:r>
        <w:rPr>
          <w:i/>
          <w:sz w:val="24"/>
        </w:rPr>
        <w:t>Handbook of Nutraceuticals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&amp; Functional Foods</w:t>
      </w:r>
      <w:r>
        <w:rPr>
          <w:sz w:val="24"/>
        </w:rPr>
        <w:t>. London, New</w:t>
      </w:r>
      <w:r>
        <w:rPr>
          <w:spacing w:val="1"/>
          <w:sz w:val="24"/>
        </w:rPr>
        <w:t> </w:t>
      </w:r>
      <w:r>
        <w:rPr>
          <w:sz w:val="24"/>
        </w:rPr>
        <w:t>York,</w:t>
      </w:r>
      <w:r>
        <w:rPr>
          <w:spacing w:val="-1"/>
          <w:sz w:val="24"/>
        </w:rPr>
        <w:t> </w:t>
      </w:r>
      <w:r>
        <w:rPr>
          <w:sz w:val="24"/>
        </w:rPr>
        <w:t>Washington D.C.:</w:t>
      </w:r>
      <w:r>
        <w:rPr>
          <w:spacing w:val="2"/>
          <w:sz w:val="24"/>
        </w:rPr>
        <w:t> </w:t>
      </w:r>
      <w:r>
        <w:rPr>
          <w:sz w:val="24"/>
        </w:rPr>
        <w:t>CRC Press, pp. 16.</w:t>
      </w:r>
    </w:p>
    <w:p>
      <w:pPr>
        <w:pStyle w:val="BodyText"/>
        <w:spacing w:before="2"/>
      </w:pPr>
    </w:p>
    <w:p>
      <w:pPr>
        <w:pStyle w:val="BodyText"/>
        <w:spacing w:line="360" w:lineRule="auto" w:before="1"/>
        <w:ind w:left="1560" w:right="1357" w:hanging="720"/>
        <w:jc w:val="both"/>
      </w:pPr>
      <w:r>
        <w:rPr/>
        <w:t>Wikipedia, (2008) shredded meat. The free Encyclopedia. GNU Free Documentation License.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Wikipedia</w:t>
      </w:r>
      <w:r>
        <w:rPr>
          <w:spacing w:val="1"/>
        </w:rPr>
        <w:t> </w:t>
      </w:r>
      <w:r>
        <w:rPr/>
        <w:t>foundation,</w:t>
      </w:r>
      <w:r>
        <w:rPr>
          <w:spacing w:val="1"/>
        </w:rPr>
        <w:t> </w:t>
      </w:r>
      <w:r>
        <w:rPr/>
        <w:t>Inc.</w:t>
      </w:r>
      <w:r>
        <w:rPr>
          <w:spacing w:val="1"/>
        </w:rPr>
        <w:t> </w:t>
      </w:r>
      <w:r>
        <w:rPr/>
        <w:t>USA.</w:t>
      </w:r>
      <w:r>
        <w:rPr>
          <w:spacing w:val="1"/>
        </w:rPr>
        <w:t> </w:t>
      </w:r>
      <w:hyperlink r:id="rId158">
        <w:r>
          <w:rPr/>
          <w:t>Http://enwikipedia.org/wiki/meat.</w:t>
        </w:r>
      </w:hyperlink>
      <w:r>
        <w:rPr>
          <w:spacing w:val="61"/>
        </w:rPr>
        <w:t> </w:t>
      </w:r>
      <w:r>
        <w:rPr/>
        <w:t>Pp</w:t>
      </w:r>
      <w:r>
        <w:rPr>
          <w:spacing w:val="60"/>
        </w:rPr>
        <w:t> </w:t>
      </w:r>
      <w:r>
        <w:rPr/>
        <w:t>1-7.</w:t>
      </w:r>
      <w:r>
        <w:rPr>
          <w:spacing w:val="1"/>
        </w:rPr>
        <w:t> </w:t>
      </w:r>
      <w:r>
        <w:rPr/>
        <w:t>accessed</w:t>
      </w:r>
      <w:r>
        <w:rPr>
          <w:spacing w:val="-1"/>
        </w:rPr>
        <w:t> </w:t>
      </w:r>
      <w:r>
        <w:rPr/>
        <w:t>on 6/7/2010.</w:t>
      </w:r>
    </w:p>
    <w:p>
      <w:pPr>
        <w:spacing w:before="198"/>
        <w:ind w:left="1560" w:right="1359" w:hanging="720"/>
        <w:jc w:val="both"/>
        <w:rPr>
          <w:sz w:val="24"/>
        </w:rPr>
      </w:pPr>
      <w:r>
        <w:rPr>
          <w:sz w:val="24"/>
        </w:rPr>
        <w:t>Williams, P. (2007). Nutritional composition of red meat and Diebetics. </w:t>
      </w:r>
      <w:r>
        <w:rPr>
          <w:i/>
          <w:sz w:val="24"/>
        </w:rPr>
        <w:t>The Journal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Dieticians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Australia</w:t>
      </w:r>
      <w:r>
        <w:rPr>
          <w:sz w:val="24"/>
        </w:rPr>
        <w:t>. September 1.</w:t>
      </w:r>
    </w:p>
    <w:p>
      <w:pPr>
        <w:pStyle w:val="BodyText"/>
        <w:spacing w:before="5"/>
      </w:pPr>
    </w:p>
    <w:p>
      <w:pPr>
        <w:pStyle w:val="BodyText"/>
        <w:ind w:left="1560" w:right="1354" w:hanging="720"/>
      </w:pPr>
      <w:r>
        <w:rPr/>
        <w:t>Williams, W. C. (2011). Tocopherols and tocotrienols structure, composition, biology and</w:t>
      </w:r>
      <w:r>
        <w:rPr>
          <w:spacing w:val="1"/>
        </w:rPr>
        <w:t> </w:t>
      </w:r>
      <w:r>
        <w:rPr/>
        <w:t>analysis.James</w:t>
      </w:r>
      <w:r>
        <w:rPr>
          <w:spacing w:val="-4"/>
        </w:rPr>
        <w:t> </w:t>
      </w:r>
      <w:r>
        <w:rPr/>
        <w:t>Hutton</w:t>
      </w:r>
      <w:r>
        <w:rPr>
          <w:spacing w:val="-1"/>
        </w:rPr>
        <w:t> </w:t>
      </w:r>
      <w:r>
        <w:rPr/>
        <w:t>Institute</w:t>
      </w:r>
      <w:r>
        <w:rPr>
          <w:spacing w:val="-4"/>
        </w:rPr>
        <w:t> </w:t>
      </w:r>
      <w:r>
        <w:rPr/>
        <w:t>(and</w:t>
      </w:r>
      <w:r>
        <w:rPr>
          <w:spacing w:val="-3"/>
        </w:rPr>
        <w:t> </w:t>
      </w:r>
      <w:r>
        <w:rPr/>
        <w:t>Mylnefield</w:t>
      </w:r>
      <w:r>
        <w:rPr>
          <w:spacing w:val="-1"/>
        </w:rPr>
        <w:t> </w:t>
      </w:r>
      <w:r>
        <w:rPr/>
        <w:t>Lipid</w:t>
      </w:r>
      <w:r>
        <w:rPr>
          <w:spacing w:val="-3"/>
        </w:rPr>
        <w:t> </w:t>
      </w:r>
      <w:r>
        <w:rPr/>
        <w:t>Analysis),</w:t>
      </w:r>
      <w:r>
        <w:rPr>
          <w:spacing w:val="-3"/>
        </w:rPr>
        <w:t> </w:t>
      </w:r>
      <w:r>
        <w:rPr/>
        <w:t>Invergowrie,</w:t>
      </w:r>
      <w:r>
        <w:rPr>
          <w:spacing w:val="-3"/>
        </w:rPr>
        <w:t> </w:t>
      </w:r>
      <w:r>
        <w:rPr/>
        <w:t>Dundee</w:t>
      </w:r>
      <w:r>
        <w:rPr>
          <w:spacing w:val="-57"/>
        </w:rPr>
        <w:t> </w:t>
      </w:r>
      <w:r>
        <w:rPr/>
        <w:t>(DD2</w:t>
      </w:r>
      <w:r>
        <w:rPr>
          <w:spacing w:val="-1"/>
        </w:rPr>
        <w:t> </w:t>
      </w:r>
      <w:r>
        <w:rPr/>
        <w:t>5DA). Scotland.</w:t>
      </w:r>
    </w:p>
    <w:p>
      <w:pPr>
        <w:spacing w:after="0"/>
        <w:sectPr>
          <w:pgSz w:w="12240" w:h="15840"/>
          <w:pgMar w:header="0" w:footer="1469" w:top="1360" w:bottom="1680" w:left="600" w:right="80"/>
        </w:sectPr>
      </w:pPr>
    </w:p>
    <w:p>
      <w:pPr>
        <w:pStyle w:val="BodyText"/>
        <w:spacing w:before="72"/>
        <w:ind w:left="840"/>
      </w:pPr>
      <w:r>
        <w:rPr/>
        <w:pict>
          <v:shape style="position:absolute;margin-left:-35.907697pt;margin-top:363.581956pt;width:692.6pt;height:72pt;mso-position-horizontal-relative:page;mso-position-vertical-relative:page;z-index:-2303180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Williamson,</w:t>
      </w:r>
      <w:r>
        <w:rPr>
          <w:spacing w:val="-2"/>
        </w:rPr>
        <w:t> </w:t>
      </w:r>
      <w:r>
        <w:rPr/>
        <w:t>C.</w:t>
      </w:r>
      <w:r>
        <w:rPr>
          <w:spacing w:val="-2"/>
        </w:rPr>
        <w:t> </w:t>
      </w:r>
      <w:r>
        <w:rPr/>
        <w:t>S.,</w:t>
      </w:r>
      <w:r>
        <w:rPr>
          <w:spacing w:val="2"/>
        </w:rPr>
        <w:t> </w:t>
      </w:r>
      <w:r>
        <w:rPr/>
        <w:t>Foster,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K.,  Stanner, S.</w:t>
      </w:r>
      <w:r>
        <w:rPr>
          <w:spacing w:val="2"/>
        </w:rPr>
        <w:t> </w:t>
      </w:r>
      <w:r>
        <w:rPr/>
        <w:t>A.</w:t>
      </w:r>
      <w:r>
        <w:rPr>
          <w:spacing w:val="59"/>
        </w:rPr>
        <w:t> </w:t>
      </w:r>
      <w:r>
        <w:rPr/>
        <w:t>and</w:t>
      </w:r>
      <w:r>
        <w:rPr>
          <w:spacing w:val="2"/>
        </w:rPr>
        <w:t> </w:t>
      </w:r>
      <w:r>
        <w:rPr/>
        <w:t>Buttriss,</w:t>
      </w:r>
      <w:r>
        <w:rPr>
          <w:spacing w:val="2"/>
        </w:rPr>
        <w:t> </w:t>
      </w:r>
      <w:r>
        <w:rPr/>
        <w:t>J.</w:t>
      </w:r>
      <w:r>
        <w:rPr>
          <w:spacing w:val="59"/>
        </w:rPr>
        <w:t> </w:t>
      </w:r>
      <w:r>
        <w:rPr/>
        <w:t>L.</w:t>
      </w:r>
      <w:r>
        <w:rPr>
          <w:spacing w:val="2"/>
        </w:rPr>
        <w:t> </w:t>
      </w:r>
      <w:r>
        <w:rPr/>
        <w:t>(2005).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meat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the diet.</w:t>
      </w:r>
    </w:p>
    <w:p>
      <w:pPr>
        <w:spacing w:before="0"/>
        <w:ind w:left="1560" w:right="0" w:firstLine="0"/>
        <w:jc w:val="left"/>
        <w:rPr>
          <w:sz w:val="24"/>
        </w:rPr>
      </w:pPr>
      <w:r>
        <w:rPr>
          <w:sz w:val="24"/>
        </w:rPr>
        <w:t>British</w:t>
      </w:r>
      <w:r>
        <w:rPr>
          <w:spacing w:val="-2"/>
          <w:sz w:val="24"/>
        </w:rPr>
        <w:t> </w:t>
      </w:r>
      <w:r>
        <w:rPr>
          <w:sz w:val="24"/>
        </w:rPr>
        <w:t>Nutrition</w:t>
      </w:r>
      <w:r>
        <w:rPr>
          <w:spacing w:val="-1"/>
          <w:sz w:val="24"/>
        </w:rPr>
        <w:t> </w:t>
      </w:r>
      <w:r>
        <w:rPr>
          <w:sz w:val="24"/>
        </w:rPr>
        <w:t>Foundation</w:t>
      </w:r>
      <w:r>
        <w:rPr>
          <w:spacing w:val="-1"/>
          <w:sz w:val="24"/>
        </w:rPr>
        <w:t> </w:t>
      </w:r>
      <w:r>
        <w:rPr>
          <w:i/>
          <w:sz w:val="24"/>
        </w:rPr>
        <w:t>Nutrition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Bulletin</w:t>
      </w:r>
      <w:r>
        <w:rPr>
          <w:i/>
          <w:spacing w:val="-1"/>
          <w:sz w:val="24"/>
        </w:rPr>
        <w:t> </w:t>
      </w:r>
      <w:r>
        <w:rPr>
          <w:sz w:val="24"/>
        </w:rPr>
        <w:t>30:323–355.</w:t>
      </w:r>
    </w:p>
    <w:p>
      <w:pPr>
        <w:pStyle w:val="BodyText"/>
      </w:pPr>
    </w:p>
    <w:p>
      <w:pPr>
        <w:pStyle w:val="BodyText"/>
        <w:ind w:left="1560" w:right="1357" w:hanging="720"/>
        <w:jc w:val="both"/>
      </w:pPr>
      <w:r>
        <w:rPr/>
        <w:t>Wilson, B. R., Person, A. M. and Shorland, F. B. (1976). Effects of total lipids and phospholipids</w:t>
      </w:r>
      <w:r>
        <w:rPr>
          <w:spacing w:val="-57"/>
        </w:rPr>
        <w:t> </w:t>
      </w:r>
      <w:r>
        <w:rPr/>
        <w:t>on warmed over flavor in red and white muscle from several species as measured by</w:t>
      </w:r>
      <w:r>
        <w:rPr>
          <w:spacing w:val="1"/>
        </w:rPr>
        <w:t> </w:t>
      </w:r>
      <w:r>
        <w:rPr/>
        <w:t>thiobarbituric</w:t>
      </w:r>
      <w:r>
        <w:rPr>
          <w:spacing w:val="-2"/>
        </w:rPr>
        <w:t> </w:t>
      </w:r>
      <w:r>
        <w:rPr/>
        <w:t>acid analysis.</w:t>
      </w:r>
      <w:r>
        <w:rPr>
          <w:spacing w:val="2"/>
        </w:rPr>
        <w:t> </w:t>
      </w:r>
      <w:r>
        <w:rPr>
          <w:i/>
        </w:rPr>
        <w:t>Jour. Agric.</w:t>
      </w:r>
      <w:r>
        <w:rPr>
          <w:i/>
          <w:spacing w:val="-1"/>
        </w:rPr>
        <w:t> </w:t>
      </w:r>
      <w:r>
        <w:rPr>
          <w:i/>
        </w:rPr>
        <w:t>Food Chem</w:t>
      </w:r>
      <w:r>
        <w:rPr/>
        <w:t>. 24 (1): 7-11.</w:t>
      </w:r>
    </w:p>
    <w:p>
      <w:pPr>
        <w:pStyle w:val="BodyText"/>
        <w:spacing w:before="199"/>
        <w:ind w:left="1560" w:right="1360" w:hanging="720"/>
        <w:jc w:val="both"/>
      </w:pPr>
      <w:r>
        <w:rPr/>
        <w:t>Wolter, H.,</w:t>
      </w:r>
      <w:r>
        <w:rPr>
          <w:spacing w:val="1"/>
        </w:rPr>
        <w:t> </w:t>
      </w:r>
      <w:r>
        <w:rPr/>
        <w:t>Laing, E. and Viljoen, B. C. (2000).Isolation and Identification of Yeasts Associated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Intermediate</w:t>
      </w:r>
      <w:r>
        <w:rPr>
          <w:spacing w:val="-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Meats.</w:t>
      </w:r>
      <w:r>
        <w:rPr>
          <w:spacing w:val="1"/>
        </w:rPr>
        <w:t> </w:t>
      </w:r>
      <w:r>
        <w:rPr>
          <w:i/>
        </w:rPr>
        <w:t>Food technol.</w:t>
      </w:r>
      <w:r>
        <w:rPr>
          <w:i/>
          <w:spacing w:val="1"/>
        </w:rPr>
        <w:t> </w:t>
      </w:r>
      <w:r>
        <w:rPr>
          <w:i/>
        </w:rPr>
        <w:t>biotechnol. 38</w:t>
      </w:r>
      <w:r>
        <w:rPr>
          <w:i/>
          <w:spacing w:val="1"/>
        </w:rPr>
        <w:t> </w:t>
      </w:r>
      <w:r>
        <w:rPr/>
        <w:t>(1):</w:t>
      </w:r>
      <w:r>
        <w:rPr>
          <w:spacing w:val="-1"/>
        </w:rPr>
        <w:t> </w:t>
      </w:r>
      <w:r>
        <w:rPr/>
        <w:t>69–75</w:t>
      </w:r>
    </w:p>
    <w:p>
      <w:pPr>
        <w:pStyle w:val="BodyText"/>
      </w:pPr>
    </w:p>
    <w:p>
      <w:pPr>
        <w:pStyle w:val="BodyText"/>
        <w:ind w:left="1560" w:right="1356" w:hanging="720"/>
        <w:jc w:val="both"/>
      </w:pPr>
      <w:r>
        <w:rPr/>
        <w:t>Wondrak, G. T., Villeneuve, N. F., Lamore, S. D., Bause, A. S., Jiang, T. and Zhang, D D.</w:t>
      </w:r>
      <w:r>
        <w:rPr>
          <w:spacing w:val="1"/>
        </w:rPr>
        <w:t> </w:t>
      </w:r>
      <w:r>
        <w:rPr/>
        <w:t>(2010). </w:t>
      </w:r>
      <w:hyperlink r:id="rId159">
        <w:r>
          <w:rPr/>
          <w:t>"The Cinnamon-Derived Dietary Factor Cinnamic Aldehyde Activates the Nrf2-</w:t>
        </w:r>
      </w:hyperlink>
      <w:r>
        <w:rPr>
          <w:spacing w:val="1"/>
        </w:rPr>
        <w:t> </w:t>
      </w:r>
      <w:hyperlink r:id="rId159">
        <w:r>
          <w:rPr/>
          <w:t>Dependent Antioxidant Response in Human Epithelial Colon Cells"</w:t>
        </w:r>
      </w:hyperlink>
      <w:r>
        <w:rPr/>
        <w:t>. </w:t>
      </w:r>
      <w:r>
        <w:rPr>
          <w:i/>
        </w:rPr>
        <w:t>Molecules </w:t>
      </w:r>
      <w:r>
        <w:rPr/>
        <w:t>15 (5):</w:t>
      </w:r>
      <w:r>
        <w:rPr>
          <w:spacing w:val="1"/>
        </w:rPr>
        <w:t> </w:t>
      </w:r>
      <w:r>
        <w:rPr/>
        <w:t>3338–3355.</w:t>
      </w:r>
    </w:p>
    <w:p>
      <w:pPr>
        <w:pStyle w:val="BodyText"/>
        <w:spacing w:before="1"/>
      </w:pPr>
    </w:p>
    <w:p>
      <w:pPr>
        <w:pStyle w:val="BodyText"/>
        <w:ind w:left="1560" w:right="1358" w:hanging="720"/>
        <w:jc w:val="both"/>
      </w:pPr>
      <w:r>
        <w:rPr/>
        <w:t>Wong, J. W., Hashimoto, K. and Shibamoto, T. (1995). Antioxidant activities of rosemary and</w:t>
      </w:r>
      <w:r>
        <w:rPr>
          <w:spacing w:val="1"/>
        </w:rPr>
        <w:t> </w:t>
      </w:r>
      <w:r>
        <w:rPr/>
        <w:t>sage extracts and vitamin E in a model meat system.</w:t>
      </w:r>
      <w:r>
        <w:rPr>
          <w:spacing w:val="1"/>
        </w:rPr>
        <w:t> </w:t>
      </w:r>
      <w:r>
        <w:rPr>
          <w:i/>
        </w:rPr>
        <w:t>Jour. Agric. Food Chem</w:t>
      </w:r>
      <w:r>
        <w:rPr/>
        <w:t>. 43(10):</w:t>
      </w:r>
      <w:r>
        <w:rPr>
          <w:spacing w:val="1"/>
        </w:rPr>
        <w:t> </w:t>
      </w:r>
      <w:r>
        <w:rPr/>
        <w:t>2702-2712.</w:t>
      </w:r>
    </w:p>
    <w:p>
      <w:pPr>
        <w:pStyle w:val="BodyText"/>
      </w:pPr>
    </w:p>
    <w:p>
      <w:pPr>
        <w:pStyle w:val="BodyText"/>
        <w:ind w:left="1560" w:right="1360" w:hanging="720"/>
        <w:jc w:val="both"/>
      </w:pPr>
      <w:r>
        <w:rPr/>
        <w:t>Wong, K. C. (1977). Oxidation of some components of palm oil.</w:t>
      </w:r>
      <w:r>
        <w:rPr>
          <w:spacing w:val="60"/>
        </w:rPr>
        <w:t> </w:t>
      </w:r>
      <w:r>
        <w:rPr/>
        <w:t>In international developments</w:t>
      </w:r>
      <w:r>
        <w:rPr>
          <w:spacing w:val="1"/>
        </w:rPr>
        <w:t> </w:t>
      </w:r>
      <w:r>
        <w:rPr/>
        <w:t>in palm oil. Eds W. Newall and D. A. Earp. Pp 157-202, Kuala Lumpur; Incorporated</w:t>
      </w:r>
      <w:r>
        <w:rPr>
          <w:spacing w:val="1"/>
        </w:rPr>
        <w:t> </w:t>
      </w:r>
      <w:r>
        <w:rPr/>
        <w:t>Society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Planters.</w:t>
      </w:r>
    </w:p>
    <w:p>
      <w:pPr>
        <w:pStyle w:val="BodyText"/>
        <w:spacing w:before="200"/>
        <w:ind w:left="1560" w:right="1365" w:hanging="720"/>
        <w:jc w:val="both"/>
      </w:pPr>
      <w:r>
        <w:rPr/>
        <w:t>Wood, J. D., Nute, G. R., Fursey, G. A. J. and Cuthbertson, A. (1995). The effect of cooking</w:t>
      </w:r>
      <w:r>
        <w:rPr>
          <w:spacing w:val="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on the eating</w:t>
      </w:r>
      <w:r>
        <w:rPr>
          <w:spacing w:val="-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of pork.</w:t>
      </w:r>
      <w:r>
        <w:rPr>
          <w:spacing w:val="3"/>
        </w:rPr>
        <w:t> </w:t>
      </w:r>
      <w:r>
        <w:rPr>
          <w:i/>
        </w:rPr>
        <w:t>Meat Sci.</w:t>
      </w:r>
      <w:r>
        <w:rPr>
          <w:i/>
          <w:spacing w:val="1"/>
        </w:rPr>
        <w:t> </w:t>
      </w:r>
      <w:r>
        <w:rPr/>
        <w:t>40: 127–135.</w:t>
      </w:r>
    </w:p>
    <w:p>
      <w:pPr>
        <w:pStyle w:val="BodyText"/>
      </w:pPr>
    </w:p>
    <w:p>
      <w:pPr>
        <w:pStyle w:val="BodyText"/>
        <w:ind w:left="1560" w:right="1358" w:hanging="720"/>
        <w:jc w:val="both"/>
      </w:pPr>
      <w:r>
        <w:rPr/>
        <w:t>Wu, C. Q., Chen, F., Wang, X., Kim, H. J., He, G. Q., Haley-Zitlin, V. and Huang, G. (2006).</w:t>
      </w:r>
      <w:r>
        <w:rPr>
          <w:spacing w:val="1"/>
        </w:rPr>
        <w:t> </w:t>
      </w:r>
      <w:r>
        <w:rPr/>
        <w:t>Antioxidant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feverfew</w:t>
      </w:r>
      <w:r>
        <w:rPr>
          <w:spacing w:val="1"/>
        </w:rPr>
        <w:t> </w:t>
      </w:r>
      <w:r>
        <w:rPr/>
        <w:t>(Tanacetum</w:t>
      </w:r>
      <w:r>
        <w:rPr>
          <w:spacing w:val="1"/>
        </w:rPr>
        <w:t> </w:t>
      </w:r>
      <w:r>
        <w:rPr/>
        <w:t>parthenium)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chromatographic</w:t>
      </w:r>
      <w:r>
        <w:rPr>
          <w:spacing w:val="-2"/>
        </w:rPr>
        <w:t> </w:t>
      </w:r>
      <w:r>
        <w:rPr/>
        <w:t>quantification.</w:t>
      </w:r>
      <w:r>
        <w:rPr>
          <w:spacing w:val="2"/>
        </w:rPr>
        <w:t> </w:t>
      </w:r>
      <w:r>
        <w:rPr>
          <w:i/>
        </w:rPr>
        <w:t>Food Chemistry</w:t>
      </w:r>
      <w:r>
        <w:rPr>
          <w:i/>
          <w:spacing w:val="-1"/>
        </w:rPr>
        <w:t> </w:t>
      </w:r>
      <w:r>
        <w:rPr/>
        <w:t>96:220–227.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840" w:right="3002"/>
      </w:pPr>
      <w:hyperlink r:id="rId10">
        <w:r>
          <w:rPr>
            <w:u w:val="single"/>
          </w:rPr>
          <w:t>www.fao.org.categories</w:t>
        </w:r>
        <w:r>
          <w:rPr/>
          <w:t> </w:t>
        </w:r>
      </w:hyperlink>
      <w:r>
        <w:rPr/>
        <w:t>of processed meat products.htm. accessed on 17/5.2012</w:t>
      </w:r>
      <w:r>
        <w:rPr>
          <w:spacing w:val="-58"/>
        </w:rPr>
        <w:t> </w:t>
      </w:r>
      <w:hyperlink r:id="rId80">
        <w:r>
          <w:rPr/>
          <w:t>www.google.picture.spices.com.</w:t>
        </w:r>
      </w:hyperlink>
      <w:r>
        <w:rPr>
          <w:spacing w:val="-1"/>
        </w:rPr>
        <w:t> </w:t>
      </w:r>
      <w:r>
        <w:rPr/>
        <w:t>2012.  accessed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15/5/2012.</w:t>
      </w:r>
    </w:p>
    <w:p>
      <w:pPr>
        <w:pStyle w:val="BodyText"/>
        <w:spacing w:before="202"/>
        <w:ind w:left="840"/>
      </w:pPr>
      <w:hyperlink r:id="rId160">
        <w:r>
          <w:rPr>
            <w:u w:val="single"/>
          </w:rPr>
          <w:t>www.google.bacterial</w:t>
        </w:r>
        <w:r>
          <w:rPr/>
          <w:t> </w:t>
        </w:r>
      </w:hyperlink>
      <w:r>
        <w:rPr/>
        <w:t>growth</w:t>
      </w:r>
      <w:r>
        <w:rPr>
          <w:spacing w:val="-3"/>
        </w:rPr>
        <w:t> </w:t>
      </w:r>
      <w:r>
        <w:rPr/>
        <w:t>curve.picture.graph.html.accessed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20/9/2012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ind w:left="1560" w:right="1359" w:hanging="720"/>
        <w:jc w:val="both"/>
      </w:pPr>
      <w:hyperlink r:id="rId161">
        <w:r>
          <w:rPr/>
          <w:t>Xiao,</w:t>
        </w:r>
      </w:hyperlink>
      <w:r>
        <w:rPr/>
        <w:t> S., </w:t>
      </w:r>
      <w:hyperlink r:id="rId162">
        <w:r>
          <w:rPr/>
          <w:t>Zhang,</w:t>
        </w:r>
      </w:hyperlink>
      <w:r>
        <w:rPr/>
        <w:t> W. G.,</w:t>
      </w:r>
      <w:r>
        <w:rPr>
          <w:spacing w:val="61"/>
        </w:rPr>
        <w:t> </w:t>
      </w:r>
      <w:hyperlink r:id="rId163">
        <w:r>
          <w:rPr/>
          <w:t>Lee,</w:t>
        </w:r>
      </w:hyperlink>
      <w:r>
        <w:rPr/>
        <w:t> E. J.,</w:t>
      </w:r>
      <w:r>
        <w:rPr>
          <w:spacing w:val="61"/>
        </w:rPr>
        <w:t> </w:t>
      </w:r>
      <w:hyperlink r:id="rId164">
        <w:r>
          <w:rPr/>
          <w:t>Ma</w:t>
        </w:r>
      </w:hyperlink>
      <w:r>
        <w:rPr/>
        <w:t>, C. W. and   </w:t>
      </w:r>
      <w:hyperlink r:id="rId165">
        <w:r>
          <w:rPr/>
          <w:t>Ahn</w:t>
        </w:r>
      </w:hyperlink>
      <w:r>
        <w:rPr/>
        <w:t>, D. U. (2011). Effects of diet,</w:t>
      </w:r>
      <w:r>
        <w:rPr>
          <w:spacing w:val="1"/>
        </w:rPr>
        <w:t> </w:t>
      </w:r>
      <w:r>
        <w:rPr/>
        <w:t>packaging, and irradiation on protein oxidation, lipid oxidation, and color of raw broiler</w:t>
      </w:r>
      <w:r>
        <w:rPr>
          <w:spacing w:val="1"/>
        </w:rPr>
        <w:t> </w:t>
      </w:r>
      <w:r>
        <w:rPr/>
        <w:t>thigh</w:t>
      </w:r>
      <w:r>
        <w:rPr>
          <w:spacing w:val="-1"/>
        </w:rPr>
        <w:t> </w:t>
      </w:r>
      <w:r>
        <w:rPr/>
        <w:t>meat during</w:t>
      </w:r>
      <w:r>
        <w:rPr>
          <w:spacing w:val="-3"/>
        </w:rPr>
        <w:t> </w:t>
      </w:r>
      <w:r>
        <w:rPr/>
        <w:t>refrigerated storage.</w:t>
      </w:r>
      <w:r>
        <w:rPr>
          <w:spacing w:val="1"/>
        </w:rPr>
        <w:t> </w:t>
      </w:r>
      <w:r>
        <w:rPr>
          <w:i/>
        </w:rPr>
        <w:t>Poult. Sci.</w:t>
      </w:r>
      <w:r>
        <w:rPr>
          <w:i/>
          <w:spacing w:val="3"/>
        </w:rPr>
        <w:t> </w:t>
      </w:r>
      <w:r>
        <w:rPr/>
        <w:t>90 (6):1348-1357</w:t>
      </w:r>
    </w:p>
    <w:p>
      <w:pPr>
        <w:pStyle w:val="BodyText"/>
      </w:pPr>
    </w:p>
    <w:p>
      <w:pPr>
        <w:pStyle w:val="BodyText"/>
        <w:spacing w:before="1"/>
        <w:ind w:left="1560" w:right="1358" w:hanging="720"/>
        <w:jc w:val="both"/>
      </w:pPr>
      <w:r>
        <w:rPr/>
        <w:t>Yang, H., Choi, S., Jeon, J., Park, G. and Joo, S. (2007). Textural and sensory properties of low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pork sausages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hydrated oatmeal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tofu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texture-modifying agents.</w:t>
      </w:r>
      <w:r>
        <w:rPr>
          <w:spacing w:val="-57"/>
        </w:rPr>
        <w:t> </w:t>
      </w:r>
      <w:r>
        <w:rPr>
          <w:i/>
        </w:rPr>
        <w:t>Meat</w:t>
      </w:r>
      <w:r>
        <w:rPr>
          <w:i/>
          <w:spacing w:val="-1"/>
        </w:rPr>
        <w:t> </w:t>
      </w:r>
      <w:r>
        <w:rPr>
          <w:i/>
        </w:rPr>
        <w:t>Sci. </w:t>
      </w:r>
      <w:r>
        <w:rPr/>
        <w:t>75(2): 283-289.</w:t>
      </w:r>
    </w:p>
    <w:p>
      <w:pPr>
        <w:pStyle w:val="BodyText"/>
        <w:spacing w:before="2"/>
      </w:pPr>
    </w:p>
    <w:p>
      <w:pPr>
        <w:pStyle w:val="BodyText"/>
        <w:spacing w:line="278" w:lineRule="auto"/>
        <w:ind w:left="1560" w:right="1358" w:hanging="720"/>
        <w:jc w:val="both"/>
      </w:pPr>
      <w:r>
        <w:rPr/>
        <w:t>Yaniv, Z. and Bacharach, U. (2005). </w:t>
      </w:r>
      <w:r>
        <w:rPr>
          <w:i/>
        </w:rPr>
        <w:t>Handbook of Medicinal Plants</w:t>
      </w:r>
      <w:r>
        <w:rPr/>
        <w:t>. Brighamton, New York: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Press and Haworth</w:t>
      </w:r>
      <w:r>
        <w:rPr>
          <w:spacing w:val="-1"/>
        </w:rPr>
        <w:t> </w:t>
      </w:r>
      <w:r>
        <w:rPr/>
        <w:t>Medical Press.</w:t>
      </w:r>
      <w:r>
        <w:rPr>
          <w:spacing w:val="1"/>
        </w:rPr>
        <w:t> </w:t>
      </w:r>
      <w:r>
        <w:rPr/>
        <w:t>Pp.</w:t>
      </w:r>
      <w:r>
        <w:rPr>
          <w:spacing w:val="-1"/>
        </w:rPr>
        <w:t> </w:t>
      </w:r>
      <w:r>
        <w:rPr/>
        <w:t>336.</w:t>
      </w:r>
      <w:r>
        <w:rPr>
          <w:spacing w:val="2"/>
        </w:rPr>
        <w:t> </w:t>
      </w:r>
      <w:hyperlink r:id="rId152">
        <w:r>
          <w:rPr/>
          <w:t>ISBN</w:t>
        </w:r>
        <w:r>
          <w:rPr>
            <w:spacing w:val="2"/>
          </w:rPr>
          <w:t> </w:t>
        </w:r>
      </w:hyperlink>
      <w:r>
        <w:rPr/>
        <w:t>1-56022-994-2.</w:t>
      </w:r>
    </w:p>
    <w:p>
      <w:pPr>
        <w:spacing w:after="0" w:line="278" w:lineRule="auto"/>
        <w:jc w:val="both"/>
        <w:sectPr>
          <w:pgSz w:w="12240" w:h="15840"/>
          <w:pgMar w:header="0" w:footer="1469" w:top="1360" w:bottom="1660" w:left="600" w:right="80"/>
        </w:sectPr>
      </w:pPr>
    </w:p>
    <w:p>
      <w:pPr>
        <w:pStyle w:val="BodyText"/>
        <w:spacing w:before="72"/>
        <w:ind w:left="1560" w:right="1358" w:hanging="720"/>
        <w:jc w:val="both"/>
      </w:pPr>
      <w:r>
        <w:rPr/>
        <w:pict>
          <v:shape style="position:absolute;margin-left:-35.907697pt;margin-top:363.581956pt;width:692.6pt;height:72pt;mso-position-horizontal-relative:page;mso-position-vertical-relative:page;z-index:-2303129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Yen,</w:t>
      </w:r>
      <w:r>
        <w:rPr>
          <w:spacing w:val="27"/>
        </w:rPr>
        <w:t> </w:t>
      </w:r>
      <w:r>
        <w:rPr/>
        <w:t>G.</w:t>
      </w:r>
      <w:r>
        <w:rPr>
          <w:spacing w:val="28"/>
        </w:rPr>
        <w:t> </w:t>
      </w:r>
      <w:r>
        <w:rPr/>
        <w:t>C.,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H.</w:t>
      </w:r>
      <w:r>
        <w:rPr>
          <w:spacing w:val="27"/>
        </w:rPr>
        <w:t> </w:t>
      </w:r>
      <w:r>
        <w:rPr/>
        <w:t>Y.</w:t>
      </w:r>
      <w:r>
        <w:rPr>
          <w:spacing w:val="23"/>
        </w:rPr>
        <w:t> </w:t>
      </w:r>
      <w:r>
        <w:rPr/>
        <w:t>Chen.</w:t>
      </w:r>
      <w:r>
        <w:rPr>
          <w:spacing w:val="27"/>
        </w:rPr>
        <w:t> </w:t>
      </w:r>
      <w:r>
        <w:rPr/>
        <w:t>(1995).</w:t>
      </w:r>
      <w:r>
        <w:rPr>
          <w:spacing w:val="27"/>
        </w:rPr>
        <w:t> </w:t>
      </w:r>
      <w:r>
        <w:rPr/>
        <w:t>Antioxidant</w:t>
      </w:r>
      <w:r>
        <w:rPr>
          <w:spacing w:val="28"/>
        </w:rPr>
        <w:t> </w:t>
      </w:r>
      <w:r>
        <w:rPr/>
        <w:t>activity</w:t>
      </w:r>
      <w:r>
        <w:rPr>
          <w:spacing w:val="21"/>
        </w:rPr>
        <w:t> </w:t>
      </w:r>
      <w:r>
        <w:rPr/>
        <w:t>of</w:t>
      </w:r>
      <w:r>
        <w:rPr>
          <w:spacing w:val="27"/>
        </w:rPr>
        <w:t> </w:t>
      </w:r>
      <w:r>
        <w:rPr/>
        <w:t>various</w:t>
      </w:r>
      <w:r>
        <w:rPr>
          <w:spacing w:val="27"/>
        </w:rPr>
        <w:t> </w:t>
      </w:r>
      <w:r>
        <w:rPr/>
        <w:t>tea</w:t>
      </w:r>
      <w:r>
        <w:rPr>
          <w:spacing w:val="29"/>
        </w:rPr>
        <w:t> </w:t>
      </w:r>
      <w:r>
        <w:rPr/>
        <w:t>extracts</w:t>
      </w:r>
      <w:r>
        <w:rPr>
          <w:spacing w:val="28"/>
        </w:rPr>
        <w:t> </w:t>
      </w:r>
      <w:r>
        <w:rPr/>
        <w:t>in</w:t>
      </w:r>
      <w:r>
        <w:rPr>
          <w:spacing w:val="26"/>
        </w:rPr>
        <w:t> </w:t>
      </w:r>
      <w:r>
        <w:rPr/>
        <w:t>relation</w:t>
      </w:r>
      <w:r>
        <w:rPr>
          <w:spacing w:val="28"/>
        </w:rPr>
        <w:t> </w:t>
      </w:r>
      <w:r>
        <w:rPr/>
        <w:t>to</w:t>
      </w:r>
      <w:r>
        <w:rPr>
          <w:spacing w:val="-57"/>
        </w:rPr>
        <w:t> </w:t>
      </w:r>
      <w:r>
        <w:rPr/>
        <w:t>their</w:t>
      </w:r>
      <w:r>
        <w:rPr>
          <w:spacing w:val="-2"/>
        </w:rPr>
        <w:t> </w:t>
      </w:r>
      <w:r>
        <w:rPr/>
        <w:t>antimutagenicity.</w:t>
      </w:r>
      <w:r>
        <w:rPr>
          <w:spacing w:val="3"/>
        </w:rPr>
        <w:t> </w:t>
      </w:r>
      <w:r>
        <w:rPr>
          <w:i/>
        </w:rPr>
        <w:t>Jour. Agric. Food Chem</w:t>
      </w:r>
      <w:r>
        <w:rPr/>
        <w:t>.</w:t>
      </w:r>
      <w:r>
        <w:rPr>
          <w:spacing w:val="2"/>
        </w:rPr>
        <w:t> </w:t>
      </w:r>
      <w:r>
        <w:rPr/>
        <w:t>43:27–32.</w:t>
      </w:r>
    </w:p>
    <w:p>
      <w:pPr>
        <w:pStyle w:val="BodyText"/>
      </w:pPr>
    </w:p>
    <w:p>
      <w:pPr>
        <w:pStyle w:val="BodyText"/>
        <w:ind w:left="1560" w:right="1358" w:hanging="720"/>
        <w:jc w:val="both"/>
      </w:pPr>
      <w:r>
        <w:rPr/>
        <w:t>Yu,</w:t>
      </w:r>
      <w:r>
        <w:rPr>
          <w:spacing w:val="1"/>
        </w:rPr>
        <w:t> </w:t>
      </w:r>
      <w:r>
        <w:rPr/>
        <w:t>L.H., Lee, E. S., Jeong, J. Y., Paik, H. D., Choi, J .H., Kim, C .J. (2005). Effects of thawing</w:t>
      </w:r>
      <w:r>
        <w:rPr>
          <w:spacing w:val="1"/>
        </w:rPr>
        <w:t> </w:t>
      </w:r>
      <w:r>
        <w:rPr/>
        <w:t>temperature on the physicochemical properties of pre-rigor frozen chicken breast and leg</w:t>
      </w:r>
      <w:r>
        <w:rPr>
          <w:spacing w:val="1"/>
        </w:rPr>
        <w:t> </w:t>
      </w:r>
      <w:r>
        <w:rPr/>
        <w:t>muscles.</w:t>
      </w:r>
      <w:r>
        <w:rPr>
          <w:spacing w:val="-1"/>
        </w:rPr>
        <w:t> </w:t>
      </w:r>
      <w:r>
        <w:rPr>
          <w:i/>
        </w:rPr>
        <w:t>Meat Sci</w:t>
      </w:r>
      <w:r>
        <w:rPr/>
        <w:t>. 71 (2): 375-</w:t>
      </w:r>
      <w:r>
        <w:rPr>
          <w:spacing w:val="-1"/>
        </w:rPr>
        <w:t> </w:t>
      </w:r>
      <w:r>
        <w:rPr/>
        <w:t>382</w:t>
      </w:r>
    </w:p>
    <w:p>
      <w:pPr>
        <w:pStyle w:val="BodyText"/>
      </w:pPr>
    </w:p>
    <w:p>
      <w:pPr>
        <w:pStyle w:val="BodyText"/>
        <w:ind w:left="1560" w:right="1362" w:hanging="720"/>
        <w:jc w:val="both"/>
      </w:pPr>
      <w:r>
        <w:rPr/>
        <w:t>Zagre, N. M. and Tarini, A. (2001). Non-refined palm oil beyond its role for fighting vitamin</w:t>
      </w:r>
      <w:r>
        <w:rPr>
          <w:spacing w:val="1"/>
        </w:rPr>
        <w:t> </w:t>
      </w:r>
      <w:r>
        <w:rPr/>
        <w:t>deficiency.</w:t>
      </w:r>
      <w:r>
        <w:rPr>
          <w:spacing w:val="1"/>
        </w:rPr>
        <w:t> </w:t>
      </w:r>
      <w:r>
        <w:rPr>
          <w:i/>
        </w:rPr>
        <w:t>Jour. Med. Nutri</w:t>
      </w:r>
      <w:r>
        <w:rPr/>
        <w:t>. 37 (2): 53-58</w:t>
      </w:r>
    </w:p>
    <w:p>
      <w:pPr>
        <w:pStyle w:val="BodyText"/>
      </w:pPr>
    </w:p>
    <w:p>
      <w:pPr>
        <w:pStyle w:val="BodyText"/>
        <w:ind w:left="1560" w:right="1360" w:hanging="720"/>
        <w:jc w:val="both"/>
      </w:pPr>
      <w:r>
        <w:rPr/>
        <w:t>Zheng, W. and Wang, S.Y. (2001). Antioxidant activity and phenolic compounds in selected</w:t>
      </w:r>
      <w:r>
        <w:rPr>
          <w:spacing w:val="1"/>
        </w:rPr>
        <w:t> </w:t>
      </w:r>
      <w:r>
        <w:rPr/>
        <w:t>herbs.</w:t>
      </w:r>
      <w:r>
        <w:rPr>
          <w:spacing w:val="-2"/>
        </w:rPr>
        <w:t> </w:t>
      </w:r>
      <w:r>
        <w:rPr>
          <w:i/>
        </w:rPr>
        <w:t>Jour. Agric</w:t>
      </w:r>
      <w:r>
        <w:rPr>
          <w:i/>
          <w:spacing w:val="-1"/>
        </w:rPr>
        <w:t> </w:t>
      </w:r>
      <w:r>
        <w:rPr>
          <w:i/>
        </w:rPr>
        <w:t>Food</w:t>
      </w:r>
      <w:r>
        <w:rPr>
          <w:i/>
          <w:spacing w:val="1"/>
        </w:rPr>
        <w:t> </w:t>
      </w:r>
      <w:r>
        <w:rPr>
          <w:i/>
        </w:rPr>
        <w:t>Chem</w:t>
      </w:r>
      <w:r>
        <w:rPr/>
        <w:t>. 49: 5165-5170.</w:t>
      </w:r>
    </w:p>
    <w:p>
      <w:pPr>
        <w:spacing w:after="0"/>
        <w:jc w:val="both"/>
        <w:sectPr>
          <w:pgSz w:w="12240" w:h="15840"/>
          <w:pgMar w:header="0" w:footer="1469" w:top="1360" w:bottom="1680" w:left="600" w:right="80"/>
        </w:sectPr>
      </w:pPr>
    </w:p>
    <w:p>
      <w:pPr>
        <w:pStyle w:val="Heading2"/>
        <w:spacing w:before="68"/>
        <w:ind w:left="1319" w:right="1840" w:firstLine="0"/>
        <w:jc w:val="center"/>
      </w:pPr>
      <w:r>
        <w:rPr/>
        <w:pict>
          <v:shape style="position:absolute;margin-left:-35.907697pt;margin-top:363.581956pt;width:692.6pt;height:72pt;mso-position-horizontal-relative:page;mso-position-vertical-relative:page;z-index:-2303078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APPENDIX</w:t>
      </w:r>
      <w:r>
        <w:rPr>
          <w:spacing w:val="-3"/>
        </w:rPr>
        <w:t> </w:t>
      </w:r>
      <w:r>
        <w:rPr/>
        <w:t>I</w:t>
      </w:r>
    </w:p>
    <w:p>
      <w:pPr>
        <w:pStyle w:val="BodyText"/>
        <w:spacing w:before="5"/>
        <w:rPr>
          <w:b/>
          <w:sz w:val="29"/>
        </w:rPr>
      </w:pPr>
    </w:p>
    <w:p>
      <w:pPr>
        <w:spacing w:line="535" w:lineRule="auto" w:before="0"/>
        <w:ind w:left="2933" w:right="3454" w:firstLine="0"/>
        <w:jc w:val="center"/>
        <w:rPr>
          <w:b/>
          <w:sz w:val="24"/>
        </w:rPr>
      </w:pPr>
      <w:r>
        <w:rPr>
          <w:b/>
          <w:sz w:val="24"/>
        </w:rPr>
        <w:t>Questionnaire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production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pattern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meat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floss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IBADAN</w:t>
      </w:r>
    </w:p>
    <w:p>
      <w:pPr>
        <w:pStyle w:val="Heading2"/>
        <w:spacing w:line="272" w:lineRule="exact"/>
        <w:ind w:left="1322" w:right="1840" w:firstLine="0"/>
        <w:jc w:val="center"/>
      </w:pPr>
      <w:r>
        <w:rPr/>
        <w:t>DEPARTMENT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ANIMAL</w:t>
      </w:r>
      <w:r>
        <w:rPr>
          <w:spacing w:val="-1"/>
        </w:rPr>
        <w:t> </w:t>
      </w:r>
      <w:r>
        <w:rPr/>
        <w:t>SCIENCE</w:t>
      </w:r>
    </w:p>
    <w:p>
      <w:pPr>
        <w:pStyle w:val="BodyText"/>
        <w:spacing w:before="11"/>
        <w:rPr>
          <w:b/>
          <w:sz w:val="28"/>
        </w:rPr>
      </w:pPr>
    </w:p>
    <w:p>
      <w:pPr>
        <w:spacing w:line="360" w:lineRule="auto" w:before="0"/>
        <w:ind w:left="552" w:right="1340" w:firstLine="0"/>
        <w:jc w:val="left"/>
        <w:rPr>
          <w:sz w:val="22"/>
        </w:rPr>
      </w:pPr>
      <w:r>
        <w:rPr>
          <w:sz w:val="22"/>
        </w:rPr>
        <w:t>This questionnaire is designed as part of the data collection for my Ph. D. Thesis. It is aimed at evaluating the</w:t>
      </w:r>
      <w:r>
        <w:rPr>
          <w:spacing w:val="-52"/>
          <w:sz w:val="22"/>
        </w:rPr>
        <w:t> </w:t>
      </w:r>
      <w:r>
        <w:rPr>
          <w:sz w:val="22"/>
        </w:rPr>
        <w:t>production</w:t>
      </w:r>
      <w:r>
        <w:rPr>
          <w:spacing w:val="-1"/>
          <w:sz w:val="22"/>
        </w:rPr>
        <w:t> </w:t>
      </w:r>
      <w:r>
        <w:rPr>
          <w:sz w:val="22"/>
        </w:rPr>
        <w:t>pattern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meat</w:t>
      </w:r>
      <w:r>
        <w:rPr>
          <w:spacing w:val="-3"/>
          <w:sz w:val="22"/>
        </w:rPr>
        <w:t> </w:t>
      </w:r>
      <w:r>
        <w:rPr>
          <w:sz w:val="22"/>
        </w:rPr>
        <w:t>floss in</w:t>
      </w:r>
      <w:r>
        <w:rPr>
          <w:spacing w:val="-1"/>
          <w:sz w:val="22"/>
        </w:rPr>
        <w:t> </w:t>
      </w:r>
      <w:r>
        <w:rPr>
          <w:sz w:val="22"/>
        </w:rPr>
        <w:t>Nigeria.</w:t>
      </w:r>
      <w:r>
        <w:rPr>
          <w:spacing w:val="-1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input/cooperation</w:t>
      </w:r>
      <w:r>
        <w:rPr>
          <w:spacing w:val="-1"/>
          <w:sz w:val="22"/>
        </w:rPr>
        <w:t> </w:t>
      </w:r>
      <w:r>
        <w:rPr>
          <w:sz w:val="22"/>
        </w:rPr>
        <w:t>will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highly</w:t>
      </w:r>
      <w:r>
        <w:rPr>
          <w:spacing w:val="-3"/>
          <w:sz w:val="22"/>
        </w:rPr>
        <w:t> </w:t>
      </w:r>
      <w:r>
        <w:rPr>
          <w:sz w:val="22"/>
        </w:rPr>
        <w:t>appreciated.</w:t>
      </w:r>
      <w:r>
        <w:rPr>
          <w:spacing w:val="-4"/>
          <w:sz w:val="22"/>
        </w:rPr>
        <w:t> </w:t>
      </w:r>
      <w:r>
        <w:rPr>
          <w:sz w:val="22"/>
        </w:rPr>
        <w:t>Thank</w:t>
      </w:r>
      <w:r>
        <w:rPr>
          <w:spacing w:val="-3"/>
          <w:sz w:val="22"/>
        </w:rPr>
        <w:t> </w:t>
      </w:r>
      <w:r>
        <w:rPr>
          <w:sz w:val="22"/>
        </w:rPr>
        <w:t>you.</w:t>
      </w:r>
    </w:p>
    <w:p>
      <w:pPr>
        <w:spacing w:before="206"/>
        <w:ind w:left="552" w:right="0" w:firstLine="0"/>
        <w:jc w:val="left"/>
        <w:rPr>
          <w:b/>
          <w:sz w:val="22"/>
        </w:rPr>
      </w:pPr>
      <w:r>
        <w:rPr>
          <w:b/>
          <w:sz w:val="22"/>
        </w:rPr>
        <w:t>SECTION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</w:t>
      </w:r>
    </w:p>
    <w:p>
      <w:pPr>
        <w:pStyle w:val="BodyText"/>
        <w:spacing w:before="11"/>
        <w:rPr>
          <w:b/>
          <w:sz w:val="27"/>
        </w:rPr>
      </w:pPr>
    </w:p>
    <w:p>
      <w:pPr>
        <w:spacing w:before="0"/>
        <w:ind w:left="552" w:right="0" w:firstLine="0"/>
        <w:jc w:val="left"/>
        <w:rPr>
          <w:sz w:val="22"/>
        </w:rPr>
      </w:pPr>
      <w:r>
        <w:rPr>
          <w:sz w:val="22"/>
        </w:rPr>
        <w:t>Please</w:t>
      </w:r>
      <w:r>
        <w:rPr>
          <w:spacing w:val="-2"/>
          <w:sz w:val="22"/>
        </w:rPr>
        <w:t> </w:t>
      </w:r>
      <w:r>
        <w:rPr>
          <w:sz w:val="22"/>
        </w:rPr>
        <w:t>tick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most</w:t>
      </w:r>
      <w:r>
        <w:rPr>
          <w:spacing w:val="-1"/>
          <w:sz w:val="22"/>
        </w:rPr>
        <w:t> </w:t>
      </w:r>
      <w:r>
        <w:rPr>
          <w:sz w:val="22"/>
        </w:rPr>
        <w:t>appropriate</w:t>
      </w:r>
    </w:p>
    <w:p>
      <w:pPr>
        <w:pStyle w:val="BodyText"/>
        <w:spacing w:before="10"/>
      </w:pPr>
    </w:p>
    <w:tbl>
      <w:tblPr>
        <w:tblW w:w="0" w:type="auto"/>
        <w:jc w:val="left"/>
        <w:tblInd w:w="8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1"/>
        <w:gridCol w:w="1747"/>
        <w:gridCol w:w="4981"/>
        <w:gridCol w:w="554"/>
      </w:tblGrid>
      <w:tr>
        <w:trPr>
          <w:trHeight w:val="361" w:hRule="atLeast"/>
        </w:trPr>
        <w:tc>
          <w:tcPr>
            <w:tcW w:w="1751" w:type="dxa"/>
          </w:tcPr>
          <w:p>
            <w:pPr>
              <w:pStyle w:val="TableParagraph"/>
              <w:spacing w:before="41"/>
              <w:ind w:left="50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Sex:</w:t>
            </w:r>
          </w:p>
        </w:tc>
        <w:tc>
          <w:tcPr>
            <w:tcW w:w="1747" w:type="dxa"/>
          </w:tcPr>
          <w:p>
            <w:pPr>
              <w:pStyle w:val="TableParagraph"/>
              <w:spacing w:before="41"/>
              <w:ind w:left="819"/>
              <w:rPr>
                <w:sz w:val="22"/>
              </w:rPr>
            </w:pPr>
            <w:r>
              <w:rPr>
                <w:sz w:val="22"/>
              </w:rPr>
              <w:t>male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</w:t>
            </w:r>
          </w:p>
        </w:tc>
        <w:tc>
          <w:tcPr>
            <w:tcW w:w="4981" w:type="dxa"/>
          </w:tcPr>
          <w:p>
            <w:pPr>
              <w:pStyle w:val="TableParagraph"/>
              <w:tabs>
                <w:tab w:pos="1952" w:val="left" w:leader="none"/>
                <w:tab w:pos="3445" w:val="left" w:leader="none"/>
              </w:tabs>
              <w:spacing w:before="41"/>
              <w:ind w:left="344"/>
              <w:rPr>
                <w:sz w:val="22"/>
              </w:rPr>
            </w:pPr>
            <w:r>
              <w:rPr>
                <w:sz w:val="22"/>
              </w:rPr>
              <w:t>)</w:t>
              <w:tab/>
              <w:t>Female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</w:t>
              <w:tab/>
              <w:t>)</w:t>
            </w:r>
          </w:p>
        </w:tc>
        <w:tc>
          <w:tcPr>
            <w:tcW w:w="55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9" w:hRule="atLeast"/>
        </w:trPr>
        <w:tc>
          <w:tcPr>
            <w:tcW w:w="1751" w:type="dxa"/>
          </w:tcPr>
          <w:p>
            <w:pPr>
              <w:pStyle w:val="TableParagraph"/>
              <w:spacing w:before="58"/>
              <w:ind w:left="50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Average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Age</w:t>
            </w:r>
          </w:p>
        </w:tc>
        <w:tc>
          <w:tcPr>
            <w:tcW w:w="1747" w:type="dxa"/>
          </w:tcPr>
          <w:p>
            <w:pPr>
              <w:pStyle w:val="TableParagraph"/>
              <w:spacing w:before="58"/>
              <w:ind w:left="819"/>
              <w:rPr>
                <w:sz w:val="22"/>
              </w:rPr>
            </w:pPr>
            <w:r>
              <w:rPr>
                <w:sz w:val="22"/>
              </w:rPr>
              <w:t>15-25(</w:t>
            </w:r>
          </w:p>
        </w:tc>
        <w:tc>
          <w:tcPr>
            <w:tcW w:w="4981" w:type="dxa"/>
          </w:tcPr>
          <w:p>
            <w:pPr>
              <w:pStyle w:val="TableParagraph"/>
              <w:tabs>
                <w:tab w:pos="1232" w:val="left" w:leader="none"/>
                <w:tab w:pos="2535" w:val="left" w:leader="none"/>
                <w:tab w:pos="3392" w:val="left" w:leader="none"/>
              </w:tabs>
              <w:spacing w:before="58"/>
              <w:ind w:left="375"/>
              <w:rPr>
                <w:sz w:val="22"/>
              </w:rPr>
            </w:pPr>
            <w:r>
              <w:rPr>
                <w:sz w:val="22"/>
              </w:rPr>
              <w:t>)</w:t>
              <w:tab/>
              <w:t>26-40(</w:t>
              <w:tab/>
              <w:t>)</w:t>
              <w:tab/>
              <w:t>41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 above (</w:t>
            </w:r>
          </w:p>
        </w:tc>
        <w:tc>
          <w:tcPr>
            <w:tcW w:w="554" w:type="dxa"/>
          </w:tcPr>
          <w:p>
            <w:pPr>
              <w:pStyle w:val="TableParagraph"/>
              <w:spacing w:before="58"/>
              <w:ind w:right="4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)</w:t>
            </w:r>
          </w:p>
        </w:tc>
      </w:tr>
      <w:tr>
        <w:trPr>
          <w:trHeight w:val="379" w:hRule="atLeast"/>
        </w:trPr>
        <w:tc>
          <w:tcPr>
            <w:tcW w:w="1751" w:type="dxa"/>
          </w:tcPr>
          <w:p>
            <w:pPr>
              <w:pStyle w:val="TableParagraph"/>
              <w:spacing w:before="58"/>
              <w:ind w:left="50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Marital Status</w:t>
            </w:r>
          </w:p>
        </w:tc>
        <w:tc>
          <w:tcPr>
            <w:tcW w:w="1747" w:type="dxa"/>
          </w:tcPr>
          <w:p>
            <w:pPr>
              <w:pStyle w:val="TableParagraph"/>
              <w:spacing w:before="58"/>
              <w:ind w:left="819"/>
              <w:rPr>
                <w:sz w:val="22"/>
              </w:rPr>
            </w:pPr>
            <w:r>
              <w:rPr>
                <w:sz w:val="22"/>
              </w:rPr>
              <w:t>Single (</w:t>
            </w:r>
          </w:p>
        </w:tc>
        <w:tc>
          <w:tcPr>
            <w:tcW w:w="4981" w:type="dxa"/>
          </w:tcPr>
          <w:p>
            <w:pPr>
              <w:pStyle w:val="TableParagraph"/>
              <w:tabs>
                <w:tab w:pos="1952" w:val="left" w:leader="none"/>
                <w:tab w:pos="3505" w:val="left" w:leader="none"/>
              </w:tabs>
              <w:spacing w:before="58"/>
              <w:ind w:left="478"/>
              <w:rPr>
                <w:sz w:val="22"/>
              </w:rPr>
            </w:pPr>
            <w:r>
              <w:rPr>
                <w:sz w:val="22"/>
              </w:rPr>
              <w:t>)</w:t>
              <w:tab/>
              <w:t>Married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</w:t>
              <w:tab/>
              <w:t>)</w:t>
            </w:r>
          </w:p>
        </w:tc>
        <w:tc>
          <w:tcPr>
            <w:tcW w:w="55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79" w:hRule="atLeast"/>
        </w:trPr>
        <w:tc>
          <w:tcPr>
            <w:tcW w:w="1751" w:type="dxa"/>
          </w:tcPr>
          <w:p>
            <w:pPr>
              <w:pStyle w:val="TableParagraph"/>
              <w:spacing w:before="58"/>
              <w:ind w:left="50"/>
              <w:rPr>
                <w:sz w:val="22"/>
              </w:rPr>
            </w:pPr>
            <w:r>
              <w:rPr>
                <w:sz w:val="22"/>
              </w:rPr>
              <w:t>4.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Tribe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Hausa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</w:t>
            </w:r>
          </w:p>
        </w:tc>
        <w:tc>
          <w:tcPr>
            <w:tcW w:w="1747" w:type="dxa"/>
          </w:tcPr>
          <w:p>
            <w:pPr>
              <w:pStyle w:val="TableParagraph"/>
              <w:spacing w:before="58"/>
              <w:ind w:left="582"/>
              <w:rPr>
                <w:sz w:val="22"/>
              </w:rPr>
            </w:pPr>
            <w:r>
              <w:rPr>
                <w:sz w:val="22"/>
              </w:rPr>
              <w:t>)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Igbo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</w:t>
            </w:r>
          </w:p>
        </w:tc>
        <w:tc>
          <w:tcPr>
            <w:tcW w:w="4981" w:type="dxa"/>
          </w:tcPr>
          <w:p>
            <w:pPr>
              <w:pStyle w:val="TableParagraph"/>
              <w:tabs>
                <w:tab w:pos="2016" w:val="left" w:leader="none"/>
                <w:tab w:pos="2364" w:val="left" w:leader="none"/>
                <w:tab w:pos="3600" w:val="left" w:leader="none"/>
              </w:tabs>
              <w:spacing w:before="58"/>
              <w:ind w:left="320"/>
              <w:rPr>
                <w:sz w:val="22"/>
              </w:rPr>
            </w:pPr>
            <w:r>
              <w:rPr>
                <w:sz w:val="22"/>
              </w:rPr>
              <w:t>)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Yoruba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</w:t>
              <w:tab/>
              <w:t>)</w:t>
              <w:tab/>
              <w:t>Ijaw (</w:t>
              <w:tab/>
              <w:t>)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Others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</w:t>
            </w:r>
          </w:p>
        </w:tc>
        <w:tc>
          <w:tcPr>
            <w:tcW w:w="554" w:type="dxa"/>
          </w:tcPr>
          <w:p>
            <w:pPr>
              <w:pStyle w:val="TableParagraph"/>
              <w:spacing w:before="58"/>
              <w:ind w:left="9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)</w:t>
            </w:r>
          </w:p>
        </w:tc>
      </w:tr>
      <w:tr>
        <w:trPr>
          <w:trHeight w:val="361" w:hRule="atLeast"/>
        </w:trPr>
        <w:tc>
          <w:tcPr>
            <w:tcW w:w="1751" w:type="dxa"/>
          </w:tcPr>
          <w:p>
            <w:pPr>
              <w:pStyle w:val="TableParagraph"/>
              <w:spacing w:before="58"/>
              <w:ind w:left="50"/>
              <w:rPr>
                <w:sz w:val="22"/>
              </w:rPr>
            </w:pPr>
            <w:r>
              <w:rPr>
                <w:sz w:val="22"/>
              </w:rPr>
              <w:t>5.</w:t>
            </w:r>
            <w:r>
              <w:rPr>
                <w:spacing w:val="85"/>
                <w:sz w:val="22"/>
              </w:rPr>
              <w:t> </w:t>
            </w:r>
            <w:r>
              <w:rPr>
                <w:sz w:val="22"/>
              </w:rPr>
              <w:t>Religion</w:t>
            </w:r>
          </w:p>
        </w:tc>
        <w:tc>
          <w:tcPr>
            <w:tcW w:w="1747" w:type="dxa"/>
          </w:tcPr>
          <w:p>
            <w:pPr>
              <w:pStyle w:val="TableParagraph"/>
              <w:spacing w:before="58"/>
              <w:ind w:left="98"/>
              <w:rPr>
                <w:sz w:val="22"/>
              </w:rPr>
            </w:pPr>
            <w:r>
              <w:rPr>
                <w:sz w:val="22"/>
              </w:rPr>
              <w:t>Christianity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</w:t>
            </w:r>
          </w:p>
        </w:tc>
        <w:tc>
          <w:tcPr>
            <w:tcW w:w="4981" w:type="dxa"/>
          </w:tcPr>
          <w:p>
            <w:pPr>
              <w:pStyle w:val="TableParagraph"/>
              <w:tabs>
                <w:tab w:pos="512" w:val="left" w:leader="none"/>
                <w:tab w:pos="1846" w:val="left" w:leader="none"/>
                <w:tab w:pos="3773" w:val="left" w:leader="none"/>
              </w:tabs>
              <w:spacing w:before="58"/>
              <w:ind w:left="234"/>
              <w:rPr>
                <w:sz w:val="22"/>
              </w:rPr>
            </w:pPr>
            <w:r>
              <w:rPr>
                <w:sz w:val="22"/>
              </w:rPr>
              <w:t>)</w:t>
              <w:tab/>
              <w:t>Islam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</w:t>
              <w:tab/>
            </w:r>
            <w:r>
              <w:rPr>
                <w:spacing w:val="-1"/>
                <w:sz w:val="22"/>
              </w:rPr>
              <w:t>)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1"/>
                <w:sz w:val="22"/>
              </w:rPr>
              <w:t>Traditional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(</w:t>
              <w:tab/>
              <w:t>)</w:t>
            </w:r>
          </w:p>
        </w:tc>
        <w:tc>
          <w:tcPr>
            <w:tcW w:w="55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ListParagraph"/>
        <w:numPr>
          <w:ilvl w:val="0"/>
          <w:numId w:val="38"/>
        </w:numPr>
        <w:tabs>
          <w:tab w:pos="1273" w:val="left" w:leader="none"/>
          <w:tab w:pos="4351" w:val="left" w:leader="none"/>
          <w:tab w:pos="4872" w:val="left" w:leader="none"/>
          <w:tab w:pos="6302" w:val="left" w:leader="none"/>
          <w:tab w:pos="7753" w:val="left" w:leader="none"/>
          <w:tab w:pos="9183" w:val="left" w:leader="none"/>
        </w:tabs>
        <w:spacing w:line="240" w:lineRule="auto" w:before="76" w:after="0"/>
        <w:ind w:left="1272" w:right="0" w:hanging="361"/>
        <w:jc w:val="left"/>
        <w:rPr>
          <w:sz w:val="22"/>
        </w:rPr>
      </w:pPr>
      <w:r>
        <w:rPr>
          <w:sz w:val="22"/>
        </w:rPr>
        <w:t>Occupation</w:t>
      </w:r>
      <w:r>
        <w:rPr>
          <w:spacing w:val="-4"/>
          <w:sz w:val="22"/>
        </w:rPr>
        <w:t> </w:t>
      </w:r>
      <w:r>
        <w:rPr>
          <w:sz w:val="22"/>
        </w:rPr>
        <w:t>Civil Servant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>)</w:t>
        <w:tab/>
        <w:t>Trader</w:t>
      </w:r>
      <w:r>
        <w:rPr>
          <w:spacing w:val="-1"/>
          <w:sz w:val="22"/>
        </w:rPr>
        <w:t> </w:t>
      </w:r>
      <w:r>
        <w:rPr>
          <w:sz w:val="22"/>
        </w:rPr>
        <w:t>(</w:t>
        <w:tab/>
        <w:t>)</w:t>
        <w:tab/>
        <w:t>Others (</w:t>
        <w:tab/>
        <w:t>)</w:t>
      </w:r>
    </w:p>
    <w:p>
      <w:pPr>
        <w:pStyle w:val="ListParagraph"/>
        <w:numPr>
          <w:ilvl w:val="0"/>
          <w:numId w:val="38"/>
        </w:numPr>
        <w:tabs>
          <w:tab w:pos="1273" w:val="left" w:leader="none"/>
          <w:tab w:pos="3432" w:val="left" w:leader="none"/>
        </w:tabs>
        <w:spacing w:line="240" w:lineRule="auto" w:before="126" w:after="0"/>
        <w:ind w:left="1272" w:right="0" w:hanging="361"/>
        <w:jc w:val="left"/>
        <w:rPr>
          <w:sz w:val="22"/>
        </w:rPr>
      </w:pPr>
      <w:r>
        <w:rPr>
          <w:sz w:val="22"/>
        </w:rPr>
        <w:t>Place</w:t>
      </w:r>
      <w:r>
        <w:rPr>
          <w:spacing w:val="-3"/>
          <w:sz w:val="22"/>
        </w:rPr>
        <w:t> </w:t>
      </w:r>
      <w:r>
        <w:rPr>
          <w:sz w:val="22"/>
        </w:rPr>
        <w:t>of Residence</w:t>
        <w:tab/>
        <w:t>Please</w:t>
      </w:r>
      <w:r>
        <w:rPr>
          <w:spacing w:val="-1"/>
          <w:sz w:val="22"/>
        </w:rPr>
        <w:t> </w:t>
      </w:r>
      <w:r>
        <w:rPr>
          <w:sz w:val="22"/>
        </w:rPr>
        <w:t>specify</w:t>
      </w:r>
      <w:r>
        <w:rPr>
          <w:spacing w:val="-4"/>
          <w:sz w:val="22"/>
        </w:rPr>
        <w:t> </w:t>
      </w:r>
      <w:r>
        <w:rPr>
          <w:sz w:val="22"/>
        </w:rPr>
        <w:t>………………………………..</w:t>
      </w:r>
    </w:p>
    <w:p>
      <w:pPr>
        <w:pStyle w:val="ListParagraph"/>
        <w:numPr>
          <w:ilvl w:val="0"/>
          <w:numId w:val="38"/>
        </w:numPr>
        <w:tabs>
          <w:tab w:pos="1273" w:val="left" w:leader="none"/>
          <w:tab w:pos="2575" w:val="left" w:leader="none"/>
          <w:tab w:pos="4439" w:val="left" w:leader="none"/>
          <w:tab w:pos="6232" w:val="left" w:leader="none"/>
        </w:tabs>
        <w:spacing w:line="240" w:lineRule="auto" w:before="129" w:after="0"/>
        <w:ind w:left="1272" w:right="4339" w:hanging="1273"/>
        <w:jc w:val="right"/>
        <w:rPr>
          <w:sz w:val="22"/>
        </w:rPr>
      </w:pPr>
      <w:r>
        <w:rPr>
          <w:sz w:val="22"/>
        </w:rPr>
        <w:t>Level of</w:t>
      </w:r>
      <w:r>
        <w:rPr>
          <w:spacing w:val="-1"/>
          <w:sz w:val="22"/>
        </w:rPr>
        <w:t> </w:t>
      </w:r>
      <w:r>
        <w:rPr>
          <w:sz w:val="22"/>
        </w:rPr>
        <w:t>Education</w:t>
        <w:tab/>
        <w:t>Non formal (</w:t>
        <w:tab/>
        <w:t>)  </w:t>
      </w:r>
      <w:r>
        <w:rPr>
          <w:spacing w:val="3"/>
          <w:sz w:val="22"/>
        </w:rPr>
        <w:t> </w:t>
      </w:r>
      <w:r>
        <w:rPr>
          <w:sz w:val="22"/>
        </w:rPr>
        <w:t>Primary</w:t>
      </w:r>
      <w:r>
        <w:rPr>
          <w:spacing w:val="-52"/>
          <w:sz w:val="22"/>
        </w:rPr>
        <w:t> </w:t>
      </w:r>
      <w:r>
        <w:rPr>
          <w:sz w:val="22"/>
        </w:rPr>
        <w:t>(</w:t>
        <w:tab/>
        <w:t>)</w:t>
      </w:r>
    </w:p>
    <w:p>
      <w:pPr>
        <w:tabs>
          <w:tab w:pos="1773" w:val="left" w:leader="none"/>
          <w:tab w:pos="2159" w:val="left" w:leader="none"/>
          <w:tab w:pos="3712" w:val="left" w:leader="none"/>
        </w:tabs>
        <w:spacing w:before="126"/>
        <w:ind w:left="0" w:right="4338" w:firstLine="0"/>
        <w:jc w:val="right"/>
        <w:rPr>
          <w:sz w:val="22"/>
        </w:rPr>
      </w:pPr>
      <w:r>
        <w:rPr>
          <w:sz w:val="22"/>
        </w:rPr>
        <w:t>Secondary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>)</w:t>
        <w:tab/>
        <w:t>Tertiary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>)</w:t>
      </w:r>
    </w:p>
    <w:p>
      <w:pPr>
        <w:tabs>
          <w:tab w:pos="5592" w:val="left" w:leader="none"/>
        </w:tabs>
        <w:spacing w:line="360" w:lineRule="auto" w:before="126"/>
        <w:ind w:left="1272" w:right="1659" w:hanging="360"/>
        <w:jc w:val="left"/>
        <w:rPr>
          <w:sz w:val="22"/>
        </w:rPr>
      </w:pPr>
      <w:r>
        <w:rPr>
          <w:sz w:val="22"/>
        </w:rPr>
        <w:t>9.  </w:t>
      </w:r>
      <w:r>
        <w:rPr>
          <w:spacing w:val="28"/>
          <w:sz w:val="22"/>
        </w:rPr>
        <w:t> </w:t>
      </w:r>
      <w:r>
        <w:rPr>
          <w:sz w:val="22"/>
        </w:rPr>
        <w:t>Range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Income per month</w:t>
      </w:r>
      <w:r>
        <w:rPr>
          <w:spacing w:val="-1"/>
          <w:sz w:val="22"/>
        </w:rPr>
        <w:t> </w:t>
      </w:r>
      <w:r>
        <w:rPr>
          <w:sz w:val="22"/>
        </w:rPr>
        <w:t>#5,000-10,000</w:t>
        <w:tab/>
        <w:t>#11,000-20,000, #21,000-40,000, above #40,000</w:t>
      </w:r>
      <w:r>
        <w:rPr>
          <w:spacing w:val="-52"/>
          <w:sz w:val="22"/>
        </w:rPr>
        <w:t> </w:t>
      </w:r>
      <w:r>
        <w:rPr>
          <w:sz w:val="22"/>
        </w:rPr>
        <w:t>specify</w:t>
      </w:r>
      <w:r>
        <w:rPr>
          <w:spacing w:val="-3"/>
          <w:sz w:val="22"/>
        </w:rPr>
        <w:t> </w:t>
      </w:r>
      <w:r>
        <w:rPr>
          <w:sz w:val="22"/>
        </w:rPr>
        <w:t>range</w:t>
      </w:r>
    </w:p>
    <w:p>
      <w:pPr>
        <w:pStyle w:val="BodyText"/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552" w:right="0" w:firstLine="0"/>
        <w:jc w:val="left"/>
        <w:rPr>
          <w:b/>
          <w:sz w:val="22"/>
        </w:rPr>
      </w:pPr>
      <w:r>
        <w:rPr>
          <w:b/>
          <w:sz w:val="22"/>
        </w:rPr>
        <w:t>SECTION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ListParagraph"/>
        <w:numPr>
          <w:ilvl w:val="0"/>
          <w:numId w:val="39"/>
        </w:numPr>
        <w:tabs>
          <w:tab w:pos="1273" w:val="left" w:leader="none"/>
        </w:tabs>
        <w:spacing w:line="240" w:lineRule="auto" w:before="0" w:after="0"/>
        <w:ind w:left="1272" w:right="0" w:hanging="361"/>
        <w:jc w:val="left"/>
        <w:rPr>
          <w:sz w:val="22"/>
        </w:rPr>
      </w:pP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species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fresh meat</w:t>
      </w:r>
      <w:r>
        <w:rPr>
          <w:spacing w:val="-3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you usually</w:t>
      </w:r>
      <w:r>
        <w:rPr>
          <w:spacing w:val="-4"/>
          <w:sz w:val="22"/>
        </w:rPr>
        <w:t> </w:t>
      </w:r>
      <w:r>
        <w:rPr>
          <w:sz w:val="22"/>
        </w:rPr>
        <w:t>buy</w:t>
      </w:r>
      <w:r>
        <w:rPr>
          <w:spacing w:val="-4"/>
          <w:sz w:val="22"/>
        </w:rPr>
        <w:t> </w:t>
      </w:r>
      <w:r>
        <w:rPr>
          <w:sz w:val="22"/>
        </w:rPr>
        <w:t>in the</w:t>
      </w:r>
      <w:r>
        <w:rPr>
          <w:spacing w:val="-3"/>
          <w:sz w:val="22"/>
        </w:rPr>
        <w:t> </w:t>
      </w:r>
      <w:r>
        <w:rPr>
          <w:sz w:val="22"/>
        </w:rPr>
        <w:t>market?</w:t>
      </w:r>
    </w:p>
    <w:p>
      <w:pPr>
        <w:tabs>
          <w:tab w:pos="2531" w:val="left" w:leader="none"/>
          <w:tab w:pos="3917" w:val="left" w:leader="none"/>
          <w:tab w:pos="5484" w:val="left" w:leader="none"/>
          <w:tab w:pos="9153" w:val="left" w:leader="none"/>
        </w:tabs>
        <w:spacing w:before="127"/>
        <w:ind w:left="1272" w:right="0" w:firstLine="0"/>
        <w:jc w:val="left"/>
        <w:rPr>
          <w:sz w:val="22"/>
        </w:rPr>
      </w:pPr>
      <w:r>
        <w:rPr>
          <w:sz w:val="22"/>
        </w:rPr>
        <w:t>Beef</w:t>
      </w:r>
      <w:r>
        <w:rPr>
          <w:spacing w:val="-2"/>
          <w:sz w:val="22"/>
        </w:rPr>
        <w:t> </w:t>
      </w:r>
      <w:r>
        <w:rPr>
          <w:sz w:val="22"/>
        </w:rPr>
        <w:t>(</w:t>
        <w:tab/>
        <w:t>) Pork</w:t>
      </w:r>
      <w:r>
        <w:rPr>
          <w:spacing w:val="-4"/>
          <w:sz w:val="22"/>
        </w:rPr>
        <w:t> </w:t>
      </w:r>
      <w:r>
        <w:rPr>
          <w:sz w:val="22"/>
        </w:rPr>
        <w:t>(</w:t>
        <w:tab/>
        <w:t>)Poultry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</w:r>
      <w:r>
        <w:rPr>
          <w:spacing w:val="-1"/>
          <w:sz w:val="22"/>
        </w:rPr>
        <w:t>)</w:t>
      </w:r>
      <w:r>
        <w:rPr>
          <w:spacing w:val="-21"/>
          <w:sz w:val="22"/>
        </w:rPr>
        <w:t> </w:t>
      </w:r>
      <w:r>
        <w:rPr>
          <w:spacing w:val="-1"/>
          <w:sz w:val="22"/>
        </w:rPr>
        <w:t>Chevon</w:t>
      </w:r>
      <w:r>
        <w:rPr>
          <w:sz w:val="22"/>
        </w:rPr>
        <w:t> (goat)  </w:t>
      </w:r>
      <w:r>
        <w:rPr>
          <w:spacing w:val="10"/>
          <w:sz w:val="22"/>
        </w:rPr>
        <w:t> </w:t>
      </w:r>
      <w:r>
        <w:rPr>
          <w:sz w:val="22"/>
        </w:rPr>
        <w:t>Others</w:t>
      </w:r>
      <w:r>
        <w:rPr>
          <w:spacing w:val="1"/>
          <w:sz w:val="22"/>
        </w:rPr>
        <w:t> </w:t>
      </w:r>
      <w:r>
        <w:rPr>
          <w:sz w:val="22"/>
        </w:rPr>
        <w:t>specify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>)</w:t>
      </w:r>
    </w:p>
    <w:p>
      <w:pPr>
        <w:pStyle w:val="BodyText"/>
      </w:pPr>
    </w:p>
    <w:p>
      <w:pPr>
        <w:pStyle w:val="ListParagraph"/>
        <w:numPr>
          <w:ilvl w:val="0"/>
          <w:numId w:val="39"/>
        </w:numPr>
        <w:tabs>
          <w:tab w:pos="1273" w:val="left" w:leader="none"/>
        </w:tabs>
        <w:spacing w:line="240" w:lineRule="auto" w:before="141" w:after="0"/>
        <w:ind w:left="1272" w:right="0" w:hanging="361"/>
        <w:jc w:val="left"/>
        <w:rPr>
          <w:sz w:val="22"/>
        </w:rPr>
      </w:pPr>
      <w:r>
        <w:rPr>
          <w:sz w:val="22"/>
        </w:rPr>
        <w:t>How</w:t>
      </w:r>
      <w:r>
        <w:rPr>
          <w:spacing w:val="-2"/>
          <w:sz w:val="22"/>
        </w:rPr>
        <w:t> </w:t>
      </w:r>
      <w:r>
        <w:rPr>
          <w:sz w:val="22"/>
        </w:rPr>
        <w:t>regularly</w:t>
      </w:r>
      <w:r>
        <w:rPr>
          <w:spacing w:val="-4"/>
          <w:sz w:val="22"/>
        </w:rPr>
        <w:t> </w:t>
      </w:r>
      <w:r>
        <w:rPr>
          <w:sz w:val="22"/>
        </w:rPr>
        <w:t>do you</w:t>
      </w:r>
      <w:r>
        <w:rPr>
          <w:spacing w:val="-1"/>
          <w:sz w:val="22"/>
        </w:rPr>
        <w:t> </w:t>
      </w:r>
      <w:r>
        <w:rPr>
          <w:sz w:val="22"/>
        </w:rPr>
        <w:t>buy</w:t>
      </w:r>
      <w:r>
        <w:rPr>
          <w:spacing w:val="-3"/>
          <w:sz w:val="22"/>
        </w:rPr>
        <w:t> </w:t>
      </w:r>
      <w:r>
        <w:rPr>
          <w:sz w:val="22"/>
        </w:rPr>
        <w:t>meat?</w:t>
      </w:r>
    </w:p>
    <w:p>
      <w:pPr>
        <w:pStyle w:val="BodyText"/>
        <w:spacing w:before="10"/>
      </w:pPr>
    </w:p>
    <w:tbl>
      <w:tblPr>
        <w:tblW w:w="0" w:type="auto"/>
        <w:jc w:val="left"/>
        <w:tblInd w:w="12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6"/>
        <w:gridCol w:w="2125"/>
        <w:gridCol w:w="2387"/>
        <w:gridCol w:w="481"/>
      </w:tblGrid>
      <w:tr>
        <w:trPr>
          <w:trHeight w:val="461" w:hRule="atLeast"/>
        </w:trPr>
        <w:tc>
          <w:tcPr>
            <w:tcW w:w="1336" w:type="dxa"/>
          </w:tcPr>
          <w:p>
            <w:pPr>
              <w:pStyle w:val="TableParagraph"/>
              <w:spacing w:before="41"/>
              <w:ind w:left="50"/>
              <w:rPr>
                <w:sz w:val="22"/>
              </w:rPr>
            </w:pPr>
            <w:r>
              <w:rPr>
                <w:sz w:val="22"/>
              </w:rPr>
              <w:t>Everyday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</w:t>
            </w:r>
          </w:p>
        </w:tc>
        <w:tc>
          <w:tcPr>
            <w:tcW w:w="2125" w:type="dxa"/>
          </w:tcPr>
          <w:p>
            <w:pPr>
              <w:pStyle w:val="TableParagraph"/>
              <w:tabs>
                <w:tab w:pos="473" w:val="left" w:leader="none"/>
              </w:tabs>
              <w:spacing w:before="41"/>
              <w:ind w:right="35"/>
              <w:jc w:val="center"/>
              <w:rPr>
                <w:sz w:val="22"/>
              </w:rPr>
            </w:pPr>
            <w:r>
              <w:rPr>
                <w:sz w:val="22"/>
              </w:rPr>
              <w:t>)</w:t>
              <w:tab/>
              <w:t>Weekly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</w:t>
            </w:r>
          </w:p>
        </w:tc>
        <w:tc>
          <w:tcPr>
            <w:tcW w:w="2387" w:type="dxa"/>
          </w:tcPr>
          <w:p>
            <w:pPr>
              <w:pStyle w:val="TableParagraph"/>
              <w:tabs>
                <w:tab w:pos="909" w:val="left" w:leader="none"/>
              </w:tabs>
              <w:spacing w:before="41"/>
              <w:ind w:left="277"/>
              <w:rPr>
                <w:sz w:val="22"/>
              </w:rPr>
            </w:pPr>
            <w:r>
              <w:rPr>
                <w:sz w:val="22"/>
              </w:rPr>
              <w:t>)</w:t>
              <w:tab/>
              <w:t>Fortnightly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</w:t>
            </w:r>
          </w:p>
        </w:tc>
        <w:tc>
          <w:tcPr>
            <w:tcW w:w="481" w:type="dxa"/>
          </w:tcPr>
          <w:p>
            <w:pPr>
              <w:pStyle w:val="TableParagraph"/>
              <w:spacing w:before="41"/>
              <w:ind w:right="50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)</w:t>
            </w:r>
          </w:p>
        </w:tc>
      </w:tr>
      <w:tr>
        <w:trPr>
          <w:trHeight w:val="461" w:hRule="atLeast"/>
        </w:trPr>
        <w:tc>
          <w:tcPr>
            <w:tcW w:w="1336" w:type="dxa"/>
          </w:tcPr>
          <w:p>
            <w:pPr>
              <w:pStyle w:val="TableParagraph"/>
              <w:spacing w:before="158"/>
              <w:ind w:left="50"/>
              <w:rPr>
                <w:sz w:val="22"/>
              </w:rPr>
            </w:pPr>
            <w:r>
              <w:rPr>
                <w:sz w:val="22"/>
              </w:rPr>
              <w:t>Monthly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</w:t>
            </w:r>
          </w:p>
        </w:tc>
        <w:tc>
          <w:tcPr>
            <w:tcW w:w="2125" w:type="dxa"/>
          </w:tcPr>
          <w:p>
            <w:pPr>
              <w:pStyle w:val="TableParagraph"/>
              <w:tabs>
                <w:tab w:pos="594" w:val="left" w:leader="none"/>
              </w:tabs>
              <w:spacing w:before="158"/>
              <w:ind w:left="37"/>
              <w:jc w:val="center"/>
              <w:rPr>
                <w:sz w:val="22"/>
              </w:rPr>
            </w:pPr>
            <w:r>
              <w:rPr>
                <w:sz w:val="22"/>
              </w:rPr>
              <w:t>)</w:t>
              <w:tab/>
              <w:t>Quarterly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</w:t>
            </w:r>
          </w:p>
        </w:tc>
        <w:tc>
          <w:tcPr>
            <w:tcW w:w="2387" w:type="dxa"/>
          </w:tcPr>
          <w:p>
            <w:pPr>
              <w:pStyle w:val="TableParagraph"/>
              <w:spacing w:before="158"/>
              <w:ind w:left="436"/>
              <w:rPr>
                <w:sz w:val="22"/>
              </w:rPr>
            </w:pPr>
            <w:r>
              <w:rPr>
                <w:w w:val="100"/>
                <w:sz w:val="22"/>
              </w:rPr>
              <w:t>)</w:t>
            </w:r>
          </w:p>
        </w:tc>
        <w:tc>
          <w:tcPr>
            <w:tcW w:w="48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"/>
      </w:pPr>
    </w:p>
    <w:p>
      <w:pPr>
        <w:pStyle w:val="ListParagraph"/>
        <w:numPr>
          <w:ilvl w:val="0"/>
          <w:numId w:val="39"/>
        </w:numPr>
        <w:tabs>
          <w:tab w:pos="1273" w:val="left" w:leader="none"/>
        </w:tabs>
        <w:spacing w:line="240" w:lineRule="auto" w:before="0" w:after="0"/>
        <w:ind w:left="1272" w:right="0" w:hanging="361"/>
        <w:jc w:val="left"/>
        <w:rPr>
          <w:sz w:val="22"/>
        </w:rPr>
      </w:pP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type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meat do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prefer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processing?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469" w:top="1160" w:bottom="1660" w:left="600" w:right="80"/>
        </w:sectPr>
      </w:pPr>
    </w:p>
    <w:p>
      <w:pPr>
        <w:tabs>
          <w:tab w:pos="2586" w:val="left" w:leader="none"/>
          <w:tab w:pos="4240" w:val="left" w:leader="none"/>
          <w:tab w:pos="4872" w:val="left" w:leader="none"/>
          <w:tab w:pos="6132" w:val="left" w:leader="none"/>
          <w:tab w:pos="7805" w:val="left" w:leader="none"/>
        </w:tabs>
        <w:spacing w:before="62"/>
        <w:ind w:left="1272" w:right="0" w:firstLine="0"/>
        <w:jc w:val="left"/>
        <w:rPr>
          <w:sz w:val="2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03027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z w:val="22"/>
        </w:rPr>
        <w:t>Beef</w:t>
      </w:r>
      <w:r>
        <w:rPr>
          <w:spacing w:val="53"/>
          <w:sz w:val="22"/>
        </w:rPr>
        <w:t> </w:t>
      </w:r>
      <w:r>
        <w:rPr>
          <w:sz w:val="22"/>
        </w:rPr>
        <w:t>(</w:t>
        <w:tab/>
        <w:t>)</w:t>
      </w:r>
      <w:r>
        <w:rPr>
          <w:spacing w:val="-3"/>
          <w:sz w:val="22"/>
        </w:rPr>
        <w:t> </w:t>
      </w:r>
      <w:r>
        <w:rPr>
          <w:sz w:val="22"/>
        </w:rPr>
        <w:t>Chevon (</w:t>
        <w:tab/>
        <w:t>)</w:t>
        <w:tab/>
        <w:t>Pork</w:t>
      </w:r>
      <w:r>
        <w:rPr>
          <w:spacing w:val="-2"/>
          <w:sz w:val="22"/>
        </w:rPr>
        <w:t> </w:t>
      </w:r>
      <w:r>
        <w:rPr>
          <w:sz w:val="22"/>
        </w:rPr>
        <w:t>(</w:t>
        <w:tab/>
        <w:t>)</w:t>
      </w:r>
      <w:r>
        <w:rPr>
          <w:spacing w:val="53"/>
          <w:sz w:val="22"/>
        </w:rPr>
        <w:t> </w:t>
      </w:r>
      <w:r>
        <w:rPr>
          <w:sz w:val="22"/>
        </w:rPr>
        <w:t>Poultry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>)</w:t>
      </w:r>
    </w:p>
    <w:p>
      <w:pPr>
        <w:pStyle w:val="ListParagraph"/>
        <w:numPr>
          <w:ilvl w:val="0"/>
          <w:numId w:val="39"/>
        </w:numPr>
        <w:tabs>
          <w:tab w:pos="1273" w:val="left" w:leader="none"/>
        </w:tabs>
        <w:spacing w:line="240" w:lineRule="auto" w:before="127" w:after="0"/>
        <w:ind w:left="1272" w:right="0" w:hanging="361"/>
        <w:jc w:val="left"/>
        <w:rPr>
          <w:sz w:val="22"/>
        </w:rPr>
      </w:pPr>
      <w:r>
        <w:rPr>
          <w:sz w:val="22"/>
        </w:rPr>
        <w:t>What</w:t>
      </w:r>
      <w:r>
        <w:rPr>
          <w:spacing w:val="-4"/>
          <w:sz w:val="22"/>
        </w:rPr>
        <w:t> </w:t>
      </w:r>
      <w:r>
        <w:rPr>
          <w:sz w:val="22"/>
        </w:rPr>
        <w:t>part 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animal do</w:t>
      </w:r>
      <w:r>
        <w:rPr>
          <w:spacing w:val="-4"/>
          <w:sz w:val="22"/>
        </w:rPr>
        <w:t> </w:t>
      </w:r>
      <w:r>
        <w:rPr>
          <w:sz w:val="22"/>
        </w:rPr>
        <w:t>you</w:t>
      </w:r>
      <w:r>
        <w:rPr>
          <w:spacing w:val="-2"/>
          <w:sz w:val="22"/>
        </w:rPr>
        <w:t> </w:t>
      </w:r>
      <w:r>
        <w:rPr>
          <w:sz w:val="22"/>
        </w:rPr>
        <w:t>prefer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your</w:t>
      </w:r>
      <w:r>
        <w:rPr>
          <w:spacing w:val="-2"/>
          <w:sz w:val="22"/>
        </w:rPr>
        <w:t> </w:t>
      </w:r>
      <w:r>
        <w:rPr>
          <w:sz w:val="22"/>
        </w:rPr>
        <w:t>production?</w:t>
      </w:r>
    </w:p>
    <w:p>
      <w:pPr>
        <w:tabs>
          <w:tab w:pos="3393" w:val="left" w:leader="none"/>
          <w:tab w:pos="4152" w:val="left" w:leader="none"/>
          <w:tab w:pos="5522" w:val="left" w:leader="none"/>
          <w:tab w:pos="6313" w:val="left" w:leader="none"/>
          <w:tab w:pos="7608" w:val="left" w:leader="none"/>
        </w:tabs>
        <w:spacing w:before="126"/>
        <w:ind w:left="1272" w:right="0" w:firstLine="0"/>
        <w:jc w:val="left"/>
        <w:rPr>
          <w:sz w:val="22"/>
        </w:rPr>
      </w:pPr>
      <w:r>
        <w:rPr>
          <w:sz w:val="22"/>
        </w:rPr>
        <w:t>Shoulder meat</w:t>
      </w:r>
      <w:r>
        <w:rPr>
          <w:spacing w:val="1"/>
          <w:sz w:val="22"/>
        </w:rPr>
        <w:t> </w:t>
      </w:r>
      <w:r>
        <w:rPr>
          <w:sz w:val="22"/>
        </w:rPr>
        <w:t>(</w:t>
        <w:tab/>
        <w:t>)</w:t>
        <w:tab/>
        <w:t>Thigh</w:t>
      </w:r>
      <w:r>
        <w:rPr>
          <w:spacing w:val="-1"/>
          <w:sz w:val="22"/>
        </w:rPr>
        <w:t> </w:t>
      </w:r>
      <w:r>
        <w:rPr>
          <w:sz w:val="22"/>
        </w:rPr>
        <w:t>(</w:t>
        <w:tab/>
        <w:t>)</w:t>
        <w:tab/>
        <w:t>Back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>)</w:t>
      </w:r>
      <w:r>
        <w:rPr>
          <w:spacing w:val="15"/>
          <w:sz w:val="22"/>
        </w:rPr>
        <w:t> </w:t>
      </w:r>
      <w:r>
        <w:rPr>
          <w:sz w:val="22"/>
        </w:rPr>
        <w:t>Others</w:t>
      </w:r>
      <w:r>
        <w:rPr>
          <w:spacing w:val="-1"/>
          <w:sz w:val="22"/>
        </w:rPr>
        <w:t> </w:t>
      </w:r>
      <w:r>
        <w:rPr>
          <w:sz w:val="22"/>
        </w:rPr>
        <w:t>specify</w:t>
      </w:r>
    </w:p>
    <w:p>
      <w:pPr>
        <w:pStyle w:val="ListParagraph"/>
        <w:numPr>
          <w:ilvl w:val="0"/>
          <w:numId w:val="39"/>
        </w:numPr>
        <w:tabs>
          <w:tab w:pos="1273" w:val="left" w:leader="none"/>
        </w:tabs>
        <w:spacing w:line="240" w:lineRule="auto" w:before="126" w:after="0"/>
        <w:ind w:left="1272" w:right="0" w:hanging="361"/>
        <w:jc w:val="left"/>
        <w:rPr>
          <w:sz w:val="22"/>
        </w:rPr>
      </w:pPr>
      <w:r>
        <w:rPr>
          <w:sz w:val="22"/>
        </w:rPr>
        <w:t>How</w:t>
      </w:r>
      <w:r>
        <w:rPr>
          <w:spacing w:val="-3"/>
          <w:sz w:val="22"/>
        </w:rPr>
        <w:t> </w:t>
      </w:r>
      <w:r>
        <w:rPr>
          <w:sz w:val="22"/>
        </w:rPr>
        <w:t>regularly</w:t>
      </w:r>
      <w:r>
        <w:rPr>
          <w:spacing w:val="-4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buy</w:t>
      </w:r>
      <w:r>
        <w:rPr>
          <w:spacing w:val="-4"/>
          <w:sz w:val="22"/>
        </w:rPr>
        <w:t> </w:t>
      </w:r>
      <w:r>
        <w:rPr>
          <w:sz w:val="22"/>
        </w:rPr>
        <w:t>meat for</w:t>
      </w:r>
      <w:r>
        <w:rPr>
          <w:spacing w:val="-1"/>
          <w:sz w:val="22"/>
        </w:rPr>
        <w:t> </w:t>
      </w:r>
      <w:r>
        <w:rPr>
          <w:sz w:val="22"/>
        </w:rPr>
        <w:t>processing?</w:t>
      </w:r>
    </w:p>
    <w:p>
      <w:pPr>
        <w:tabs>
          <w:tab w:pos="2605" w:val="left" w:leader="none"/>
          <w:tab w:pos="4240" w:val="left" w:leader="none"/>
          <w:tab w:pos="4872" w:val="left" w:leader="none"/>
          <w:tab w:pos="6705" w:val="left" w:leader="none"/>
          <w:tab w:pos="7033" w:val="left" w:leader="none"/>
          <w:tab w:pos="8636" w:val="left" w:leader="none"/>
        </w:tabs>
        <w:spacing w:before="127"/>
        <w:ind w:left="1272" w:right="0" w:firstLine="0"/>
        <w:jc w:val="left"/>
        <w:rPr>
          <w:sz w:val="22"/>
        </w:rPr>
      </w:pPr>
      <w:r>
        <w:rPr>
          <w:sz w:val="22"/>
        </w:rPr>
        <w:t>Daily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>)</w:t>
      </w:r>
      <w:r>
        <w:rPr>
          <w:spacing w:val="-23"/>
          <w:sz w:val="22"/>
        </w:rPr>
        <w:t> </w:t>
      </w:r>
      <w:r>
        <w:rPr>
          <w:sz w:val="22"/>
        </w:rPr>
        <w:t>Weekly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>)</w:t>
        <w:tab/>
        <w:t>Fortnightly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>)</w:t>
        <w:tab/>
        <w:t>Monthly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>)</w:t>
      </w:r>
    </w:p>
    <w:p>
      <w:pPr>
        <w:pStyle w:val="ListParagraph"/>
        <w:numPr>
          <w:ilvl w:val="0"/>
          <w:numId w:val="39"/>
        </w:numPr>
        <w:tabs>
          <w:tab w:pos="1273" w:val="left" w:leader="none"/>
        </w:tabs>
        <w:spacing w:line="240" w:lineRule="auto" w:before="128" w:after="0"/>
        <w:ind w:left="1272" w:right="0" w:hanging="361"/>
        <w:jc w:val="left"/>
        <w:rPr>
          <w:sz w:val="22"/>
        </w:rPr>
      </w:pPr>
      <w:r>
        <w:rPr>
          <w:sz w:val="22"/>
        </w:rPr>
        <w:t>At</w:t>
      </w:r>
      <w:r>
        <w:rPr>
          <w:spacing w:val="-1"/>
          <w:sz w:val="22"/>
        </w:rPr>
        <w:t> </w:t>
      </w:r>
      <w:r>
        <w:rPr>
          <w:sz w:val="22"/>
        </w:rPr>
        <w:t>what price?</w:t>
      </w:r>
    </w:p>
    <w:p>
      <w:pPr>
        <w:tabs>
          <w:tab w:pos="3614" w:val="left" w:leader="none"/>
          <w:tab w:pos="5815" w:val="left" w:leader="none"/>
        </w:tabs>
        <w:spacing w:before="126"/>
        <w:ind w:left="1272" w:right="0" w:firstLine="0"/>
        <w:jc w:val="left"/>
        <w:rPr>
          <w:sz w:val="22"/>
        </w:rPr>
      </w:pPr>
      <w:r>
        <w:rPr>
          <w:sz w:val="22"/>
        </w:rPr>
        <w:t>Less</w:t>
      </w:r>
      <w:r>
        <w:rPr>
          <w:spacing w:val="-2"/>
          <w:sz w:val="22"/>
        </w:rPr>
        <w:t> </w:t>
      </w:r>
      <w:r>
        <w:rPr>
          <w:sz w:val="22"/>
        </w:rPr>
        <w:t>than</w:t>
      </w:r>
      <w:r>
        <w:rPr>
          <w:spacing w:val="1"/>
          <w:sz w:val="22"/>
        </w:rPr>
        <w:t> </w:t>
      </w:r>
      <w:r>
        <w:rPr>
          <w:sz w:val="22"/>
        </w:rPr>
        <w:t>#2,500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>)#2,500-#5,000 (</w:t>
        <w:tab/>
        <w:t>)#5,000-#10,000</w:t>
      </w:r>
      <w:r>
        <w:rPr>
          <w:spacing w:val="-1"/>
          <w:sz w:val="22"/>
        </w:rPr>
        <w:t> </w:t>
      </w:r>
      <w:r>
        <w:rPr>
          <w:sz w:val="22"/>
        </w:rPr>
        <w:t>above</w:t>
      </w:r>
      <w:r>
        <w:rPr>
          <w:spacing w:val="-1"/>
          <w:sz w:val="22"/>
        </w:rPr>
        <w:t> </w:t>
      </w:r>
      <w:r>
        <w:rPr>
          <w:sz w:val="22"/>
        </w:rPr>
        <w:t>#10,000</w:t>
      </w:r>
    </w:p>
    <w:p>
      <w:pPr>
        <w:pStyle w:val="ListParagraph"/>
        <w:numPr>
          <w:ilvl w:val="0"/>
          <w:numId w:val="39"/>
        </w:numPr>
        <w:tabs>
          <w:tab w:pos="1273" w:val="left" w:leader="none"/>
        </w:tabs>
        <w:spacing w:line="240" w:lineRule="auto" w:before="127" w:after="0"/>
        <w:ind w:left="1272" w:right="0" w:hanging="361"/>
        <w:jc w:val="left"/>
        <w:rPr>
          <w:sz w:val="22"/>
        </w:rPr>
      </w:pP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processing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meat which</w:t>
      </w:r>
      <w:r>
        <w:rPr>
          <w:spacing w:val="-3"/>
          <w:sz w:val="22"/>
        </w:rPr>
        <w:t> </w:t>
      </w:r>
      <w:r>
        <w:rPr>
          <w:sz w:val="22"/>
        </w:rPr>
        <w:t>ingredients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must?</w:t>
      </w:r>
    </w:p>
    <w:p>
      <w:pPr>
        <w:tabs>
          <w:tab w:pos="2752" w:val="left" w:leader="none"/>
          <w:tab w:pos="3356" w:val="left" w:leader="none"/>
          <w:tab w:pos="3432" w:val="left" w:leader="none"/>
          <w:tab w:pos="4152" w:val="left" w:leader="none"/>
          <w:tab w:pos="5284" w:val="left" w:leader="none"/>
          <w:tab w:pos="5592" w:val="left" w:leader="none"/>
          <w:tab w:pos="6780" w:val="left" w:leader="none"/>
          <w:tab w:pos="8451" w:val="left" w:leader="none"/>
        </w:tabs>
        <w:spacing w:line="360" w:lineRule="auto" w:before="126"/>
        <w:ind w:left="1272" w:right="3033" w:firstLine="0"/>
        <w:jc w:val="left"/>
        <w:rPr>
          <w:sz w:val="22"/>
        </w:rPr>
      </w:pPr>
      <w:r>
        <w:rPr>
          <w:sz w:val="22"/>
        </w:rPr>
        <w:t>Onions</w:t>
      </w:r>
      <w:r>
        <w:rPr>
          <w:spacing w:val="-2"/>
          <w:sz w:val="22"/>
        </w:rPr>
        <w:t> </w:t>
      </w:r>
      <w:r>
        <w:rPr>
          <w:sz w:val="22"/>
        </w:rPr>
        <w:t>(</w:t>
        <w:tab/>
        <w:t>)</w:t>
        <w:tab/>
        <w:tab/>
        <w:t>Red pepper</w:t>
      </w:r>
      <w:r>
        <w:rPr>
          <w:spacing w:val="-2"/>
          <w:sz w:val="22"/>
        </w:rPr>
        <w:t> </w:t>
      </w:r>
      <w:r>
        <w:rPr>
          <w:sz w:val="22"/>
        </w:rPr>
        <w:t>(</w:t>
        <w:tab/>
        <w:t>)</w:t>
        <w:tab/>
        <w:t>Salt</w:t>
      </w:r>
      <w:r>
        <w:rPr>
          <w:spacing w:val="-2"/>
          <w:sz w:val="22"/>
        </w:rPr>
        <w:t> </w:t>
      </w:r>
      <w:r>
        <w:rPr>
          <w:sz w:val="22"/>
        </w:rPr>
        <w:t>(</w:t>
        <w:tab/>
        <w:t>)  </w:t>
      </w:r>
      <w:r>
        <w:rPr>
          <w:spacing w:val="12"/>
          <w:sz w:val="22"/>
        </w:rPr>
        <w:t> </w:t>
      </w:r>
      <w:r>
        <w:rPr>
          <w:sz w:val="22"/>
        </w:rPr>
        <w:t>Maggi</w:t>
      </w:r>
      <w:r>
        <w:rPr>
          <w:spacing w:val="1"/>
          <w:sz w:val="22"/>
        </w:rPr>
        <w:t> </w:t>
      </w:r>
      <w:r>
        <w:rPr>
          <w:sz w:val="22"/>
        </w:rPr>
        <w:t>(</w:t>
        <w:tab/>
      </w:r>
      <w:r>
        <w:rPr>
          <w:spacing w:val="-4"/>
          <w:sz w:val="22"/>
        </w:rPr>
        <w:t>)</w:t>
      </w:r>
      <w:r>
        <w:rPr>
          <w:spacing w:val="-52"/>
          <w:sz w:val="22"/>
        </w:rPr>
        <w:t> </w:t>
      </w:r>
      <w:r>
        <w:rPr>
          <w:sz w:val="22"/>
        </w:rPr>
        <w:t>Groundnut oil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ab/>
        <w:t>)</w:t>
        <w:tab/>
        <w:tab/>
        <w:t>Cloves</w:t>
      </w:r>
      <w:r>
        <w:rPr>
          <w:spacing w:val="-1"/>
          <w:sz w:val="22"/>
        </w:rPr>
        <w:t> </w:t>
      </w:r>
      <w:r>
        <w:rPr>
          <w:sz w:val="22"/>
        </w:rPr>
        <w:t>(</w:t>
        <w:tab/>
        <w:tab/>
        <w:t>)</w:t>
      </w:r>
    </w:p>
    <w:p>
      <w:pPr>
        <w:pStyle w:val="ListParagraph"/>
        <w:numPr>
          <w:ilvl w:val="0"/>
          <w:numId w:val="39"/>
        </w:numPr>
        <w:tabs>
          <w:tab w:pos="1273" w:val="left" w:leader="none"/>
          <w:tab w:pos="8091" w:val="left" w:leader="none"/>
          <w:tab w:pos="9331" w:val="left" w:leader="none"/>
        </w:tabs>
        <w:spacing w:line="240" w:lineRule="auto" w:before="0" w:after="0"/>
        <w:ind w:left="1272" w:right="0" w:hanging="361"/>
        <w:jc w:val="left"/>
        <w:rPr>
          <w:sz w:val="22"/>
        </w:rPr>
      </w:pPr>
      <w:r>
        <w:rPr>
          <w:sz w:val="22"/>
        </w:rPr>
        <w:t>Can</w:t>
      </w:r>
      <w:r>
        <w:rPr>
          <w:spacing w:val="-1"/>
          <w:sz w:val="22"/>
        </w:rPr>
        <w:t> </w:t>
      </w:r>
      <w:r>
        <w:rPr>
          <w:sz w:val="22"/>
        </w:rPr>
        <w:t>you say</w:t>
      </w:r>
      <w:r>
        <w:rPr>
          <w:spacing w:val="-4"/>
          <w:sz w:val="22"/>
        </w:rPr>
        <w:t> </w:t>
      </w:r>
      <w:r>
        <w:rPr>
          <w:sz w:val="22"/>
        </w:rPr>
        <w:t>processed meat production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a profitable</w:t>
      </w:r>
      <w:r>
        <w:rPr>
          <w:spacing w:val="-6"/>
          <w:sz w:val="22"/>
        </w:rPr>
        <w:t> </w:t>
      </w:r>
      <w:r>
        <w:rPr>
          <w:sz w:val="22"/>
        </w:rPr>
        <w:t>venture?</w:t>
      </w:r>
      <w:r>
        <w:rPr>
          <w:spacing w:val="-2"/>
          <w:sz w:val="22"/>
        </w:rPr>
        <w:t> </w:t>
      </w:r>
      <w:r>
        <w:rPr>
          <w:sz w:val="22"/>
        </w:rPr>
        <w:t>Yes</w:t>
      </w:r>
      <w:r>
        <w:rPr>
          <w:spacing w:val="-1"/>
          <w:sz w:val="22"/>
        </w:rPr>
        <w:t> </w:t>
      </w:r>
      <w:r>
        <w:rPr>
          <w:sz w:val="22"/>
        </w:rPr>
        <w:t>(</w:t>
        <w:tab/>
        <w:t>) No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>)</w:t>
      </w:r>
    </w:p>
    <w:p>
      <w:pPr>
        <w:pStyle w:val="ListParagraph"/>
        <w:numPr>
          <w:ilvl w:val="0"/>
          <w:numId w:val="39"/>
        </w:numPr>
        <w:tabs>
          <w:tab w:pos="1273" w:val="left" w:leader="none"/>
        </w:tabs>
        <w:spacing w:line="240" w:lineRule="auto" w:before="126" w:after="0"/>
        <w:ind w:left="1272" w:right="0" w:hanging="361"/>
        <w:jc w:val="left"/>
        <w:rPr>
          <w:sz w:val="22"/>
        </w:rPr>
      </w:pPr>
      <w:r>
        <w:rPr>
          <w:sz w:val="22"/>
        </w:rPr>
        <w:t>It Yes,</w:t>
      </w:r>
      <w:r>
        <w:rPr>
          <w:spacing w:val="-1"/>
          <w:sz w:val="22"/>
        </w:rPr>
        <w:t> </w:t>
      </w:r>
      <w:r>
        <w:rPr>
          <w:sz w:val="22"/>
        </w:rPr>
        <w:t>how</w:t>
      </w:r>
      <w:r>
        <w:rPr>
          <w:spacing w:val="-2"/>
          <w:sz w:val="22"/>
        </w:rPr>
        <w:t> </w:t>
      </w:r>
      <w:r>
        <w:rPr>
          <w:sz w:val="22"/>
        </w:rPr>
        <w:t>much</w:t>
      </w:r>
      <w:r>
        <w:rPr>
          <w:spacing w:val="-1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2"/>
          <w:sz w:val="22"/>
        </w:rPr>
        <w:t> </w:t>
      </w:r>
      <w:r>
        <w:rPr>
          <w:sz w:val="22"/>
        </w:rPr>
        <w:t>make</w:t>
      </w:r>
      <w:r>
        <w:rPr>
          <w:spacing w:val="-1"/>
          <w:sz w:val="22"/>
        </w:rPr>
        <w:t> </w:t>
      </w:r>
      <w:r>
        <w:rPr>
          <w:sz w:val="22"/>
        </w:rPr>
        <w:t>per</w:t>
      </w:r>
      <w:r>
        <w:rPr>
          <w:spacing w:val="-1"/>
          <w:sz w:val="22"/>
        </w:rPr>
        <w:t> </w:t>
      </w:r>
      <w:r>
        <w:rPr>
          <w:sz w:val="22"/>
        </w:rPr>
        <w:t>production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raw</w:t>
      </w:r>
      <w:r>
        <w:rPr>
          <w:spacing w:val="-3"/>
          <w:sz w:val="22"/>
        </w:rPr>
        <w:t> </w:t>
      </w:r>
      <w:r>
        <w:rPr>
          <w:sz w:val="22"/>
        </w:rPr>
        <w:t>meat?</w:t>
      </w:r>
    </w:p>
    <w:p>
      <w:pPr>
        <w:tabs>
          <w:tab w:pos="4175" w:val="left" w:leader="none"/>
          <w:tab w:pos="4872" w:val="left" w:leader="none"/>
          <w:tab w:pos="6993" w:val="left" w:leader="none"/>
          <w:tab w:pos="7775" w:val="left" w:leader="none"/>
        </w:tabs>
        <w:spacing w:line="360" w:lineRule="auto" w:before="126"/>
        <w:ind w:left="1272" w:right="3708" w:firstLine="0"/>
        <w:jc w:val="left"/>
        <w:rPr>
          <w:sz w:val="22"/>
        </w:rPr>
      </w:pPr>
      <w:r>
        <w:rPr>
          <w:sz w:val="22"/>
        </w:rPr>
        <w:t>2</w:t>
      </w:r>
      <w:r>
        <w:rPr>
          <w:spacing w:val="-1"/>
          <w:sz w:val="22"/>
        </w:rPr>
        <w:t> </w:t>
      </w:r>
      <w:r>
        <w:rPr>
          <w:sz w:val="22"/>
        </w:rPr>
        <w:t>times</w:t>
      </w:r>
      <w:r>
        <w:rPr>
          <w:spacing w:val="-1"/>
          <w:sz w:val="22"/>
        </w:rPr>
        <w:t> </w:t>
      </w:r>
      <w:r>
        <w:rPr>
          <w:sz w:val="22"/>
        </w:rPr>
        <w:t>production</w:t>
      </w:r>
      <w:r>
        <w:rPr>
          <w:spacing w:val="-1"/>
          <w:sz w:val="22"/>
        </w:rPr>
        <w:t> </w:t>
      </w:r>
      <w:r>
        <w:rPr>
          <w:sz w:val="22"/>
        </w:rPr>
        <w:t>cost (</w:t>
        <w:tab/>
        <w:t>)</w:t>
        <w:tab/>
        <w:t>3</w:t>
      </w:r>
      <w:r>
        <w:rPr>
          <w:spacing w:val="-1"/>
          <w:sz w:val="22"/>
        </w:rPr>
        <w:t> </w:t>
      </w:r>
      <w:r>
        <w:rPr>
          <w:sz w:val="22"/>
        </w:rPr>
        <w:t>times</w:t>
      </w:r>
      <w:r>
        <w:rPr>
          <w:spacing w:val="-1"/>
          <w:sz w:val="22"/>
        </w:rPr>
        <w:t> </w:t>
      </w:r>
      <w:r>
        <w:rPr>
          <w:sz w:val="22"/>
        </w:rPr>
        <w:t>production</w:t>
      </w:r>
      <w:r>
        <w:rPr>
          <w:spacing w:val="-1"/>
          <w:sz w:val="22"/>
        </w:rPr>
        <w:t> </w:t>
      </w:r>
      <w:r>
        <w:rPr>
          <w:sz w:val="22"/>
        </w:rPr>
        <w:t>cost (</w:t>
        <w:tab/>
      </w:r>
      <w:r>
        <w:rPr>
          <w:spacing w:val="-3"/>
          <w:sz w:val="22"/>
        </w:rPr>
        <w:t>)</w:t>
      </w:r>
      <w:r>
        <w:rPr>
          <w:spacing w:val="-52"/>
          <w:sz w:val="22"/>
        </w:rPr>
        <w:t> </w:t>
      </w:r>
      <w:r>
        <w:rPr>
          <w:sz w:val="22"/>
        </w:rPr>
        <w:t>4</w:t>
      </w:r>
      <w:r>
        <w:rPr>
          <w:spacing w:val="-1"/>
          <w:sz w:val="22"/>
        </w:rPr>
        <w:t> </w:t>
      </w:r>
      <w:r>
        <w:rPr>
          <w:sz w:val="22"/>
        </w:rPr>
        <w:t>times</w:t>
      </w:r>
      <w:r>
        <w:rPr>
          <w:spacing w:val="-1"/>
          <w:sz w:val="22"/>
        </w:rPr>
        <w:t> </w:t>
      </w:r>
      <w:r>
        <w:rPr>
          <w:sz w:val="22"/>
        </w:rPr>
        <w:t>production</w:t>
      </w:r>
      <w:r>
        <w:rPr>
          <w:spacing w:val="-1"/>
          <w:sz w:val="22"/>
        </w:rPr>
        <w:t> </w:t>
      </w:r>
      <w:r>
        <w:rPr>
          <w:sz w:val="22"/>
        </w:rPr>
        <w:t>cost (</w:t>
        <w:tab/>
        <w:t>)</w:t>
        <w:tab/>
        <w:t>Others</w:t>
      </w:r>
      <w:r>
        <w:rPr>
          <w:spacing w:val="-1"/>
          <w:sz w:val="22"/>
        </w:rPr>
        <w:t> </w:t>
      </w:r>
      <w:r>
        <w:rPr>
          <w:sz w:val="22"/>
        </w:rPr>
        <w:t>specify</w:t>
      </w:r>
      <w:r>
        <w:rPr>
          <w:spacing w:val="-4"/>
          <w:sz w:val="22"/>
        </w:rPr>
        <w:t> </w:t>
      </w:r>
      <w:r>
        <w:rPr>
          <w:sz w:val="22"/>
        </w:rPr>
        <w:t>(</w:t>
        <w:tab/>
        <w:t>)</w:t>
      </w:r>
    </w:p>
    <w:p>
      <w:pPr>
        <w:pStyle w:val="ListParagraph"/>
        <w:numPr>
          <w:ilvl w:val="0"/>
          <w:numId w:val="39"/>
        </w:numPr>
        <w:tabs>
          <w:tab w:pos="1273" w:val="left" w:leader="none"/>
          <w:tab w:pos="6735" w:val="left" w:leader="none"/>
          <w:tab w:pos="7033" w:val="left" w:leader="none"/>
          <w:tab w:pos="8146" w:val="left" w:leader="none"/>
        </w:tabs>
        <w:spacing w:line="240" w:lineRule="auto" w:before="2" w:after="0"/>
        <w:ind w:left="1272" w:right="0" w:hanging="361"/>
        <w:jc w:val="left"/>
        <w:rPr>
          <w:sz w:val="22"/>
        </w:rPr>
      </w:pP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have a</w:t>
      </w:r>
      <w:r>
        <w:rPr>
          <w:spacing w:val="-1"/>
          <w:sz w:val="22"/>
        </w:rPr>
        <w:t> </w:t>
      </w:r>
      <w:r>
        <w:rPr>
          <w:sz w:val="22"/>
        </w:rPr>
        <w:t>ready</w:t>
      </w:r>
      <w:r>
        <w:rPr>
          <w:spacing w:val="-3"/>
          <w:sz w:val="22"/>
        </w:rPr>
        <w:t> </w:t>
      </w:r>
      <w:r>
        <w:rPr>
          <w:sz w:val="22"/>
        </w:rPr>
        <w:t>market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your products?</w:t>
      </w:r>
      <w:r>
        <w:rPr>
          <w:spacing w:val="51"/>
          <w:sz w:val="22"/>
        </w:rPr>
        <w:t> </w:t>
      </w:r>
      <w:r>
        <w:rPr>
          <w:sz w:val="22"/>
        </w:rPr>
        <w:t>Yes</w:t>
      </w:r>
      <w:r>
        <w:rPr>
          <w:spacing w:val="-2"/>
          <w:sz w:val="22"/>
        </w:rPr>
        <w:t> </w:t>
      </w:r>
      <w:r>
        <w:rPr>
          <w:sz w:val="22"/>
        </w:rPr>
        <w:t>(</w:t>
        <w:tab/>
        <w:t>)</w:t>
        <w:tab/>
        <w:t>No (</w:t>
        <w:tab/>
        <w:t>)</w:t>
      </w:r>
    </w:p>
    <w:p>
      <w:pPr>
        <w:pStyle w:val="ListParagraph"/>
        <w:numPr>
          <w:ilvl w:val="0"/>
          <w:numId w:val="39"/>
        </w:numPr>
        <w:tabs>
          <w:tab w:pos="1273" w:val="left" w:leader="none"/>
          <w:tab w:pos="7039" w:val="left" w:leader="none"/>
          <w:tab w:pos="7753" w:val="left" w:leader="none"/>
          <w:tab w:pos="8866" w:val="left" w:leader="none"/>
        </w:tabs>
        <w:spacing w:line="240" w:lineRule="auto" w:before="126" w:after="0"/>
        <w:ind w:left="1272" w:right="0" w:hanging="361"/>
        <w:jc w:val="left"/>
        <w:rPr>
          <w:sz w:val="22"/>
        </w:rPr>
      </w:pP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dispose off</w:t>
      </w:r>
      <w:r>
        <w:rPr>
          <w:spacing w:val="-1"/>
          <w:sz w:val="22"/>
        </w:rPr>
        <w:t> </w:t>
      </w: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quantity</w:t>
      </w:r>
      <w:r>
        <w:rPr>
          <w:spacing w:val="-4"/>
          <w:sz w:val="22"/>
        </w:rPr>
        <w:t> </w:t>
      </w:r>
      <w:r>
        <w:rPr>
          <w:sz w:val="22"/>
        </w:rPr>
        <w:t>prepared daily</w:t>
      </w:r>
      <w:r>
        <w:rPr>
          <w:spacing w:val="-4"/>
          <w:sz w:val="22"/>
        </w:rPr>
        <w:t> </w:t>
      </w:r>
      <w:r>
        <w:rPr>
          <w:sz w:val="22"/>
        </w:rPr>
        <w:t>? Yes</w:t>
      </w:r>
      <w:r>
        <w:rPr>
          <w:spacing w:val="-1"/>
          <w:sz w:val="22"/>
        </w:rPr>
        <w:t> </w:t>
      </w:r>
      <w:r>
        <w:rPr>
          <w:sz w:val="22"/>
        </w:rPr>
        <w:t>(</w:t>
        <w:tab/>
        <w:t>)</w:t>
        <w:tab/>
        <w:t>No (</w:t>
        <w:tab/>
        <w:t>)</w:t>
      </w:r>
    </w:p>
    <w:p>
      <w:pPr>
        <w:pStyle w:val="ListParagraph"/>
        <w:numPr>
          <w:ilvl w:val="0"/>
          <w:numId w:val="39"/>
        </w:numPr>
        <w:tabs>
          <w:tab w:pos="1273" w:val="left" w:leader="none"/>
        </w:tabs>
        <w:spacing w:line="240" w:lineRule="auto" w:before="127" w:after="0"/>
        <w:ind w:left="1272" w:right="0" w:hanging="361"/>
        <w:jc w:val="left"/>
        <w:rPr>
          <w:sz w:val="22"/>
        </w:rPr>
      </w:pPr>
      <w:r>
        <w:rPr>
          <w:sz w:val="22"/>
        </w:rPr>
        <w:t>If</w:t>
      </w:r>
      <w:r>
        <w:rPr>
          <w:spacing w:val="-1"/>
          <w:sz w:val="22"/>
        </w:rPr>
        <w:t> </w:t>
      </w:r>
      <w:r>
        <w:rPr>
          <w:sz w:val="22"/>
        </w:rPr>
        <w:t>no, how</w:t>
      </w:r>
      <w:r>
        <w:rPr>
          <w:spacing w:val="-1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you store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left</w:t>
      </w:r>
      <w:r>
        <w:rPr>
          <w:spacing w:val="1"/>
          <w:sz w:val="22"/>
        </w:rPr>
        <w:t> </w:t>
      </w:r>
      <w:r>
        <w:rPr>
          <w:sz w:val="22"/>
        </w:rPr>
        <w:t>over?</w:t>
      </w:r>
    </w:p>
    <w:p>
      <w:pPr>
        <w:tabs>
          <w:tab w:pos="3678" w:val="left" w:leader="none"/>
          <w:tab w:pos="3930" w:val="left" w:leader="none"/>
          <w:tab w:pos="4152" w:val="left" w:leader="none"/>
          <w:tab w:pos="7904" w:val="left" w:leader="none"/>
        </w:tabs>
        <w:spacing w:line="360" w:lineRule="auto" w:before="126"/>
        <w:ind w:left="1272" w:right="3580" w:firstLine="0"/>
        <w:jc w:val="left"/>
        <w:rPr>
          <w:sz w:val="22"/>
        </w:rPr>
      </w:pP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refrigerator</w:t>
      </w:r>
      <w:r>
        <w:rPr>
          <w:spacing w:val="-2"/>
          <w:sz w:val="22"/>
        </w:rPr>
        <w:t> </w:t>
      </w:r>
      <w:r>
        <w:rPr>
          <w:sz w:val="22"/>
        </w:rPr>
        <w:t>(</w:t>
        <w:tab/>
        <w:t>)</w:t>
        <w:tab/>
        <w:tab/>
        <w:t>In the room</w:t>
      </w:r>
      <w:r>
        <w:rPr>
          <w:spacing w:val="-4"/>
          <w:sz w:val="22"/>
        </w:rPr>
        <w:t> </w:t>
      </w:r>
      <w:r>
        <w:rPr>
          <w:sz w:val="22"/>
        </w:rPr>
        <w:t>(wrapped</w:t>
      </w:r>
      <w:r>
        <w:rPr>
          <w:spacing w:val="-3"/>
          <w:sz w:val="22"/>
        </w:rPr>
        <w:t> </w:t>
      </w:r>
      <w:r>
        <w:rPr>
          <w:sz w:val="22"/>
        </w:rPr>
        <w:t>in a</w:t>
      </w:r>
      <w:r>
        <w:rPr>
          <w:spacing w:val="-2"/>
          <w:sz w:val="22"/>
        </w:rPr>
        <w:t> </w:t>
      </w:r>
      <w:r>
        <w:rPr>
          <w:sz w:val="22"/>
        </w:rPr>
        <w:t>paper)</w:t>
      </w:r>
      <w:r>
        <w:rPr>
          <w:spacing w:val="1"/>
          <w:sz w:val="22"/>
        </w:rPr>
        <w:t> </w:t>
      </w:r>
      <w:r>
        <w:rPr>
          <w:sz w:val="22"/>
        </w:rPr>
        <w:t>(</w:t>
        <w:tab/>
      </w:r>
      <w:r>
        <w:rPr>
          <w:spacing w:val="-4"/>
          <w:sz w:val="22"/>
        </w:rPr>
        <w:t>)</w:t>
      </w:r>
      <w:r>
        <w:rPr>
          <w:spacing w:val="-5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sealed container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ab/>
        <w:t>)</w:t>
      </w:r>
    </w:p>
    <w:p>
      <w:pPr>
        <w:pStyle w:val="ListParagraph"/>
        <w:numPr>
          <w:ilvl w:val="0"/>
          <w:numId w:val="39"/>
        </w:numPr>
        <w:tabs>
          <w:tab w:pos="1273" w:val="left" w:leader="none"/>
        </w:tabs>
        <w:spacing w:line="252" w:lineRule="exact" w:before="0" w:after="0"/>
        <w:ind w:left="1272" w:right="0" w:hanging="361"/>
        <w:jc w:val="left"/>
        <w:rPr>
          <w:sz w:val="22"/>
        </w:rPr>
      </w:pPr>
      <w:r>
        <w:rPr>
          <w:sz w:val="22"/>
        </w:rPr>
        <w:t>How</w:t>
      </w:r>
      <w:r>
        <w:rPr>
          <w:spacing w:val="-2"/>
          <w:sz w:val="22"/>
        </w:rPr>
        <w:t> </w:t>
      </w:r>
      <w:r>
        <w:rPr>
          <w:sz w:val="22"/>
        </w:rPr>
        <w:t>long</w:t>
      </w:r>
      <w:r>
        <w:rPr>
          <w:spacing w:val="-4"/>
          <w:sz w:val="22"/>
        </w:rPr>
        <w:t> </w:t>
      </w:r>
      <w:r>
        <w:rPr>
          <w:sz w:val="22"/>
        </w:rPr>
        <w:t>can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keep the</w:t>
      </w:r>
      <w:r>
        <w:rPr>
          <w:spacing w:val="-3"/>
          <w:sz w:val="22"/>
        </w:rPr>
        <w:t> </w:t>
      </w:r>
      <w:r>
        <w:rPr>
          <w:sz w:val="22"/>
        </w:rPr>
        <w:t>left over without</w:t>
      </w:r>
      <w:r>
        <w:rPr>
          <w:spacing w:val="-3"/>
          <w:sz w:val="22"/>
        </w:rPr>
        <w:t> </w:t>
      </w: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going</w:t>
      </w:r>
      <w:r>
        <w:rPr>
          <w:spacing w:val="-4"/>
          <w:sz w:val="22"/>
        </w:rPr>
        <w:t> </w:t>
      </w:r>
      <w:r>
        <w:rPr>
          <w:sz w:val="22"/>
        </w:rPr>
        <w:t>bad?</w:t>
      </w:r>
    </w:p>
    <w:p>
      <w:pPr>
        <w:tabs>
          <w:tab w:pos="3026" w:val="left" w:leader="none"/>
          <w:tab w:pos="3112" w:val="left" w:leader="none"/>
          <w:tab w:pos="3432" w:val="left" w:leader="none"/>
          <w:tab w:pos="4996" w:val="left" w:leader="none"/>
          <w:tab w:pos="5592" w:val="left" w:leader="none"/>
          <w:tab w:pos="5816" w:val="left" w:leader="none"/>
          <w:tab w:pos="7433" w:val="left" w:leader="none"/>
        </w:tabs>
        <w:spacing w:line="360" w:lineRule="auto" w:before="127"/>
        <w:ind w:left="1272" w:right="4051" w:firstLine="0"/>
        <w:jc w:val="left"/>
        <w:rPr>
          <w:sz w:val="22"/>
        </w:rPr>
      </w:pPr>
      <w:r>
        <w:rPr>
          <w:sz w:val="22"/>
        </w:rPr>
        <w:t>0-1 month</w:t>
      </w:r>
      <w:r>
        <w:rPr>
          <w:spacing w:val="-1"/>
          <w:sz w:val="22"/>
        </w:rPr>
        <w:t> </w:t>
      </w:r>
      <w:r>
        <w:rPr>
          <w:sz w:val="22"/>
        </w:rPr>
        <w:t>(</w:t>
        <w:tab/>
        <w:t>) 2-3</w:t>
      </w:r>
      <w:r>
        <w:rPr>
          <w:spacing w:val="2"/>
          <w:sz w:val="22"/>
        </w:rPr>
        <w:t> </w:t>
      </w:r>
      <w:r>
        <w:rPr>
          <w:sz w:val="22"/>
        </w:rPr>
        <w:t>months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>)</w:t>
        <w:tab/>
        <w:t>3-4</w:t>
      </w:r>
      <w:r>
        <w:rPr>
          <w:spacing w:val="1"/>
          <w:sz w:val="22"/>
        </w:rPr>
        <w:t> </w:t>
      </w:r>
      <w:r>
        <w:rPr>
          <w:sz w:val="22"/>
        </w:rPr>
        <w:t>months</w:t>
      </w:r>
      <w:r>
        <w:rPr>
          <w:spacing w:val="-1"/>
          <w:sz w:val="22"/>
        </w:rPr>
        <w:t> </w:t>
      </w:r>
      <w:r>
        <w:rPr>
          <w:sz w:val="22"/>
        </w:rPr>
        <w:t>(</w:t>
        <w:tab/>
      </w:r>
      <w:r>
        <w:rPr>
          <w:spacing w:val="-4"/>
          <w:sz w:val="22"/>
        </w:rPr>
        <w:t>)</w:t>
      </w:r>
      <w:r>
        <w:rPr>
          <w:spacing w:val="-52"/>
          <w:sz w:val="22"/>
        </w:rPr>
        <w:t> </w:t>
      </w:r>
      <w:r>
        <w:rPr>
          <w:sz w:val="22"/>
        </w:rPr>
        <w:t>4-5 months</w:t>
      </w:r>
      <w:r>
        <w:rPr>
          <w:spacing w:val="-1"/>
          <w:sz w:val="22"/>
        </w:rPr>
        <w:t> </w:t>
      </w:r>
      <w:r>
        <w:rPr>
          <w:sz w:val="22"/>
        </w:rPr>
        <w:t>(</w:t>
        <w:tab/>
        <w:tab/>
        <w:t>)</w:t>
        <w:tab/>
        <w:t>above six months</w:t>
      </w:r>
      <w:r>
        <w:rPr>
          <w:spacing w:val="-2"/>
          <w:sz w:val="22"/>
        </w:rPr>
        <w:t> </w:t>
      </w:r>
      <w:r>
        <w:rPr>
          <w:sz w:val="22"/>
        </w:rPr>
        <w:t>(</w:t>
        <w:tab/>
        <w:tab/>
        <w:t>)</w:t>
      </w:r>
    </w:p>
    <w:p>
      <w:pPr>
        <w:pStyle w:val="ListParagraph"/>
        <w:numPr>
          <w:ilvl w:val="0"/>
          <w:numId w:val="39"/>
        </w:numPr>
        <w:tabs>
          <w:tab w:pos="1273" w:val="left" w:leader="none"/>
        </w:tabs>
        <w:spacing w:line="252" w:lineRule="exact" w:before="0" w:after="0"/>
        <w:ind w:left="1272" w:right="0" w:hanging="361"/>
        <w:jc w:val="left"/>
        <w:rPr>
          <w:sz w:val="22"/>
        </w:rPr>
      </w:pPr>
      <w:r>
        <w:rPr>
          <w:sz w:val="22"/>
        </w:rPr>
        <w:t>What</w:t>
      </w:r>
      <w:r>
        <w:rPr>
          <w:spacing w:val="-4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major</w:t>
      </w:r>
      <w:r>
        <w:rPr>
          <w:spacing w:val="-1"/>
          <w:sz w:val="22"/>
        </w:rPr>
        <w:t> </w:t>
      </w:r>
      <w:r>
        <w:rPr>
          <w:sz w:val="22"/>
        </w:rPr>
        <w:t>constraints</w:t>
      </w:r>
      <w:r>
        <w:rPr>
          <w:spacing w:val="-3"/>
          <w:sz w:val="22"/>
        </w:rPr>
        <w:t> </w:t>
      </w:r>
      <w:r>
        <w:rPr>
          <w:sz w:val="22"/>
        </w:rPr>
        <w:t>faced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production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shredded</w:t>
      </w:r>
      <w:r>
        <w:rPr>
          <w:spacing w:val="-1"/>
          <w:sz w:val="22"/>
        </w:rPr>
        <w:t> </w:t>
      </w:r>
      <w:r>
        <w:rPr>
          <w:sz w:val="22"/>
        </w:rPr>
        <w:t>meat/</w:t>
      </w:r>
      <w:r>
        <w:rPr>
          <w:spacing w:val="-1"/>
          <w:sz w:val="22"/>
        </w:rPr>
        <w:t> </w:t>
      </w:r>
      <w:r>
        <w:rPr>
          <w:sz w:val="22"/>
        </w:rPr>
        <w:t>Danbunama?</w:t>
      </w:r>
    </w:p>
    <w:p>
      <w:pPr>
        <w:pStyle w:val="BodyText"/>
        <w:spacing w:before="6"/>
        <w:rPr>
          <w:sz w:val="7"/>
        </w:rPr>
      </w:pPr>
    </w:p>
    <w:tbl>
      <w:tblPr>
        <w:tblW w:w="0" w:type="auto"/>
        <w:jc w:val="left"/>
        <w:tblInd w:w="12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3068"/>
        <w:gridCol w:w="395"/>
        <w:gridCol w:w="332"/>
      </w:tblGrid>
      <w:tr>
        <w:trPr>
          <w:trHeight w:val="361" w:hRule="atLeast"/>
        </w:trPr>
        <w:tc>
          <w:tcPr>
            <w:tcW w:w="3116" w:type="dxa"/>
          </w:tcPr>
          <w:p>
            <w:pPr>
              <w:pStyle w:val="TableParagraph"/>
              <w:spacing w:before="41"/>
              <w:ind w:left="50"/>
              <w:rPr>
                <w:sz w:val="22"/>
              </w:rPr>
            </w:pPr>
            <w:r>
              <w:rPr>
                <w:sz w:val="22"/>
              </w:rPr>
              <w:t>Processing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cumbersome (</w:t>
            </w:r>
          </w:p>
        </w:tc>
        <w:tc>
          <w:tcPr>
            <w:tcW w:w="3068" w:type="dxa"/>
          </w:tcPr>
          <w:p>
            <w:pPr>
              <w:pStyle w:val="TableParagraph"/>
              <w:tabs>
                <w:tab w:pos="534" w:val="left" w:leader="none"/>
              </w:tabs>
              <w:spacing w:before="41"/>
              <w:ind w:left="112"/>
              <w:rPr>
                <w:sz w:val="22"/>
              </w:rPr>
            </w:pPr>
            <w:r>
              <w:rPr>
                <w:sz w:val="22"/>
              </w:rPr>
              <w:t>)</w:t>
              <w:tab/>
              <w:t>It 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consuming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</w:t>
            </w:r>
          </w:p>
        </w:tc>
        <w:tc>
          <w:tcPr>
            <w:tcW w:w="395" w:type="dxa"/>
          </w:tcPr>
          <w:p>
            <w:pPr>
              <w:pStyle w:val="TableParagraph"/>
              <w:spacing w:before="41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)</w:t>
            </w:r>
          </w:p>
        </w:tc>
        <w:tc>
          <w:tcPr>
            <w:tcW w:w="33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9" w:hRule="atLeast"/>
        </w:trPr>
        <w:tc>
          <w:tcPr>
            <w:tcW w:w="3116" w:type="dxa"/>
          </w:tcPr>
          <w:p>
            <w:pPr>
              <w:pStyle w:val="TableParagraph"/>
              <w:spacing w:before="58"/>
              <w:ind w:left="50"/>
              <w:rPr>
                <w:sz w:val="22"/>
              </w:rPr>
            </w:pPr>
            <w:r>
              <w:rPr>
                <w:sz w:val="22"/>
              </w:rPr>
              <w:t>Spices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readily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available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</w:t>
            </w:r>
          </w:p>
        </w:tc>
        <w:tc>
          <w:tcPr>
            <w:tcW w:w="3068" w:type="dxa"/>
          </w:tcPr>
          <w:p>
            <w:pPr>
              <w:pStyle w:val="TableParagraph"/>
              <w:tabs>
                <w:tab w:pos="1254" w:val="left" w:leader="none"/>
              </w:tabs>
              <w:spacing w:before="58"/>
              <w:ind w:left="527"/>
              <w:rPr>
                <w:sz w:val="22"/>
              </w:rPr>
            </w:pPr>
            <w:r>
              <w:rPr>
                <w:sz w:val="22"/>
              </w:rPr>
              <w:t>)</w:t>
              <w:tab/>
              <w:t>High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cost 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</w:t>
            </w:r>
          </w:p>
        </w:tc>
        <w:tc>
          <w:tcPr>
            <w:tcW w:w="3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" w:type="dxa"/>
          </w:tcPr>
          <w:p>
            <w:pPr>
              <w:pStyle w:val="TableParagraph"/>
              <w:spacing w:before="58"/>
              <w:ind w:left="206"/>
              <w:rPr>
                <w:sz w:val="22"/>
              </w:rPr>
            </w:pPr>
            <w:r>
              <w:rPr>
                <w:w w:val="100"/>
                <w:sz w:val="22"/>
              </w:rPr>
              <w:t>)</w:t>
            </w:r>
          </w:p>
        </w:tc>
      </w:tr>
      <w:tr>
        <w:trPr>
          <w:trHeight w:val="361" w:hRule="atLeast"/>
        </w:trPr>
        <w:tc>
          <w:tcPr>
            <w:tcW w:w="3116" w:type="dxa"/>
          </w:tcPr>
          <w:p>
            <w:pPr>
              <w:pStyle w:val="TableParagraph"/>
              <w:spacing w:before="58"/>
              <w:ind w:left="50"/>
              <w:rPr>
                <w:sz w:val="22"/>
              </w:rPr>
            </w:pPr>
            <w:r>
              <w:rPr>
                <w:sz w:val="22"/>
              </w:rPr>
              <w:t>Products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 not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shelf (</w:t>
            </w:r>
          </w:p>
        </w:tc>
        <w:tc>
          <w:tcPr>
            <w:tcW w:w="3068" w:type="dxa"/>
          </w:tcPr>
          <w:p>
            <w:pPr>
              <w:pStyle w:val="TableParagraph"/>
              <w:spacing w:before="58"/>
              <w:ind w:left="599"/>
              <w:rPr>
                <w:sz w:val="22"/>
              </w:rPr>
            </w:pPr>
            <w:r>
              <w:rPr>
                <w:w w:val="100"/>
                <w:sz w:val="22"/>
              </w:rPr>
              <w:t>)</w:t>
            </w:r>
          </w:p>
        </w:tc>
        <w:tc>
          <w:tcPr>
            <w:tcW w:w="3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39"/>
        </w:numPr>
        <w:tabs>
          <w:tab w:pos="1273" w:val="left" w:leader="none"/>
        </w:tabs>
        <w:spacing w:line="240" w:lineRule="auto" w:before="76" w:after="0"/>
        <w:ind w:left="1272" w:right="0" w:hanging="361"/>
        <w:jc w:val="left"/>
        <w:rPr>
          <w:sz w:val="22"/>
        </w:rPr>
      </w:pPr>
      <w:r>
        <w:rPr>
          <w:sz w:val="22"/>
        </w:rPr>
        <w:t>Which</w:t>
      </w:r>
      <w:r>
        <w:rPr>
          <w:spacing w:val="-1"/>
          <w:sz w:val="22"/>
        </w:rPr>
        <w:t> </w:t>
      </w:r>
      <w:r>
        <w:rPr>
          <w:sz w:val="22"/>
        </w:rPr>
        <w:t>stage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production</w:t>
      </w:r>
      <w:r>
        <w:rPr>
          <w:spacing w:val="-4"/>
          <w:sz w:val="22"/>
        </w:rPr>
        <w:t> </w:t>
      </w:r>
      <w:r>
        <w:rPr>
          <w:sz w:val="22"/>
        </w:rPr>
        <w:t>process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-4"/>
          <w:sz w:val="22"/>
        </w:rPr>
        <w:t> </w:t>
      </w:r>
      <w:r>
        <w:rPr>
          <w:sz w:val="22"/>
        </w:rPr>
        <w:t>you wish</w:t>
      </w:r>
      <w:r>
        <w:rPr>
          <w:spacing w:val="-3"/>
          <w:sz w:val="22"/>
        </w:rPr>
        <w:t> </w:t>
      </w:r>
      <w:r>
        <w:rPr>
          <w:sz w:val="22"/>
        </w:rPr>
        <w:t>to be</w:t>
      </w:r>
      <w:r>
        <w:rPr>
          <w:spacing w:val="-3"/>
          <w:sz w:val="22"/>
        </w:rPr>
        <w:t> </w:t>
      </w:r>
      <w:r>
        <w:rPr>
          <w:sz w:val="22"/>
        </w:rPr>
        <w:t>improved? Please</w:t>
      </w:r>
      <w:r>
        <w:rPr>
          <w:spacing w:val="-3"/>
          <w:sz w:val="22"/>
        </w:rPr>
        <w:t> </w:t>
      </w:r>
      <w:r>
        <w:rPr>
          <w:sz w:val="22"/>
        </w:rPr>
        <w:t>state</w:t>
      </w:r>
    </w:p>
    <w:p>
      <w:pPr>
        <w:spacing w:before="127"/>
        <w:ind w:left="1272" w:right="0" w:firstLine="0"/>
        <w:jc w:val="left"/>
        <w:rPr>
          <w:sz w:val="22"/>
        </w:rPr>
      </w:pPr>
      <w:r>
        <w:rPr>
          <w:sz w:val="22"/>
        </w:rPr>
        <w:t>…………………………………………………………………………………………………..</w:t>
      </w:r>
    </w:p>
    <w:p>
      <w:pPr>
        <w:pStyle w:val="ListParagraph"/>
        <w:numPr>
          <w:ilvl w:val="0"/>
          <w:numId w:val="39"/>
        </w:numPr>
        <w:tabs>
          <w:tab w:pos="1273" w:val="left" w:leader="none"/>
          <w:tab w:pos="7497" w:val="left" w:leader="none"/>
          <w:tab w:pos="8795" w:val="left" w:leader="none"/>
        </w:tabs>
        <w:spacing w:line="240" w:lineRule="auto" w:before="126" w:after="0"/>
        <w:ind w:left="1272" w:right="0" w:hanging="361"/>
        <w:jc w:val="left"/>
        <w:rPr>
          <w:sz w:val="22"/>
        </w:rPr>
      </w:pPr>
      <w:r>
        <w:rPr>
          <w:sz w:val="22"/>
        </w:rPr>
        <w:t>If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constraints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3"/>
          <w:sz w:val="22"/>
        </w:rPr>
        <w:t> </w:t>
      </w:r>
      <w:r>
        <w:rPr>
          <w:sz w:val="22"/>
        </w:rPr>
        <w:t>removed</w:t>
      </w:r>
      <w:r>
        <w:rPr>
          <w:spacing w:val="-1"/>
          <w:sz w:val="22"/>
        </w:rPr>
        <w:t> </w:t>
      </w:r>
      <w:r>
        <w:rPr>
          <w:sz w:val="22"/>
        </w:rPr>
        <w:t>would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produce</w:t>
      </w:r>
      <w:r>
        <w:rPr>
          <w:spacing w:val="-1"/>
          <w:sz w:val="22"/>
        </w:rPr>
        <w:t> </w:t>
      </w:r>
      <w:r>
        <w:rPr>
          <w:sz w:val="22"/>
        </w:rPr>
        <w:t>more?</w:t>
      </w:r>
      <w:r>
        <w:rPr>
          <w:spacing w:val="-1"/>
          <w:sz w:val="22"/>
        </w:rPr>
        <w:t> </w:t>
      </w:r>
      <w:r>
        <w:rPr>
          <w:sz w:val="22"/>
        </w:rPr>
        <w:t>Yes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>)</w:t>
      </w:r>
      <w:r>
        <w:rPr>
          <w:spacing w:val="55"/>
          <w:sz w:val="22"/>
        </w:rPr>
        <w:t> </w:t>
      </w:r>
      <w:r>
        <w:rPr>
          <w:sz w:val="22"/>
        </w:rPr>
        <w:t>No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>)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469" w:top="1160" w:bottom="1680" w:left="600" w:right="80"/>
        </w:sectPr>
      </w:pPr>
    </w:p>
    <w:p>
      <w:pPr>
        <w:spacing w:before="67"/>
        <w:ind w:left="1326" w:right="1840" w:firstLine="0"/>
        <w:jc w:val="center"/>
        <w:rPr>
          <w:b/>
          <w:sz w:val="2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029760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b/>
          <w:sz w:val="22"/>
        </w:rPr>
        <w:t>APPENDIX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II</w:t>
      </w:r>
    </w:p>
    <w:p>
      <w:pPr>
        <w:pStyle w:val="BodyText"/>
        <w:spacing w:before="4"/>
        <w:rPr>
          <w:b/>
          <w:sz w:val="28"/>
        </w:rPr>
      </w:pPr>
    </w:p>
    <w:p>
      <w:pPr>
        <w:spacing w:line="552" w:lineRule="auto" w:before="0"/>
        <w:ind w:left="2933" w:right="3454" w:firstLine="0"/>
        <w:jc w:val="center"/>
        <w:rPr>
          <w:b/>
          <w:sz w:val="22"/>
        </w:rPr>
      </w:pPr>
      <w:r>
        <w:rPr>
          <w:b/>
          <w:sz w:val="22"/>
        </w:rPr>
        <w:t>Questionnaire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consumption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pattern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meat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floss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UNIVERSITY 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IBADAN</w:t>
      </w:r>
    </w:p>
    <w:p>
      <w:pPr>
        <w:spacing w:line="248" w:lineRule="exact" w:before="0"/>
        <w:ind w:left="1322" w:right="1840" w:firstLine="0"/>
        <w:jc w:val="center"/>
        <w:rPr>
          <w:b/>
          <w:sz w:val="22"/>
        </w:rPr>
      </w:pPr>
      <w:r>
        <w:rPr>
          <w:b/>
          <w:sz w:val="22"/>
        </w:rPr>
        <w:t>DEPARTMENT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ANIMAL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SCIENCE</w:t>
      </w:r>
    </w:p>
    <w:p>
      <w:pPr>
        <w:pStyle w:val="BodyText"/>
        <w:spacing w:before="1"/>
        <w:rPr>
          <w:b/>
          <w:sz w:val="28"/>
        </w:rPr>
      </w:pPr>
    </w:p>
    <w:p>
      <w:pPr>
        <w:spacing w:line="360" w:lineRule="auto" w:before="0"/>
        <w:ind w:left="552" w:right="1211" w:firstLine="0"/>
        <w:jc w:val="left"/>
        <w:rPr>
          <w:sz w:val="22"/>
        </w:rPr>
      </w:pPr>
      <w:r>
        <w:rPr>
          <w:sz w:val="22"/>
        </w:rPr>
        <w:t>This questionnaire is designed as part of the data collection for my Ph. D.</w:t>
      </w:r>
      <w:r>
        <w:rPr>
          <w:spacing w:val="1"/>
          <w:sz w:val="22"/>
        </w:rPr>
        <w:t> </w:t>
      </w:r>
      <w:r>
        <w:rPr>
          <w:sz w:val="22"/>
        </w:rPr>
        <w:t>Thesis. It is aimed at evaluating the</w:t>
      </w:r>
      <w:r>
        <w:rPr>
          <w:spacing w:val="-53"/>
          <w:sz w:val="22"/>
        </w:rPr>
        <w:t> </w:t>
      </w:r>
      <w:r>
        <w:rPr>
          <w:sz w:val="22"/>
        </w:rPr>
        <w:t>consumption</w:t>
      </w:r>
      <w:r>
        <w:rPr>
          <w:spacing w:val="-5"/>
          <w:sz w:val="22"/>
        </w:rPr>
        <w:t> </w:t>
      </w:r>
      <w:r>
        <w:rPr>
          <w:sz w:val="22"/>
        </w:rPr>
        <w:t>pattern</w:t>
      </w:r>
      <w:r>
        <w:rPr>
          <w:spacing w:val="5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meat floss in</w:t>
      </w:r>
      <w:r>
        <w:rPr>
          <w:spacing w:val="-1"/>
          <w:sz w:val="22"/>
        </w:rPr>
        <w:t> </w:t>
      </w:r>
      <w:r>
        <w:rPr>
          <w:sz w:val="22"/>
        </w:rPr>
        <w:t>Nigeria.</w:t>
      </w:r>
      <w:r>
        <w:rPr>
          <w:spacing w:val="-1"/>
          <w:sz w:val="22"/>
        </w:rPr>
        <w:t> </w:t>
      </w:r>
      <w:r>
        <w:rPr>
          <w:sz w:val="22"/>
        </w:rPr>
        <w:t>Your</w:t>
      </w:r>
      <w:r>
        <w:rPr>
          <w:spacing w:val="-4"/>
          <w:sz w:val="22"/>
        </w:rPr>
        <w:t> </w:t>
      </w:r>
      <w:r>
        <w:rPr>
          <w:sz w:val="22"/>
        </w:rPr>
        <w:t>input/cooperation</w:t>
      </w:r>
      <w:r>
        <w:rPr>
          <w:spacing w:val="-1"/>
          <w:sz w:val="22"/>
        </w:rPr>
        <w:t> </w:t>
      </w:r>
      <w:r>
        <w:rPr>
          <w:sz w:val="22"/>
        </w:rPr>
        <w:t>will be</w:t>
      </w:r>
      <w:r>
        <w:rPr>
          <w:spacing w:val="-2"/>
          <w:sz w:val="22"/>
        </w:rPr>
        <w:t> </w:t>
      </w:r>
      <w:r>
        <w:rPr>
          <w:sz w:val="22"/>
        </w:rPr>
        <w:t>highly</w:t>
      </w:r>
      <w:r>
        <w:rPr>
          <w:spacing w:val="-4"/>
          <w:sz w:val="22"/>
        </w:rPr>
        <w:t> </w:t>
      </w:r>
      <w:r>
        <w:rPr>
          <w:sz w:val="22"/>
        </w:rPr>
        <w:t>appreciated.</w:t>
      </w:r>
      <w:r>
        <w:rPr>
          <w:spacing w:val="-4"/>
          <w:sz w:val="22"/>
        </w:rPr>
        <w:t> </w:t>
      </w:r>
      <w:r>
        <w:rPr>
          <w:sz w:val="22"/>
        </w:rPr>
        <w:t>Thank</w:t>
      </w:r>
      <w:r>
        <w:rPr>
          <w:spacing w:val="-4"/>
          <w:sz w:val="22"/>
        </w:rPr>
        <w:t> </w:t>
      </w:r>
      <w:r>
        <w:rPr>
          <w:sz w:val="22"/>
        </w:rPr>
        <w:t>you.</w:t>
      </w:r>
    </w:p>
    <w:p>
      <w:pPr>
        <w:spacing w:before="203"/>
        <w:ind w:left="552" w:right="0" w:firstLine="0"/>
        <w:jc w:val="left"/>
        <w:rPr>
          <w:b/>
          <w:sz w:val="22"/>
        </w:rPr>
      </w:pPr>
      <w:r>
        <w:rPr>
          <w:b/>
          <w:sz w:val="22"/>
        </w:rPr>
        <w:t>SECTION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</w:t>
      </w:r>
    </w:p>
    <w:p>
      <w:pPr>
        <w:pStyle w:val="BodyText"/>
        <w:spacing w:before="2"/>
        <w:rPr>
          <w:b/>
          <w:sz w:val="28"/>
        </w:rPr>
      </w:pPr>
    </w:p>
    <w:p>
      <w:pPr>
        <w:spacing w:before="0"/>
        <w:ind w:left="552" w:right="0" w:firstLine="0"/>
        <w:jc w:val="left"/>
        <w:rPr>
          <w:sz w:val="22"/>
        </w:rPr>
      </w:pPr>
      <w:r>
        <w:rPr>
          <w:sz w:val="22"/>
        </w:rPr>
        <w:t>Please</w:t>
      </w:r>
      <w:r>
        <w:rPr>
          <w:spacing w:val="-2"/>
          <w:sz w:val="22"/>
        </w:rPr>
        <w:t> </w:t>
      </w:r>
      <w:r>
        <w:rPr>
          <w:sz w:val="22"/>
        </w:rPr>
        <w:t>tick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most</w:t>
      </w:r>
      <w:r>
        <w:rPr>
          <w:spacing w:val="-1"/>
          <w:sz w:val="22"/>
        </w:rPr>
        <w:t> </w:t>
      </w:r>
      <w:r>
        <w:rPr>
          <w:sz w:val="22"/>
        </w:rPr>
        <w:t>appropriate</w:t>
      </w:r>
    </w:p>
    <w:p>
      <w:pPr>
        <w:pStyle w:val="BodyText"/>
        <w:spacing w:before="8"/>
      </w:pPr>
    </w:p>
    <w:tbl>
      <w:tblPr>
        <w:tblW w:w="0" w:type="auto"/>
        <w:jc w:val="left"/>
        <w:tblInd w:w="8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1"/>
        <w:gridCol w:w="1747"/>
        <w:gridCol w:w="4981"/>
        <w:gridCol w:w="553"/>
      </w:tblGrid>
      <w:tr>
        <w:trPr>
          <w:trHeight w:val="1121" w:hRule="atLeast"/>
        </w:trPr>
        <w:tc>
          <w:tcPr>
            <w:tcW w:w="1751" w:type="dxa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410" w:val="left" w:leader="none"/>
              </w:tabs>
              <w:spacing w:line="240" w:lineRule="auto" w:before="41" w:after="0"/>
              <w:ind w:left="41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Sex: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10" w:val="left" w:leader="none"/>
              </w:tabs>
              <w:spacing w:line="240" w:lineRule="auto" w:before="126" w:after="0"/>
              <w:ind w:left="41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Average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Age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10" w:val="left" w:leader="none"/>
              </w:tabs>
              <w:spacing w:line="240" w:lineRule="auto" w:before="127" w:after="0"/>
              <w:ind w:left="41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Marital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Status</w:t>
            </w:r>
          </w:p>
        </w:tc>
        <w:tc>
          <w:tcPr>
            <w:tcW w:w="1747" w:type="dxa"/>
          </w:tcPr>
          <w:p>
            <w:pPr>
              <w:pStyle w:val="TableParagraph"/>
              <w:spacing w:line="360" w:lineRule="auto" w:before="41"/>
              <w:ind w:left="819" w:right="340"/>
              <w:rPr>
                <w:sz w:val="22"/>
              </w:rPr>
            </w:pPr>
            <w:r>
              <w:rPr>
                <w:sz w:val="22"/>
              </w:rPr>
              <w:t>male (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15-25(</w:t>
            </w:r>
          </w:p>
          <w:p>
            <w:pPr>
              <w:pStyle w:val="TableParagraph"/>
              <w:spacing w:line="252" w:lineRule="exact"/>
              <w:ind w:left="819"/>
              <w:rPr>
                <w:sz w:val="22"/>
              </w:rPr>
            </w:pPr>
            <w:r>
              <w:rPr>
                <w:sz w:val="22"/>
              </w:rPr>
              <w:t>Single (</w:t>
            </w:r>
          </w:p>
        </w:tc>
        <w:tc>
          <w:tcPr>
            <w:tcW w:w="4981" w:type="dxa"/>
          </w:tcPr>
          <w:p>
            <w:pPr>
              <w:pStyle w:val="TableParagraph"/>
              <w:tabs>
                <w:tab w:pos="1952" w:val="left" w:leader="none"/>
                <w:tab w:pos="3445" w:val="left" w:leader="none"/>
              </w:tabs>
              <w:spacing w:before="41"/>
              <w:ind w:left="344"/>
              <w:rPr>
                <w:sz w:val="22"/>
              </w:rPr>
            </w:pPr>
            <w:r>
              <w:rPr>
                <w:sz w:val="22"/>
              </w:rPr>
              <w:t>)</w:t>
              <w:tab/>
              <w:t>Female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</w:t>
              <w:tab/>
              <w:t>)</w:t>
            </w:r>
          </w:p>
          <w:p>
            <w:pPr>
              <w:pStyle w:val="TableParagraph"/>
              <w:tabs>
                <w:tab w:pos="1232" w:val="left" w:leader="none"/>
                <w:tab w:pos="2535" w:val="left" w:leader="none"/>
                <w:tab w:pos="3392" w:val="left" w:leader="none"/>
              </w:tabs>
              <w:spacing w:before="126"/>
              <w:ind w:left="375"/>
              <w:rPr>
                <w:sz w:val="22"/>
              </w:rPr>
            </w:pPr>
            <w:r>
              <w:rPr>
                <w:sz w:val="22"/>
              </w:rPr>
              <w:t>)</w:t>
              <w:tab/>
              <w:t>26-40(</w:t>
              <w:tab/>
              <w:t>)</w:t>
              <w:tab/>
              <w:t>41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 above (</w:t>
            </w:r>
          </w:p>
          <w:p>
            <w:pPr>
              <w:pStyle w:val="TableParagraph"/>
              <w:tabs>
                <w:tab w:pos="1952" w:val="left" w:leader="none"/>
                <w:tab w:pos="3505" w:val="left" w:leader="none"/>
              </w:tabs>
              <w:spacing w:before="127"/>
              <w:ind w:left="478"/>
              <w:rPr>
                <w:sz w:val="22"/>
              </w:rPr>
            </w:pPr>
            <w:r>
              <w:rPr>
                <w:sz w:val="22"/>
              </w:rPr>
              <w:t>)</w:t>
              <w:tab/>
              <w:t>Married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</w:t>
              <w:tab/>
              <w:t>)</w:t>
            </w:r>
          </w:p>
        </w:tc>
        <w:tc>
          <w:tcPr>
            <w:tcW w:w="55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right="4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)</w:t>
            </w:r>
          </w:p>
        </w:tc>
      </w:tr>
      <w:tr>
        <w:trPr>
          <w:trHeight w:val="742" w:hRule="atLeast"/>
        </w:trPr>
        <w:tc>
          <w:tcPr>
            <w:tcW w:w="1751" w:type="dxa"/>
          </w:tcPr>
          <w:p>
            <w:pPr>
              <w:pStyle w:val="TableParagraph"/>
              <w:numPr>
                <w:ilvl w:val="0"/>
                <w:numId w:val="41"/>
              </w:numPr>
              <w:tabs>
                <w:tab w:pos="410" w:val="left" w:leader="none"/>
              </w:tabs>
              <w:spacing w:line="240" w:lineRule="auto" w:before="60" w:after="0"/>
              <w:ind w:left="41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Tribe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Hausa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10" w:val="left" w:leader="none"/>
              </w:tabs>
              <w:spacing w:line="240" w:lineRule="auto" w:before="126" w:after="0"/>
              <w:ind w:left="410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Religion</w:t>
            </w:r>
          </w:p>
        </w:tc>
        <w:tc>
          <w:tcPr>
            <w:tcW w:w="1747" w:type="dxa"/>
          </w:tcPr>
          <w:p>
            <w:pPr>
              <w:pStyle w:val="TableParagraph"/>
              <w:spacing w:before="60"/>
              <w:ind w:right="396"/>
              <w:jc w:val="right"/>
              <w:rPr>
                <w:sz w:val="22"/>
              </w:rPr>
            </w:pPr>
            <w:r>
              <w:rPr>
                <w:sz w:val="22"/>
              </w:rPr>
              <w:t>)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Igbo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</w:t>
            </w:r>
          </w:p>
          <w:p>
            <w:pPr>
              <w:pStyle w:val="TableParagraph"/>
              <w:spacing w:before="126"/>
              <w:ind w:right="479"/>
              <w:jc w:val="right"/>
              <w:rPr>
                <w:sz w:val="22"/>
              </w:rPr>
            </w:pPr>
            <w:r>
              <w:rPr>
                <w:sz w:val="22"/>
              </w:rPr>
              <w:t>Christianity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</w:t>
            </w:r>
          </w:p>
        </w:tc>
        <w:tc>
          <w:tcPr>
            <w:tcW w:w="4981" w:type="dxa"/>
          </w:tcPr>
          <w:p>
            <w:pPr>
              <w:pStyle w:val="TableParagraph"/>
              <w:tabs>
                <w:tab w:pos="2016" w:val="left" w:leader="none"/>
                <w:tab w:pos="2364" w:val="left" w:leader="none"/>
                <w:tab w:pos="3600" w:val="left" w:leader="none"/>
              </w:tabs>
              <w:spacing w:before="60"/>
              <w:ind w:left="320"/>
              <w:rPr>
                <w:sz w:val="22"/>
              </w:rPr>
            </w:pPr>
            <w:r>
              <w:rPr>
                <w:sz w:val="22"/>
              </w:rPr>
              <w:t>)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Yoruba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</w:t>
              <w:tab/>
              <w:t>)</w:t>
              <w:tab/>
              <w:t>Ijaw (</w:t>
              <w:tab/>
              <w:t>)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Others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</w:t>
            </w:r>
          </w:p>
          <w:p>
            <w:pPr>
              <w:pStyle w:val="TableParagraph"/>
              <w:tabs>
                <w:tab w:pos="512" w:val="left" w:leader="none"/>
                <w:tab w:pos="1847" w:val="left" w:leader="none"/>
                <w:tab w:pos="3773" w:val="left" w:leader="none"/>
              </w:tabs>
              <w:spacing w:before="126"/>
              <w:ind w:left="234"/>
              <w:rPr>
                <w:sz w:val="22"/>
              </w:rPr>
            </w:pPr>
            <w:r>
              <w:rPr>
                <w:sz w:val="22"/>
              </w:rPr>
              <w:t>)</w:t>
              <w:tab/>
              <w:t>Islam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</w:t>
              <w:tab/>
            </w:r>
            <w:r>
              <w:rPr>
                <w:spacing w:val="-1"/>
                <w:sz w:val="22"/>
              </w:rPr>
              <w:t>)</w:t>
            </w:r>
            <w:r>
              <w:rPr>
                <w:spacing w:val="-22"/>
                <w:sz w:val="22"/>
              </w:rPr>
              <w:t> </w:t>
            </w:r>
            <w:r>
              <w:rPr>
                <w:spacing w:val="-1"/>
                <w:sz w:val="22"/>
              </w:rPr>
              <w:t>Traditional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(</w:t>
              <w:tab/>
              <w:t>)</w:t>
            </w:r>
          </w:p>
        </w:tc>
        <w:tc>
          <w:tcPr>
            <w:tcW w:w="553" w:type="dxa"/>
          </w:tcPr>
          <w:p>
            <w:pPr>
              <w:pStyle w:val="TableParagraph"/>
              <w:spacing w:before="60"/>
              <w:ind w:left="9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)</w:t>
            </w:r>
          </w:p>
        </w:tc>
      </w:tr>
    </w:tbl>
    <w:p>
      <w:pPr>
        <w:pStyle w:val="ListParagraph"/>
        <w:numPr>
          <w:ilvl w:val="0"/>
          <w:numId w:val="42"/>
        </w:numPr>
        <w:tabs>
          <w:tab w:pos="1273" w:val="left" w:leader="none"/>
          <w:tab w:pos="4351" w:val="left" w:leader="none"/>
          <w:tab w:pos="4872" w:val="left" w:leader="none"/>
          <w:tab w:pos="6302" w:val="left" w:leader="none"/>
          <w:tab w:pos="7753" w:val="left" w:leader="none"/>
          <w:tab w:pos="9183" w:val="left" w:leader="none"/>
        </w:tabs>
        <w:spacing w:line="240" w:lineRule="auto" w:before="76" w:after="0"/>
        <w:ind w:left="1272" w:right="0" w:hanging="361"/>
        <w:jc w:val="left"/>
        <w:rPr>
          <w:sz w:val="22"/>
        </w:rPr>
      </w:pPr>
      <w:r>
        <w:rPr>
          <w:sz w:val="22"/>
        </w:rPr>
        <w:t>Occupation</w:t>
      </w:r>
      <w:r>
        <w:rPr>
          <w:spacing w:val="-4"/>
          <w:sz w:val="22"/>
        </w:rPr>
        <w:t> </w:t>
      </w:r>
      <w:r>
        <w:rPr>
          <w:sz w:val="22"/>
        </w:rPr>
        <w:t>Civil Servant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>)</w:t>
        <w:tab/>
        <w:t>Trader</w:t>
      </w:r>
      <w:r>
        <w:rPr>
          <w:spacing w:val="-1"/>
          <w:sz w:val="22"/>
        </w:rPr>
        <w:t> </w:t>
      </w:r>
      <w:r>
        <w:rPr>
          <w:sz w:val="22"/>
        </w:rPr>
        <w:t>(</w:t>
        <w:tab/>
        <w:t>)</w:t>
        <w:tab/>
        <w:t>Others (</w:t>
        <w:tab/>
        <w:t>)</w:t>
      </w:r>
    </w:p>
    <w:p>
      <w:pPr>
        <w:pStyle w:val="ListParagraph"/>
        <w:numPr>
          <w:ilvl w:val="0"/>
          <w:numId w:val="42"/>
        </w:numPr>
        <w:tabs>
          <w:tab w:pos="1273" w:val="left" w:leader="none"/>
          <w:tab w:pos="3432" w:val="left" w:leader="none"/>
        </w:tabs>
        <w:spacing w:line="240" w:lineRule="auto" w:before="126" w:after="0"/>
        <w:ind w:left="1272" w:right="0" w:hanging="361"/>
        <w:jc w:val="left"/>
        <w:rPr>
          <w:sz w:val="22"/>
        </w:rPr>
      </w:pPr>
      <w:r>
        <w:rPr>
          <w:sz w:val="22"/>
        </w:rPr>
        <w:t>Place</w:t>
      </w:r>
      <w:r>
        <w:rPr>
          <w:spacing w:val="-3"/>
          <w:sz w:val="22"/>
        </w:rPr>
        <w:t> </w:t>
      </w:r>
      <w:r>
        <w:rPr>
          <w:sz w:val="22"/>
        </w:rPr>
        <w:t>of Residence</w:t>
        <w:tab/>
        <w:t>Please</w:t>
      </w:r>
      <w:r>
        <w:rPr>
          <w:spacing w:val="-1"/>
          <w:sz w:val="22"/>
        </w:rPr>
        <w:t> </w:t>
      </w:r>
      <w:r>
        <w:rPr>
          <w:sz w:val="22"/>
        </w:rPr>
        <w:t>specify</w:t>
      </w:r>
      <w:r>
        <w:rPr>
          <w:spacing w:val="-4"/>
          <w:sz w:val="22"/>
        </w:rPr>
        <w:t> </w:t>
      </w:r>
      <w:r>
        <w:rPr>
          <w:sz w:val="22"/>
        </w:rPr>
        <w:t>………………………………..</w:t>
      </w:r>
    </w:p>
    <w:p>
      <w:pPr>
        <w:pStyle w:val="ListParagraph"/>
        <w:numPr>
          <w:ilvl w:val="0"/>
          <w:numId w:val="42"/>
        </w:numPr>
        <w:tabs>
          <w:tab w:pos="1273" w:val="left" w:leader="none"/>
          <w:tab w:pos="3488" w:val="left" w:leader="none"/>
          <w:tab w:pos="5352" w:val="left" w:leader="none"/>
          <w:tab w:pos="7145" w:val="left" w:leader="none"/>
        </w:tabs>
        <w:spacing w:line="240" w:lineRule="auto" w:before="126" w:after="0"/>
        <w:ind w:left="1272" w:right="0" w:hanging="361"/>
        <w:jc w:val="left"/>
        <w:rPr>
          <w:sz w:val="22"/>
        </w:rPr>
      </w:pPr>
      <w:r>
        <w:rPr>
          <w:sz w:val="22"/>
        </w:rPr>
        <w:t>Level of</w:t>
      </w:r>
      <w:r>
        <w:rPr>
          <w:spacing w:val="-1"/>
          <w:sz w:val="22"/>
        </w:rPr>
        <w:t> </w:t>
      </w:r>
      <w:r>
        <w:rPr>
          <w:sz w:val="22"/>
        </w:rPr>
        <w:t>Education</w:t>
        <w:tab/>
        <w:t>Non formal (</w:t>
        <w:tab/>
        <w:t>)  </w:t>
      </w:r>
      <w:r>
        <w:rPr>
          <w:spacing w:val="3"/>
          <w:sz w:val="22"/>
        </w:rPr>
        <w:t> </w:t>
      </w:r>
      <w:r>
        <w:rPr>
          <w:sz w:val="22"/>
        </w:rPr>
        <w:t>Primary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>)</w:t>
      </w:r>
    </w:p>
    <w:p>
      <w:pPr>
        <w:tabs>
          <w:tab w:pos="5206" w:val="left" w:leader="none"/>
          <w:tab w:pos="5592" w:val="left" w:leader="none"/>
          <w:tab w:pos="7144" w:val="left" w:leader="none"/>
        </w:tabs>
        <w:spacing w:before="127"/>
        <w:ind w:left="3433" w:right="0" w:firstLine="0"/>
        <w:jc w:val="left"/>
        <w:rPr>
          <w:sz w:val="22"/>
        </w:rPr>
      </w:pPr>
      <w:r>
        <w:rPr>
          <w:sz w:val="22"/>
        </w:rPr>
        <w:t>Secondary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>)</w:t>
        <w:tab/>
        <w:t>Tertiary</w:t>
      </w:r>
      <w:r>
        <w:rPr>
          <w:spacing w:val="-4"/>
          <w:sz w:val="22"/>
        </w:rPr>
        <w:t> </w:t>
      </w:r>
      <w:r>
        <w:rPr>
          <w:sz w:val="22"/>
        </w:rPr>
        <w:t>(</w:t>
        <w:tab/>
        <w:t>)</w:t>
      </w:r>
    </w:p>
    <w:p>
      <w:pPr>
        <w:tabs>
          <w:tab w:pos="5592" w:val="left" w:leader="none"/>
        </w:tabs>
        <w:spacing w:line="360" w:lineRule="auto" w:before="126"/>
        <w:ind w:left="1272" w:right="1659" w:hanging="360"/>
        <w:jc w:val="left"/>
        <w:rPr>
          <w:sz w:val="22"/>
        </w:rPr>
      </w:pPr>
      <w:r>
        <w:rPr>
          <w:sz w:val="22"/>
        </w:rPr>
        <w:t>9.  </w:t>
      </w:r>
      <w:r>
        <w:rPr>
          <w:spacing w:val="28"/>
          <w:sz w:val="22"/>
        </w:rPr>
        <w:t> </w:t>
      </w:r>
      <w:r>
        <w:rPr>
          <w:sz w:val="22"/>
        </w:rPr>
        <w:t>Range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Income per month</w:t>
      </w:r>
      <w:r>
        <w:rPr>
          <w:spacing w:val="-1"/>
          <w:sz w:val="22"/>
        </w:rPr>
        <w:t> </w:t>
      </w:r>
      <w:r>
        <w:rPr>
          <w:sz w:val="22"/>
        </w:rPr>
        <w:t>#5,000-10,000</w:t>
        <w:tab/>
        <w:t>#11,000-20,000, #21,000-40,000, above #40,000</w:t>
      </w:r>
      <w:r>
        <w:rPr>
          <w:spacing w:val="-52"/>
          <w:sz w:val="22"/>
        </w:rPr>
        <w:t> </w:t>
      </w:r>
      <w:r>
        <w:rPr>
          <w:sz w:val="22"/>
        </w:rPr>
        <w:t>specify</w:t>
      </w:r>
      <w:r>
        <w:rPr>
          <w:spacing w:val="-3"/>
          <w:sz w:val="22"/>
        </w:rPr>
        <w:t> </w:t>
      </w:r>
      <w:r>
        <w:rPr>
          <w:sz w:val="22"/>
        </w:rPr>
        <w:t>range</w:t>
      </w:r>
    </w:p>
    <w:p>
      <w:pPr>
        <w:pStyle w:val="BodyText"/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552" w:right="0" w:firstLine="0"/>
        <w:jc w:val="left"/>
        <w:rPr>
          <w:b/>
          <w:sz w:val="22"/>
        </w:rPr>
      </w:pPr>
      <w:r>
        <w:rPr>
          <w:b/>
          <w:sz w:val="22"/>
        </w:rPr>
        <w:t>SECTION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ListParagraph"/>
        <w:numPr>
          <w:ilvl w:val="0"/>
          <w:numId w:val="43"/>
        </w:numPr>
        <w:tabs>
          <w:tab w:pos="1273" w:val="left" w:leader="none"/>
        </w:tabs>
        <w:spacing w:line="240" w:lineRule="auto" w:before="0" w:after="0"/>
        <w:ind w:left="1272" w:right="0" w:hanging="361"/>
        <w:jc w:val="left"/>
        <w:rPr>
          <w:sz w:val="22"/>
        </w:rPr>
      </w:pP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species of fresh meat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you usually</w:t>
      </w:r>
      <w:r>
        <w:rPr>
          <w:spacing w:val="-4"/>
          <w:sz w:val="22"/>
        </w:rPr>
        <w:t> </w:t>
      </w:r>
      <w:r>
        <w:rPr>
          <w:sz w:val="22"/>
        </w:rPr>
        <w:t>buy</w:t>
      </w:r>
      <w:r>
        <w:rPr>
          <w:spacing w:val="-3"/>
          <w:sz w:val="22"/>
        </w:rPr>
        <w:t> </w:t>
      </w:r>
      <w:r>
        <w:rPr>
          <w:sz w:val="22"/>
        </w:rPr>
        <w:t>from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market?</w:t>
      </w:r>
    </w:p>
    <w:p>
      <w:pPr>
        <w:tabs>
          <w:tab w:pos="2531" w:val="left" w:leader="none"/>
          <w:tab w:pos="3920" w:val="left" w:leader="none"/>
          <w:tab w:pos="5483" w:val="left" w:leader="none"/>
          <w:tab w:pos="9153" w:val="left" w:leader="none"/>
        </w:tabs>
        <w:spacing w:before="129"/>
        <w:ind w:left="1272" w:right="0" w:firstLine="0"/>
        <w:jc w:val="left"/>
        <w:rPr>
          <w:sz w:val="22"/>
        </w:rPr>
      </w:pPr>
      <w:r>
        <w:rPr>
          <w:sz w:val="22"/>
        </w:rPr>
        <w:t>Beef</w:t>
      </w:r>
      <w:r>
        <w:rPr>
          <w:spacing w:val="-2"/>
          <w:sz w:val="22"/>
        </w:rPr>
        <w:t> </w:t>
      </w:r>
      <w:r>
        <w:rPr>
          <w:sz w:val="22"/>
        </w:rPr>
        <w:t>(</w:t>
        <w:tab/>
        <w:t>) Pork</w:t>
      </w:r>
      <w:r>
        <w:rPr>
          <w:spacing w:val="-4"/>
          <w:sz w:val="22"/>
        </w:rPr>
        <w:t> </w:t>
      </w:r>
      <w:r>
        <w:rPr>
          <w:sz w:val="22"/>
        </w:rPr>
        <w:t>(</w:t>
        <w:tab/>
        <w:t>)Poultry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</w:r>
      <w:r>
        <w:rPr>
          <w:spacing w:val="-1"/>
          <w:sz w:val="22"/>
        </w:rPr>
        <w:t>)</w:t>
      </w:r>
      <w:r>
        <w:rPr>
          <w:spacing w:val="-20"/>
          <w:sz w:val="22"/>
        </w:rPr>
        <w:t> </w:t>
      </w:r>
      <w:r>
        <w:rPr>
          <w:spacing w:val="-1"/>
          <w:sz w:val="22"/>
        </w:rPr>
        <w:t>Chevon</w:t>
      </w:r>
      <w:r>
        <w:rPr>
          <w:sz w:val="22"/>
        </w:rPr>
        <w:t> (goat)  </w:t>
      </w:r>
      <w:r>
        <w:rPr>
          <w:spacing w:val="10"/>
          <w:sz w:val="22"/>
        </w:rPr>
        <w:t> </w:t>
      </w:r>
      <w:r>
        <w:rPr>
          <w:sz w:val="22"/>
        </w:rPr>
        <w:t>Others</w:t>
      </w:r>
      <w:r>
        <w:rPr>
          <w:spacing w:val="1"/>
          <w:sz w:val="22"/>
        </w:rPr>
        <w:t> </w:t>
      </w:r>
      <w:r>
        <w:rPr>
          <w:sz w:val="22"/>
        </w:rPr>
        <w:t>specify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>)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1273" w:val="left" w:leader="none"/>
        </w:tabs>
        <w:spacing w:line="240" w:lineRule="auto" w:before="141" w:after="0"/>
        <w:ind w:left="1272" w:right="0" w:hanging="361"/>
        <w:jc w:val="left"/>
        <w:rPr>
          <w:sz w:val="22"/>
        </w:rPr>
      </w:pPr>
      <w:r>
        <w:rPr>
          <w:sz w:val="22"/>
        </w:rPr>
        <w:t>How</w:t>
      </w:r>
      <w:r>
        <w:rPr>
          <w:spacing w:val="-2"/>
          <w:sz w:val="22"/>
        </w:rPr>
        <w:t> </w:t>
      </w:r>
      <w:r>
        <w:rPr>
          <w:sz w:val="22"/>
        </w:rPr>
        <w:t>regularly</w:t>
      </w:r>
      <w:r>
        <w:rPr>
          <w:spacing w:val="-4"/>
          <w:sz w:val="22"/>
        </w:rPr>
        <w:t> </w:t>
      </w:r>
      <w:r>
        <w:rPr>
          <w:sz w:val="22"/>
        </w:rPr>
        <w:t>do you</w:t>
      </w:r>
      <w:r>
        <w:rPr>
          <w:spacing w:val="-1"/>
          <w:sz w:val="22"/>
        </w:rPr>
        <w:t> </w:t>
      </w:r>
      <w:r>
        <w:rPr>
          <w:sz w:val="22"/>
        </w:rPr>
        <w:t>buy</w:t>
      </w:r>
      <w:r>
        <w:rPr>
          <w:spacing w:val="-3"/>
          <w:sz w:val="22"/>
        </w:rPr>
        <w:t> </w:t>
      </w:r>
      <w:r>
        <w:rPr>
          <w:sz w:val="22"/>
        </w:rPr>
        <w:t>meat?</w:t>
      </w:r>
    </w:p>
    <w:p>
      <w:pPr>
        <w:pStyle w:val="BodyText"/>
        <w:spacing w:before="3"/>
        <w:rPr>
          <w:sz w:val="28"/>
        </w:rPr>
      </w:pPr>
    </w:p>
    <w:p>
      <w:pPr>
        <w:tabs>
          <w:tab w:pos="2875" w:val="left" w:leader="none"/>
          <w:tab w:pos="3014" w:val="left" w:leader="none"/>
          <w:tab w:pos="3432" w:val="left" w:leader="none"/>
          <w:tab w:pos="4961" w:val="left" w:leader="none"/>
          <w:tab w:pos="5119" w:val="left" w:leader="none"/>
          <w:tab w:pos="5592" w:val="left" w:leader="none"/>
          <w:tab w:pos="7425" w:val="left" w:leader="none"/>
        </w:tabs>
        <w:spacing w:line="552" w:lineRule="auto" w:before="0"/>
        <w:ind w:left="1272" w:right="4058" w:firstLine="0"/>
        <w:jc w:val="left"/>
        <w:rPr>
          <w:sz w:val="22"/>
        </w:rPr>
      </w:pPr>
      <w:r>
        <w:rPr>
          <w:sz w:val="22"/>
        </w:rPr>
        <w:t>Every</w:t>
      </w:r>
      <w:r>
        <w:rPr>
          <w:spacing w:val="-3"/>
          <w:sz w:val="22"/>
        </w:rPr>
        <w:t> </w:t>
      </w:r>
      <w:r>
        <w:rPr>
          <w:sz w:val="22"/>
        </w:rPr>
        <w:t>day</w:t>
      </w:r>
      <w:r>
        <w:rPr>
          <w:spacing w:val="-2"/>
          <w:sz w:val="22"/>
        </w:rPr>
        <w:t> </w:t>
      </w:r>
      <w:r>
        <w:rPr>
          <w:sz w:val="22"/>
        </w:rPr>
        <w:t>(</w:t>
        <w:tab/>
        <w:tab/>
        <w:t>)</w:t>
        <w:tab/>
        <w:t>Weekly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>)</w:t>
        <w:tab/>
        <w:tab/>
        <w:t>Fortnightly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</w:r>
      <w:r>
        <w:rPr>
          <w:spacing w:val="-3"/>
          <w:sz w:val="22"/>
        </w:rPr>
        <w:t>)</w:t>
      </w:r>
      <w:r>
        <w:rPr>
          <w:spacing w:val="-52"/>
          <w:sz w:val="22"/>
        </w:rPr>
        <w:t> </w:t>
      </w:r>
      <w:r>
        <w:rPr>
          <w:sz w:val="22"/>
        </w:rPr>
        <w:t>Monthly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>)</w:t>
        <w:tab/>
        <w:tab/>
        <w:t>Quarterly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ab/>
        <w:t>)</w:t>
      </w:r>
    </w:p>
    <w:p>
      <w:pPr>
        <w:pStyle w:val="ListParagraph"/>
        <w:numPr>
          <w:ilvl w:val="0"/>
          <w:numId w:val="43"/>
        </w:numPr>
        <w:tabs>
          <w:tab w:pos="1273" w:val="left" w:leader="none"/>
        </w:tabs>
        <w:spacing w:line="248" w:lineRule="exact" w:before="0" w:after="0"/>
        <w:ind w:left="1272" w:right="0" w:hanging="361"/>
        <w:jc w:val="left"/>
        <w:rPr>
          <w:sz w:val="22"/>
        </w:rPr>
      </w:pPr>
      <w:r>
        <w:rPr>
          <w:sz w:val="22"/>
        </w:rPr>
        <w:t>If</w:t>
      </w:r>
      <w:r>
        <w:rPr>
          <w:spacing w:val="-4"/>
          <w:sz w:val="22"/>
        </w:rPr>
        <w:t> </w:t>
      </w:r>
      <w:r>
        <w:rPr>
          <w:sz w:val="22"/>
        </w:rPr>
        <w:t>daily/weekly</w:t>
      </w:r>
      <w:r>
        <w:rPr>
          <w:spacing w:val="-6"/>
          <w:sz w:val="22"/>
        </w:rPr>
        <w:t> </w:t>
      </w:r>
      <w:r>
        <w:rPr>
          <w:sz w:val="22"/>
        </w:rPr>
        <w:t>why?</w:t>
      </w:r>
    </w:p>
    <w:p>
      <w:pPr>
        <w:spacing w:after="0" w:line="248" w:lineRule="exact"/>
        <w:jc w:val="left"/>
        <w:rPr>
          <w:sz w:val="22"/>
        </w:rPr>
        <w:sectPr>
          <w:pgSz w:w="12240" w:h="15840"/>
          <w:pgMar w:header="0" w:footer="1469" w:top="1160" w:bottom="1680" w:left="600" w:right="80"/>
        </w:sectPr>
      </w:pPr>
    </w:p>
    <w:p>
      <w:pPr>
        <w:tabs>
          <w:tab w:pos="2635" w:val="left" w:leader="none"/>
          <w:tab w:pos="3741" w:val="left" w:leader="none"/>
          <w:tab w:pos="4152" w:val="left" w:leader="none"/>
          <w:tab w:pos="5635" w:val="left" w:leader="none"/>
          <w:tab w:pos="7412" w:val="left" w:leader="none"/>
          <w:tab w:pos="7753" w:val="left" w:leader="none"/>
        </w:tabs>
        <w:spacing w:line="360" w:lineRule="auto" w:before="62"/>
        <w:ind w:left="1272" w:right="1355" w:firstLine="0"/>
        <w:jc w:val="left"/>
        <w:rPr>
          <w:sz w:val="2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029248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z w:val="22"/>
        </w:rPr>
        <w:t>Poor</w:t>
      </w:r>
      <w:r>
        <w:rPr>
          <w:spacing w:val="-1"/>
          <w:sz w:val="22"/>
        </w:rPr>
        <w:t> </w:t>
      </w:r>
      <w:r>
        <w:rPr>
          <w:sz w:val="22"/>
        </w:rPr>
        <w:t>refrigeration</w:t>
      </w:r>
      <w:r>
        <w:rPr>
          <w:spacing w:val="53"/>
          <w:sz w:val="22"/>
        </w:rPr>
        <w:t> </w:t>
      </w:r>
      <w:r>
        <w:rPr>
          <w:sz w:val="22"/>
        </w:rPr>
        <w:t>(</w:t>
        <w:tab/>
        <w:t>)</w:t>
        <w:tab/>
        <w:t>The</w:t>
      </w:r>
      <w:r>
        <w:rPr>
          <w:spacing w:val="-2"/>
          <w:sz w:val="22"/>
        </w:rPr>
        <w:t> </w:t>
      </w:r>
      <w:r>
        <w:rPr>
          <w:sz w:val="22"/>
        </w:rPr>
        <w:t>market is within</w:t>
      </w:r>
      <w:r>
        <w:rPr>
          <w:spacing w:val="-1"/>
          <w:sz w:val="22"/>
        </w:rPr>
        <w:t> </w:t>
      </w:r>
      <w:r>
        <w:rPr>
          <w:sz w:val="22"/>
        </w:rPr>
        <w:t>reach</w:t>
      </w:r>
      <w:r>
        <w:rPr>
          <w:spacing w:val="54"/>
          <w:sz w:val="22"/>
        </w:rPr>
        <w:t> </w:t>
      </w:r>
      <w:r>
        <w:rPr>
          <w:sz w:val="22"/>
        </w:rPr>
        <w:t>(</w:t>
        <w:tab/>
        <w:t>)</w:t>
        <w:tab/>
        <w:t>I like going to market every</w:t>
      </w:r>
      <w:r>
        <w:rPr>
          <w:spacing w:val="-53"/>
          <w:sz w:val="22"/>
        </w:rPr>
        <w:t> </w:t>
      </w:r>
      <w:r>
        <w:rPr>
          <w:sz w:val="22"/>
        </w:rPr>
        <w:t>week</w:t>
      </w:r>
      <w:r>
        <w:rPr>
          <w:spacing w:val="52"/>
          <w:sz w:val="22"/>
        </w:rPr>
        <w:t> </w:t>
      </w:r>
      <w:r>
        <w:rPr>
          <w:sz w:val="22"/>
        </w:rPr>
        <w:t>(</w:t>
        <w:tab/>
        <w:t>)I</w:t>
      </w:r>
      <w:r>
        <w:rPr>
          <w:spacing w:val="-4"/>
          <w:sz w:val="22"/>
        </w:rPr>
        <w:t> </w:t>
      </w:r>
      <w:r>
        <w:rPr>
          <w:sz w:val="22"/>
        </w:rPr>
        <w:t>don’t</w:t>
      </w:r>
      <w:r>
        <w:rPr>
          <w:spacing w:val="1"/>
          <w:sz w:val="22"/>
        </w:rPr>
        <w:t> </w:t>
      </w:r>
      <w:r>
        <w:rPr>
          <w:sz w:val="22"/>
        </w:rPr>
        <w:t>like frozen meat</w:t>
      </w:r>
      <w:r>
        <w:rPr>
          <w:spacing w:val="2"/>
          <w:sz w:val="22"/>
        </w:rPr>
        <w:t> </w:t>
      </w:r>
      <w:r>
        <w:rPr>
          <w:sz w:val="22"/>
        </w:rPr>
        <w:t>(</w:t>
        <w:tab/>
        <w:t>)</w:t>
      </w:r>
    </w:p>
    <w:p>
      <w:pPr>
        <w:pStyle w:val="ListParagraph"/>
        <w:numPr>
          <w:ilvl w:val="0"/>
          <w:numId w:val="43"/>
        </w:numPr>
        <w:tabs>
          <w:tab w:pos="1273" w:val="left" w:leader="none"/>
        </w:tabs>
        <w:spacing w:line="240" w:lineRule="auto" w:before="0" w:after="0"/>
        <w:ind w:left="1272" w:right="0" w:hanging="361"/>
        <w:jc w:val="left"/>
        <w:rPr>
          <w:sz w:val="22"/>
        </w:rPr>
      </w:pP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quantity</w:t>
      </w:r>
      <w:r>
        <w:rPr>
          <w:spacing w:val="-3"/>
          <w:sz w:val="22"/>
        </w:rPr>
        <w:t> </w:t>
      </w:r>
      <w:r>
        <w:rPr>
          <w:sz w:val="22"/>
        </w:rPr>
        <w:t>of meat do you buy</w:t>
      </w:r>
      <w:r>
        <w:rPr>
          <w:spacing w:val="-4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each purchase?</w:t>
      </w:r>
    </w:p>
    <w:p>
      <w:pPr>
        <w:tabs>
          <w:tab w:pos="2630" w:val="left" w:leader="none"/>
          <w:tab w:pos="4071" w:val="left" w:leader="none"/>
          <w:tab w:pos="5556" w:val="left" w:leader="none"/>
          <w:tab w:pos="6313" w:val="left" w:leader="none"/>
          <w:tab w:pos="8494" w:val="left" w:leader="none"/>
        </w:tabs>
        <w:spacing w:before="126"/>
        <w:ind w:left="1272" w:right="0" w:firstLine="0"/>
        <w:jc w:val="left"/>
        <w:rPr>
          <w:sz w:val="22"/>
        </w:rPr>
      </w:pPr>
      <w:r>
        <w:rPr>
          <w:sz w:val="22"/>
        </w:rPr>
        <w:t>1-2kg</w:t>
      </w:r>
      <w:r>
        <w:rPr>
          <w:spacing w:val="-2"/>
          <w:sz w:val="22"/>
        </w:rPr>
        <w:t> </w:t>
      </w:r>
      <w:r>
        <w:rPr>
          <w:sz w:val="22"/>
        </w:rPr>
        <w:t>(</w:t>
        <w:tab/>
        <w:t>)2-3kg (</w:t>
        <w:tab/>
        <w:t>)</w:t>
      </w:r>
      <w:r>
        <w:rPr>
          <w:spacing w:val="52"/>
          <w:sz w:val="22"/>
        </w:rPr>
        <w:t> </w:t>
      </w:r>
      <w:r>
        <w:rPr>
          <w:sz w:val="22"/>
        </w:rPr>
        <w:t>3-4kg(</w:t>
        <w:tab/>
        <w:t>)</w:t>
        <w:tab/>
        <w:t>4kg</w:t>
      </w:r>
      <w:r>
        <w:rPr>
          <w:spacing w:val="-3"/>
          <w:sz w:val="22"/>
        </w:rPr>
        <w:t> </w:t>
      </w:r>
      <w:r>
        <w:rPr>
          <w:sz w:val="22"/>
        </w:rPr>
        <w:t>and above</w:t>
      </w:r>
      <w:r>
        <w:rPr>
          <w:spacing w:val="57"/>
          <w:sz w:val="22"/>
        </w:rPr>
        <w:t> </w:t>
      </w:r>
      <w:r>
        <w:rPr>
          <w:sz w:val="22"/>
        </w:rPr>
        <w:t>(</w:t>
        <w:tab/>
        <w:t>)</w:t>
      </w:r>
    </w:p>
    <w:p>
      <w:pPr>
        <w:pStyle w:val="BodyText"/>
      </w:pP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43"/>
        </w:numPr>
        <w:tabs>
          <w:tab w:pos="1273" w:val="left" w:leader="none"/>
        </w:tabs>
        <w:spacing w:line="240" w:lineRule="auto" w:before="0" w:after="0"/>
        <w:ind w:left="1272" w:right="0" w:hanging="361"/>
        <w:jc w:val="left"/>
        <w:rPr>
          <w:sz w:val="22"/>
        </w:rPr>
      </w:pPr>
      <w:r>
        <w:rPr>
          <w:sz w:val="22"/>
        </w:rPr>
        <w:t>How</w:t>
      </w:r>
      <w:r>
        <w:rPr>
          <w:spacing w:val="-2"/>
          <w:sz w:val="22"/>
        </w:rPr>
        <w:t> </w:t>
      </w:r>
      <w:r>
        <w:rPr>
          <w:sz w:val="22"/>
        </w:rPr>
        <w:t>do you</w:t>
      </w:r>
      <w:r>
        <w:rPr>
          <w:spacing w:val="-1"/>
          <w:sz w:val="22"/>
        </w:rPr>
        <w:t> </w:t>
      </w:r>
      <w:r>
        <w:rPr>
          <w:sz w:val="22"/>
        </w:rPr>
        <w:t>preserve such</w:t>
      </w:r>
      <w:r>
        <w:rPr>
          <w:spacing w:val="-3"/>
          <w:sz w:val="22"/>
        </w:rPr>
        <w:t> </w:t>
      </w:r>
      <w:r>
        <w:rPr>
          <w:sz w:val="22"/>
        </w:rPr>
        <w:t>meat</w:t>
      </w:r>
      <w:r>
        <w:rPr>
          <w:spacing w:val="1"/>
          <w:sz w:val="22"/>
        </w:rPr>
        <w:t> </w:t>
      </w:r>
      <w:r>
        <w:rPr>
          <w:sz w:val="22"/>
        </w:rPr>
        <w:t>when</w:t>
      </w:r>
      <w:r>
        <w:rPr>
          <w:spacing w:val="-1"/>
          <w:sz w:val="22"/>
        </w:rPr>
        <w:t> </w:t>
      </w:r>
      <w:r>
        <w:rPr>
          <w:sz w:val="22"/>
        </w:rPr>
        <w:t>purchased?</w:t>
      </w:r>
    </w:p>
    <w:p>
      <w:pPr>
        <w:tabs>
          <w:tab w:pos="2887" w:val="left" w:leader="none"/>
          <w:tab w:pos="3432" w:val="left" w:leader="none"/>
          <w:tab w:pos="4901" w:val="left" w:leader="none"/>
          <w:tab w:pos="5592" w:val="left" w:leader="none"/>
          <w:tab w:pos="7220" w:val="left" w:leader="none"/>
          <w:tab w:pos="7753" w:val="left" w:leader="none"/>
          <w:tab w:pos="9221" w:val="left" w:leader="none"/>
        </w:tabs>
        <w:spacing w:before="126"/>
        <w:ind w:left="1272" w:right="0" w:firstLine="0"/>
        <w:jc w:val="left"/>
        <w:rPr>
          <w:sz w:val="22"/>
        </w:rPr>
      </w:pPr>
      <w:r>
        <w:rPr>
          <w:sz w:val="22"/>
        </w:rPr>
        <w:t>Freezing</w:t>
      </w:r>
      <w:r>
        <w:rPr>
          <w:spacing w:val="-2"/>
          <w:sz w:val="22"/>
        </w:rPr>
        <w:t> </w:t>
      </w:r>
      <w:r>
        <w:rPr>
          <w:sz w:val="22"/>
        </w:rPr>
        <w:t>(</w:t>
        <w:tab/>
        <w:t>)</w:t>
        <w:tab/>
        <w:t>Drying</w:t>
      </w:r>
      <w:r>
        <w:rPr>
          <w:spacing w:val="-4"/>
          <w:sz w:val="22"/>
        </w:rPr>
        <w:t> </w:t>
      </w:r>
      <w:r>
        <w:rPr>
          <w:sz w:val="22"/>
        </w:rPr>
        <w:t>(</w:t>
        <w:tab/>
        <w:t>)</w:t>
        <w:tab/>
        <w:t>Roasting</w:t>
      </w:r>
      <w:r>
        <w:rPr>
          <w:spacing w:val="-2"/>
          <w:sz w:val="22"/>
        </w:rPr>
        <w:t> </w:t>
      </w:r>
      <w:r>
        <w:rPr>
          <w:sz w:val="22"/>
        </w:rPr>
        <w:t>(</w:t>
        <w:tab/>
        <w:t>)</w:t>
        <w:tab/>
        <w:t>Salting</w:t>
      </w:r>
      <w:r>
        <w:rPr>
          <w:spacing w:val="-2"/>
          <w:sz w:val="22"/>
        </w:rPr>
        <w:t> </w:t>
      </w:r>
      <w:r>
        <w:rPr>
          <w:sz w:val="22"/>
        </w:rPr>
        <w:t>(</w:t>
        <w:tab/>
        <w:t>)</w:t>
      </w:r>
    </w:p>
    <w:p>
      <w:pPr>
        <w:pStyle w:val="ListParagraph"/>
        <w:numPr>
          <w:ilvl w:val="0"/>
          <w:numId w:val="43"/>
        </w:numPr>
        <w:tabs>
          <w:tab w:pos="1273" w:val="left" w:leader="none"/>
        </w:tabs>
        <w:spacing w:line="240" w:lineRule="auto" w:before="127" w:after="0"/>
        <w:ind w:left="1272" w:right="0" w:hanging="361"/>
        <w:jc w:val="left"/>
        <w:rPr>
          <w:sz w:val="22"/>
        </w:rPr>
      </w:pPr>
      <w:r>
        <w:rPr>
          <w:sz w:val="22"/>
        </w:rPr>
        <w:t>How</w:t>
      </w:r>
      <w:r>
        <w:rPr>
          <w:spacing w:val="-2"/>
          <w:sz w:val="22"/>
        </w:rPr>
        <w:t> </w:t>
      </w:r>
      <w:r>
        <w:rPr>
          <w:sz w:val="22"/>
        </w:rPr>
        <w:t>do you process</w:t>
      </w:r>
      <w:r>
        <w:rPr>
          <w:spacing w:val="1"/>
          <w:sz w:val="22"/>
        </w:rPr>
        <w:t> </w:t>
      </w:r>
      <w:r>
        <w:rPr>
          <w:sz w:val="22"/>
        </w:rPr>
        <w:t>your</w:t>
      </w:r>
      <w:r>
        <w:rPr>
          <w:spacing w:val="-3"/>
          <w:sz w:val="22"/>
        </w:rPr>
        <w:t> </w:t>
      </w:r>
      <w:r>
        <w:rPr>
          <w:sz w:val="22"/>
        </w:rPr>
        <w:t>meat</w:t>
      </w:r>
      <w:r>
        <w:rPr>
          <w:spacing w:val="1"/>
          <w:sz w:val="22"/>
        </w:rPr>
        <w:t> </w:t>
      </w:r>
      <w:r>
        <w:rPr>
          <w:sz w:val="22"/>
        </w:rPr>
        <w:t>when bought?</w:t>
      </w:r>
    </w:p>
    <w:p>
      <w:pPr>
        <w:tabs>
          <w:tab w:pos="3235" w:val="left" w:leader="none"/>
          <w:tab w:pos="5580" w:val="left" w:leader="none"/>
          <w:tab w:pos="7610" w:val="left" w:leader="none"/>
        </w:tabs>
        <w:spacing w:before="126"/>
        <w:ind w:left="1272" w:right="0" w:firstLine="0"/>
        <w:jc w:val="left"/>
        <w:rPr>
          <w:sz w:val="22"/>
        </w:rPr>
      </w:pPr>
      <w:r>
        <w:rPr>
          <w:sz w:val="22"/>
        </w:rPr>
        <w:t>Salt</w:t>
      </w:r>
      <w:r>
        <w:rPr>
          <w:spacing w:val="-2"/>
          <w:sz w:val="22"/>
        </w:rPr>
        <w:t> </w:t>
      </w:r>
      <w:r>
        <w:rPr>
          <w:sz w:val="22"/>
        </w:rPr>
        <w:t>and dry</w:t>
      </w:r>
      <w:r>
        <w:rPr>
          <w:spacing w:val="54"/>
          <w:sz w:val="22"/>
        </w:rPr>
        <w:t> </w:t>
      </w:r>
      <w:r>
        <w:rPr>
          <w:sz w:val="22"/>
        </w:rPr>
        <w:t>(</w:t>
        <w:tab/>
        <w:t>) Cut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smoke</w:t>
      </w:r>
      <w:r>
        <w:rPr>
          <w:spacing w:val="54"/>
          <w:sz w:val="22"/>
        </w:rPr>
        <w:t> </w:t>
      </w:r>
      <w:r>
        <w:rPr>
          <w:sz w:val="22"/>
        </w:rPr>
        <w:t>(</w:t>
        <w:tab/>
        <w:t>)Boil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Fry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>)</w:t>
      </w:r>
      <w:r>
        <w:rPr>
          <w:spacing w:val="-2"/>
          <w:sz w:val="22"/>
        </w:rPr>
        <w:t> </w:t>
      </w:r>
      <w:r>
        <w:rPr>
          <w:sz w:val="22"/>
        </w:rPr>
        <w:t>others</w:t>
      </w:r>
      <w:r>
        <w:rPr>
          <w:spacing w:val="-2"/>
          <w:sz w:val="22"/>
        </w:rPr>
        <w:t> </w:t>
      </w:r>
      <w:r>
        <w:rPr>
          <w:sz w:val="22"/>
        </w:rPr>
        <w:t>specify</w:t>
      </w:r>
    </w:p>
    <w:p>
      <w:pPr>
        <w:pStyle w:val="ListParagraph"/>
        <w:numPr>
          <w:ilvl w:val="0"/>
          <w:numId w:val="43"/>
        </w:numPr>
        <w:tabs>
          <w:tab w:pos="1273" w:val="left" w:leader="none"/>
          <w:tab w:pos="7168" w:val="left" w:leader="none"/>
          <w:tab w:pos="8408" w:val="left" w:leader="none"/>
        </w:tabs>
        <w:spacing w:line="240" w:lineRule="auto" w:before="126" w:after="0"/>
        <w:ind w:left="1272" w:right="0" w:hanging="361"/>
        <w:jc w:val="left"/>
        <w:rPr>
          <w:sz w:val="22"/>
        </w:rPr>
      </w:pP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normally</w:t>
      </w:r>
      <w:r>
        <w:rPr>
          <w:spacing w:val="-4"/>
          <w:sz w:val="22"/>
        </w:rPr>
        <w:t> </w:t>
      </w:r>
      <w:r>
        <w:rPr>
          <w:sz w:val="22"/>
        </w:rPr>
        <w:t>purchase</w:t>
      </w:r>
      <w:r>
        <w:rPr>
          <w:spacing w:val="-3"/>
          <w:sz w:val="22"/>
        </w:rPr>
        <w:t> </w:t>
      </w:r>
      <w:r>
        <w:rPr>
          <w:sz w:val="22"/>
        </w:rPr>
        <w:t>processed</w:t>
      </w:r>
      <w:r>
        <w:rPr>
          <w:spacing w:val="2"/>
          <w:sz w:val="22"/>
        </w:rPr>
        <w:t> </w:t>
      </w:r>
      <w:r>
        <w:rPr>
          <w:sz w:val="22"/>
        </w:rPr>
        <w:t>meat products?</w:t>
      </w:r>
      <w:r>
        <w:rPr>
          <w:spacing w:val="-3"/>
          <w:sz w:val="22"/>
        </w:rPr>
        <w:t> </w:t>
      </w:r>
      <w:r>
        <w:rPr>
          <w:sz w:val="22"/>
        </w:rPr>
        <w:t>Yes</w:t>
      </w:r>
      <w:r>
        <w:rPr>
          <w:spacing w:val="-1"/>
          <w:sz w:val="22"/>
        </w:rPr>
        <w:t> </w:t>
      </w:r>
      <w:r>
        <w:rPr>
          <w:sz w:val="22"/>
        </w:rPr>
        <w:t>(</w:t>
        <w:tab/>
        <w:t>) No (</w:t>
        <w:tab/>
        <w:t>)</w:t>
      </w:r>
    </w:p>
    <w:p>
      <w:pPr>
        <w:pStyle w:val="ListParagraph"/>
        <w:numPr>
          <w:ilvl w:val="0"/>
          <w:numId w:val="43"/>
        </w:numPr>
        <w:tabs>
          <w:tab w:pos="1273" w:val="left" w:leader="none"/>
          <w:tab w:pos="4543" w:val="left" w:leader="none"/>
          <w:tab w:pos="4872" w:val="left" w:leader="none"/>
          <w:tab w:pos="8092" w:val="left" w:leader="none"/>
        </w:tabs>
        <w:spacing w:line="360" w:lineRule="auto" w:before="127" w:after="0"/>
        <w:ind w:left="1272" w:right="3392" w:hanging="360"/>
        <w:jc w:val="left"/>
        <w:rPr>
          <w:sz w:val="22"/>
        </w:rPr>
      </w:pPr>
      <w:r>
        <w:rPr>
          <w:sz w:val="22"/>
        </w:rPr>
        <w:t>If</w:t>
      </w:r>
      <w:r>
        <w:rPr>
          <w:spacing w:val="1"/>
          <w:sz w:val="22"/>
        </w:rPr>
        <w:t> </w:t>
      </w:r>
      <w:r>
        <w:rPr>
          <w:sz w:val="22"/>
        </w:rPr>
        <w:t>which ones Yes, how much do you make per production of raw meat?</w:t>
      </w:r>
      <w:r>
        <w:rPr>
          <w:spacing w:val="1"/>
          <w:sz w:val="22"/>
        </w:rPr>
        <w:t> </w:t>
      </w:r>
      <w:r>
        <w:rPr>
          <w:sz w:val="22"/>
        </w:rPr>
        <w:t>Sliced</w:t>
      </w:r>
      <w:r>
        <w:rPr>
          <w:spacing w:val="-1"/>
          <w:sz w:val="22"/>
        </w:rPr>
        <w:t> </w:t>
      </w:r>
      <w:r>
        <w:rPr>
          <w:sz w:val="22"/>
        </w:rPr>
        <w:t>Roasted Beef</w:t>
      </w:r>
      <w:r>
        <w:rPr>
          <w:spacing w:val="-1"/>
          <w:sz w:val="22"/>
        </w:rPr>
        <w:t> </w:t>
      </w:r>
      <w:r>
        <w:rPr>
          <w:sz w:val="22"/>
        </w:rPr>
        <w:t>(Suya) (</w:t>
        <w:tab/>
        <w:t>)</w:t>
        <w:tab/>
        <w:t>Sliced</w:t>
      </w:r>
      <w:r>
        <w:rPr>
          <w:spacing w:val="-1"/>
          <w:sz w:val="22"/>
        </w:rPr>
        <w:t> </w:t>
      </w:r>
      <w:r>
        <w:rPr>
          <w:sz w:val="22"/>
        </w:rPr>
        <w:t>Dried</w:t>
      </w:r>
      <w:r>
        <w:rPr>
          <w:spacing w:val="-1"/>
          <w:sz w:val="22"/>
        </w:rPr>
        <w:t> </w:t>
      </w:r>
      <w:r>
        <w:rPr>
          <w:sz w:val="22"/>
        </w:rPr>
        <w:t>Beef</w:t>
      </w:r>
      <w:r>
        <w:rPr>
          <w:spacing w:val="-2"/>
          <w:sz w:val="22"/>
        </w:rPr>
        <w:t> </w:t>
      </w:r>
      <w:r>
        <w:rPr>
          <w:sz w:val="22"/>
        </w:rPr>
        <w:t>(Kilishi)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</w:r>
      <w:r>
        <w:rPr>
          <w:spacing w:val="-4"/>
          <w:sz w:val="22"/>
        </w:rPr>
        <w:t>)</w:t>
      </w:r>
    </w:p>
    <w:p>
      <w:pPr>
        <w:tabs>
          <w:tab w:pos="3614" w:val="left" w:leader="none"/>
          <w:tab w:pos="4152" w:val="left" w:leader="none"/>
          <w:tab w:pos="5827" w:val="left" w:leader="none"/>
          <w:tab w:pos="6313" w:val="left" w:leader="none"/>
          <w:tab w:pos="8433" w:val="left" w:leader="none"/>
        </w:tabs>
        <w:spacing w:line="252" w:lineRule="exact" w:before="0"/>
        <w:ind w:left="1272" w:right="0" w:firstLine="0"/>
        <w:jc w:val="left"/>
        <w:rPr>
          <w:sz w:val="22"/>
        </w:rPr>
      </w:pPr>
      <w:r>
        <w:rPr>
          <w:sz w:val="22"/>
        </w:rPr>
        <w:t>Roasted</w:t>
      </w:r>
      <w:r>
        <w:rPr>
          <w:spacing w:val="-1"/>
          <w:sz w:val="22"/>
        </w:rPr>
        <w:t> </w:t>
      </w:r>
      <w:r>
        <w:rPr>
          <w:sz w:val="22"/>
        </w:rPr>
        <w:t>Chicken</w:t>
      </w:r>
      <w:r>
        <w:rPr>
          <w:spacing w:val="-1"/>
          <w:sz w:val="22"/>
        </w:rPr>
        <w:t> </w:t>
      </w:r>
      <w:r>
        <w:rPr>
          <w:sz w:val="22"/>
        </w:rPr>
        <w:t>(</w:t>
        <w:tab/>
        <w:t>)</w:t>
        <w:tab/>
        <w:t>Barbecue</w:t>
      </w:r>
      <w:r>
        <w:rPr>
          <w:spacing w:val="1"/>
          <w:sz w:val="22"/>
        </w:rPr>
        <w:t> </w:t>
      </w:r>
      <w:r>
        <w:rPr>
          <w:sz w:val="22"/>
        </w:rPr>
        <w:t>(</w:t>
        <w:tab/>
        <w:t>)</w:t>
        <w:tab/>
        <w:t>Others</w:t>
      </w:r>
      <w:r>
        <w:rPr>
          <w:spacing w:val="-1"/>
          <w:sz w:val="22"/>
        </w:rPr>
        <w:t> </w:t>
      </w:r>
      <w:r>
        <w:rPr>
          <w:sz w:val="22"/>
        </w:rPr>
        <w:t>specify</w:t>
      </w:r>
      <w:r>
        <w:rPr>
          <w:spacing w:val="-4"/>
          <w:sz w:val="22"/>
        </w:rPr>
        <w:t> </w:t>
      </w:r>
      <w:r>
        <w:rPr>
          <w:sz w:val="22"/>
        </w:rPr>
        <w:t>(</w:t>
        <w:tab/>
        <w:t>)</w:t>
      </w:r>
    </w:p>
    <w:p>
      <w:pPr>
        <w:pStyle w:val="ListParagraph"/>
        <w:numPr>
          <w:ilvl w:val="0"/>
          <w:numId w:val="43"/>
        </w:numPr>
        <w:tabs>
          <w:tab w:pos="1273" w:val="left" w:leader="none"/>
        </w:tabs>
        <w:spacing w:line="240" w:lineRule="auto" w:before="126" w:after="0"/>
        <w:ind w:left="1272" w:right="0" w:hanging="361"/>
        <w:jc w:val="left"/>
        <w:rPr>
          <w:sz w:val="22"/>
        </w:rPr>
      </w:pPr>
      <w:r>
        <w:rPr>
          <w:sz w:val="22"/>
        </w:rPr>
        <w:t>How</w:t>
      </w:r>
      <w:r>
        <w:rPr>
          <w:spacing w:val="-2"/>
          <w:sz w:val="22"/>
        </w:rPr>
        <w:t> </w:t>
      </w:r>
      <w:r>
        <w:rPr>
          <w:sz w:val="22"/>
        </w:rPr>
        <w:t>much</w:t>
      </w:r>
      <w:r>
        <w:rPr>
          <w:spacing w:val="-1"/>
          <w:sz w:val="22"/>
        </w:rPr>
        <w:t> </w:t>
      </w:r>
      <w:r>
        <w:rPr>
          <w:sz w:val="22"/>
        </w:rPr>
        <w:t>of these</w:t>
      </w:r>
      <w:r>
        <w:rPr>
          <w:spacing w:val="-1"/>
          <w:sz w:val="22"/>
        </w:rPr>
        <w:t> </w:t>
      </w:r>
      <w:r>
        <w:rPr>
          <w:sz w:val="22"/>
        </w:rPr>
        <w:t>do you</w:t>
      </w:r>
      <w:r>
        <w:rPr>
          <w:spacing w:val="-3"/>
          <w:sz w:val="22"/>
        </w:rPr>
        <w:t> </w:t>
      </w:r>
      <w:r>
        <w:rPr>
          <w:sz w:val="22"/>
        </w:rPr>
        <w:t>purchase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month?</w:t>
      </w:r>
      <w:r>
        <w:rPr>
          <w:spacing w:val="-2"/>
          <w:sz w:val="22"/>
        </w:rPr>
        <w:t> </w:t>
      </w:r>
      <w:r>
        <w:rPr>
          <w:sz w:val="22"/>
        </w:rPr>
        <w:t>(Give</w:t>
      </w:r>
      <w:r>
        <w:rPr>
          <w:spacing w:val="-3"/>
          <w:sz w:val="22"/>
        </w:rPr>
        <w:t> </w:t>
      </w:r>
      <w:r>
        <w:rPr>
          <w:sz w:val="22"/>
        </w:rPr>
        <w:t>value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kg)</w:t>
      </w:r>
    </w:p>
    <w:p>
      <w:pPr>
        <w:pStyle w:val="ListParagraph"/>
        <w:numPr>
          <w:ilvl w:val="0"/>
          <w:numId w:val="43"/>
        </w:numPr>
        <w:tabs>
          <w:tab w:pos="1273" w:val="left" w:leader="none"/>
        </w:tabs>
        <w:spacing w:line="240" w:lineRule="auto" w:before="129" w:after="0"/>
        <w:ind w:left="1272" w:right="0" w:hanging="361"/>
        <w:jc w:val="left"/>
        <w:rPr>
          <w:sz w:val="22"/>
        </w:rPr>
      </w:pP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time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day</w:t>
      </w:r>
      <w:r>
        <w:rPr>
          <w:spacing w:val="-2"/>
          <w:sz w:val="22"/>
        </w:rPr>
        <w:t> </w:t>
      </w:r>
      <w:r>
        <w:rPr>
          <w:sz w:val="22"/>
        </w:rPr>
        <w:t>do you buy</w:t>
      </w:r>
      <w:r>
        <w:rPr>
          <w:spacing w:val="-4"/>
          <w:sz w:val="22"/>
        </w:rPr>
        <w:t> </w:t>
      </w:r>
      <w:r>
        <w:rPr>
          <w:sz w:val="22"/>
        </w:rPr>
        <w:t>processed meat?</w:t>
      </w:r>
    </w:p>
    <w:p>
      <w:pPr>
        <w:tabs>
          <w:tab w:pos="2942" w:val="left" w:leader="none"/>
          <w:tab w:pos="4817" w:val="left" w:leader="none"/>
          <w:tab w:pos="5592" w:val="left" w:leader="none"/>
          <w:tab w:pos="7225" w:val="left" w:leader="none"/>
          <w:tab w:pos="7753" w:val="left" w:leader="none"/>
          <w:tab w:pos="9423" w:val="left" w:leader="none"/>
          <w:tab w:pos="9913" w:val="left" w:leader="none"/>
        </w:tabs>
        <w:spacing w:before="126"/>
        <w:ind w:left="1272" w:right="0" w:firstLine="0"/>
        <w:jc w:val="left"/>
        <w:rPr>
          <w:sz w:val="22"/>
        </w:rPr>
      </w:pPr>
      <w:r>
        <w:rPr>
          <w:sz w:val="22"/>
        </w:rPr>
        <w:t>Morning</w:t>
      </w:r>
      <w:r>
        <w:rPr>
          <w:spacing w:val="53"/>
          <w:sz w:val="22"/>
        </w:rPr>
        <w:t> </w:t>
      </w:r>
      <w:r>
        <w:rPr>
          <w:sz w:val="22"/>
        </w:rPr>
        <w:t>(</w:t>
        <w:tab/>
        <w:t>) Afternoon (</w:t>
        <w:tab/>
        <w:t>)</w:t>
        <w:tab/>
        <w:t>Evening</w:t>
      </w:r>
      <w:r>
        <w:rPr>
          <w:spacing w:val="53"/>
          <w:sz w:val="22"/>
        </w:rPr>
        <w:t> </w:t>
      </w:r>
      <w:r>
        <w:rPr>
          <w:sz w:val="22"/>
        </w:rPr>
        <w:t>(</w:t>
        <w:tab/>
        <w:t>)</w:t>
        <w:tab/>
        <w:t>Anytime</w:t>
      </w:r>
      <w:r>
        <w:rPr>
          <w:spacing w:val="53"/>
          <w:sz w:val="22"/>
        </w:rPr>
        <w:t> </w:t>
      </w:r>
      <w:r>
        <w:rPr>
          <w:sz w:val="22"/>
        </w:rPr>
        <w:t>(</w:t>
        <w:tab/>
        <w:t>)</w:t>
        <w:tab/>
        <w:t>What</w:t>
      </w:r>
    </w:p>
    <w:p>
      <w:pPr>
        <w:pStyle w:val="ListParagraph"/>
        <w:numPr>
          <w:ilvl w:val="0"/>
          <w:numId w:val="43"/>
        </w:numPr>
        <w:tabs>
          <w:tab w:pos="1273" w:val="left" w:leader="none"/>
        </w:tabs>
        <w:spacing w:line="240" w:lineRule="auto" w:before="126" w:after="0"/>
        <w:ind w:left="1272" w:right="0" w:hanging="361"/>
        <w:jc w:val="left"/>
        <w:rPr>
          <w:sz w:val="22"/>
        </w:rPr>
      </w:pPr>
      <w:r>
        <w:rPr>
          <w:sz w:val="22"/>
        </w:rPr>
        <w:t>When</w:t>
      </w:r>
      <w:r>
        <w:rPr>
          <w:spacing w:val="-1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consume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product after purchase?</w:t>
      </w:r>
    </w:p>
    <w:p>
      <w:pPr>
        <w:tabs>
          <w:tab w:pos="3227" w:val="left" w:leader="none"/>
          <w:tab w:pos="5542" w:val="left" w:leader="none"/>
          <w:tab w:pos="7412" w:val="left" w:leader="none"/>
        </w:tabs>
        <w:spacing w:before="126"/>
        <w:ind w:left="1272" w:right="0" w:firstLine="0"/>
        <w:jc w:val="left"/>
        <w:rPr>
          <w:sz w:val="22"/>
        </w:rPr>
      </w:pPr>
      <w:r>
        <w:rPr>
          <w:sz w:val="22"/>
        </w:rPr>
        <w:t>Immediately</w:t>
      </w:r>
      <w:r>
        <w:rPr>
          <w:spacing w:val="-4"/>
          <w:sz w:val="22"/>
        </w:rPr>
        <w:t> </w:t>
      </w:r>
      <w:r>
        <w:rPr>
          <w:sz w:val="22"/>
        </w:rPr>
        <w:t>(</w:t>
        <w:tab/>
        <w:t>)</w:t>
      </w:r>
      <w:r>
        <w:rPr>
          <w:spacing w:val="-1"/>
          <w:sz w:val="22"/>
        </w:rPr>
        <w:t> </w:t>
      </w:r>
      <w:r>
        <w:rPr>
          <w:sz w:val="22"/>
        </w:rPr>
        <w:t>Later</w:t>
      </w:r>
      <w:r>
        <w:rPr>
          <w:spacing w:val="1"/>
          <w:sz w:val="22"/>
        </w:rPr>
        <w:t> </w:t>
      </w:r>
      <w:r>
        <w:rPr>
          <w:sz w:val="22"/>
        </w:rPr>
        <w:t>same</w:t>
      </w:r>
      <w:r>
        <w:rPr>
          <w:spacing w:val="-1"/>
          <w:sz w:val="22"/>
        </w:rPr>
        <w:t> </w:t>
      </w:r>
      <w:r>
        <w:rPr>
          <w:sz w:val="22"/>
        </w:rPr>
        <w:t>day</w:t>
      </w:r>
      <w:r>
        <w:rPr>
          <w:spacing w:val="-4"/>
          <w:sz w:val="22"/>
        </w:rPr>
        <w:t> </w:t>
      </w:r>
      <w:r>
        <w:rPr>
          <w:sz w:val="22"/>
        </w:rPr>
        <w:t>(</w:t>
        <w:tab/>
        <w:t>) Days later</w:t>
      </w:r>
      <w:r>
        <w:rPr>
          <w:spacing w:val="-1"/>
          <w:sz w:val="22"/>
        </w:rPr>
        <w:t> </w:t>
      </w:r>
      <w:r>
        <w:rPr>
          <w:sz w:val="22"/>
        </w:rPr>
        <w:t>(</w:t>
        <w:tab/>
        <w:t>)</w:t>
      </w:r>
    </w:p>
    <w:p>
      <w:pPr>
        <w:pStyle w:val="ListParagraph"/>
        <w:numPr>
          <w:ilvl w:val="0"/>
          <w:numId w:val="43"/>
        </w:numPr>
        <w:tabs>
          <w:tab w:pos="1273" w:val="left" w:leader="none"/>
          <w:tab w:pos="5115" w:val="left" w:leader="none"/>
          <w:tab w:pos="5592" w:val="left" w:leader="none"/>
          <w:tab w:pos="6706" w:val="left" w:leader="none"/>
        </w:tabs>
        <w:spacing w:line="240" w:lineRule="auto" w:before="127" w:after="0"/>
        <w:ind w:left="1272" w:right="0" w:hanging="361"/>
        <w:jc w:val="left"/>
        <w:rPr>
          <w:sz w:val="22"/>
        </w:rPr>
      </w:pP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consume</w:t>
      </w:r>
      <w:r>
        <w:rPr>
          <w:spacing w:val="-1"/>
          <w:sz w:val="22"/>
        </w:rPr>
        <w:t> </w:t>
      </w:r>
      <w:r>
        <w:rPr>
          <w:sz w:val="22"/>
        </w:rPr>
        <w:t>meat alone?</w:t>
      </w:r>
      <w:r>
        <w:rPr>
          <w:spacing w:val="-1"/>
          <w:sz w:val="22"/>
        </w:rPr>
        <w:t> </w:t>
      </w:r>
      <w:r>
        <w:rPr>
          <w:sz w:val="22"/>
        </w:rPr>
        <w:t>Yes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>)</w:t>
        <w:tab/>
        <w:t>No (</w:t>
        <w:tab/>
        <w:t>)</w:t>
      </w:r>
    </w:p>
    <w:p>
      <w:pPr>
        <w:pStyle w:val="ListParagraph"/>
        <w:numPr>
          <w:ilvl w:val="0"/>
          <w:numId w:val="43"/>
        </w:numPr>
        <w:tabs>
          <w:tab w:pos="1273" w:val="left" w:leader="none"/>
          <w:tab w:pos="4199" w:val="left" w:leader="none"/>
          <w:tab w:pos="4872" w:val="left" w:leader="none"/>
          <w:tab w:pos="5938" w:val="left" w:leader="none"/>
        </w:tabs>
        <w:spacing w:line="240" w:lineRule="auto" w:before="126" w:after="0"/>
        <w:ind w:left="1272" w:right="0" w:hanging="361"/>
        <w:jc w:val="left"/>
        <w:rPr>
          <w:sz w:val="22"/>
        </w:rPr>
      </w:pP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other</w:t>
      </w:r>
      <w:r>
        <w:rPr>
          <w:spacing w:val="-2"/>
          <w:sz w:val="22"/>
        </w:rPr>
        <w:t> </w:t>
      </w:r>
      <w:r>
        <w:rPr>
          <w:sz w:val="22"/>
        </w:rPr>
        <w:t>snacks?</w:t>
      </w:r>
      <w:r>
        <w:rPr>
          <w:spacing w:val="-1"/>
          <w:sz w:val="22"/>
        </w:rPr>
        <w:t> </w:t>
      </w:r>
      <w:r>
        <w:rPr>
          <w:sz w:val="22"/>
        </w:rPr>
        <w:t>Yes (</w:t>
        <w:tab/>
        <w:t>)</w:t>
        <w:tab/>
        <w:t>no (</w:t>
        <w:tab/>
        <w:t>)</w:t>
      </w:r>
    </w:p>
    <w:p>
      <w:pPr>
        <w:pStyle w:val="ListParagraph"/>
        <w:numPr>
          <w:ilvl w:val="0"/>
          <w:numId w:val="43"/>
        </w:numPr>
        <w:tabs>
          <w:tab w:pos="1273" w:val="left" w:leader="none"/>
          <w:tab w:pos="7919" w:val="left" w:leader="none"/>
          <w:tab w:pos="9159" w:val="left" w:leader="none"/>
        </w:tabs>
        <w:spacing w:line="360" w:lineRule="auto" w:before="127" w:after="0"/>
        <w:ind w:left="912" w:right="2299" w:firstLine="0"/>
        <w:jc w:val="left"/>
        <w:rPr>
          <w:sz w:val="22"/>
        </w:rPr>
      </w:pPr>
      <w:r>
        <w:rPr>
          <w:sz w:val="22"/>
        </w:rPr>
        <w:t>Would</w:t>
      </w:r>
      <w:r>
        <w:rPr>
          <w:spacing w:val="-4"/>
          <w:sz w:val="22"/>
        </w:rPr>
        <w:t> </w:t>
      </w:r>
      <w:r>
        <w:rPr>
          <w:sz w:val="22"/>
        </w:rPr>
        <w:t>you readily</w:t>
      </w:r>
      <w:r>
        <w:rPr>
          <w:spacing w:val="-4"/>
          <w:sz w:val="22"/>
        </w:rPr>
        <w:t> </w:t>
      </w:r>
      <w:r>
        <w:rPr>
          <w:sz w:val="22"/>
        </w:rPr>
        <w:t>buy</w:t>
      </w:r>
      <w:r>
        <w:rPr>
          <w:spacing w:val="-3"/>
          <w:sz w:val="22"/>
        </w:rPr>
        <w:t> </w:t>
      </w:r>
      <w:r>
        <w:rPr>
          <w:sz w:val="22"/>
        </w:rPr>
        <w:t>processed meat available</w:t>
      </w:r>
      <w:r>
        <w:rPr>
          <w:spacing w:val="-2"/>
          <w:sz w:val="22"/>
        </w:rPr>
        <w:t> </w:t>
      </w:r>
      <w:r>
        <w:rPr>
          <w:sz w:val="22"/>
        </w:rPr>
        <w:t>in the</w:t>
      </w:r>
      <w:r>
        <w:rPr>
          <w:spacing w:val="-3"/>
          <w:sz w:val="22"/>
        </w:rPr>
        <w:t> </w:t>
      </w:r>
      <w:r>
        <w:rPr>
          <w:sz w:val="22"/>
        </w:rPr>
        <w:t>shop? Yes (</w:t>
        <w:tab/>
        <w:t>)</w:t>
      </w:r>
      <w:r>
        <w:rPr>
          <w:spacing w:val="-1"/>
          <w:sz w:val="22"/>
        </w:rPr>
        <w:t> </w:t>
      </w:r>
      <w:r>
        <w:rPr>
          <w:sz w:val="22"/>
        </w:rPr>
        <w:t>No (</w:t>
        <w:tab/>
        <w:t>)</w:t>
      </w:r>
      <w:r>
        <w:rPr>
          <w:spacing w:val="-52"/>
          <w:sz w:val="22"/>
        </w:rPr>
        <w:t> </w:t>
      </w:r>
      <w:r>
        <w:rPr>
          <w:sz w:val="22"/>
        </w:rPr>
        <w:t>24.</w:t>
      </w:r>
      <w:r>
        <w:rPr>
          <w:spacing w:val="26"/>
          <w:sz w:val="22"/>
        </w:rPr>
        <w:t> </w:t>
      </w:r>
      <w:r>
        <w:rPr>
          <w:sz w:val="22"/>
        </w:rPr>
        <w:t>If No,</w:t>
      </w:r>
      <w:r>
        <w:rPr>
          <w:spacing w:val="-1"/>
          <w:sz w:val="22"/>
        </w:rPr>
        <w:t> </w:t>
      </w:r>
      <w:r>
        <w:rPr>
          <w:sz w:val="22"/>
        </w:rPr>
        <w:t>state</w:t>
      </w:r>
      <w:r>
        <w:rPr>
          <w:spacing w:val="-2"/>
          <w:sz w:val="22"/>
        </w:rPr>
        <w:t> </w:t>
      </w:r>
      <w:r>
        <w:rPr>
          <w:sz w:val="22"/>
        </w:rPr>
        <w:t>your</w:t>
      </w:r>
      <w:r>
        <w:rPr>
          <w:spacing w:val="-3"/>
          <w:sz w:val="22"/>
        </w:rPr>
        <w:t> </w:t>
      </w:r>
      <w:r>
        <w:rPr>
          <w:sz w:val="22"/>
        </w:rPr>
        <w:t>reasons</w:t>
      </w:r>
      <w:r>
        <w:rPr>
          <w:spacing w:val="-3"/>
          <w:sz w:val="22"/>
        </w:rPr>
        <w:t> </w:t>
      </w:r>
      <w:r>
        <w:rPr>
          <w:sz w:val="22"/>
        </w:rPr>
        <w:t>…………………………………………………………………….</w:t>
      </w:r>
    </w:p>
    <w:p>
      <w:pPr>
        <w:pStyle w:val="ListParagraph"/>
        <w:numPr>
          <w:ilvl w:val="0"/>
          <w:numId w:val="44"/>
        </w:numPr>
        <w:tabs>
          <w:tab w:pos="1273" w:val="left" w:leader="none"/>
          <w:tab w:pos="8929" w:val="left" w:leader="none"/>
          <w:tab w:pos="10168" w:val="left" w:leader="none"/>
        </w:tabs>
        <w:spacing w:line="252" w:lineRule="exact" w:before="0" w:after="0"/>
        <w:ind w:left="1272" w:right="0" w:hanging="361"/>
        <w:jc w:val="left"/>
        <w:rPr>
          <w:sz w:val="22"/>
        </w:rPr>
      </w:pPr>
      <w:r>
        <w:rPr>
          <w:sz w:val="22"/>
        </w:rPr>
        <w:t>Have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ever heard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meat</w:t>
      </w:r>
      <w:r>
        <w:rPr>
          <w:spacing w:val="-3"/>
          <w:sz w:val="22"/>
        </w:rPr>
        <w:t> </w:t>
      </w:r>
      <w:r>
        <w:rPr>
          <w:sz w:val="22"/>
        </w:rPr>
        <w:t>called</w:t>
      </w:r>
      <w:r>
        <w:rPr>
          <w:spacing w:val="-3"/>
          <w:sz w:val="22"/>
        </w:rPr>
        <w:t> </w:t>
      </w:r>
      <w:r>
        <w:rPr>
          <w:sz w:val="22"/>
        </w:rPr>
        <w:t>Meat</w:t>
      </w:r>
      <w:r>
        <w:rPr>
          <w:spacing w:val="-3"/>
          <w:sz w:val="22"/>
        </w:rPr>
        <w:t> </w:t>
      </w:r>
      <w:r>
        <w:rPr>
          <w:sz w:val="22"/>
        </w:rPr>
        <w:t>floss/Shredded meat/Danbunama?</w:t>
      </w:r>
      <w:r>
        <w:rPr>
          <w:spacing w:val="-1"/>
          <w:sz w:val="22"/>
        </w:rPr>
        <w:t> </w:t>
      </w:r>
      <w:r>
        <w:rPr>
          <w:sz w:val="22"/>
        </w:rPr>
        <w:t>Yes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>)</w:t>
      </w:r>
      <w:r>
        <w:rPr>
          <w:spacing w:val="54"/>
          <w:sz w:val="22"/>
        </w:rPr>
        <w:t> </w:t>
      </w:r>
      <w:r>
        <w:rPr>
          <w:sz w:val="22"/>
        </w:rPr>
        <w:t>No</w:t>
      </w:r>
      <w:r>
        <w:rPr>
          <w:spacing w:val="-1"/>
          <w:sz w:val="22"/>
        </w:rPr>
        <w:t> </w:t>
      </w:r>
      <w:r>
        <w:rPr>
          <w:sz w:val="22"/>
        </w:rPr>
        <w:t>(</w:t>
        <w:tab/>
        <w:t>)</w:t>
      </w:r>
    </w:p>
    <w:p>
      <w:pPr>
        <w:pStyle w:val="ListParagraph"/>
        <w:numPr>
          <w:ilvl w:val="0"/>
          <w:numId w:val="44"/>
        </w:numPr>
        <w:tabs>
          <w:tab w:pos="1273" w:val="left" w:leader="none"/>
        </w:tabs>
        <w:spacing w:line="240" w:lineRule="auto" w:before="128" w:after="0"/>
        <w:ind w:left="1272" w:right="0" w:hanging="361"/>
        <w:jc w:val="left"/>
        <w:rPr>
          <w:sz w:val="22"/>
        </w:rPr>
      </w:pP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local</w:t>
      </w:r>
      <w:r>
        <w:rPr>
          <w:spacing w:val="-2"/>
          <w:sz w:val="22"/>
        </w:rPr>
        <w:t> </w:t>
      </w:r>
      <w:r>
        <w:rPr>
          <w:sz w:val="22"/>
        </w:rPr>
        <w:t>name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shredded</w:t>
      </w:r>
      <w:r>
        <w:rPr>
          <w:spacing w:val="-1"/>
          <w:sz w:val="22"/>
        </w:rPr>
        <w:t> </w:t>
      </w:r>
      <w:r>
        <w:rPr>
          <w:sz w:val="22"/>
        </w:rPr>
        <w:t>meat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your dialect?.............................................</w:t>
      </w:r>
    </w:p>
    <w:p>
      <w:pPr>
        <w:pStyle w:val="ListParagraph"/>
        <w:numPr>
          <w:ilvl w:val="0"/>
          <w:numId w:val="44"/>
        </w:numPr>
        <w:tabs>
          <w:tab w:pos="1273" w:val="left" w:leader="none"/>
          <w:tab w:pos="4820" w:val="left" w:leader="none"/>
          <w:tab w:pos="6060" w:val="left" w:leader="none"/>
        </w:tabs>
        <w:spacing w:line="240" w:lineRule="auto" w:before="126" w:after="0"/>
        <w:ind w:left="1272" w:right="0" w:hanging="361"/>
        <w:jc w:val="left"/>
        <w:rPr>
          <w:sz w:val="22"/>
        </w:rPr>
      </w:pPr>
      <w:r>
        <w:rPr>
          <w:sz w:val="22"/>
        </w:rPr>
        <w:t>Have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tasted</w:t>
      </w:r>
      <w:r>
        <w:rPr>
          <w:spacing w:val="-3"/>
          <w:sz w:val="22"/>
        </w:rPr>
        <w:t> </w:t>
      </w: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before?</w:t>
      </w:r>
      <w:r>
        <w:rPr>
          <w:spacing w:val="-3"/>
          <w:sz w:val="22"/>
        </w:rPr>
        <w:t> </w:t>
      </w:r>
      <w:r>
        <w:rPr>
          <w:sz w:val="22"/>
        </w:rPr>
        <w:t>Yes</w:t>
      </w:r>
      <w:r>
        <w:rPr>
          <w:spacing w:val="-1"/>
          <w:sz w:val="22"/>
        </w:rPr>
        <w:t> </w:t>
      </w:r>
      <w:r>
        <w:rPr>
          <w:sz w:val="22"/>
        </w:rPr>
        <w:t>(</w:t>
        <w:tab/>
        <w:t>) No (</w:t>
        <w:tab/>
        <w:t>)</w:t>
      </w:r>
    </w:p>
    <w:p>
      <w:pPr>
        <w:pStyle w:val="ListParagraph"/>
        <w:numPr>
          <w:ilvl w:val="0"/>
          <w:numId w:val="44"/>
        </w:numPr>
        <w:tabs>
          <w:tab w:pos="1273" w:val="left" w:leader="none"/>
          <w:tab w:pos="5139" w:val="left" w:leader="none"/>
          <w:tab w:pos="7015" w:val="left" w:leader="none"/>
        </w:tabs>
        <w:spacing w:line="240" w:lineRule="auto" w:before="127" w:after="0"/>
        <w:ind w:left="1272" w:right="0" w:hanging="361"/>
        <w:jc w:val="left"/>
        <w:rPr>
          <w:sz w:val="22"/>
        </w:rPr>
      </w:pPr>
      <w:r>
        <w:rPr>
          <w:sz w:val="22"/>
        </w:rPr>
        <w:t>If</w:t>
      </w:r>
      <w:r>
        <w:rPr>
          <w:spacing w:val="-1"/>
          <w:sz w:val="22"/>
        </w:rPr>
        <w:t> </w:t>
      </w:r>
      <w:r>
        <w:rPr>
          <w:sz w:val="22"/>
        </w:rPr>
        <w:t>Yes how</w:t>
      </w:r>
      <w:r>
        <w:rPr>
          <w:spacing w:val="-1"/>
          <w:sz w:val="22"/>
        </w:rPr>
        <w:t> </w:t>
      </w:r>
      <w:r>
        <w:rPr>
          <w:sz w:val="22"/>
        </w:rPr>
        <w:t>often? Once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a while (</w:t>
        <w:tab/>
        <w:t>)</w:t>
      </w:r>
      <w:r>
        <w:rPr>
          <w:spacing w:val="-1"/>
          <w:sz w:val="22"/>
        </w:rPr>
        <w:t> </w:t>
      </w:r>
      <w:r>
        <w:rPr>
          <w:sz w:val="22"/>
        </w:rPr>
        <w:t>frequently</w:t>
      </w:r>
      <w:r>
        <w:rPr>
          <w:spacing w:val="-4"/>
          <w:sz w:val="22"/>
        </w:rPr>
        <w:t> </w:t>
      </w:r>
      <w:r>
        <w:rPr>
          <w:sz w:val="22"/>
        </w:rPr>
        <w:t>(</w:t>
        <w:tab/>
        <w:t>)</w:t>
      </w:r>
    </w:p>
    <w:p>
      <w:pPr>
        <w:pStyle w:val="ListParagraph"/>
        <w:numPr>
          <w:ilvl w:val="0"/>
          <w:numId w:val="44"/>
        </w:numPr>
        <w:tabs>
          <w:tab w:pos="1273" w:val="left" w:leader="none"/>
        </w:tabs>
        <w:spacing w:line="240" w:lineRule="auto" w:before="126" w:after="0"/>
        <w:ind w:left="1272" w:right="0" w:hanging="361"/>
        <w:jc w:val="left"/>
        <w:rPr>
          <w:sz w:val="22"/>
        </w:rPr>
      </w:pPr>
      <w:r>
        <w:rPr>
          <w:sz w:val="22"/>
        </w:rPr>
        <w:t>Where</w:t>
      </w:r>
      <w:r>
        <w:rPr>
          <w:spacing w:val="-2"/>
          <w:sz w:val="22"/>
        </w:rPr>
        <w:t> </w:t>
      </w:r>
      <w:r>
        <w:rPr>
          <w:sz w:val="22"/>
        </w:rPr>
        <w:t>did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first see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taste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product?</w:t>
      </w:r>
    </w:p>
    <w:p>
      <w:pPr>
        <w:tabs>
          <w:tab w:pos="2630" w:val="left" w:leader="none"/>
          <w:tab w:pos="4070" w:val="left" w:leader="none"/>
          <w:tab w:pos="5376" w:val="left" w:leader="none"/>
          <w:tab w:pos="6889" w:val="left" w:leader="none"/>
        </w:tabs>
        <w:spacing w:line="360" w:lineRule="auto" w:before="126"/>
        <w:ind w:left="1272" w:right="4595" w:firstLine="0"/>
        <w:jc w:val="left"/>
        <w:rPr>
          <w:sz w:val="22"/>
        </w:rPr>
      </w:pPr>
      <w:r>
        <w:rPr>
          <w:sz w:val="22"/>
        </w:rPr>
        <w:t>North</w:t>
      </w:r>
      <w:r>
        <w:rPr>
          <w:spacing w:val="-3"/>
          <w:sz w:val="22"/>
        </w:rPr>
        <w:t> </w:t>
      </w:r>
      <w:r>
        <w:rPr>
          <w:sz w:val="22"/>
        </w:rPr>
        <w:t>(</w:t>
        <w:tab/>
        <w:t>)South</w:t>
      </w:r>
      <w:r>
        <w:rPr>
          <w:spacing w:val="1"/>
          <w:sz w:val="22"/>
        </w:rPr>
        <w:t> </w:t>
      </w:r>
      <w:r>
        <w:rPr>
          <w:sz w:val="22"/>
        </w:rPr>
        <w:t>(</w:t>
        <w:tab/>
        <w:t>)East</w:t>
      </w:r>
      <w:r>
        <w:rPr>
          <w:spacing w:val="1"/>
          <w:sz w:val="22"/>
        </w:rPr>
        <w:t> </w:t>
      </w:r>
      <w:r>
        <w:rPr>
          <w:sz w:val="22"/>
        </w:rPr>
        <w:t>(</w:t>
        <w:tab/>
        <w:t>)</w:t>
      </w:r>
      <w:r>
        <w:rPr>
          <w:spacing w:val="88"/>
          <w:sz w:val="22"/>
        </w:rPr>
        <w:t> </w:t>
      </w:r>
      <w:r>
        <w:rPr>
          <w:sz w:val="22"/>
        </w:rPr>
        <w:t>West</w:t>
      </w:r>
      <w:r>
        <w:rPr>
          <w:spacing w:val="1"/>
          <w:sz w:val="22"/>
        </w:rPr>
        <w:t> </w:t>
      </w:r>
      <w:r>
        <w:rPr>
          <w:sz w:val="22"/>
        </w:rPr>
        <w:t>(</w:t>
        <w:tab/>
      </w:r>
      <w:r>
        <w:rPr>
          <w:spacing w:val="-4"/>
          <w:sz w:val="22"/>
        </w:rPr>
        <w:t>)</w:t>
      </w:r>
      <w:r>
        <w:rPr>
          <w:spacing w:val="-52"/>
          <w:sz w:val="22"/>
        </w:rPr>
        <w:t> </w:t>
      </w:r>
      <w:r>
        <w:rPr>
          <w:sz w:val="22"/>
        </w:rPr>
        <w:t>Others</w:t>
      </w:r>
      <w:r>
        <w:rPr>
          <w:spacing w:val="-1"/>
          <w:sz w:val="22"/>
        </w:rPr>
        <w:t> </w:t>
      </w:r>
      <w:r>
        <w:rPr>
          <w:sz w:val="22"/>
        </w:rPr>
        <w:t>specify</w:t>
      </w:r>
    </w:p>
    <w:p>
      <w:pPr>
        <w:pStyle w:val="ListParagraph"/>
        <w:numPr>
          <w:ilvl w:val="0"/>
          <w:numId w:val="44"/>
        </w:numPr>
        <w:tabs>
          <w:tab w:pos="1273" w:val="left" w:leader="none"/>
        </w:tabs>
        <w:spacing w:line="240" w:lineRule="auto" w:before="0" w:after="0"/>
        <w:ind w:left="1272" w:right="0" w:hanging="361"/>
        <w:jc w:val="left"/>
        <w:rPr>
          <w:sz w:val="22"/>
        </w:rPr>
      </w:pPr>
      <w:r>
        <w:rPr>
          <w:sz w:val="22"/>
        </w:rPr>
        <w:t>How</w:t>
      </w:r>
      <w:r>
        <w:rPr>
          <w:spacing w:val="-2"/>
          <w:sz w:val="22"/>
        </w:rPr>
        <w:t> </w:t>
      </w:r>
      <w:r>
        <w:rPr>
          <w:sz w:val="22"/>
        </w:rPr>
        <w:t>did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see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product for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first time?</w:t>
      </w:r>
    </w:p>
    <w:p>
      <w:pPr>
        <w:tabs>
          <w:tab w:pos="4174" w:val="left" w:leader="none"/>
          <w:tab w:pos="4479" w:val="left" w:leader="none"/>
          <w:tab w:pos="4872" w:val="left" w:leader="none"/>
          <w:tab w:pos="8862" w:val="left" w:leader="none"/>
        </w:tabs>
        <w:spacing w:line="360" w:lineRule="auto" w:before="126"/>
        <w:ind w:left="1272" w:right="2622" w:firstLine="0"/>
        <w:jc w:val="left"/>
        <w:rPr>
          <w:sz w:val="22"/>
        </w:rPr>
      </w:pPr>
      <w:r>
        <w:rPr>
          <w:sz w:val="22"/>
        </w:rPr>
        <w:t>Served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snacks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a party</w:t>
      </w:r>
      <w:r>
        <w:rPr>
          <w:spacing w:val="-4"/>
          <w:sz w:val="22"/>
        </w:rPr>
        <w:t> </w:t>
      </w:r>
      <w:r>
        <w:rPr>
          <w:sz w:val="22"/>
        </w:rPr>
        <w:t>(</w:t>
        <w:tab/>
        <w:tab/>
        <w:t>)</w:t>
        <w:tab/>
        <w:t>Displayed</w:t>
      </w:r>
      <w:r>
        <w:rPr>
          <w:spacing w:val="-1"/>
          <w:sz w:val="22"/>
        </w:rPr>
        <w:t> </w:t>
      </w:r>
      <w:r>
        <w:rPr>
          <w:sz w:val="22"/>
        </w:rPr>
        <w:t>in a</w:t>
      </w:r>
      <w:r>
        <w:rPr>
          <w:spacing w:val="-3"/>
          <w:sz w:val="22"/>
        </w:rPr>
        <w:t> </w:t>
      </w:r>
      <w:r>
        <w:rPr>
          <w:sz w:val="22"/>
        </w:rPr>
        <w:t>shop/at</w:t>
      </w:r>
      <w:r>
        <w:rPr>
          <w:spacing w:val="1"/>
          <w:sz w:val="22"/>
        </w:rPr>
        <w:t> </w:t>
      </w:r>
      <w:r>
        <w:rPr>
          <w:sz w:val="22"/>
        </w:rPr>
        <w:t>market place</w:t>
      </w:r>
      <w:r>
        <w:rPr>
          <w:spacing w:val="-1"/>
          <w:sz w:val="22"/>
        </w:rPr>
        <w:t> </w:t>
      </w:r>
      <w:r>
        <w:rPr>
          <w:sz w:val="22"/>
        </w:rPr>
        <w:t>(</w:t>
        <w:tab/>
      </w:r>
      <w:r>
        <w:rPr>
          <w:spacing w:val="-4"/>
          <w:sz w:val="22"/>
        </w:rPr>
        <w:t>)</w:t>
      </w:r>
      <w:r>
        <w:rPr>
          <w:spacing w:val="-52"/>
          <w:sz w:val="22"/>
        </w:rPr>
        <w:t> </w:t>
      </w:r>
      <w:r>
        <w:rPr>
          <w:sz w:val="22"/>
        </w:rPr>
        <w:t>Hawked</w:t>
      </w:r>
      <w:r>
        <w:rPr>
          <w:spacing w:val="-2"/>
          <w:sz w:val="22"/>
        </w:rPr>
        <w:t> </w:t>
      </w:r>
      <w:r>
        <w:rPr>
          <w:sz w:val="22"/>
        </w:rPr>
        <w:t>at motor</w:t>
      </w:r>
      <w:r>
        <w:rPr>
          <w:spacing w:val="-1"/>
          <w:sz w:val="22"/>
        </w:rPr>
        <w:t> </w:t>
      </w:r>
      <w:r>
        <w:rPr>
          <w:sz w:val="22"/>
        </w:rPr>
        <w:t>parks</w:t>
      </w:r>
      <w:r>
        <w:rPr>
          <w:spacing w:val="-2"/>
          <w:sz w:val="22"/>
        </w:rPr>
        <w:t> </w:t>
      </w:r>
      <w:r>
        <w:rPr>
          <w:sz w:val="22"/>
        </w:rPr>
        <w:t>(</w:t>
        <w:tab/>
        <w:t>)</w:t>
      </w:r>
    </w:p>
    <w:p>
      <w:pPr>
        <w:pStyle w:val="ListParagraph"/>
        <w:numPr>
          <w:ilvl w:val="0"/>
          <w:numId w:val="44"/>
        </w:numPr>
        <w:tabs>
          <w:tab w:pos="1273" w:val="left" w:leader="none"/>
          <w:tab w:pos="3033" w:val="left" w:leader="none"/>
          <w:tab w:pos="4360" w:val="left" w:leader="none"/>
          <w:tab w:pos="4872" w:val="left" w:leader="none"/>
          <w:tab w:pos="6278" w:val="left" w:leader="none"/>
        </w:tabs>
        <w:spacing w:line="360" w:lineRule="auto" w:before="2" w:after="0"/>
        <w:ind w:left="1272" w:right="4804" w:hanging="360"/>
        <w:jc w:val="left"/>
        <w:rPr>
          <w:sz w:val="22"/>
        </w:rPr>
      </w:pPr>
      <w:r>
        <w:rPr>
          <w:sz w:val="22"/>
        </w:rPr>
        <w:t>What do you think of the cost of the product? (shredded meat)</w:t>
      </w:r>
      <w:r>
        <w:rPr>
          <w:spacing w:val="-52"/>
          <w:sz w:val="22"/>
        </w:rPr>
        <w:t> </w:t>
      </w:r>
      <w:r>
        <w:rPr>
          <w:sz w:val="22"/>
        </w:rPr>
        <w:t>Expensive</w:t>
      </w:r>
      <w:r>
        <w:rPr>
          <w:spacing w:val="-1"/>
          <w:sz w:val="22"/>
        </w:rPr>
        <w:t> </w:t>
      </w:r>
      <w:r>
        <w:rPr>
          <w:sz w:val="22"/>
        </w:rPr>
        <w:t>(</w:t>
        <w:tab/>
        <w:t>)</w:t>
      </w:r>
      <w:r>
        <w:rPr>
          <w:spacing w:val="-1"/>
          <w:sz w:val="22"/>
        </w:rPr>
        <w:t> </w:t>
      </w:r>
      <w:r>
        <w:rPr>
          <w:sz w:val="22"/>
        </w:rPr>
        <w:t>Fair (</w:t>
        <w:tab/>
        <w:t>)</w:t>
        <w:tab/>
        <w:t>Cheap (</w:t>
        <w:tab/>
        <w:t>)</w:t>
      </w:r>
    </w:p>
    <w:p>
      <w:pPr>
        <w:spacing w:after="0" w:line="360" w:lineRule="auto"/>
        <w:jc w:val="left"/>
        <w:rPr>
          <w:sz w:val="22"/>
        </w:rPr>
        <w:sectPr>
          <w:pgSz w:w="12240" w:h="15840"/>
          <w:pgMar w:header="0" w:footer="1469" w:top="1160" w:bottom="1680" w:left="600" w:right="80"/>
        </w:sectPr>
      </w:pPr>
    </w:p>
    <w:p>
      <w:pPr>
        <w:pStyle w:val="ListParagraph"/>
        <w:numPr>
          <w:ilvl w:val="0"/>
          <w:numId w:val="44"/>
        </w:numPr>
        <w:tabs>
          <w:tab w:pos="1273" w:val="left" w:leader="none"/>
        </w:tabs>
        <w:spacing w:line="240" w:lineRule="auto" w:before="62" w:after="0"/>
        <w:ind w:left="1272" w:right="0" w:hanging="361"/>
        <w:jc w:val="left"/>
        <w:rPr>
          <w:sz w:val="22"/>
        </w:rPr>
      </w:pPr>
      <w:r>
        <w:rPr/>
        <w:pict>
          <v:shape style="position:absolute;margin-left:-35.907697pt;margin-top:363.581956pt;width:692.6pt;height:72pt;mso-position-horizontal-relative:page;mso-position-vertical-relative:page;z-index:-23028736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were</w:t>
      </w:r>
      <w:r>
        <w:rPr>
          <w:spacing w:val="-3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misgivings</w:t>
      </w:r>
      <w:r>
        <w:rPr>
          <w:spacing w:val="1"/>
          <w:sz w:val="22"/>
        </w:rPr>
        <w:t> </w:t>
      </w:r>
      <w:r>
        <w:rPr>
          <w:sz w:val="22"/>
        </w:rPr>
        <w:t>about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product?</w:t>
      </w:r>
    </w:p>
    <w:p>
      <w:pPr>
        <w:pStyle w:val="BodyText"/>
        <w:spacing w:before="5"/>
        <w:rPr>
          <w:sz w:val="7"/>
        </w:rPr>
      </w:pPr>
    </w:p>
    <w:tbl>
      <w:tblPr>
        <w:tblW w:w="0" w:type="auto"/>
        <w:jc w:val="left"/>
        <w:tblInd w:w="8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00"/>
        <w:gridCol w:w="2666"/>
        <w:gridCol w:w="481"/>
      </w:tblGrid>
      <w:tr>
        <w:trPr>
          <w:trHeight w:val="361" w:hRule="atLeast"/>
        </w:trPr>
        <w:tc>
          <w:tcPr>
            <w:tcW w:w="5700" w:type="dxa"/>
          </w:tcPr>
          <w:p>
            <w:pPr>
              <w:pStyle w:val="TableParagraph"/>
              <w:tabs>
                <w:tab w:pos="3209" w:val="left" w:leader="none"/>
              </w:tabs>
              <w:spacing w:before="41"/>
              <w:ind w:left="410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type 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</w:t>
              <w:tab/>
              <w:t>)The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type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spices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</w:t>
            </w:r>
          </w:p>
        </w:tc>
        <w:tc>
          <w:tcPr>
            <w:tcW w:w="2666" w:type="dxa"/>
          </w:tcPr>
          <w:p>
            <w:pPr>
              <w:pStyle w:val="TableParagraph"/>
              <w:spacing w:before="41"/>
              <w:ind w:left="500"/>
              <w:rPr>
                <w:sz w:val="22"/>
              </w:rPr>
            </w:pPr>
            <w:r>
              <w:rPr>
                <w:w w:val="100"/>
                <w:sz w:val="22"/>
              </w:rPr>
              <w:t>)</w:t>
            </w:r>
          </w:p>
        </w:tc>
        <w:tc>
          <w:tcPr>
            <w:tcW w:w="481" w:type="dxa"/>
            <w:vMerge w:val="restart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79" w:hRule="atLeast"/>
        </w:trPr>
        <w:tc>
          <w:tcPr>
            <w:tcW w:w="5700" w:type="dxa"/>
          </w:tcPr>
          <w:p>
            <w:pPr>
              <w:pStyle w:val="TableParagraph"/>
              <w:tabs>
                <w:tab w:pos="2171" w:val="left" w:leader="none"/>
                <w:tab w:pos="2570" w:val="left" w:leader="none"/>
                <w:tab w:pos="4158" w:val="left" w:leader="none"/>
              </w:tabs>
              <w:spacing w:before="58"/>
              <w:ind w:left="410"/>
              <w:rPr>
                <w:sz w:val="22"/>
              </w:rPr>
            </w:pPr>
            <w:r>
              <w:rPr>
                <w:sz w:val="22"/>
              </w:rPr>
              <w:t>Packaging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</w:t>
              <w:tab/>
              <w:t>)</w:t>
              <w:tab/>
              <w:t>Hygiene (</w:t>
              <w:tab/>
              <w:t>)</w:t>
            </w:r>
          </w:p>
        </w:tc>
        <w:tc>
          <w:tcPr>
            <w:tcW w:w="266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9" w:hRule="atLeast"/>
        </w:trPr>
        <w:tc>
          <w:tcPr>
            <w:tcW w:w="5700" w:type="dxa"/>
          </w:tcPr>
          <w:p>
            <w:pPr>
              <w:pStyle w:val="TableParagraph"/>
              <w:tabs>
                <w:tab w:pos="4730" w:val="left" w:leader="none"/>
              </w:tabs>
              <w:spacing w:before="58"/>
              <w:ind w:left="50"/>
              <w:rPr>
                <w:sz w:val="22"/>
              </w:rPr>
            </w:pPr>
            <w:r>
              <w:rPr>
                <w:sz w:val="22"/>
              </w:rPr>
              <w:t>33.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shredded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meat available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your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locality?</w:t>
              <w:tab/>
              <w:t>Yes (</w:t>
            </w:r>
          </w:p>
        </w:tc>
        <w:tc>
          <w:tcPr>
            <w:tcW w:w="2666" w:type="dxa"/>
          </w:tcPr>
          <w:p>
            <w:pPr>
              <w:pStyle w:val="TableParagraph"/>
              <w:tabs>
                <w:tab w:pos="1695" w:val="left" w:leader="none"/>
              </w:tabs>
              <w:spacing w:before="58"/>
              <w:ind w:right="355"/>
              <w:jc w:val="right"/>
              <w:rPr>
                <w:sz w:val="22"/>
              </w:rPr>
            </w:pPr>
            <w:r>
              <w:rPr>
                <w:sz w:val="22"/>
              </w:rPr>
              <w:t>)</w:t>
              <w:tab/>
              <w:t>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</w:t>
            </w:r>
          </w:p>
        </w:tc>
        <w:tc>
          <w:tcPr>
            <w:tcW w:w="481" w:type="dxa"/>
          </w:tcPr>
          <w:p>
            <w:pPr>
              <w:pStyle w:val="TableParagraph"/>
              <w:spacing w:before="58"/>
              <w:ind w:right="4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)</w:t>
            </w:r>
          </w:p>
        </w:tc>
      </w:tr>
      <w:tr>
        <w:trPr>
          <w:trHeight w:val="361" w:hRule="atLeast"/>
        </w:trPr>
        <w:tc>
          <w:tcPr>
            <w:tcW w:w="5700" w:type="dxa"/>
          </w:tcPr>
          <w:p>
            <w:pPr>
              <w:pStyle w:val="TableParagraph"/>
              <w:spacing w:before="58"/>
              <w:ind w:left="50"/>
              <w:rPr>
                <w:sz w:val="22"/>
              </w:rPr>
            </w:pPr>
            <w:r>
              <w:rPr>
                <w:sz w:val="22"/>
              </w:rPr>
              <w:t>34.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yes,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it being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processed/produced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 your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area?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Yes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</w:t>
            </w:r>
          </w:p>
        </w:tc>
        <w:tc>
          <w:tcPr>
            <w:tcW w:w="2666" w:type="dxa"/>
          </w:tcPr>
          <w:p>
            <w:pPr>
              <w:pStyle w:val="TableParagraph"/>
              <w:tabs>
                <w:tab w:pos="1485" w:val="left" w:leader="none"/>
              </w:tabs>
              <w:spacing w:before="58"/>
              <w:ind w:right="355"/>
              <w:jc w:val="right"/>
              <w:rPr>
                <w:sz w:val="22"/>
              </w:rPr>
            </w:pPr>
            <w:r>
              <w:rPr>
                <w:sz w:val="22"/>
              </w:rPr>
              <w:t>)</w:t>
              <w:tab/>
              <w:t>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</w:t>
            </w:r>
          </w:p>
        </w:tc>
        <w:tc>
          <w:tcPr>
            <w:tcW w:w="481" w:type="dxa"/>
          </w:tcPr>
          <w:p>
            <w:pPr>
              <w:pStyle w:val="TableParagraph"/>
              <w:spacing w:before="58"/>
              <w:ind w:right="47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)</w:t>
            </w:r>
          </w:p>
        </w:tc>
      </w:tr>
    </w:tbl>
    <w:p>
      <w:pPr>
        <w:tabs>
          <w:tab w:pos="2457" w:val="left" w:leader="none"/>
          <w:tab w:pos="3432" w:val="left" w:leader="none"/>
          <w:tab w:pos="4546" w:val="left" w:leader="none"/>
        </w:tabs>
        <w:spacing w:line="360" w:lineRule="auto" w:before="79"/>
        <w:ind w:left="1272" w:right="2586" w:hanging="360"/>
        <w:jc w:val="left"/>
        <w:rPr>
          <w:sz w:val="22"/>
        </w:rPr>
      </w:pPr>
      <w:r>
        <w:rPr>
          <w:sz w:val="22"/>
        </w:rPr>
        <w:t>35.</w:t>
      </w:r>
      <w:r>
        <w:rPr>
          <w:spacing w:val="27"/>
          <w:sz w:val="22"/>
        </w:rPr>
        <w:t> </w:t>
      </w:r>
      <w:r>
        <w:rPr>
          <w:sz w:val="22"/>
        </w:rPr>
        <w:t>If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product</w:t>
      </w:r>
      <w:r>
        <w:rPr>
          <w:spacing w:val="-3"/>
          <w:sz w:val="22"/>
        </w:rPr>
        <w:t> </w:t>
      </w:r>
      <w:r>
        <w:rPr>
          <w:sz w:val="22"/>
        </w:rPr>
        <w:t>is produced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packaged</w:t>
      </w:r>
      <w:r>
        <w:rPr>
          <w:spacing w:val="-1"/>
          <w:sz w:val="22"/>
        </w:rPr>
        <w:t> </w:t>
      </w:r>
      <w:r>
        <w:rPr>
          <w:sz w:val="22"/>
        </w:rPr>
        <w:t>better</w:t>
      </w:r>
      <w:r>
        <w:rPr>
          <w:spacing w:val="-1"/>
          <w:sz w:val="22"/>
        </w:rPr>
        <w:t> </w:t>
      </w:r>
      <w:r>
        <w:rPr>
          <w:sz w:val="22"/>
        </w:rPr>
        <w:t>would</w:t>
      </w:r>
      <w:r>
        <w:rPr>
          <w:spacing w:val="-1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consumption</w:t>
      </w:r>
      <w:r>
        <w:rPr>
          <w:spacing w:val="-4"/>
          <w:sz w:val="22"/>
        </w:rPr>
        <w:t> </w:t>
      </w:r>
      <w:r>
        <w:rPr>
          <w:sz w:val="22"/>
        </w:rPr>
        <w:t>level</w:t>
      </w:r>
      <w:r>
        <w:rPr>
          <w:spacing w:val="-3"/>
          <w:sz w:val="22"/>
        </w:rPr>
        <w:t> </w:t>
      </w:r>
      <w:r>
        <w:rPr>
          <w:sz w:val="22"/>
        </w:rPr>
        <w:t>increase?</w:t>
      </w:r>
      <w:r>
        <w:rPr>
          <w:spacing w:val="-52"/>
          <w:sz w:val="22"/>
        </w:rPr>
        <w:t> </w:t>
      </w:r>
      <w:r>
        <w:rPr>
          <w:sz w:val="22"/>
        </w:rPr>
        <w:t>Yes</w:t>
      </w:r>
      <w:r>
        <w:rPr>
          <w:spacing w:val="-1"/>
          <w:sz w:val="22"/>
        </w:rPr>
        <w:t> </w:t>
      </w:r>
      <w:r>
        <w:rPr>
          <w:sz w:val="22"/>
        </w:rPr>
        <w:t>(</w:t>
        <w:tab/>
        <w:t>)</w:t>
        <w:tab/>
        <w:t>No (</w:t>
        <w:tab/>
        <w:t>)</w:t>
      </w:r>
    </w:p>
    <w:p>
      <w:pPr>
        <w:spacing w:after="0" w:line="360" w:lineRule="auto"/>
        <w:jc w:val="left"/>
        <w:rPr>
          <w:sz w:val="22"/>
        </w:rPr>
        <w:sectPr>
          <w:pgSz w:w="12240" w:h="15840"/>
          <w:pgMar w:header="0" w:footer="1469" w:top="1160" w:bottom="1680" w:left="600" w:right="80"/>
        </w:sectPr>
      </w:pPr>
    </w:p>
    <w:p>
      <w:pPr>
        <w:pStyle w:val="BodyText"/>
        <w:spacing w:before="74"/>
        <w:ind w:left="1322" w:right="1840"/>
        <w:jc w:val="center"/>
      </w:pPr>
      <w:r>
        <w:rPr/>
        <w:pict>
          <v:shape style="position:absolute;margin-left:-35.907697pt;margin-top:363.581956pt;width:692.6pt;height:72pt;mso-position-horizontal-relative:page;mso-position-vertical-relative:page;z-index:-23028224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Sensory</w:t>
      </w:r>
      <w:r>
        <w:rPr>
          <w:spacing w:val="-4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score sheet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778" w:right="1769"/>
        <w:jc w:val="center"/>
      </w:pPr>
      <w:r>
        <w:rPr/>
        <w:t>Appendix</w:t>
      </w:r>
      <w:r>
        <w:rPr>
          <w:spacing w:val="2"/>
        </w:rPr>
        <w:t> </w:t>
      </w:r>
      <w:r>
        <w:rPr/>
        <w:t>III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40"/>
      </w:pPr>
      <w:r>
        <w:rPr/>
        <w:t>Name</w:t>
      </w:r>
      <w:r>
        <w:rPr>
          <w:spacing w:val="-4"/>
        </w:rPr>
        <w:t> </w:t>
      </w:r>
      <w:r>
        <w:rPr/>
        <w:t>……………………………………………………………Sample</w:t>
      </w:r>
      <w:r>
        <w:rPr>
          <w:spacing w:val="-5"/>
        </w:rPr>
        <w:t> </w:t>
      </w:r>
      <w:r>
        <w:rPr/>
        <w:t>No………………….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1"/>
        <w:ind w:left="840"/>
      </w:pPr>
      <w:r>
        <w:rPr/>
        <w:t>Instruction:</w:t>
      </w:r>
      <w:r>
        <w:rPr>
          <w:spacing w:val="-2"/>
        </w:rPr>
        <w:t> </w:t>
      </w:r>
      <w:r>
        <w:rPr/>
        <w:t>Please</w:t>
      </w:r>
      <w:r>
        <w:rPr>
          <w:spacing w:val="-2"/>
        </w:rPr>
        <w:t> </w:t>
      </w:r>
      <w:r>
        <w:rPr/>
        <w:t>tick</w:t>
      </w:r>
      <w:r>
        <w:rPr>
          <w:spacing w:val="3"/>
        </w:rPr>
        <w:t> </w:t>
      </w:r>
      <w:r>
        <w:rPr/>
        <w:t>your</w:t>
      </w:r>
      <w:r>
        <w:rPr>
          <w:spacing w:val="-2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preference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</w:t>
      </w:r>
      <w:r>
        <w:rPr/>
        <w:t>trait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given</w:t>
      </w:r>
      <w:r>
        <w:rPr>
          <w:spacing w:val="-1"/>
        </w:rPr>
        <w:t> </w:t>
      </w:r>
      <w:r>
        <w:rPr/>
        <w:t>sample</w:t>
      </w:r>
    </w:p>
    <w:p>
      <w:pPr>
        <w:pStyle w:val="BodyText"/>
        <w:spacing w:before="6" w:after="1"/>
        <w:rPr>
          <w:sz w:val="21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"/>
        <w:gridCol w:w="1512"/>
        <w:gridCol w:w="1455"/>
        <w:gridCol w:w="1514"/>
        <w:gridCol w:w="1440"/>
        <w:gridCol w:w="1440"/>
        <w:gridCol w:w="1496"/>
        <w:gridCol w:w="1729"/>
      </w:tblGrid>
      <w:tr>
        <w:trPr>
          <w:trHeight w:val="551" w:hRule="atLeast"/>
        </w:trPr>
        <w:tc>
          <w:tcPr>
            <w:tcW w:w="7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Scor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151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Aroma</w:t>
            </w:r>
          </w:p>
        </w:tc>
        <w:tc>
          <w:tcPr>
            <w:tcW w:w="14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Flavour</w:t>
            </w:r>
          </w:p>
        </w:tc>
        <w:tc>
          <w:tcPr>
            <w:tcW w:w="151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Tenderness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Texture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Juiciness</w:t>
            </w:r>
          </w:p>
        </w:tc>
        <w:tc>
          <w:tcPr>
            <w:tcW w:w="149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Roppiness</w:t>
            </w:r>
          </w:p>
        </w:tc>
        <w:tc>
          <w:tcPr>
            <w:tcW w:w="172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Overall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acceptability</w:t>
            </w:r>
          </w:p>
        </w:tc>
      </w:tr>
      <w:tr>
        <w:trPr>
          <w:trHeight w:val="551" w:hRule="atLeast"/>
        </w:trPr>
        <w:tc>
          <w:tcPr>
            <w:tcW w:w="7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perceptible</w:t>
            </w:r>
          </w:p>
        </w:tc>
        <w:tc>
          <w:tcPr>
            <w:tcW w:w="14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perceptible</w:t>
            </w:r>
          </w:p>
        </w:tc>
        <w:tc>
          <w:tcPr>
            <w:tcW w:w="151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Extremely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tough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Extremely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coarse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Extremely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dry</w:t>
            </w:r>
          </w:p>
        </w:tc>
        <w:tc>
          <w:tcPr>
            <w:tcW w:w="149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Extremely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hot</w:t>
            </w:r>
          </w:p>
        </w:tc>
        <w:tc>
          <w:tcPr>
            <w:tcW w:w="172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Dislike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extremely</w:t>
            </w:r>
          </w:p>
        </w:tc>
      </w:tr>
      <w:tr>
        <w:trPr>
          <w:trHeight w:val="552" w:hRule="atLeast"/>
        </w:trPr>
        <w:tc>
          <w:tcPr>
            <w:tcW w:w="7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Just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perceptible</w:t>
            </w:r>
          </w:p>
        </w:tc>
        <w:tc>
          <w:tcPr>
            <w:tcW w:w="14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Just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perceptible</w:t>
            </w:r>
          </w:p>
        </w:tc>
        <w:tc>
          <w:tcPr>
            <w:tcW w:w="151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tough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coarse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dry</w:t>
            </w:r>
          </w:p>
        </w:tc>
        <w:tc>
          <w:tcPr>
            <w:tcW w:w="149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hot</w:t>
            </w:r>
          </w:p>
        </w:tc>
        <w:tc>
          <w:tcPr>
            <w:tcW w:w="172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Dislike very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much</w:t>
            </w:r>
          </w:p>
        </w:tc>
      </w:tr>
      <w:tr>
        <w:trPr>
          <w:trHeight w:val="551" w:hRule="atLeast"/>
        </w:trPr>
        <w:tc>
          <w:tcPr>
            <w:tcW w:w="7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1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Moderately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perceptible</w:t>
            </w:r>
          </w:p>
        </w:tc>
        <w:tc>
          <w:tcPr>
            <w:tcW w:w="14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Moderately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perceptible</w:t>
            </w:r>
          </w:p>
        </w:tc>
        <w:tc>
          <w:tcPr>
            <w:tcW w:w="151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Moderately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tough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Moderately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coarse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Moderately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dry</w:t>
            </w:r>
          </w:p>
        </w:tc>
        <w:tc>
          <w:tcPr>
            <w:tcW w:w="149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Moderately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hot</w:t>
            </w:r>
          </w:p>
        </w:tc>
        <w:tc>
          <w:tcPr>
            <w:tcW w:w="172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Dislike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moderately</w:t>
            </w:r>
          </w:p>
        </w:tc>
      </w:tr>
      <w:tr>
        <w:trPr>
          <w:trHeight w:val="554" w:hRule="atLeast"/>
        </w:trPr>
        <w:tc>
          <w:tcPr>
            <w:tcW w:w="74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12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Slightly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perceptible</w:t>
            </w:r>
          </w:p>
        </w:tc>
        <w:tc>
          <w:tcPr>
            <w:tcW w:w="145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Slightly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perceptible</w:t>
            </w:r>
          </w:p>
        </w:tc>
        <w:tc>
          <w:tcPr>
            <w:tcW w:w="151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Slightly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tough</w:t>
            </w:r>
          </w:p>
        </w:tc>
        <w:tc>
          <w:tcPr>
            <w:tcW w:w="144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Slightly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coarse</w:t>
            </w:r>
          </w:p>
        </w:tc>
        <w:tc>
          <w:tcPr>
            <w:tcW w:w="144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Slightly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dry</w:t>
            </w:r>
          </w:p>
        </w:tc>
        <w:tc>
          <w:tcPr>
            <w:tcW w:w="149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Slightly</w:t>
            </w:r>
          </w:p>
        </w:tc>
        <w:tc>
          <w:tcPr>
            <w:tcW w:w="172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Dislike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slightly</w:t>
            </w:r>
          </w:p>
        </w:tc>
      </w:tr>
      <w:tr>
        <w:trPr>
          <w:trHeight w:val="275" w:hRule="atLeast"/>
        </w:trPr>
        <w:tc>
          <w:tcPr>
            <w:tcW w:w="7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12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Intermediate</w:t>
            </w:r>
          </w:p>
        </w:tc>
        <w:tc>
          <w:tcPr>
            <w:tcW w:w="145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Intermediate</w:t>
            </w:r>
          </w:p>
        </w:tc>
        <w:tc>
          <w:tcPr>
            <w:tcW w:w="1514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Intermediate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Intermediate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Intermediate</w:t>
            </w:r>
          </w:p>
        </w:tc>
        <w:tc>
          <w:tcPr>
            <w:tcW w:w="149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Intermediate</w:t>
            </w:r>
          </w:p>
        </w:tc>
        <w:tc>
          <w:tcPr>
            <w:tcW w:w="172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Intermediate</w:t>
            </w:r>
          </w:p>
        </w:tc>
      </w:tr>
      <w:tr>
        <w:trPr>
          <w:trHeight w:val="551" w:hRule="atLeast"/>
        </w:trPr>
        <w:tc>
          <w:tcPr>
            <w:tcW w:w="7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1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Slightly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strong</w:t>
            </w:r>
          </w:p>
        </w:tc>
        <w:tc>
          <w:tcPr>
            <w:tcW w:w="14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Slightly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strong</w:t>
            </w:r>
          </w:p>
        </w:tc>
        <w:tc>
          <w:tcPr>
            <w:tcW w:w="151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Slightly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tender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Slightly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fine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Slightly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juicy</w:t>
            </w:r>
          </w:p>
        </w:tc>
        <w:tc>
          <w:tcPr>
            <w:tcW w:w="149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hot</w:t>
            </w:r>
          </w:p>
        </w:tc>
        <w:tc>
          <w:tcPr>
            <w:tcW w:w="172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Like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slightly</w:t>
            </w:r>
          </w:p>
        </w:tc>
      </w:tr>
      <w:tr>
        <w:trPr>
          <w:trHeight w:val="551" w:hRule="atLeast"/>
        </w:trPr>
        <w:tc>
          <w:tcPr>
            <w:tcW w:w="7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1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Strongly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intense</w:t>
            </w:r>
          </w:p>
        </w:tc>
        <w:tc>
          <w:tcPr>
            <w:tcW w:w="14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Strongly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intense</w:t>
            </w:r>
          </w:p>
        </w:tc>
        <w:tc>
          <w:tcPr>
            <w:tcW w:w="151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Moderately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tender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Moderately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fine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Moderately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juicy</w:t>
            </w:r>
          </w:p>
        </w:tc>
        <w:tc>
          <w:tcPr>
            <w:tcW w:w="149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Slightly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hot</w:t>
            </w:r>
          </w:p>
        </w:tc>
        <w:tc>
          <w:tcPr>
            <w:tcW w:w="172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Like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moderately</w:t>
            </w:r>
          </w:p>
        </w:tc>
      </w:tr>
      <w:tr>
        <w:trPr>
          <w:trHeight w:val="551" w:hRule="atLeast"/>
        </w:trPr>
        <w:tc>
          <w:tcPr>
            <w:tcW w:w="7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1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Slightly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intense</w:t>
            </w:r>
          </w:p>
        </w:tc>
        <w:tc>
          <w:tcPr>
            <w:tcW w:w="14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Slightly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intense</w:t>
            </w:r>
          </w:p>
        </w:tc>
        <w:tc>
          <w:tcPr>
            <w:tcW w:w="151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tender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fine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juicy</w:t>
            </w:r>
          </w:p>
        </w:tc>
        <w:tc>
          <w:tcPr>
            <w:tcW w:w="149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hot</w:t>
            </w:r>
          </w:p>
        </w:tc>
        <w:tc>
          <w:tcPr>
            <w:tcW w:w="172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Like very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much</w:t>
            </w:r>
          </w:p>
        </w:tc>
      </w:tr>
      <w:tr>
        <w:trPr>
          <w:trHeight w:val="553" w:hRule="atLeast"/>
        </w:trPr>
        <w:tc>
          <w:tcPr>
            <w:tcW w:w="7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1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Extremely</w:t>
            </w:r>
          </w:p>
          <w:p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intense</w:t>
            </w:r>
          </w:p>
        </w:tc>
        <w:tc>
          <w:tcPr>
            <w:tcW w:w="145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Extremely</w:t>
            </w:r>
          </w:p>
          <w:p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intense</w:t>
            </w:r>
          </w:p>
        </w:tc>
        <w:tc>
          <w:tcPr>
            <w:tcW w:w="1514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Extremely</w:t>
            </w:r>
          </w:p>
          <w:p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tender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Extremely</w:t>
            </w:r>
          </w:p>
          <w:p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fine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Extremely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juicy</w:t>
            </w:r>
          </w:p>
        </w:tc>
        <w:tc>
          <w:tcPr>
            <w:tcW w:w="149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Extremely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not hot</w:t>
            </w:r>
          </w:p>
        </w:tc>
        <w:tc>
          <w:tcPr>
            <w:tcW w:w="172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Like extremely</w:t>
            </w:r>
          </w:p>
        </w:tc>
      </w:tr>
    </w:tbl>
    <w:p>
      <w:pPr>
        <w:spacing w:after="0" w:line="268" w:lineRule="exact"/>
        <w:rPr>
          <w:sz w:val="24"/>
        </w:rPr>
        <w:sectPr>
          <w:footerReference w:type="default" r:id="rId166"/>
          <w:pgSz w:w="12240" w:h="15840"/>
          <w:pgMar w:footer="1015" w:header="0" w:top="1360" w:bottom="1200" w:left="600" w:right="80"/>
        </w:sectPr>
      </w:pPr>
    </w:p>
    <w:p>
      <w:pPr>
        <w:pStyle w:val="BodyText"/>
        <w:spacing w:line="451" w:lineRule="auto" w:before="74"/>
        <w:ind w:left="3705" w:right="4224"/>
        <w:jc w:val="center"/>
      </w:pPr>
      <w:r>
        <w:rPr/>
        <w:pict>
          <v:shape style="position:absolute;margin-left:-35.907697pt;margin-top:363.581956pt;width:692.6pt;height:72pt;mso-position-horizontal-relative:page;mso-position-vertical-relative:page;z-index:-23027712;rotation:312" type="#_x0000_t136" fillcolor="#ffbf00" stroked="f">
            <o:extrusion v:ext="view" autorotationcenter="t"/>
            <v:textpath style="font-family:&quot;Calibri&quot;;font-size:72pt;v-text-kern:t;mso-text-shadow:auto" string="UNIVERSITY OF IBADAN"/>
            <w10:wrap type="none"/>
          </v:shape>
        </w:pict>
      </w:r>
      <w:r>
        <w:rPr/>
        <w:t>Sensory</w:t>
      </w:r>
      <w:r>
        <w:rPr>
          <w:spacing w:val="-8"/>
        </w:rPr>
        <w:t> </w:t>
      </w:r>
      <w:r>
        <w:rPr/>
        <w:t>evaluation</w:t>
      </w:r>
      <w:r>
        <w:rPr>
          <w:spacing w:val="-6"/>
        </w:rPr>
        <w:t> </w:t>
      </w:r>
      <w:r>
        <w:rPr/>
        <w:t>score</w:t>
      </w:r>
      <w:r>
        <w:rPr>
          <w:spacing w:val="-4"/>
        </w:rPr>
        <w:t> </w:t>
      </w:r>
      <w:r>
        <w:rPr/>
        <w:t>sheet</w:t>
      </w:r>
      <w:r>
        <w:rPr>
          <w:spacing w:val="-57"/>
        </w:rPr>
        <w:t> </w:t>
      </w:r>
      <w:r>
        <w:rPr/>
        <w:t>Appendix</w:t>
      </w:r>
      <w:r>
        <w:rPr>
          <w:spacing w:val="3"/>
        </w:rPr>
        <w:t> </w:t>
      </w:r>
      <w:r>
        <w:rPr/>
        <w:t>IV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840"/>
      </w:pPr>
      <w:r>
        <w:rPr/>
        <w:t>Name</w:t>
      </w:r>
      <w:r>
        <w:rPr>
          <w:spacing w:val="-4"/>
        </w:rPr>
        <w:t> </w:t>
      </w:r>
      <w:r>
        <w:rPr/>
        <w:t>………………………………………………………………Sample</w:t>
      </w:r>
      <w:r>
        <w:rPr>
          <w:spacing w:val="-5"/>
        </w:rPr>
        <w:t> </w:t>
      </w:r>
      <w:r>
        <w:rPr/>
        <w:t>No………………….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840"/>
      </w:pPr>
      <w:r>
        <w:rPr/>
        <w:t>Instruction:</w:t>
      </w:r>
      <w:r>
        <w:rPr>
          <w:spacing w:val="-2"/>
        </w:rPr>
        <w:t> </w:t>
      </w:r>
      <w:r>
        <w:rPr/>
        <w:t>Please</w:t>
      </w:r>
      <w:r>
        <w:rPr>
          <w:spacing w:val="-2"/>
        </w:rPr>
        <w:t> </w:t>
      </w:r>
      <w:r>
        <w:rPr/>
        <w:t>tick</w:t>
      </w:r>
      <w:r>
        <w:rPr>
          <w:spacing w:val="3"/>
        </w:rPr>
        <w:t> </w:t>
      </w:r>
      <w:r>
        <w:rPr/>
        <w:t>your</w:t>
      </w:r>
      <w:r>
        <w:rPr>
          <w:spacing w:val="-2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preference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</w:t>
      </w:r>
      <w:r>
        <w:rPr/>
        <w:t>trait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given</w:t>
      </w:r>
      <w:r>
        <w:rPr>
          <w:spacing w:val="-1"/>
        </w:rPr>
        <w:t> </w:t>
      </w:r>
      <w:r>
        <w:rPr/>
        <w:t>sample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tbl>
      <w:tblPr>
        <w:tblW w:w="0" w:type="auto"/>
        <w:jc w:val="left"/>
        <w:tblInd w:w="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8"/>
        <w:gridCol w:w="1531"/>
        <w:gridCol w:w="1440"/>
        <w:gridCol w:w="1529"/>
        <w:gridCol w:w="1473"/>
        <w:gridCol w:w="1498"/>
        <w:gridCol w:w="1800"/>
      </w:tblGrid>
      <w:tr>
        <w:trPr>
          <w:trHeight w:val="554" w:hRule="atLeast"/>
        </w:trPr>
        <w:tc>
          <w:tcPr>
            <w:tcW w:w="82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Score</w:t>
            </w:r>
          </w:p>
        </w:tc>
        <w:tc>
          <w:tcPr>
            <w:tcW w:w="153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Colour</w:t>
            </w:r>
          </w:p>
        </w:tc>
        <w:tc>
          <w:tcPr>
            <w:tcW w:w="144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Taste</w:t>
            </w:r>
          </w:p>
        </w:tc>
        <w:tc>
          <w:tcPr>
            <w:tcW w:w="152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Flavour</w:t>
            </w:r>
          </w:p>
        </w:tc>
        <w:tc>
          <w:tcPr>
            <w:tcW w:w="1473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Texture</w:t>
            </w:r>
          </w:p>
        </w:tc>
        <w:tc>
          <w:tcPr>
            <w:tcW w:w="1498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Juiciness</w:t>
            </w:r>
          </w:p>
        </w:tc>
        <w:tc>
          <w:tcPr>
            <w:tcW w:w="180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Overall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acceptability</w:t>
            </w:r>
          </w:p>
        </w:tc>
      </w:tr>
      <w:tr>
        <w:trPr>
          <w:trHeight w:val="552" w:hRule="atLeast"/>
        </w:trPr>
        <w:tc>
          <w:tcPr>
            <w:tcW w:w="8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3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Dark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Extremely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bitter</w:t>
            </w:r>
          </w:p>
        </w:tc>
        <w:tc>
          <w:tcPr>
            <w:tcW w:w="1529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perceptible</w:t>
            </w:r>
          </w:p>
        </w:tc>
        <w:tc>
          <w:tcPr>
            <w:tcW w:w="147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Extremely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coarse</w:t>
            </w:r>
          </w:p>
        </w:tc>
        <w:tc>
          <w:tcPr>
            <w:tcW w:w="149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Extremely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dry</w:t>
            </w:r>
          </w:p>
        </w:tc>
        <w:tc>
          <w:tcPr>
            <w:tcW w:w="180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Dislike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extremely</w:t>
            </w:r>
          </w:p>
        </w:tc>
      </w:tr>
      <w:tr>
        <w:trPr>
          <w:trHeight w:val="551" w:hRule="atLeast"/>
        </w:trPr>
        <w:tc>
          <w:tcPr>
            <w:tcW w:w="8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Just dark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Just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bitter</w:t>
            </w:r>
          </w:p>
        </w:tc>
        <w:tc>
          <w:tcPr>
            <w:tcW w:w="1529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Just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perceptible</w:t>
            </w:r>
          </w:p>
        </w:tc>
        <w:tc>
          <w:tcPr>
            <w:tcW w:w="147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coarse</w:t>
            </w:r>
          </w:p>
        </w:tc>
        <w:tc>
          <w:tcPr>
            <w:tcW w:w="149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dry</w:t>
            </w:r>
          </w:p>
        </w:tc>
        <w:tc>
          <w:tcPr>
            <w:tcW w:w="180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Dislike very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much</w:t>
            </w:r>
          </w:p>
        </w:tc>
      </w:tr>
      <w:tr>
        <w:trPr>
          <w:trHeight w:val="551" w:hRule="atLeast"/>
        </w:trPr>
        <w:tc>
          <w:tcPr>
            <w:tcW w:w="8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3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Moderately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dark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Moderately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bitter</w:t>
            </w:r>
          </w:p>
        </w:tc>
        <w:tc>
          <w:tcPr>
            <w:tcW w:w="1529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Moderately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perceptible</w:t>
            </w:r>
          </w:p>
        </w:tc>
        <w:tc>
          <w:tcPr>
            <w:tcW w:w="147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Moderately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coarse</w:t>
            </w:r>
          </w:p>
        </w:tc>
        <w:tc>
          <w:tcPr>
            <w:tcW w:w="149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Moderately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dry</w:t>
            </w:r>
          </w:p>
        </w:tc>
        <w:tc>
          <w:tcPr>
            <w:tcW w:w="180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Dislike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moderately</w:t>
            </w:r>
          </w:p>
        </w:tc>
      </w:tr>
      <w:tr>
        <w:trPr>
          <w:trHeight w:val="551" w:hRule="atLeast"/>
        </w:trPr>
        <w:tc>
          <w:tcPr>
            <w:tcW w:w="8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3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Slightly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dark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Slightly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bitter</w:t>
            </w:r>
          </w:p>
        </w:tc>
        <w:tc>
          <w:tcPr>
            <w:tcW w:w="1529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Slightly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perceptible</w:t>
            </w:r>
          </w:p>
        </w:tc>
        <w:tc>
          <w:tcPr>
            <w:tcW w:w="147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Slightly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coarse</w:t>
            </w:r>
          </w:p>
        </w:tc>
        <w:tc>
          <w:tcPr>
            <w:tcW w:w="149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Slightly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dry</w:t>
            </w:r>
          </w:p>
        </w:tc>
        <w:tc>
          <w:tcPr>
            <w:tcW w:w="180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Dislike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slightly</w:t>
            </w:r>
          </w:p>
        </w:tc>
      </w:tr>
      <w:tr>
        <w:trPr>
          <w:trHeight w:val="275" w:hRule="atLeast"/>
        </w:trPr>
        <w:tc>
          <w:tcPr>
            <w:tcW w:w="82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31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Intermediate</w:t>
            </w:r>
          </w:p>
        </w:tc>
        <w:tc>
          <w:tcPr>
            <w:tcW w:w="144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Intermediate</w:t>
            </w:r>
          </w:p>
        </w:tc>
        <w:tc>
          <w:tcPr>
            <w:tcW w:w="1529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Intermediate</w:t>
            </w:r>
          </w:p>
        </w:tc>
        <w:tc>
          <w:tcPr>
            <w:tcW w:w="147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Intermediate</w:t>
            </w:r>
          </w:p>
        </w:tc>
        <w:tc>
          <w:tcPr>
            <w:tcW w:w="1498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Intermediate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Intermediate</w:t>
            </w:r>
          </w:p>
        </w:tc>
      </w:tr>
      <w:tr>
        <w:trPr>
          <w:trHeight w:val="551" w:hRule="atLeast"/>
        </w:trPr>
        <w:tc>
          <w:tcPr>
            <w:tcW w:w="8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3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Slightly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light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Just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Sweet</w:t>
            </w:r>
          </w:p>
        </w:tc>
        <w:tc>
          <w:tcPr>
            <w:tcW w:w="1529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Slightly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strong</w:t>
            </w:r>
          </w:p>
        </w:tc>
        <w:tc>
          <w:tcPr>
            <w:tcW w:w="147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Slightly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fine</w:t>
            </w:r>
          </w:p>
        </w:tc>
        <w:tc>
          <w:tcPr>
            <w:tcW w:w="149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Slightly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juicy</w:t>
            </w:r>
          </w:p>
        </w:tc>
        <w:tc>
          <w:tcPr>
            <w:tcW w:w="180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Like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slightly</w:t>
            </w:r>
          </w:p>
        </w:tc>
      </w:tr>
      <w:tr>
        <w:trPr>
          <w:trHeight w:val="554" w:hRule="atLeast"/>
        </w:trPr>
        <w:tc>
          <w:tcPr>
            <w:tcW w:w="828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3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Moderately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light</w:t>
            </w:r>
          </w:p>
        </w:tc>
        <w:tc>
          <w:tcPr>
            <w:tcW w:w="144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Slightly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sweet</w:t>
            </w:r>
          </w:p>
        </w:tc>
        <w:tc>
          <w:tcPr>
            <w:tcW w:w="152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Strongly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intense</w:t>
            </w:r>
          </w:p>
        </w:tc>
        <w:tc>
          <w:tcPr>
            <w:tcW w:w="1473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Moderately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fine</w:t>
            </w:r>
          </w:p>
        </w:tc>
        <w:tc>
          <w:tcPr>
            <w:tcW w:w="1498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Moderately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juicy</w:t>
            </w:r>
          </w:p>
        </w:tc>
        <w:tc>
          <w:tcPr>
            <w:tcW w:w="180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Like moderately</w:t>
            </w:r>
          </w:p>
        </w:tc>
      </w:tr>
      <w:tr>
        <w:trPr>
          <w:trHeight w:val="551" w:hRule="atLeast"/>
        </w:trPr>
        <w:tc>
          <w:tcPr>
            <w:tcW w:w="8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3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light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sweet</w:t>
            </w:r>
          </w:p>
        </w:tc>
        <w:tc>
          <w:tcPr>
            <w:tcW w:w="1529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Slightly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intense</w:t>
            </w:r>
          </w:p>
        </w:tc>
        <w:tc>
          <w:tcPr>
            <w:tcW w:w="147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fine</w:t>
            </w:r>
          </w:p>
        </w:tc>
        <w:tc>
          <w:tcPr>
            <w:tcW w:w="149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juicy</w:t>
            </w:r>
          </w:p>
        </w:tc>
        <w:tc>
          <w:tcPr>
            <w:tcW w:w="180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Like 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much</w:t>
            </w:r>
          </w:p>
        </w:tc>
      </w:tr>
      <w:tr>
        <w:trPr>
          <w:trHeight w:val="551" w:hRule="atLeast"/>
        </w:trPr>
        <w:tc>
          <w:tcPr>
            <w:tcW w:w="82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3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Extremely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light</w:t>
            </w:r>
          </w:p>
        </w:tc>
        <w:tc>
          <w:tcPr>
            <w:tcW w:w="144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Extremely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sweet</w:t>
            </w:r>
          </w:p>
        </w:tc>
        <w:tc>
          <w:tcPr>
            <w:tcW w:w="1529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Extremely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intense</w:t>
            </w:r>
          </w:p>
        </w:tc>
        <w:tc>
          <w:tcPr>
            <w:tcW w:w="147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Extremely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fine</w:t>
            </w:r>
          </w:p>
        </w:tc>
        <w:tc>
          <w:tcPr>
            <w:tcW w:w="149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Extremely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juicy</w:t>
            </w:r>
          </w:p>
        </w:tc>
        <w:tc>
          <w:tcPr>
            <w:tcW w:w="180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Like extremely</w:t>
            </w:r>
          </w:p>
        </w:tc>
      </w:tr>
    </w:tbl>
    <w:sectPr>
      <w:pgSz w:w="12240" w:h="15840"/>
      <w:pgMar w:header="0" w:footer="1015" w:top="1360" w:bottom="1200" w:left="60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8.010010pt;margin-top:702.296021pt;width:23.4pt;height:13.05pt;mso-position-horizontal-relative:page;mso-position-vertical-relative:page;z-index:-233062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1"/>
      </w:rPr>
    </w:pPr>
    <w:r>
      <w:rPr/>
      <w:pict>
        <v:shape style="position:absolute;margin-left:297.049988pt;margin-top:702.296021pt;width:18.45pt;height:17pt;mso-position-horizontal-relative:page;mso-position-vertical-relative:page;z-index:-23305728" type="#_x0000_t202" filled="false" stroked="false">
          <v:textbox inset="0,0,0,0">
            <w:txbxContent>
              <w:p>
                <w:pPr>
                  <w:pStyle w:val="BodyText"/>
                  <w:spacing w:before="43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809998pt;margin-top:702.296021pt;width:17.3pt;height:13.05pt;mso-position-horizontal-relative:page;mso-position-vertical-relative:page;z-index:-233052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291.529999pt;margin-top:702.296021pt;width:31.75pt;height:17.150pt;mso-position-horizontal-relative:page;mso-position-vertical-relative:page;z-index:-23304704" type="#_x0000_t202" filled="false" stroked="false">
          <v:textbox inset="0,0,0,0">
            <w:txbxContent>
              <w:p>
                <w:pPr>
                  <w:spacing w:before="57"/>
                  <w:ind w:left="122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649994pt;margin-top:730.255981pt;width:22.75pt;height:13.05pt;mso-position-horizontal-relative:page;mso-position-vertical-relative:page;z-index:-233041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3">
    <w:multiLevelType w:val="hybridMultilevel"/>
    <w:lvl w:ilvl="0">
      <w:start w:val="25"/>
      <w:numFmt w:val="decimal"/>
      <w:lvlText w:val="%1."/>
      <w:lvlJc w:val="left"/>
      <w:pPr>
        <w:ind w:left="1272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0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04" w:hanging="36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0"/>
      <w:numFmt w:val="decimal"/>
      <w:lvlText w:val="%1."/>
      <w:lvlJc w:val="left"/>
      <w:pPr>
        <w:ind w:left="1272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0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04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4"/>
      <w:numFmt w:val="decimal"/>
      <w:lvlText w:val="%1."/>
      <w:lvlJc w:val="left"/>
      <w:pPr>
        <w:ind w:left="410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5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8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5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84" w:hanging="36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410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3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5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8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5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84" w:hanging="36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6"/>
      <w:numFmt w:val="decimal"/>
      <w:lvlText w:val="%1."/>
      <w:lvlJc w:val="left"/>
      <w:pPr>
        <w:ind w:left="1272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0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04" w:hanging="36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0"/>
      <w:numFmt w:val="decimal"/>
      <w:lvlText w:val="%1."/>
      <w:lvlJc w:val="left"/>
      <w:pPr>
        <w:ind w:left="1272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0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04" w:hanging="36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6"/>
      <w:numFmt w:val="decimal"/>
      <w:lvlText w:val="%1."/>
      <w:lvlJc w:val="left"/>
      <w:pPr>
        <w:ind w:left="1272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0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04" w:hanging="36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7"/>
      <w:numFmt w:val="decimal"/>
      <w:lvlText w:val="%1"/>
      <w:lvlJc w:val="left"/>
      <w:pPr>
        <w:ind w:left="1980" w:hanging="7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80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"/>
      <w:lvlJc w:val="left"/>
      <w:pPr>
        <w:ind w:left="192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2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4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5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6"/>
      <w:numFmt w:val="decimal"/>
      <w:lvlText w:val="%1"/>
      <w:lvlJc w:val="left"/>
      <w:pPr>
        <w:ind w:left="156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560" w:hanging="72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15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6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60" w:hanging="72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6"/>
      <w:numFmt w:val="decimal"/>
      <w:lvlText w:val="%1"/>
      <w:lvlJc w:val="left"/>
      <w:pPr>
        <w:ind w:left="1260" w:hanging="4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1260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840" w:hanging="60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8" w:hanging="6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3" w:hanging="6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7" w:hanging="6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2" w:hanging="6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26" w:hanging="6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1" w:hanging="605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6"/>
      <w:numFmt w:val="decimal"/>
      <w:lvlText w:val="%1"/>
      <w:lvlJc w:val="left"/>
      <w:pPr>
        <w:ind w:left="1860" w:hanging="10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860" w:hanging="1020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."/>
      <w:lvlJc w:val="left"/>
      <w:pPr>
        <w:ind w:left="1860" w:hanging="10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680" w:hanging="8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3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1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8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6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4" w:hanging="84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6"/>
      <w:numFmt w:val="decimal"/>
      <w:lvlText w:val="%1"/>
      <w:lvlJc w:val="left"/>
      <w:pPr>
        <w:ind w:left="156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60" w:hanging="72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5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6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60" w:hanging="72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6"/>
      <w:numFmt w:val="decimal"/>
      <w:lvlText w:val="%1"/>
      <w:lvlJc w:val="left"/>
      <w:pPr>
        <w:ind w:left="1620" w:hanging="78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620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740" w:hanging="9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2" w:hanging="9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3" w:hanging="9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95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6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77" w:hanging="90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5"/>
      <w:numFmt w:val="decimal"/>
      <w:lvlText w:val="%1"/>
      <w:lvlJc w:val="left"/>
      <w:pPr>
        <w:ind w:left="1440" w:hanging="60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4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40" w:hanging="9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800" w:hanging="9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94" w:hanging="9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88" w:hanging="9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82" w:hanging="9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7" w:hanging="9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1" w:hanging="9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4"/>
      <w:numFmt w:val="decimal"/>
      <w:lvlText w:val="%1"/>
      <w:lvlJc w:val="left"/>
      <w:pPr>
        <w:ind w:left="156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560" w:hanging="72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5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6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60" w:hanging="72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4"/>
      <w:numFmt w:val="decimal"/>
      <w:lvlText w:val="%1"/>
      <w:lvlJc w:val="left"/>
      <w:pPr>
        <w:ind w:left="1440" w:hanging="60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44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5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1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7" w:hanging="72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4"/>
      <w:numFmt w:val="decimal"/>
      <w:lvlText w:val="%1"/>
      <w:lvlJc w:val="left"/>
      <w:pPr>
        <w:ind w:left="120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0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50" w:hanging="910"/>
        <w:jc w:val="left"/>
      </w:pPr>
      <w:rPr>
        <w:rFonts w:hint="default"/>
        <w:b/>
        <w:bCs/>
        <w:spacing w:val="-4"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800" w:hanging="91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20" w:hanging="9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26" w:hanging="9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33" w:hanging="9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40" w:hanging="9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6" w:hanging="91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3"/>
      <w:numFmt w:val="decimal"/>
      <w:lvlText w:val="%1"/>
      <w:lvlJc w:val="left"/>
      <w:pPr>
        <w:ind w:left="1440" w:hanging="60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440" w:hanging="60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44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6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88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00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12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4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6" w:hanging="60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3"/>
      <w:numFmt w:val="decimal"/>
      <w:lvlText w:val="%1"/>
      <w:lvlJc w:val="left"/>
      <w:pPr>
        <w:ind w:left="1440" w:hanging="60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440" w:hanging="60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."/>
      <w:lvlJc w:val="left"/>
      <w:pPr>
        <w:ind w:left="1440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6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88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00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12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4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6" w:hanging="60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3"/>
      <w:numFmt w:val="decimal"/>
      <w:lvlText w:val="%1"/>
      <w:lvlJc w:val="left"/>
      <w:pPr>
        <w:ind w:left="120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0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0" w:hanging="567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15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50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5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0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5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0" w:hanging="567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Roman"/>
      <w:lvlText w:val="%1)"/>
      <w:lvlJc w:val="left"/>
      <w:pPr>
        <w:ind w:left="156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6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60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Roman"/>
      <w:lvlText w:val="(%1)"/>
      <w:lvlJc w:val="left"/>
      <w:pPr>
        <w:ind w:left="1486" w:hanging="646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88" w:hanging="6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96" w:hanging="6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04" w:hanging="6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2" w:hanging="6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20" w:hanging="6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28" w:hanging="6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36" w:hanging="6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4" w:hanging="646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840" w:hanging="14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2" w:hanging="1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4" w:hanging="1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6" w:hanging="1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8" w:hanging="1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0" w:hanging="1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2" w:hanging="1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4" w:hanging="1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16" w:hanging="144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upperLetter"/>
      <w:lvlText w:val="%1."/>
      <w:lvlJc w:val="left"/>
      <w:pPr>
        <w:ind w:left="1560" w:hanging="720"/>
        <w:jc w:val="right"/>
      </w:pPr>
      <w:rPr>
        <w:rFonts w:hint="default"/>
        <w:spacing w:val="-1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6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6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6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60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2"/>
      <w:numFmt w:val="decimal"/>
      <w:lvlText w:val="%1"/>
      <w:lvlJc w:val="left"/>
      <w:pPr>
        <w:ind w:left="1800" w:hanging="960"/>
        <w:jc w:val="left"/>
      </w:pPr>
      <w:rPr>
        <w:rFonts w:hint="default"/>
        <w:lang w:val="en-US" w:eastAsia="en-US" w:bidi="ar-SA"/>
      </w:rPr>
    </w:lvl>
    <w:lvl w:ilvl="1">
      <w:start w:val="19"/>
      <w:numFmt w:val="decimal"/>
      <w:lvlText w:val="%1.%2"/>
      <w:lvlJc w:val="left"/>
      <w:pPr>
        <w:ind w:left="1800" w:hanging="9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00" w:hanging="9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28" w:hanging="9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04" w:hanging="9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80" w:hanging="9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6" w:hanging="9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2" w:hanging="9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08" w:hanging="9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(%1)"/>
      <w:lvlJc w:val="left"/>
      <w:pPr>
        <w:ind w:left="1291" w:hanging="452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6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52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8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4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3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56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2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08" w:hanging="452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1680" w:hanging="840"/>
        <w:jc w:val="left"/>
      </w:pPr>
      <w:rPr>
        <w:rFonts w:hint="default"/>
        <w:lang w:val="en-US" w:eastAsia="en-US" w:bidi="ar-SA"/>
      </w:rPr>
    </w:lvl>
    <w:lvl w:ilvl="1">
      <w:start w:val="18"/>
      <w:numFmt w:val="decimal"/>
      <w:lvlText w:val="%1.%2"/>
      <w:lvlJc w:val="left"/>
      <w:pPr>
        <w:ind w:left="1680" w:hanging="8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560" w:hanging="54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1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5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5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5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0" w:hanging="54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1560" w:hanging="720"/>
        <w:jc w:val="left"/>
      </w:pPr>
      <w:rPr>
        <w:rFonts w:hint="default"/>
        <w:lang w:val="en-US" w:eastAsia="en-US" w:bidi="ar-SA"/>
      </w:rPr>
    </w:lvl>
    <w:lvl w:ilvl="1">
      <w:start w:val="16"/>
      <w:numFmt w:val="decimal"/>
      <w:lvlText w:val="%1.%2."/>
      <w:lvlJc w:val="left"/>
      <w:pPr>
        <w:ind w:left="15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40" w:hanging="9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2" w:hanging="9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3" w:hanging="9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4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95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86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77" w:hanging="90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upperLetter"/>
      <w:lvlText w:val="%1."/>
      <w:lvlJc w:val="left"/>
      <w:pPr>
        <w:ind w:left="840" w:hanging="315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560" w:hanging="449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71" w:hanging="4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2" w:hanging="4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3" w:hanging="4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4" w:hanging="4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15" w:hanging="4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26" w:hanging="4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7" w:hanging="449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560" w:hanging="720"/>
        <w:jc w:val="left"/>
      </w:pPr>
      <w:rPr>
        <w:rFonts w:hint="default"/>
        <w:lang w:val="en-US" w:eastAsia="en-US" w:bidi="ar-SA"/>
      </w:rPr>
    </w:lvl>
    <w:lvl w:ilvl="1">
      <w:start w:val="13"/>
      <w:numFmt w:val="decimal"/>
      <w:lvlText w:val="%1.%2"/>
      <w:lvlJc w:val="left"/>
      <w:pPr>
        <w:ind w:left="15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2280" w:hanging="14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42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73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4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5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66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7" w:hanging="144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upperLetter"/>
      <w:lvlText w:val="%1."/>
      <w:lvlJc w:val="left"/>
      <w:pPr>
        <w:ind w:left="1193" w:hanging="35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6" w:hanging="35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2" w:hanging="3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8" w:hanging="3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4" w:hanging="3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0" w:hanging="3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6" w:hanging="3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52" w:hanging="3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88" w:hanging="353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800" w:hanging="960"/>
        <w:jc w:val="left"/>
      </w:pPr>
      <w:rPr>
        <w:rFonts w:hint="default"/>
        <w:lang w:val="en-US" w:eastAsia="en-US" w:bidi="ar-SA"/>
      </w:rPr>
    </w:lvl>
    <w:lvl w:ilvl="1">
      <w:start w:val="12"/>
      <w:numFmt w:val="decimal"/>
      <w:lvlText w:val="%1.%2"/>
      <w:lvlJc w:val="left"/>
      <w:pPr>
        <w:ind w:left="1800" w:hanging="9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800" w:hanging="9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28" w:hanging="9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04" w:hanging="9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80" w:hanging="9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6" w:hanging="9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2" w:hanging="9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08" w:hanging="9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1560" w:hanging="72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560" w:hanging="72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."/>
      <w:lvlJc w:val="left"/>
      <w:pPr>
        <w:ind w:left="15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6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60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120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3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88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8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16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84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16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upperLetter"/>
      <w:lvlText w:val="%1."/>
      <w:lvlJc w:val="left"/>
      <w:pPr>
        <w:ind w:left="1560" w:hanging="720"/>
        <w:jc w:val="left"/>
      </w:pPr>
      <w:rPr>
        <w:rFonts w:hint="default"/>
        <w:b/>
        <w:bCs/>
        <w:spacing w:val="-1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6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6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6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60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(%1)"/>
      <w:lvlJc w:val="left"/>
      <w:pPr>
        <w:ind w:left="1291" w:hanging="452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6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52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8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4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30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56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82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08" w:hanging="45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left="1133" w:hanging="29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2" w:hanging="2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4" w:hanging="2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6" w:hanging="2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08" w:hanging="2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0" w:hanging="2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2" w:hanging="2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34" w:hanging="2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76" w:hanging="294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upperLetter"/>
      <w:lvlText w:val="%1."/>
      <w:lvlJc w:val="left"/>
      <w:pPr>
        <w:ind w:left="1373" w:hanging="533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98" w:hanging="5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6" w:hanging="5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34" w:hanging="5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52" w:hanging="5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70" w:hanging="5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88" w:hanging="5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6" w:hanging="5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24" w:hanging="533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840" w:hanging="358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12" w:hanging="3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4" w:hanging="3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6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8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0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2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4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16" w:hanging="358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1020" w:hanging="394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020" w:hanging="21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28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2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6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0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4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98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2" w:hanging="21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56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5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560" w:hanging="54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4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20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6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6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56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60" w:hanging="360"/>
      </w:pPr>
      <w:rPr>
        <w:rFonts w:hint="default"/>
        <w:lang w:val="en-US" w:eastAsia="en-US" w:bidi="ar-SA"/>
      </w:rPr>
    </w:lvl>
  </w:abstractNum>
  <w:num w:numId="44">
    <w:abstractNumId w:val="43"/>
  </w:num>
  <w:num w:numId="43">
    <w:abstractNumId w:val="42"/>
  </w:num>
  <w:num w:numId="41">
    <w:abstractNumId w:val="40"/>
  </w:num>
  <w:num w:numId="40">
    <w:abstractNumId w:val="39"/>
  </w:num>
  <w:num w:numId="42">
    <w:abstractNumId w:val="41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262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560" w:hanging="721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560" w:hanging="361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yperlink" Target="http://www.fao.org.categories/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hyperlink" Target="http://en.wikipedia.org/wiki/Dried_fruit" TargetMode="External"/><Relationship Id="rId23" Type="http://schemas.openxmlformats.org/officeDocument/2006/relationships/hyperlink" Target="http://en.wikipedia.org/wiki/Drying_%28food%29" TargetMode="External"/><Relationship Id="rId24" Type="http://schemas.openxmlformats.org/officeDocument/2006/relationships/hyperlink" Target="http://en.wikipedia.org/wiki/Eugenol" TargetMode="External"/><Relationship Id="rId25" Type="http://schemas.openxmlformats.org/officeDocument/2006/relationships/hyperlink" Target="http://en.wikipedia.org/wiki/Antimicrobial" TargetMode="External"/><Relationship Id="rId26" Type="http://schemas.openxmlformats.org/officeDocument/2006/relationships/hyperlink" Target="http://en.wikipedia.org/wiki/Flowering_plant" TargetMode="External"/><Relationship Id="rId27" Type="http://schemas.openxmlformats.org/officeDocument/2006/relationships/hyperlink" Target="http://en.wikipedia.org/wiki/Apiaceae" TargetMode="External"/><Relationship Id="rId28" Type="http://schemas.openxmlformats.org/officeDocument/2006/relationships/hyperlink" Target="http://www.theepicentre.com/Spices/dill.html" TargetMode="External"/><Relationship Id="rId29" Type="http://schemas.openxmlformats.org/officeDocument/2006/relationships/hyperlink" Target="http://www.theepicentre.com/Spices/fennel.html" TargetMode="External"/><Relationship Id="rId30" Type="http://schemas.openxmlformats.org/officeDocument/2006/relationships/hyperlink" Target="http://www.theepicentre.com/Spices/coriander.html" TargetMode="External"/><Relationship Id="rId31" Type="http://schemas.openxmlformats.org/officeDocument/2006/relationships/hyperlink" Target="http://www.theepicentre.com/Spices/cumin.html" TargetMode="External"/><Relationship Id="rId32" Type="http://schemas.openxmlformats.org/officeDocument/2006/relationships/hyperlink" Target="http://www.theepicentre.com/Spices/caraway.html" TargetMode="External"/><Relationship Id="rId33" Type="http://schemas.openxmlformats.org/officeDocument/2006/relationships/hyperlink" Target="http://en.wikipedia.org/wiki/Herbaceous" TargetMode="External"/><Relationship Id="rId34" Type="http://schemas.openxmlformats.org/officeDocument/2006/relationships/hyperlink" Target="http://en.wikipedia.org/wiki/Annual_plant" TargetMode="External"/><Relationship Id="rId35" Type="http://schemas.openxmlformats.org/officeDocument/2006/relationships/hyperlink" Target="http://en.wikipedia.org/wiki/Leaf" TargetMode="External"/><Relationship Id="rId36" Type="http://schemas.openxmlformats.org/officeDocument/2006/relationships/hyperlink" Target="http://en.wikipedia.org/wiki/Flower" TargetMode="External"/><Relationship Id="rId37" Type="http://schemas.openxmlformats.org/officeDocument/2006/relationships/hyperlink" Target="http://en.wikipedia.org/wiki/Umbel" TargetMode="External"/><Relationship Id="rId38" Type="http://schemas.openxmlformats.org/officeDocument/2006/relationships/hyperlink" Target="http://en.wikipedia.org/wiki/Fruit" TargetMode="External"/><Relationship Id="rId39" Type="http://schemas.openxmlformats.org/officeDocument/2006/relationships/hyperlink" Target="http://en.wikipedia.org/wiki/Schizocarp" TargetMode="External"/><Relationship Id="rId40" Type="http://schemas.openxmlformats.org/officeDocument/2006/relationships/hyperlink" Target="http://en.wikipedia.org/wiki/Perennial_plant" TargetMode="External"/><Relationship Id="rId41" Type="http://schemas.openxmlformats.org/officeDocument/2006/relationships/hyperlink" Target="http://en.wikipedia.org/wiki/Herb" TargetMode="External"/><Relationship Id="rId42" Type="http://schemas.openxmlformats.org/officeDocument/2006/relationships/hyperlink" Target="http://en.wikipedia.org/wiki/Mediterranean_region" TargetMode="External"/><Relationship Id="rId43" Type="http://schemas.openxmlformats.org/officeDocument/2006/relationships/hyperlink" Target="http://en.wikipedia.org/wiki/Lamiaceae" TargetMode="External"/><Relationship Id="rId44" Type="http://schemas.openxmlformats.org/officeDocument/2006/relationships/hyperlink" Target="http://en.wikipedia.org/wiki/Spice" TargetMode="External"/><Relationship Id="rId45" Type="http://schemas.openxmlformats.org/officeDocument/2006/relationships/hyperlink" Target="http://en.wikipedia.org/wiki/Cinnamomum" TargetMode="External"/><Relationship Id="rId46" Type="http://schemas.openxmlformats.org/officeDocument/2006/relationships/hyperlink" Target="http://en.wikipedia.org/wiki/Sri_Lanka" TargetMode="External"/><Relationship Id="rId47" Type="http://schemas.openxmlformats.org/officeDocument/2006/relationships/hyperlink" Target="http://en.wikipedia.org/wiki/Essential_oil" TargetMode="External"/><Relationship Id="rId48" Type="http://schemas.openxmlformats.org/officeDocument/2006/relationships/hyperlink" Target="http://en.wikipedia.org/wiki/Ethyl_cinnamate" TargetMode="External"/><Relationship Id="rId49" Type="http://schemas.openxmlformats.org/officeDocument/2006/relationships/hyperlink" Target="http://en.wikipedia.org/wiki/Caryophyllene" TargetMode="External"/><Relationship Id="rId50" Type="http://schemas.openxmlformats.org/officeDocument/2006/relationships/hyperlink" Target="http://en.wikipedia.org/wiki/Linalool" TargetMode="External"/><Relationship Id="rId51" Type="http://schemas.openxmlformats.org/officeDocument/2006/relationships/hyperlink" Target="http://en.wikipedia.org/wiki/Methyl_chavicol" TargetMode="External"/><Relationship Id="rId52" Type="http://schemas.openxmlformats.org/officeDocument/2006/relationships/hyperlink" Target="http://en.wikipedia.org/wiki/Origanum" TargetMode="External"/><Relationship Id="rId53" Type="http://schemas.openxmlformats.org/officeDocument/2006/relationships/hyperlink" Target="http://en.wikipedia.org/wiki/Pine" TargetMode="External"/><Relationship Id="rId54" Type="http://schemas.openxmlformats.org/officeDocument/2006/relationships/hyperlink" Target="http://en.wikipedia.org/wiki/Citrus" TargetMode="External"/><Relationship Id="rId55" Type="http://schemas.openxmlformats.org/officeDocument/2006/relationships/hyperlink" Target="http://en.wikipedia.org/wiki/Culinary" TargetMode="External"/><Relationship Id="rId56" Type="http://schemas.openxmlformats.org/officeDocument/2006/relationships/hyperlink" Target="http://en.wikipedia.org/wiki/Borneol" TargetMode="External"/><Relationship Id="rId57" Type="http://schemas.openxmlformats.org/officeDocument/2006/relationships/hyperlink" Target="http://en.wikipedia.org/wiki/Camphor" TargetMode="External"/><Relationship Id="rId58" Type="http://schemas.openxmlformats.org/officeDocument/2006/relationships/hyperlink" Target="http://en.wikipedia.org/wiki/Pinene" TargetMode="External"/><Relationship Id="rId59" Type="http://schemas.openxmlformats.org/officeDocument/2006/relationships/hyperlink" Target="http://en.wikipedia.org/wiki/Rhizomatous" TargetMode="External"/><Relationship Id="rId60" Type="http://schemas.openxmlformats.org/officeDocument/2006/relationships/hyperlink" Target="http://en.wikipedia.org/wiki/Ginger" TargetMode="External"/><Relationship Id="rId61" Type="http://schemas.openxmlformats.org/officeDocument/2006/relationships/hyperlink" Target="http://en.wikipedia.org/wiki/Zingiberaceae" TargetMode="External"/><Relationship Id="rId62" Type="http://schemas.openxmlformats.org/officeDocument/2006/relationships/hyperlink" Target="http://en.wikipedia.org/wiki/Tropical" TargetMode="External"/><Relationship Id="rId63" Type="http://schemas.openxmlformats.org/officeDocument/2006/relationships/hyperlink" Target="http://en.wikipedia.org/wiki/South_Asia" TargetMode="External"/><Relationship Id="rId64" Type="http://schemas.openxmlformats.org/officeDocument/2006/relationships/hyperlink" Target="http://en.wikipedia.org/wiki/Curries" TargetMode="External"/><Relationship Id="rId65" Type="http://schemas.openxmlformats.org/officeDocument/2006/relationships/hyperlink" Target="http://en.wikipedia.org/wiki/South_Asian_cuisine" TargetMode="External"/><Relationship Id="rId66" Type="http://schemas.openxmlformats.org/officeDocument/2006/relationships/hyperlink" Target="http://en.wikipedia.org/wiki/Middle_Eastern_cuisine" TargetMode="External"/><Relationship Id="rId67" Type="http://schemas.openxmlformats.org/officeDocument/2006/relationships/hyperlink" Target="http://en.wikipedia.org/wiki/Mustard_%28condiment%29" TargetMode="External"/><Relationship Id="rId68" Type="http://schemas.openxmlformats.org/officeDocument/2006/relationships/hyperlink" Target="http://en.wikipedia.org/wiki/Curcumin" TargetMode="External"/><Relationship Id="rId69" Type="http://schemas.openxmlformats.org/officeDocument/2006/relationships/hyperlink" Target="http://en.wikipedia.org/wiki/Black_pepper" TargetMode="External"/><Relationship Id="rId70" Type="http://schemas.openxmlformats.org/officeDocument/2006/relationships/image" Target="media/image15.jpeg"/><Relationship Id="rId71" Type="http://schemas.openxmlformats.org/officeDocument/2006/relationships/image" Target="media/image16.jpeg"/><Relationship Id="rId72" Type="http://schemas.openxmlformats.org/officeDocument/2006/relationships/image" Target="media/image17.jpeg"/><Relationship Id="rId73" Type="http://schemas.openxmlformats.org/officeDocument/2006/relationships/image" Target="media/image18.jpeg"/><Relationship Id="rId74" Type="http://schemas.openxmlformats.org/officeDocument/2006/relationships/hyperlink" Target="http://www.google.picture.spices/" TargetMode="External"/><Relationship Id="rId75" Type="http://schemas.openxmlformats.org/officeDocument/2006/relationships/image" Target="media/image19.jpeg"/><Relationship Id="rId76" Type="http://schemas.openxmlformats.org/officeDocument/2006/relationships/image" Target="media/image20.jpeg"/><Relationship Id="rId77" Type="http://schemas.openxmlformats.org/officeDocument/2006/relationships/image" Target="media/image21.jpeg"/><Relationship Id="rId78" Type="http://schemas.openxmlformats.org/officeDocument/2006/relationships/image" Target="media/image22.jpeg"/><Relationship Id="rId79" Type="http://schemas.openxmlformats.org/officeDocument/2006/relationships/image" Target="media/image23.jpeg"/><Relationship Id="rId80" Type="http://schemas.openxmlformats.org/officeDocument/2006/relationships/hyperlink" Target="http://www.google.picture.spices.com/" TargetMode="External"/><Relationship Id="rId81" Type="http://schemas.openxmlformats.org/officeDocument/2006/relationships/hyperlink" Target="http://en.wikipedia.org/wiki/Seed" TargetMode="External"/><Relationship Id="rId82" Type="http://schemas.openxmlformats.org/officeDocument/2006/relationships/hyperlink" Target="http://en.wikipedia.org/wiki/Evergreen" TargetMode="External"/><Relationship Id="rId83" Type="http://schemas.openxmlformats.org/officeDocument/2006/relationships/hyperlink" Target="http://en.wikipedia.org/wiki/Tree" TargetMode="External"/><Relationship Id="rId84" Type="http://schemas.openxmlformats.org/officeDocument/2006/relationships/hyperlink" Target="http://en.wikipedia.org/wiki/Banda_Islands" TargetMode="External"/><Relationship Id="rId85" Type="http://schemas.openxmlformats.org/officeDocument/2006/relationships/hyperlink" Target="http://en.wikipedia.org/wiki/Maluku_Islands" TargetMode="External"/><Relationship Id="rId86" Type="http://schemas.openxmlformats.org/officeDocument/2006/relationships/image" Target="media/image24.jpeg"/><Relationship Id="rId87" Type="http://schemas.openxmlformats.org/officeDocument/2006/relationships/image" Target="media/image25.jpeg"/><Relationship Id="rId88" Type="http://schemas.openxmlformats.org/officeDocument/2006/relationships/image" Target="media/image26.jpeg"/><Relationship Id="rId89" Type="http://schemas.openxmlformats.org/officeDocument/2006/relationships/image" Target="media/image27.jpeg"/><Relationship Id="rId90" Type="http://schemas.openxmlformats.org/officeDocument/2006/relationships/image" Target="media/image28.jpeg"/><Relationship Id="rId91" Type="http://schemas.openxmlformats.org/officeDocument/2006/relationships/image" Target="media/image29.jpeg"/><Relationship Id="rId92" Type="http://schemas.openxmlformats.org/officeDocument/2006/relationships/image" Target="media/image30.jpeg"/><Relationship Id="rId93" Type="http://schemas.openxmlformats.org/officeDocument/2006/relationships/image" Target="media/image31.jpeg"/><Relationship Id="rId94" Type="http://schemas.openxmlformats.org/officeDocument/2006/relationships/image" Target="media/image32.jpeg"/><Relationship Id="rId95" Type="http://schemas.openxmlformats.org/officeDocument/2006/relationships/image" Target="media/image33.jpeg"/><Relationship Id="rId96" Type="http://schemas.openxmlformats.org/officeDocument/2006/relationships/image" Target="media/image34.jpeg"/><Relationship Id="rId97" Type="http://schemas.openxmlformats.org/officeDocument/2006/relationships/image" Target="media/image35.jpeg"/><Relationship Id="rId98" Type="http://schemas.openxmlformats.org/officeDocument/2006/relationships/hyperlink" Target="http://en.wikipedia.org/wiki/Legume" TargetMode="External"/><Relationship Id="rId99" Type="http://schemas.openxmlformats.org/officeDocument/2006/relationships/hyperlink" Target="http://en.wikipedia.org/wiki/East_Asia" TargetMode="External"/><Relationship Id="rId100" Type="http://schemas.openxmlformats.org/officeDocument/2006/relationships/hyperlink" Target="http://en.wikipedia.org/wiki/Bean" TargetMode="External"/><Relationship Id="rId101" Type="http://schemas.openxmlformats.org/officeDocument/2006/relationships/hyperlink" Target="http://en.wikipedia.org/wiki/Oilseed" TargetMode="External"/><Relationship Id="rId102" Type="http://schemas.openxmlformats.org/officeDocument/2006/relationships/hyperlink" Target="http://en.wikipedia.org/wiki/Unsaturated_fatty_acid" TargetMode="External"/><Relationship Id="rId103" Type="http://schemas.openxmlformats.org/officeDocument/2006/relationships/image" Target="media/image36.jpeg"/><Relationship Id="rId104" Type="http://schemas.openxmlformats.org/officeDocument/2006/relationships/hyperlink" Target="http://en.wikipedia.org/wiki/Culinary_name" TargetMode="External"/><Relationship Id="rId105" Type="http://schemas.openxmlformats.org/officeDocument/2006/relationships/hyperlink" Target="http://en.wikipedia.org/wiki/Meat" TargetMode="External"/><Relationship Id="rId106" Type="http://schemas.openxmlformats.org/officeDocument/2006/relationships/hyperlink" Target="http://en.wikipedia.org/wiki/Bovinae" TargetMode="External"/><Relationship Id="rId107" Type="http://schemas.openxmlformats.org/officeDocument/2006/relationships/hyperlink" Target="http://en.wikipedia.org/wiki/Domestic" TargetMode="External"/><Relationship Id="rId108" Type="http://schemas.openxmlformats.org/officeDocument/2006/relationships/hyperlink" Target="http://en.wikipedia.org/wiki/Cattle" TargetMode="External"/><Relationship Id="rId109" Type="http://schemas.openxmlformats.org/officeDocument/2006/relationships/hyperlink" Target="http://en.wikipedia.org/wiki/Pork" TargetMode="External"/><Relationship Id="rId110" Type="http://schemas.openxmlformats.org/officeDocument/2006/relationships/hyperlink" Target="http://en.wikipedia.org/wiki/Poultry" TargetMode="External"/><Relationship Id="rId111" Type="http://schemas.openxmlformats.org/officeDocument/2006/relationships/hyperlink" Target="http://en.wikipedia.org/wiki/Zinc" TargetMode="External"/><Relationship Id="rId112" Type="http://schemas.openxmlformats.org/officeDocument/2006/relationships/hyperlink" Target="http://en.wikipedia.org/wiki/Selenium" TargetMode="External"/><Relationship Id="rId113" Type="http://schemas.openxmlformats.org/officeDocument/2006/relationships/hyperlink" Target="http://en.wikipedia.org/wiki/Phosphorus" TargetMode="External"/><Relationship Id="rId114" Type="http://schemas.openxmlformats.org/officeDocument/2006/relationships/hyperlink" Target="http://en.wikipedia.org/wiki/Iron" TargetMode="External"/><Relationship Id="rId115" Type="http://schemas.openxmlformats.org/officeDocument/2006/relationships/hyperlink" Target="http://en.wikipedia.org/wiki/B_vitamin" TargetMode="External"/><Relationship Id="rId116" Type="http://schemas.openxmlformats.org/officeDocument/2006/relationships/hyperlink" Target="http://en.wikipedia.org/wiki/Carnitine" TargetMode="External"/><Relationship Id="rId117" Type="http://schemas.openxmlformats.org/officeDocument/2006/relationships/hyperlink" Target="http://en.wikipedia.org/wiki/Creatine" TargetMode="External"/><Relationship Id="rId118" Type="http://schemas.openxmlformats.org/officeDocument/2006/relationships/image" Target="media/image37.png"/><Relationship Id="rId119" Type="http://schemas.openxmlformats.org/officeDocument/2006/relationships/hyperlink" Target="http://www.google.bacterialgrowth.curve/" TargetMode="External"/><Relationship Id="rId120" Type="http://schemas.openxmlformats.org/officeDocument/2006/relationships/image" Target="media/image38.png"/><Relationship Id="rId121" Type="http://schemas.openxmlformats.org/officeDocument/2006/relationships/image" Target="media/image39.png"/><Relationship Id="rId122" Type="http://schemas.openxmlformats.org/officeDocument/2006/relationships/image" Target="media/image40.png"/><Relationship Id="rId123" Type="http://schemas.openxmlformats.org/officeDocument/2006/relationships/image" Target="media/image41.png"/><Relationship Id="rId124" Type="http://schemas.openxmlformats.org/officeDocument/2006/relationships/image" Target="media/image42.png"/><Relationship Id="rId125" Type="http://schemas.openxmlformats.org/officeDocument/2006/relationships/footer" Target="footer3.xml"/><Relationship Id="rId126" Type="http://schemas.openxmlformats.org/officeDocument/2006/relationships/footer" Target="footer4.xml"/><Relationship Id="rId127" Type="http://schemas.openxmlformats.org/officeDocument/2006/relationships/image" Target="media/image43.png"/><Relationship Id="rId128" Type="http://schemas.openxmlformats.org/officeDocument/2006/relationships/image" Target="media/image44.png"/><Relationship Id="rId129" Type="http://schemas.openxmlformats.org/officeDocument/2006/relationships/image" Target="media/image45.png"/><Relationship Id="rId130" Type="http://schemas.openxmlformats.org/officeDocument/2006/relationships/image" Target="media/image46.png"/><Relationship Id="rId131" Type="http://schemas.openxmlformats.org/officeDocument/2006/relationships/image" Target="media/image47.png"/><Relationship Id="rId132" Type="http://schemas.openxmlformats.org/officeDocument/2006/relationships/image" Target="media/image48.png"/><Relationship Id="rId133" Type="http://schemas.openxmlformats.org/officeDocument/2006/relationships/image" Target="media/image49.png"/><Relationship Id="rId134" Type="http://schemas.openxmlformats.org/officeDocument/2006/relationships/hyperlink" Target="http://www.clemson.edu/agronomy/goats/handbook/" TargetMode="External"/><Relationship Id="rId135" Type="http://schemas.openxmlformats.org/officeDocument/2006/relationships/hyperlink" Target="http://www.cmc-cvc.com/" TargetMode="External"/><Relationship Id="rId136" Type="http://schemas.openxmlformats.org/officeDocument/2006/relationships/hyperlink" Target="http://www.extension.usu.edu/" TargetMode="External"/><Relationship Id="rId137" Type="http://schemas.openxmlformats.org/officeDocument/2006/relationships/hyperlink" Target="http://www.etymonline.com/index.php?term=marjoram" TargetMode="External"/><Relationship Id="rId138" Type="http://schemas.openxmlformats.org/officeDocument/2006/relationships/hyperlink" Target="http://www.britannica.com/EBchecked/topic/292677/iodine-value" TargetMode="External"/><Relationship Id="rId139" Type="http://schemas.openxmlformats.org/officeDocument/2006/relationships/hyperlink" Target="http://www.aginfo.fvsu.edu/publicat/" TargetMode="External"/><Relationship Id="rId140" Type="http://schemas.openxmlformats.org/officeDocument/2006/relationships/hyperlink" Target="http://www.ars-grin.gov/cgi-bin/npgs/html/taxgenform.pl?language=en" TargetMode="External"/><Relationship Id="rId141" Type="http://schemas.openxmlformats.org/officeDocument/2006/relationships/hyperlink" Target="http://www.ars-grin.gov/cgi-bin" TargetMode="External"/><Relationship Id="rId142" Type="http://schemas.openxmlformats.org/officeDocument/2006/relationships/hyperlink" Target="http://www.netscape.com/viewstory/2006/07/23/different-types-of-ground%20pepper/?url=http%3A%2F%2Fwww.foodsqueeze.com%2Findex.php%2Ffood%2Farticle%2Ftypes-ground-pepper-07190345%2F&amp;frame=true" TargetMode="External"/><Relationship Id="rId143" Type="http://schemas.openxmlformats.org/officeDocument/2006/relationships/hyperlink" Target="http://www.thespicehouse.com/" TargetMode="External"/><Relationship Id="rId144" Type="http://schemas.openxmlformats.org/officeDocument/2006/relationships/hyperlink" Target="http://www.whfoods.com/genpage.php?tname=foodspice&amp;dbid=74" TargetMode="External"/><Relationship Id="rId145" Type="http://schemas.openxmlformats.org/officeDocument/2006/relationships/hyperlink" Target="http://www.woodhead-publishing.com/" TargetMode="External"/><Relationship Id="rId146" Type="http://schemas.openxmlformats.org/officeDocument/2006/relationships/hyperlink" Target="http://www.ncbi.nlm.nih.gov/sites/entrez?cmd=search&amp;db=PubMed&amp;term=%20Kim%2BIS%5bauth%5d" TargetMode="External"/><Relationship Id="rId147" Type="http://schemas.openxmlformats.org/officeDocument/2006/relationships/hyperlink" Target="http://www.ncbi.nlm.nih.gov/sites/entrez?cmd=search&amp;db=PubMed&amp;term=%20Yang%2BMR%5bauth%5d" TargetMode="External"/><Relationship Id="rId148" Type="http://schemas.openxmlformats.org/officeDocument/2006/relationships/hyperlink" Target="http://www.ncbi.nlm.nih.gov/sites/entrez?cmd=search&amp;db=PubMed&amp;term=%20Lee%2BOH%5bauth%5d" TargetMode="External"/><Relationship Id="rId149" Type="http://schemas.openxmlformats.org/officeDocument/2006/relationships/hyperlink" Target="http://www.ncbi.nlm.nih.gov/sites/entrez?cmd=search&amp;db=PubMed&amp;term=%20Kang%2BSN%5bauth%5d" TargetMode="External"/><Relationship Id="rId150" Type="http://schemas.openxmlformats.org/officeDocument/2006/relationships/hyperlink" Target="http://hbs.bishopmuseum.org/pdf/op41-19-58.pdf" TargetMode="External"/><Relationship Id="rId151" Type="http://schemas.openxmlformats.org/officeDocument/2006/relationships/hyperlink" Target="http://books.google.com/?id=hrWuqmtwJiEC&amp;dq=anethole&amp;q=anethole&amp;search_anchor" TargetMode="External"/><Relationship Id="rId152" Type="http://schemas.openxmlformats.org/officeDocument/2006/relationships/hyperlink" Target="http://en.wikipedia.org/wiki/International_Standard_Book_Number" TargetMode="External"/><Relationship Id="rId153" Type="http://schemas.openxmlformats.org/officeDocument/2006/relationships/hyperlink" Target="http://www.sciencenews.org/articles/20030531/food.asp" TargetMode="External"/><Relationship Id="rId154" Type="http://schemas.openxmlformats.org/officeDocument/2006/relationships/hyperlink" Target="http://acronyms.thefreedictionary.com/RMIT" TargetMode="External"/><Relationship Id="rId155" Type="http://schemas.openxmlformats.org/officeDocument/2006/relationships/hyperlink" Target="http://www.delawareonline.com/newsjournal/local/" TargetMode="External"/><Relationship Id="rId156" Type="http://schemas.openxmlformats.org/officeDocument/2006/relationships/hyperlink" Target="http://www.efn.org/~sundance/fats_and_oils" TargetMode="External"/><Relationship Id="rId157" Type="http://schemas.openxmlformats.org/officeDocument/2006/relationships/hyperlink" Target="http://whfoods.org/genpage.php?pfriendly=1&amp;tname=foodspice&amp;dbid=141" TargetMode="External"/><Relationship Id="rId158" Type="http://schemas.openxmlformats.org/officeDocument/2006/relationships/hyperlink" Target="http://enwikipedia.org/wiki/meat" TargetMode="External"/><Relationship Id="rId159" Type="http://schemas.openxmlformats.org/officeDocument/2006/relationships/hyperlink" Target="http://www.pubmedcentral.nih.gov/articlerender.fcgi?tool=pmcentrez&amp;artid=3101712" TargetMode="External"/><Relationship Id="rId160" Type="http://schemas.openxmlformats.org/officeDocument/2006/relationships/hyperlink" Target="http://www.google.bacterial/" TargetMode="External"/><Relationship Id="rId161" Type="http://schemas.openxmlformats.org/officeDocument/2006/relationships/hyperlink" Target="http://ps.fass.org/search?author1=S.%2BXiao&amp;sortspec=date&amp;submit=Submit" TargetMode="External"/><Relationship Id="rId162" Type="http://schemas.openxmlformats.org/officeDocument/2006/relationships/hyperlink" Target="http://ps.fass.org/search?author1=W.%2BG.%2BZhang&amp;sortspec=date&amp;submit=Submit" TargetMode="External"/><Relationship Id="rId163" Type="http://schemas.openxmlformats.org/officeDocument/2006/relationships/hyperlink" Target="http://ps.fass.org/search?author1=E.%2BJ.%2BLee&amp;sortspec=date&amp;submit=Submit" TargetMode="External"/><Relationship Id="rId164" Type="http://schemas.openxmlformats.org/officeDocument/2006/relationships/hyperlink" Target="http://ps.fass.org/search?author1=C.%2BW.%2BMa&amp;sortspec=date&amp;submit=Submit" TargetMode="External"/><Relationship Id="rId165" Type="http://schemas.openxmlformats.org/officeDocument/2006/relationships/hyperlink" Target="http://ps.fass.org/search?author1=D.%2BU.%2BAhn&amp;sortspec=date&amp;submit=Submit" TargetMode="External"/><Relationship Id="rId166" Type="http://schemas.openxmlformats.org/officeDocument/2006/relationships/footer" Target="footer5.xml"/><Relationship Id="rId16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AWODOYIN</dc:creator>
  <dcterms:created xsi:type="dcterms:W3CDTF">2023-11-06T15:50:31Z</dcterms:created>
  <dcterms:modified xsi:type="dcterms:W3CDTF">2023-11-06T15:50:31Z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2023-11-06T00:00:00Z</vt:filetime>
  </property>
</Properties>
</file>