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footer3.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line="396" w:lineRule="auto" w:before="77"/>
        <w:ind w:left="3872" w:right="4829" w:hanging="1"/>
        <w:jc w:val="center"/>
      </w:pPr>
      <w:r>
        <w:rPr/>
        <w:t>CHAPTER ONE </w:t>
      </w:r>
      <w:r>
        <w:rPr>
          <w:spacing w:val="-2"/>
        </w:rPr>
        <w:t>INTRODUCTION</w:t>
      </w:r>
    </w:p>
    <w:p>
      <w:pPr>
        <w:pStyle w:val="ListParagraph"/>
        <w:numPr>
          <w:ilvl w:val="1"/>
          <w:numId w:val="1"/>
        </w:numPr>
        <w:tabs>
          <w:tab w:pos="1649" w:val="left" w:leader="none"/>
        </w:tabs>
        <w:spacing w:line="320" w:lineRule="exact" w:before="0" w:after="0"/>
        <w:ind w:left="1649" w:right="0" w:hanging="1169"/>
        <w:jc w:val="left"/>
        <w:rPr>
          <w:b/>
          <w:sz w:val="28"/>
        </w:rPr>
      </w:pPr>
      <w:r>
        <w:rPr>
          <w:b/>
          <w:sz w:val="28"/>
        </w:rPr>
        <w:t>Background</w:t>
      </w:r>
      <w:r>
        <w:rPr>
          <w:b/>
          <w:spacing w:val="-6"/>
          <w:sz w:val="28"/>
        </w:rPr>
        <w:t> </w:t>
      </w:r>
      <w:r>
        <w:rPr>
          <w:b/>
          <w:sz w:val="28"/>
        </w:rPr>
        <w:t>to</w:t>
      </w:r>
      <w:r>
        <w:rPr>
          <w:b/>
          <w:spacing w:val="-1"/>
          <w:sz w:val="28"/>
        </w:rPr>
        <w:t> </w:t>
      </w:r>
      <w:r>
        <w:rPr>
          <w:b/>
          <w:sz w:val="28"/>
        </w:rPr>
        <w:t>the</w:t>
      </w:r>
      <w:r>
        <w:rPr>
          <w:b/>
          <w:spacing w:val="-2"/>
          <w:sz w:val="28"/>
        </w:rPr>
        <w:t> Study</w:t>
      </w:r>
    </w:p>
    <w:p>
      <w:pPr>
        <w:pStyle w:val="BodyText"/>
        <w:spacing w:line="276" w:lineRule="auto" w:before="206"/>
        <w:ind w:right="1433"/>
        <w:jc w:val="both"/>
      </w:pPr>
      <w:r>
        <w:rPr/>
        <w:t>Every organization is concerned with what should be done to achieve sustained high levels of performance through its workforce. This means giving close attention to how individuals can best be motivated through such means as incentives, rewards, leadership, and the organizational context within which</w:t>
      </w:r>
      <w:r>
        <w:rPr>
          <w:spacing w:val="40"/>
        </w:rPr>
        <w:t> </w:t>
      </w:r>
      <w:r>
        <w:rPr/>
        <w:t>they carry out the work (Amstrong, 2006). With positive motivation philosophy and practice in place, productivity, quality and service should improve because motivation helps people towards achieving goals, gaining positive perspective, creating the power for change, building self-esteem and capability, and managing their development and helping others (Adjei, 2009).</w:t>
      </w:r>
    </w:p>
    <w:p>
      <w:pPr>
        <w:pStyle w:val="BodyText"/>
        <w:spacing w:line="276" w:lineRule="auto" w:before="160"/>
        <w:ind w:right="1435"/>
        <w:jc w:val="both"/>
      </w:pPr>
      <w:r>
        <w:rPr/>
        <w:t>The role of management is to apply organizational resources which include human resources to achieve organizational objectives (Parkin, Tutesigensi and Buyukalf, 2009). For increased productivity which is one of the organizational goals, work force motivation is an influencing factor (Parkin et al., 2009). In order to ensure that people employed in the organization perform optimally towards the realization of organizational goals, they need to be motivated to work.</w:t>
      </w:r>
      <w:r>
        <w:rPr>
          <w:spacing w:val="80"/>
        </w:rPr>
        <w:t> </w:t>
      </w:r>
      <w:r>
        <w:rPr/>
        <w:t>An</w:t>
      </w:r>
      <w:r>
        <w:rPr>
          <w:spacing w:val="80"/>
        </w:rPr>
        <w:t> </w:t>
      </w:r>
      <w:r>
        <w:rPr/>
        <w:t>employee</w:t>
      </w:r>
      <w:r>
        <w:rPr>
          <w:spacing w:val="80"/>
        </w:rPr>
        <w:t> </w:t>
      </w:r>
      <w:r>
        <w:rPr/>
        <w:t>must</w:t>
      </w:r>
      <w:r>
        <w:rPr>
          <w:spacing w:val="80"/>
        </w:rPr>
        <w:t> </w:t>
      </w:r>
      <w:r>
        <w:rPr/>
        <w:t>be</w:t>
      </w:r>
      <w:r>
        <w:rPr>
          <w:spacing w:val="80"/>
        </w:rPr>
        <w:t> </w:t>
      </w:r>
      <w:r>
        <w:rPr/>
        <w:t>motivated</w:t>
      </w:r>
      <w:r>
        <w:rPr>
          <w:spacing w:val="80"/>
        </w:rPr>
        <w:t> </w:t>
      </w:r>
      <w:r>
        <w:rPr/>
        <w:t>towards</w:t>
      </w:r>
      <w:r>
        <w:rPr>
          <w:spacing w:val="80"/>
        </w:rPr>
        <w:t> </w:t>
      </w:r>
      <w:r>
        <w:rPr/>
        <w:t>his</w:t>
      </w:r>
      <w:r>
        <w:rPr>
          <w:spacing w:val="80"/>
        </w:rPr>
        <w:t> </w:t>
      </w:r>
      <w:r>
        <w:rPr/>
        <w:t>role</w:t>
      </w:r>
      <w:r>
        <w:rPr>
          <w:spacing w:val="80"/>
        </w:rPr>
        <w:t> </w:t>
      </w:r>
      <w:r>
        <w:rPr/>
        <w:t>and</w:t>
      </w:r>
      <w:r>
        <w:rPr>
          <w:spacing w:val="80"/>
        </w:rPr>
        <w:t> </w:t>
      </w:r>
      <w:r>
        <w:rPr/>
        <w:t>work</w:t>
      </w:r>
      <w:r>
        <w:rPr>
          <w:spacing w:val="80"/>
        </w:rPr>
        <w:t> </w:t>
      </w:r>
      <w:r>
        <w:rPr/>
        <w:t>in</w:t>
      </w:r>
      <w:r>
        <w:rPr>
          <w:spacing w:val="80"/>
        </w:rPr>
        <w:t> </w:t>
      </w:r>
      <w:r>
        <w:rPr/>
        <w:t>an</w:t>
      </w:r>
    </w:p>
    <w:p>
      <w:pPr>
        <w:pStyle w:val="BodyText"/>
        <w:spacing w:line="276" w:lineRule="auto" w:before="1"/>
        <w:ind w:right="-101"/>
      </w:pPr>
      <w:r>
        <w:rPr>
          <w:w w:val="110"/>
        </w:rPr>
        <w:t>organization,</w:t>
      </w:r>
      <w:r>
        <w:rPr>
          <w:spacing w:val="26"/>
          <w:w w:val="110"/>
        </w:rPr>
        <w:t> </w:t>
      </w:r>
      <w:r>
        <w:rPr>
          <w:w w:val="110"/>
        </w:rPr>
        <w:t>if</w:t>
      </w:r>
      <w:r>
        <w:rPr>
          <w:spacing w:val="26"/>
          <w:w w:val="110"/>
        </w:rPr>
        <w:t> </w:t>
      </w:r>
      <w:r>
        <w:rPr>
          <w:w w:val="110"/>
        </w:rPr>
        <w:t>no</w:t>
      </w:r>
      <w:r>
        <w:rPr>
          <w:w w:val="130"/>
        </w:rPr>
        <w:t> moWLYDWLRQ</w:t>
      </w:r>
      <w:r>
        <w:rPr>
          <w:spacing w:val="74"/>
          <w:w w:val="130"/>
        </w:rPr>
        <w:t>  </w:t>
      </w:r>
      <w:r>
        <w:rPr>
          <w:w w:val="130"/>
        </w:rPr>
        <w:t>LV</w:t>
      </w:r>
      <w:r>
        <w:rPr>
          <w:spacing w:val="74"/>
          <w:w w:val="130"/>
        </w:rPr>
        <w:t>  </w:t>
      </w:r>
      <w:r>
        <w:rPr>
          <w:w w:val="130"/>
        </w:rPr>
        <w:t>SUHVHQW</w:t>
      </w:r>
      <w:r>
        <w:rPr>
          <w:spacing w:val="74"/>
          <w:w w:val="130"/>
        </w:rPr>
        <w:t>  </w:t>
      </w:r>
      <w:r>
        <w:rPr>
          <w:w w:val="130"/>
        </w:rPr>
        <w:t>LQ</w:t>
      </w:r>
      <w:r>
        <w:rPr>
          <w:spacing w:val="74"/>
          <w:w w:val="130"/>
        </w:rPr>
        <w:t>  </w:t>
      </w:r>
      <w:r>
        <w:rPr>
          <w:w w:val="130"/>
        </w:rPr>
        <w:t>DQ</w:t>
      </w:r>
      <w:r>
        <w:rPr>
          <w:spacing w:val="74"/>
          <w:w w:val="130"/>
        </w:rPr>
        <w:t>  </w:t>
      </w:r>
      <w:r>
        <w:rPr>
          <w:w w:val="130"/>
        </w:rPr>
        <w:t>HP </w:t>
      </w:r>
      <w:r>
        <w:rPr/>
        <w:t>quality</w:t>
      </w:r>
      <w:r>
        <w:rPr>
          <w:spacing w:val="40"/>
        </w:rPr>
        <w:t> </w:t>
      </w:r>
      <w:r>
        <w:rPr/>
        <w:t>of</w:t>
      </w:r>
      <w:r>
        <w:rPr>
          <w:spacing w:val="77"/>
        </w:rPr>
        <w:t> </w:t>
      </w:r>
      <w:r>
        <w:rPr/>
        <w:t>work</w:t>
      </w:r>
      <w:r>
        <w:rPr>
          <w:spacing w:val="75"/>
        </w:rPr>
        <w:t> </w:t>
      </w:r>
      <w:r>
        <w:rPr/>
        <w:t>or</w:t>
      </w:r>
      <w:r>
        <w:rPr>
          <w:spacing w:val="40"/>
        </w:rPr>
        <w:t> </w:t>
      </w:r>
      <w:r>
        <w:rPr/>
        <w:t>overall</w:t>
      </w:r>
      <w:r>
        <w:rPr>
          <w:spacing w:val="78"/>
        </w:rPr>
        <w:t> </w:t>
      </w:r>
      <w:r>
        <w:rPr/>
        <w:t>work</w:t>
      </w:r>
      <w:r>
        <w:rPr>
          <w:spacing w:val="75"/>
        </w:rPr>
        <w:t> </w:t>
      </w:r>
      <w:r>
        <w:rPr/>
        <w:t>performance</w:t>
      </w:r>
      <w:r>
        <w:rPr>
          <w:spacing w:val="77"/>
        </w:rPr>
        <w:t> </w:t>
      </w:r>
      <w:r>
        <w:rPr/>
        <w:t>will</w:t>
      </w:r>
      <w:r>
        <w:rPr>
          <w:spacing w:val="75"/>
        </w:rPr>
        <w:t> </w:t>
      </w:r>
      <w:r>
        <w:rPr/>
        <w:t>deteriorate</w:t>
      </w:r>
      <w:r>
        <w:rPr>
          <w:spacing w:val="77"/>
        </w:rPr>
        <w:t> </w:t>
      </w:r>
      <w:r>
        <w:rPr/>
        <w:t>(Agarwal</w:t>
      </w:r>
      <w:r>
        <w:rPr>
          <w:spacing w:val="80"/>
        </w:rPr>
        <w:t> </w:t>
      </w:r>
      <w:r>
        <w:rPr/>
        <w:t>and</w:t>
      </w:r>
    </w:p>
    <w:p>
      <w:pPr>
        <w:pStyle w:val="BodyText"/>
        <w:spacing w:line="321" w:lineRule="exact"/>
      </w:pPr>
      <w:r>
        <w:rPr/>
        <w:t>Agarwal,</w:t>
      </w:r>
      <w:r>
        <w:rPr>
          <w:spacing w:val="-9"/>
        </w:rPr>
        <w:t> </w:t>
      </w:r>
      <w:r>
        <w:rPr>
          <w:spacing w:val="-2"/>
        </w:rPr>
        <w:t>2013).</w:t>
      </w:r>
    </w:p>
    <w:p>
      <w:pPr>
        <w:pStyle w:val="BodyText"/>
        <w:spacing w:line="276" w:lineRule="auto" w:before="208"/>
        <w:ind w:right="1439"/>
        <w:jc w:val="both"/>
      </w:pPr>
      <w:r>
        <w:rPr/>
        <w:t>Kirstein (2010), believes that motivation seems to be one of the most important tools of human resource management. Organizations design motivation systems to encourage employees to perform in the most effective way and also to attract potential</w:t>
      </w:r>
      <w:r>
        <w:rPr>
          <w:spacing w:val="30"/>
        </w:rPr>
        <w:t> </w:t>
      </w:r>
      <w:r>
        <w:rPr/>
        <w:t>candidates.</w:t>
      </w:r>
      <w:r>
        <w:rPr>
          <w:spacing w:val="29"/>
        </w:rPr>
        <w:t> </w:t>
      </w:r>
      <w:r>
        <w:rPr/>
        <w:t>Despite</w:t>
      </w:r>
      <w:r>
        <w:rPr>
          <w:spacing w:val="32"/>
        </w:rPr>
        <w:t> </w:t>
      </w:r>
      <w:r>
        <w:rPr/>
        <w:t>many</w:t>
      </w:r>
      <w:r>
        <w:rPr>
          <w:spacing w:val="28"/>
        </w:rPr>
        <w:t> </w:t>
      </w:r>
      <w:r>
        <w:rPr/>
        <w:t>studies</w:t>
      </w:r>
      <w:r>
        <w:rPr>
          <w:spacing w:val="30"/>
        </w:rPr>
        <w:t> </w:t>
      </w:r>
      <w:r>
        <w:rPr/>
        <w:t>on</w:t>
      </w:r>
      <w:r>
        <w:rPr>
          <w:spacing w:val="38"/>
        </w:rPr>
        <w:t> </w:t>
      </w:r>
      <w:r>
        <w:rPr/>
        <w:t>motivation,</w:t>
      </w:r>
      <w:r>
        <w:rPr>
          <w:spacing w:val="29"/>
        </w:rPr>
        <w:t> </w:t>
      </w:r>
      <w:r>
        <w:rPr/>
        <w:t>managers</w:t>
      </w:r>
      <w:r>
        <w:rPr>
          <w:spacing w:val="28"/>
        </w:rPr>
        <w:t> </w:t>
      </w:r>
      <w:r>
        <w:rPr/>
        <w:t>today</w:t>
      </w:r>
      <w:r>
        <w:rPr>
          <w:spacing w:val="26"/>
        </w:rPr>
        <w:t> </w:t>
      </w:r>
      <w:r>
        <w:rPr/>
        <w:t>are</w:t>
      </w:r>
    </w:p>
    <w:p>
      <w:pPr>
        <w:pStyle w:val="BodyText"/>
        <w:spacing w:line="276" w:lineRule="auto" w:before="3"/>
        <w:ind w:right="-101"/>
      </w:pPr>
      <w:r>
        <w:rPr>
          <w:w w:val="125"/>
        </w:rPr>
        <w:t>QR</w:t>
      </w:r>
      <w:r>
        <w:rPr>
          <w:spacing w:val="76"/>
          <w:w w:val="170"/>
        </w:rPr>
        <w:t> </w:t>
      </w:r>
      <w:r>
        <w:rPr>
          <w:w w:val="170"/>
        </w:rPr>
        <w:t>FORVHU</w:t>
      </w:r>
      <w:r>
        <w:rPr>
          <w:spacing w:val="-27"/>
          <w:w w:val="170"/>
        </w:rPr>
        <w:t> </w:t>
      </w:r>
      <w:r>
        <w:rPr>
          <w:w w:val="125"/>
        </w:rPr>
        <w:t>WR</w:t>
      </w:r>
      <w:r>
        <w:rPr>
          <w:spacing w:val="10"/>
          <w:w w:val="125"/>
        </w:rPr>
        <w:t>  </w:t>
      </w:r>
      <w:r>
        <w:rPr>
          <w:spacing w:val="22"/>
          <w:w w:val="131"/>
        </w:rPr>
        <w:t>XQ</w:t>
      </w:r>
      <w:r>
        <w:rPr>
          <w:spacing w:val="24"/>
          <w:w w:val="131"/>
        </w:rPr>
        <w:t>GH</w:t>
      </w:r>
      <w:r>
        <w:rPr>
          <w:spacing w:val="21"/>
          <w:w w:val="131"/>
        </w:rPr>
        <w:t>U</w:t>
      </w:r>
      <w:r>
        <w:rPr>
          <w:spacing w:val="24"/>
          <w:w w:val="131"/>
        </w:rPr>
        <w:t>V</w:t>
      </w:r>
      <w:r>
        <w:rPr>
          <w:spacing w:val="22"/>
          <w:w w:val="99"/>
        </w:rPr>
        <w:t>W</w:t>
      </w:r>
      <w:r>
        <w:rPr>
          <w:spacing w:val="21"/>
          <w:w w:val="131"/>
        </w:rPr>
        <w:t>D</w:t>
      </w:r>
      <w:r>
        <w:rPr>
          <w:spacing w:val="24"/>
          <w:w w:val="131"/>
        </w:rPr>
        <w:t>Q</w:t>
      </w:r>
      <w:r>
        <w:rPr>
          <w:spacing w:val="-235"/>
          <w:w w:val="131"/>
        </w:rPr>
        <w:t>G</w:t>
      </w:r>
      <w:r>
        <w:rPr>
          <w:spacing w:val="24"/>
          <w:w w:val="93"/>
        </w:rPr>
        <w:t>e</w:t>
      </w:r>
      <w:r>
        <w:rPr>
          <w:spacing w:val="-20"/>
          <w:w w:val="124"/>
        </w:rPr>
        <w:t> </w:t>
      </w:r>
      <w:r>
        <w:rPr>
          <w:spacing w:val="-35"/>
          <w:w w:val="108"/>
        </w:rPr>
        <w:t>t</w:t>
      </w:r>
      <w:r>
        <w:rPr>
          <w:spacing w:val="-246"/>
          <w:w w:val="172"/>
        </w:rPr>
        <w:t>L</w:t>
      </w:r>
      <w:r>
        <w:rPr>
          <w:w w:val="108"/>
        </w:rPr>
        <w:t>h</w:t>
      </w:r>
      <w:r>
        <w:rPr>
          <w:spacing w:val="-22"/>
          <w:w w:val="108"/>
        </w:rPr>
        <w:t>a</w:t>
      </w:r>
      <w:r>
        <w:rPr>
          <w:spacing w:val="-262"/>
          <w:w w:val="146"/>
        </w:rPr>
        <w:t>Q</w:t>
      </w:r>
      <w:r>
        <w:rPr>
          <w:w w:val="108"/>
        </w:rPr>
        <w:t>n</w:t>
      </w:r>
      <w:r>
        <w:rPr>
          <w:spacing w:val="1"/>
          <w:w w:val="125"/>
        </w:rPr>
        <w:t> </w:t>
      </w:r>
      <w:r>
        <w:rPr>
          <w:spacing w:val="-46"/>
          <w:w w:val="85"/>
        </w:rPr>
        <w:t>t</w:t>
      </w:r>
      <w:r>
        <w:rPr>
          <w:spacing w:val="-237"/>
          <w:w w:val="242"/>
        </w:rPr>
        <w:t>J</w:t>
      </w:r>
      <w:r>
        <w:rPr>
          <w:w w:val="85"/>
        </w:rPr>
        <w:t>h</w:t>
      </w:r>
      <w:r>
        <w:rPr>
          <w:spacing w:val="-29"/>
          <w:w w:val="85"/>
        </w:rPr>
        <w:t>e</w:t>
      </w:r>
      <w:r>
        <w:rPr>
          <w:spacing w:val="-59"/>
          <w:w w:val="124"/>
        </w:rPr>
        <w:t> </w:t>
      </w:r>
      <w:r>
        <w:rPr>
          <w:w w:val="115"/>
        </w:rPr>
        <w:t>ir</w:t>
      </w:r>
      <w:r>
        <w:rPr>
          <w:spacing w:val="-20"/>
          <w:w w:val="115"/>
        </w:rPr>
        <w:t> </w:t>
      </w:r>
      <w:r>
        <w:rPr>
          <w:spacing w:val="-116"/>
          <w:w w:val="108"/>
        </w:rPr>
        <w:t>c</w:t>
      </w:r>
      <w:r>
        <w:rPr>
          <w:spacing w:val="-168"/>
          <w:w w:val="146"/>
        </w:rPr>
        <w:t>H</w:t>
      </w:r>
      <w:r>
        <w:rPr>
          <w:w w:val="108"/>
        </w:rPr>
        <w:t>o</w:t>
      </w:r>
      <w:r>
        <w:rPr>
          <w:spacing w:val="-114"/>
          <w:w w:val="108"/>
        </w:rPr>
        <w:t>u</w:t>
      </w:r>
      <w:r>
        <w:rPr>
          <w:spacing w:val="-169"/>
          <w:w w:val="188"/>
        </w:rPr>
        <w:t>P</w:t>
      </w:r>
      <w:r>
        <w:rPr>
          <w:spacing w:val="-2"/>
          <w:w w:val="108"/>
        </w:rPr>
        <w:t>n</w:t>
      </w:r>
      <w:r>
        <w:rPr>
          <w:spacing w:val="-54"/>
          <w:w w:val="108"/>
        </w:rPr>
        <w:t>t</w:t>
      </w:r>
      <w:r>
        <w:rPr>
          <w:spacing w:val="-227"/>
          <w:w w:val="188"/>
        </w:rPr>
        <w:t>S</w:t>
      </w:r>
      <w:r>
        <w:rPr>
          <w:w w:val="108"/>
        </w:rPr>
        <w:t>e</w:t>
      </w:r>
      <w:r>
        <w:rPr>
          <w:spacing w:val="-3"/>
          <w:w w:val="108"/>
        </w:rPr>
        <w:t>r</w:t>
      </w:r>
      <w:r>
        <w:rPr>
          <w:spacing w:val="-130"/>
          <w:w w:val="108"/>
        </w:rPr>
        <w:t>p</w:t>
      </w:r>
      <w:r>
        <w:rPr>
          <w:spacing w:val="-151"/>
          <w:w w:val="146"/>
        </w:rPr>
        <w:t>O</w:t>
      </w:r>
      <w:r>
        <w:rPr>
          <w:w w:val="108"/>
        </w:rPr>
        <w:t>a</w:t>
      </w:r>
      <w:r>
        <w:rPr>
          <w:spacing w:val="-67"/>
          <w:w w:val="108"/>
        </w:rPr>
        <w:t>r</w:t>
      </w:r>
      <w:r>
        <w:rPr>
          <w:spacing w:val="-217"/>
          <w:w w:val="158"/>
        </w:rPr>
        <w:t>R</w:t>
      </w:r>
      <w:r>
        <w:rPr>
          <w:w w:val="108"/>
        </w:rPr>
        <w:t>ts</w:t>
      </w:r>
      <w:r>
        <w:rPr>
          <w:spacing w:val="-58"/>
          <w:w w:val="124"/>
        </w:rPr>
        <w:t> </w:t>
      </w:r>
      <w:r>
        <w:rPr>
          <w:w w:val="170"/>
        </w:rPr>
        <w:t>\HH¶V </w:t>
      </w:r>
      <w:r>
        <w:rPr/>
        <w:t>half</w:t>
      </w:r>
      <w:r>
        <w:rPr>
          <w:spacing w:val="40"/>
        </w:rPr>
        <w:t> </w:t>
      </w:r>
      <w:r>
        <w:rPr/>
        <w:t>a</w:t>
      </w:r>
      <w:r>
        <w:rPr>
          <w:spacing w:val="40"/>
        </w:rPr>
        <w:t> </w:t>
      </w:r>
      <w:r>
        <w:rPr/>
        <w:t>century</w:t>
      </w:r>
      <w:r>
        <w:rPr>
          <w:spacing w:val="40"/>
        </w:rPr>
        <w:t> </w:t>
      </w:r>
      <w:r>
        <w:rPr/>
        <w:t>ago</w:t>
      </w:r>
      <w:r>
        <w:rPr>
          <w:spacing w:val="40"/>
        </w:rPr>
        <w:t> </w:t>
      </w:r>
      <w:r>
        <w:rPr/>
        <w:t>(Kirstein,</w:t>
      </w:r>
      <w:r>
        <w:rPr>
          <w:spacing w:val="40"/>
        </w:rPr>
        <w:t> </w:t>
      </w:r>
      <w:r>
        <w:rPr/>
        <w:t>2010).</w:t>
      </w:r>
      <w:r>
        <w:rPr>
          <w:spacing w:val="40"/>
        </w:rPr>
        <w:t> </w:t>
      </w:r>
      <w:r>
        <w:rPr/>
        <w:t>Some</w:t>
      </w:r>
      <w:r>
        <w:rPr>
          <w:spacing w:val="40"/>
        </w:rPr>
        <w:t> </w:t>
      </w:r>
      <w:r>
        <w:rPr/>
        <w:t>studies</w:t>
      </w:r>
      <w:r>
        <w:rPr>
          <w:spacing w:val="40"/>
        </w:rPr>
        <w:t> </w:t>
      </w:r>
      <w:r>
        <w:rPr/>
        <w:t>on</w:t>
      </w:r>
      <w:r>
        <w:rPr>
          <w:spacing w:val="40"/>
        </w:rPr>
        <w:t> </w:t>
      </w:r>
      <w:r>
        <w:rPr/>
        <w:t>motivation</w:t>
      </w:r>
      <w:r>
        <w:rPr>
          <w:spacing w:val="40"/>
        </w:rPr>
        <w:t> </w:t>
      </w:r>
      <w:r>
        <w:rPr/>
        <w:t>were</w:t>
      </w:r>
      <w:r>
        <w:rPr>
          <w:spacing w:val="40"/>
        </w:rPr>
        <w:t> </w:t>
      </w:r>
      <w:r>
        <w:rPr/>
        <w:t>of</w:t>
      </w:r>
      <w:r>
        <w:rPr>
          <w:spacing w:val="40"/>
        </w:rPr>
        <w:t> </w:t>
      </w:r>
      <w:r>
        <w:rPr/>
        <w:t>the</w:t>
      </w:r>
    </w:p>
    <w:p>
      <w:pPr>
        <w:pStyle w:val="BodyText"/>
        <w:spacing w:line="321" w:lineRule="exact"/>
      </w:pPr>
      <w:r>
        <w:rPr/>
        <w:t>views</w:t>
      </w:r>
      <w:r>
        <w:rPr>
          <w:spacing w:val="21"/>
        </w:rPr>
        <w:t> </w:t>
      </w:r>
      <w:r>
        <w:rPr/>
        <w:t>that</w:t>
      </w:r>
      <w:r>
        <w:rPr>
          <w:spacing w:val="24"/>
        </w:rPr>
        <w:t> </w:t>
      </w:r>
      <w:r>
        <w:rPr/>
        <w:t>such</w:t>
      </w:r>
      <w:r>
        <w:rPr>
          <w:spacing w:val="23"/>
        </w:rPr>
        <w:t> </w:t>
      </w:r>
      <w:r>
        <w:rPr/>
        <w:t>extrinsic</w:t>
      </w:r>
      <w:r>
        <w:rPr>
          <w:spacing w:val="24"/>
        </w:rPr>
        <w:t> </w:t>
      </w:r>
      <w:r>
        <w:rPr/>
        <w:t>factors</w:t>
      </w:r>
      <w:r>
        <w:rPr>
          <w:spacing w:val="22"/>
        </w:rPr>
        <w:t> </w:t>
      </w:r>
      <w:r>
        <w:rPr/>
        <w:t>like</w:t>
      </w:r>
      <w:r>
        <w:rPr>
          <w:spacing w:val="23"/>
        </w:rPr>
        <w:t> </w:t>
      </w:r>
      <w:r>
        <w:rPr/>
        <w:t>money,</w:t>
      </w:r>
      <w:r>
        <w:rPr>
          <w:spacing w:val="23"/>
        </w:rPr>
        <w:t> </w:t>
      </w:r>
      <w:r>
        <w:rPr/>
        <w:t>praise</w:t>
      </w:r>
      <w:r>
        <w:rPr>
          <w:spacing w:val="24"/>
        </w:rPr>
        <w:t> </w:t>
      </w:r>
      <w:r>
        <w:rPr/>
        <w:t>and</w:t>
      </w:r>
      <w:r>
        <w:rPr>
          <w:spacing w:val="21"/>
        </w:rPr>
        <w:t> </w:t>
      </w:r>
      <w:r>
        <w:rPr/>
        <w:t>quality</w:t>
      </w:r>
      <w:r>
        <w:rPr>
          <w:spacing w:val="22"/>
        </w:rPr>
        <w:t> </w:t>
      </w:r>
      <w:r>
        <w:rPr/>
        <w:t>of</w:t>
      </w:r>
      <w:r>
        <w:rPr>
          <w:spacing w:val="24"/>
        </w:rPr>
        <w:t> </w:t>
      </w:r>
      <w:r>
        <w:rPr>
          <w:spacing w:val="-2"/>
        </w:rPr>
        <w:t>supervision</w:t>
      </w:r>
    </w:p>
    <w:p>
      <w:pPr>
        <w:pStyle w:val="BodyText"/>
        <w:spacing w:before="48"/>
      </w:pPr>
      <w:r>
        <w:rPr>
          <w:spacing w:val="-2"/>
          <w:w w:val="150"/>
        </w:rPr>
        <w:t>DQG</w:t>
      </w:r>
      <w:r>
        <w:rPr>
          <w:spacing w:val="74"/>
          <w:w w:val="175"/>
        </w:rPr>
        <w:t> </w:t>
      </w:r>
      <w:r>
        <w:rPr>
          <w:spacing w:val="-2"/>
          <w:w w:val="175"/>
        </w:rPr>
        <w:t>FRPSDQ\¶V</w:t>
      </w:r>
      <w:r>
        <w:rPr>
          <w:spacing w:val="74"/>
          <w:w w:val="175"/>
        </w:rPr>
        <w:t> </w:t>
      </w:r>
      <w:r>
        <w:rPr>
          <w:spacing w:val="-2"/>
          <w:w w:val="175"/>
        </w:rPr>
        <w:t>SROLF\</w:t>
      </w:r>
      <w:r>
        <w:rPr>
          <w:spacing w:val="75"/>
          <w:w w:val="175"/>
        </w:rPr>
        <w:t> </w:t>
      </w:r>
      <w:r>
        <w:rPr>
          <w:spacing w:val="-2"/>
          <w:w w:val="150"/>
        </w:rPr>
        <w:t>FDQ</w:t>
      </w:r>
      <w:r>
        <w:rPr>
          <w:spacing w:val="-6"/>
          <w:w w:val="150"/>
        </w:rPr>
        <w:t>  </w:t>
      </w:r>
      <w:r>
        <w:rPr>
          <w:spacing w:val="12"/>
          <w:w w:val="191"/>
        </w:rPr>
        <w:t>P</w:t>
      </w:r>
      <w:r>
        <w:rPr>
          <w:spacing w:val="17"/>
          <w:w w:val="161"/>
        </w:rPr>
        <w:t>R</w:t>
      </w:r>
      <w:r>
        <w:rPr>
          <w:spacing w:val="17"/>
          <w:w w:val="117"/>
        </w:rPr>
        <w:t>W</w:t>
      </w:r>
      <w:r>
        <w:rPr>
          <w:spacing w:val="15"/>
          <w:w w:val="175"/>
        </w:rPr>
        <w:t>L</w:t>
      </w:r>
      <w:r>
        <w:rPr>
          <w:spacing w:val="17"/>
          <w:w w:val="149"/>
        </w:rPr>
        <w:t>Y</w:t>
      </w:r>
      <w:r>
        <w:rPr>
          <w:spacing w:val="14"/>
          <w:w w:val="149"/>
        </w:rPr>
        <w:t>D</w:t>
      </w:r>
      <w:r>
        <w:rPr>
          <w:spacing w:val="-177"/>
          <w:w w:val="117"/>
        </w:rPr>
        <w:t>W</w:t>
      </w:r>
      <w:r>
        <w:rPr>
          <w:spacing w:val="15"/>
          <w:w w:val="111"/>
        </w:rPr>
        <w:t>i</w:t>
      </w:r>
      <w:r>
        <w:rPr>
          <w:spacing w:val="24"/>
          <w:w w:val="111"/>
        </w:rPr>
        <w:t>s</w:t>
      </w:r>
      <w:r>
        <w:rPr>
          <w:spacing w:val="17"/>
          <w:w w:val="217"/>
        </w:rPr>
        <w:t>H</w:t>
      </w:r>
      <w:r>
        <w:rPr>
          <w:spacing w:val="-1"/>
          <w:w w:val="150"/>
        </w:rPr>
        <w:t> </w:t>
      </w:r>
      <w:r>
        <w:rPr>
          <w:spacing w:val="-5"/>
          <w:w w:val="150"/>
        </w:rPr>
        <w:t>SHR</w:t>
      </w:r>
    </w:p>
    <w:p>
      <w:pPr>
        <w:pStyle w:val="BodyText"/>
        <w:spacing w:line="276" w:lineRule="auto" w:before="50"/>
        <w:ind w:right="1442"/>
        <w:jc w:val="both"/>
      </w:pPr>
      <w:r>
        <w:rPr/>
        <w:t>on intrinsic factors like advancement, quality of the job done by a person, recognition and growth as a</w:t>
      </w:r>
      <w:r>
        <w:rPr>
          <w:spacing w:val="-1"/>
        </w:rPr>
        <w:t> </w:t>
      </w:r>
      <w:r>
        <w:rPr/>
        <w:t>way</w:t>
      </w:r>
      <w:r>
        <w:rPr>
          <w:spacing w:val="-2"/>
        </w:rPr>
        <w:t> </w:t>
      </w:r>
      <w:r>
        <w:rPr/>
        <w:t>of motivating workers.</w:t>
      </w:r>
      <w:r>
        <w:rPr>
          <w:spacing w:val="-1"/>
        </w:rPr>
        <w:t> </w:t>
      </w:r>
      <w:r>
        <w:rPr/>
        <w:t>In a</w:t>
      </w:r>
      <w:r>
        <w:rPr>
          <w:spacing w:val="-1"/>
        </w:rPr>
        <w:t> </w:t>
      </w:r>
      <w:r>
        <w:rPr/>
        <w:t>study</w:t>
      </w:r>
      <w:r>
        <w:rPr>
          <w:spacing w:val="-5"/>
        </w:rPr>
        <w:t> </w:t>
      </w:r>
      <w:r>
        <w:rPr/>
        <w:t>by</w:t>
      </w:r>
      <w:r>
        <w:rPr>
          <w:spacing w:val="-5"/>
        </w:rPr>
        <w:t> </w:t>
      </w:r>
      <w:r>
        <w:rPr/>
        <w:t>Mojaheed (2005), it was established that involvement in decision making, recognition through</w:t>
      </w:r>
      <w:r>
        <w:rPr>
          <w:spacing w:val="-5"/>
        </w:rPr>
        <w:t> </w:t>
      </w:r>
      <w:r>
        <w:rPr/>
        <w:t>financial</w:t>
      </w:r>
      <w:r>
        <w:rPr>
          <w:spacing w:val="-5"/>
        </w:rPr>
        <w:t> </w:t>
      </w:r>
      <w:r>
        <w:rPr/>
        <w:t>rewards</w:t>
      </w:r>
      <w:r>
        <w:rPr>
          <w:spacing w:val="-5"/>
        </w:rPr>
        <w:t> </w:t>
      </w:r>
      <w:r>
        <w:rPr/>
        <w:t>and</w:t>
      </w:r>
      <w:r>
        <w:rPr>
          <w:spacing w:val="-5"/>
        </w:rPr>
        <w:t> </w:t>
      </w:r>
      <w:r>
        <w:rPr/>
        <w:t>job</w:t>
      </w:r>
      <w:r>
        <w:rPr>
          <w:spacing w:val="-5"/>
        </w:rPr>
        <w:t> </w:t>
      </w:r>
      <w:r>
        <w:rPr/>
        <w:t>security</w:t>
      </w:r>
      <w:r>
        <w:rPr>
          <w:spacing w:val="-8"/>
        </w:rPr>
        <w:t> </w:t>
      </w:r>
      <w:r>
        <w:rPr/>
        <w:t>are</w:t>
      </w:r>
      <w:r>
        <w:rPr>
          <w:spacing w:val="-6"/>
        </w:rPr>
        <w:t> </w:t>
      </w:r>
      <w:r>
        <w:rPr/>
        <w:t>important</w:t>
      </w:r>
      <w:r>
        <w:rPr>
          <w:spacing w:val="-5"/>
        </w:rPr>
        <w:t> </w:t>
      </w:r>
      <w:r>
        <w:rPr/>
        <w:t>motivational</w:t>
      </w:r>
      <w:r>
        <w:rPr>
          <w:spacing w:val="-5"/>
        </w:rPr>
        <w:t> </w:t>
      </w:r>
      <w:r>
        <w:rPr/>
        <w:t>factors</w:t>
      </w:r>
      <w:r>
        <w:rPr>
          <w:spacing w:val="-4"/>
        </w:rPr>
        <w:t> </w:t>
      </w:r>
      <w:r>
        <w:rPr>
          <w:spacing w:val="-5"/>
        </w:rPr>
        <w:t>for</w:t>
      </w:r>
    </w:p>
    <w:p>
      <w:pPr>
        <w:spacing w:after="0" w:line="276" w:lineRule="auto"/>
        <w:jc w:val="both"/>
        <w:sectPr>
          <w:footerReference w:type="default" r:id="rId5"/>
          <w:type w:val="continuous"/>
          <w:pgSz w:w="11910" w:h="16840"/>
          <w:pgMar w:header="0" w:footer="1582" w:top="1340" w:bottom="1780" w:left="960" w:right="0"/>
          <w:pgNumType w:start="1"/>
        </w:sectPr>
      </w:pPr>
    </w:p>
    <w:p>
      <w:pPr>
        <w:pStyle w:val="BodyText"/>
        <w:spacing w:before="75"/>
        <w:jc w:val="both"/>
      </w:pPr>
      <w:r>
        <w:rPr/>
        <w:t>workers</w:t>
      </w:r>
      <w:r>
        <w:rPr>
          <w:spacing w:val="13"/>
        </w:rPr>
        <w:t> </w:t>
      </w:r>
      <w:r>
        <w:rPr/>
        <w:t>to</w:t>
      </w:r>
      <w:r>
        <w:rPr>
          <w:spacing w:val="18"/>
        </w:rPr>
        <w:t> </w:t>
      </w:r>
      <w:r>
        <w:rPr/>
        <w:t>work</w:t>
      </w:r>
      <w:r>
        <w:rPr>
          <w:spacing w:val="16"/>
        </w:rPr>
        <w:t> </w:t>
      </w:r>
      <w:r>
        <w:rPr/>
        <w:t>harder</w:t>
      </w:r>
      <w:r>
        <w:rPr>
          <w:spacing w:val="15"/>
        </w:rPr>
        <w:t> </w:t>
      </w:r>
      <w:r>
        <w:rPr/>
        <w:t>to</w:t>
      </w:r>
      <w:r>
        <w:rPr>
          <w:spacing w:val="15"/>
        </w:rPr>
        <w:t> </w:t>
      </w:r>
      <w:r>
        <w:rPr/>
        <w:t>give</w:t>
      </w:r>
      <w:r>
        <w:rPr>
          <w:spacing w:val="15"/>
        </w:rPr>
        <w:t> </w:t>
      </w:r>
      <w:r>
        <w:rPr/>
        <w:t>out</w:t>
      </w:r>
      <w:r>
        <w:rPr>
          <w:spacing w:val="16"/>
        </w:rPr>
        <w:t> </w:t>
      </w:r>
      <w:r>
        <w:rPr/>
        <w:t>their</w:t>
      </w:r>
      <w:r>
        <w:rPr>
          <w:spacing w:val="15"/>
        </w:rPr>
        <w:t> </w:t>
      </w:r>
      <w:r>
        <w:rPr/>
        <w:t>best.</w:t>
      </w:r>
      <w:r>
        <w:rPr>
          <w:spacing w:val="17"/>
        </w:rPr>
        <w:t> </w:t>
      </w:r>
      <w:r>
        <w:rPr/>
        <w:t>However,</w:t>
      </w:r>
      <w:r>
        <w:rPr>
          <w:spacing w:val="16"/>
        </w:rPr>
        <w:t> </w:t>
      </w:r>
      <w:r>
        <w:rPr/>
        <w:t>in</w:t>
      </w:r>
      <w:r>
        <w:rPr>
          <w:spacing w:val="16"/>
        </w:rPr>
        <w:t> </w:t>
      </w:r>
      <w:r>
        <w:rPr/>
        <w:t>the</w:t>
      </w:r>
      <w:r>
        <w:rPr>
          <w:spacing w:val="15"/>
        </w:rPr>
        <w:t> </w:t>
      </w:r>
      <w:r>
        <w:rPr/>
        <w:t>study</w:t>
      </w:r>
      <w:r>
        <w:rPr>
          <w:spacing w:val="14"/>
        </w:rPr>
        <w:t> </w:t>
      </w:r>
      <w:r>
        <w:rPr/>
        <w:t>of</w:t>
      </w:r>
      <w:r>
        <w:rPr>
          <w:spacing w:val="15"/>
        </w:rPr>
        <w:t> </w:t>
      </w:r>
      <w:r>
        <w:rPr>
          <w:spacing w:val="-2"/>
        </w:rPr>
        <w:t>impact</w:t>
      </w:r>
    </w:p>
    <w:p>
      <w:pPr>
        <w:pStyle w:val="BodyText"/>
        <w:spacing w:line="278" w:lineRule="auto" w:before="47"/>
        <w:ind w:right="62"/>
        <w:jc w:val="both"/>
      </w:pPr>
      <w:r>
        <w:rPr>
          <w:w w:val="115"/>
        </w:rPr>
        <w:t>of</w:t>
      </w:r>
      <w:r>
        <w:rPr>
          <w:spacing w:val="-21"/>
          <w:w w:val="115"/>
        </w:rPr>
        <w:t> </w:t>
      </w:r>
      <w:r>
        <w:rPr>
          <w:w w:val="115"/>
        </w:rPr>
        <w:t>non-</w:t>
      </w:r>
      <w:r>
        <w:rPr>
          <w:w w:val="140"/>
        </w:rPr>
        <w:t>ILQDQFLDO</w:t>
      </w:r>
      <w:r>
        <w:rPr>
          <w:spacing w:val="40"/>
          <w:w w:val="140"/>
        </w:rPr>
        <w:t> </w:t>
      </w:r>
      <w:r>
        <w:rPr>
          <w:w w:val="140"/>
        </w:rPr>
        <w:t>LQFHQWLYHV</w:t>
      </w:r>
      <w:r>
        <w:rPr>
          <w:spacing w:val="40"/>
          <w:w w:val="140"/>
        </w:rPr>
        <w:t> </w:t>
      </w:r>
      <w:r>
        <w:rPr>
          <w:w w:val="140"/>
        </w:rPr>
        <w:t>RQ</w:t>
      </w:r>
      <w:r>
        <w:rPr>
          <w:spacing w:val="40"/>
          <w:w w:val="140"/>
        </w:rPr>
        <w:t> </w:t>
      </w:r>
      <w:r>
        <w:rPr>
          <w:spacing w:val="-112"/>
          <w:w w:val="93"/>
        </w:rPr>
        <w:t>b</w:t>
      </w:r>
      <w:r>
        <w:rPr>
          <w:spacing w:val="-168"/>
          <w:w w:val="157"/>
        </w:rPr>
        <w:t>E</w:t>
      </w:r>
      <w:r>
        <w:rPr>
          <w:w w:val="93"/>
        </w:rPr>
        <w:t>y</w:t>
      </w:r>
      <w:r>
        <w:rPr>
          <w:spacing w:val="56"/>
          <w:w w:val="139"/>
        </w:rPr>
        <w:t> </w:t>
      </w:r>
      <w:r>
        <w:rPr>
          <w:spacing w:val="-230"/>
          <w:w w:val="148"/>
        </w:rPr>
        <w:t>U</w:t>
      </w:r>
      <w:r>
        <w:rPr>
          <w:w w:val="110"/>
        </w:rPr>
        <w:t>F</w:t>
      </w:r>
      <w:r>
        <w:rPr>
          <w:spacing w:val="-54"/>
          <w:w w:val="110"/>
        </w:rPr>
        <w:t>a</w:t>
      </w:r>
      <w:r>
        <w:rPr>
          <w:spacing w:val="-227"/>
          <w:w w:val="174"/>
        </w:rPr>
        <w:t>L</w:t>
      </w:r>
      <w:r>
        <w:rPr>
          <w:spacing w:val="-2"/>
          <w:w w:val="110"/>
        </w:rPr>
        <w:t>g</w:t>
      </w:r>
      <w:r>
        <w:rPr>
          <w:spacing w:val="-52"/>
          <w:w w:val="110"/>
        </w:rPr>
        <w:t>b</w:t>
      </w:r>
      <w:r>
        <w:rPr>
          <w:spacing w:val="-229"/>
          <w:w w:val="190"/>
        </w:rPr>
        <w:t>F</w:t>
      </w:r>
      <w:r>
        <w:rPr>
          <w:spacing w:val="-3"/>
          <w:w w:val="110"/>
        </w:rPr>
        <w:t>e</w:t>
      </w:r>
      <w:r>
        <w:rPr>
          <w:spacing w:val="-37"/>
          <w:w w:val="110"/>
        </w:rPr>
        <w:t>n</w:t>
      </w:r>
      <w:r>
        <w:rPr>
          <w:spacing w:val="-244"/>
          <w:w w:val="148"/>
        </w:rPr>
        <w:t>N</w:t>
      </w:r>
      <w:r>
        <w:rPr>
          <w:spacing w:val="-2"/>
          <w:w w:val="110"/>
        </w:rPr>
        <w:t>l</w:t>
      </w:r>
      <w:r>
        <w:rPr>
          <w:spacing w:val="1"/>
          <w:w w:val="110"/>
        </w:rPr>
        <w:t>e</w:t>
      </w:r>
      <w:r>
        <w:rPr>
          <w:spacing w:val="-30"/>
          <w:w w:val="110"/>
        </w:rPr>
        <w:t>,</w:t>
      </w:r>
      <w:r>
        <w:rPr>
          <w:spacing w:val="-2"/>
          <w:w w:val="148"/>
        </w:rPr>
        <w:t>O</w:t>
      </w:r>
      <w:r>
        <w:rPr>
          <w:w w:val="210"/>
        </w:rPr>
        <w:t>D</w:t>
      </w:r>
      <w:r>
        <w:rPr>
          <w:spacing w:val="-4"/>
          <w:w w:val="210"/>
        </w:rPr>
        <w:t>\</w:t>
      </w:r>
      <w:r>
        <w:rPr>
          <w:w w:val="148"/>
        </w:rPr>
        <w:t>HU</w:t>
      </w:r>
      <w:r>
        <w:rPr>
          <w:w w:val="139"/>
        </w:rPr>
        <w:t> </w:t>
      </w:r>
      <w:r>
        <w:rPr/>
        <w:t>Adeyemi and Adesanya (2004), job security was assigned the least importance</w:t>
      </w:r>
    </w:p>
    <w:p>
      <w:pPr>
        <w:pStyle w:val="BodyText"/>
        <w:spacing w:line="314" w:lineRule="exact"/>
        <w:jc w:val="both"/>
      </w:pPr>
      <w:r>
        <w:rPr/>
        <w:t>by</w:t>
      </w:r>
      <w:r>
        <w:rPr>
          <w:spacing w:val="-7"/>
        </w:rPr>
        <w:t> </w:t>
      </w:r>
      <w:r>
        <w:rPr/>
        <w:t>both</w:t>
      </w:r>
      <w:r>
        <w:rPr>
          <w:spacing w:val="-2"/>
        </w:rPr>
        <w:t> </w:t>
      </w:r>
      <w:r>
        <w:rPr/>
        <w:t>management</w:t>
      </w:r>
      <w:r>
        <w:rPr>
          <w:spacing w:val="-2"/>
        </w:rPr>
        <w:t> </w:t>
      </w:r>
      <w:r>
        <w:rPr/>
        <w:t>and</w:t>
      </w:r>
      <w:r>
        <w:rPr>
          <w:spacing w:val="-1"/>
        </w:rPr>
        <w:t> </w:t>
      </w:r>
      <w:r>
        <w:rPr>
          <w:spacing w:val="-2"/>
        </w:rPr>
        <w:t>bricklayers.</w:t>
      </w:r>
    </w:p>
    <w:p>
      <w:pPr>
        <w:pStyle w:val="BodyText"/>
        <w:spacing w:line="276" w:lineRule="auto" w:before="211"/>
        <w:ind w:right="1437"/>
        <w:jc w:val="both"/>
      </w:pPr>
      <w:r>
        <w:rPr/>
        <w:t>Conceptually, motivation is that force which makes an individual abandon his own</w:t>
      </w:r>
      <w:r>
        <w:rPr>
          <w:spacing w:val="-2"/>
        </w:rPr>
        <w:t> </w:t>
      </w:r>
      <w:r>
        <w:rPr/>
        <w:t>interests</w:t>
      </w:r>
      <w:r>
        <w:rPr>
          <w:spacing w:val="-2"/>
        </w:rPr>
        <w:t> </w:t>
      </w:r>
      <w:r>
        <w:rPr/>
        <w:t>to</w:t>
      </w:r>
      <w:r>
        <w:rPr>
          <w:spacing w:val="-2"/>
        </w:rPr>
        <w:t> </w:t>
      </w:r>
      <w:r>
        <w:rPr/>
        <w:t>pursue</w:t>
      </w:r>
      <w:r>
        <w:rPr>
          <w:spacing w:val="-3"/>
        </w:rPr>
        <w:t> </w:t>
      </w:r>
      <w:r>
        <w:rPr/>
        <w:t>the</w:t>
      </w:r>
      <w:r>
        <w:rPr>
          <w:spacing w:val="-3"/>
        </w:rPr>
        <w:t> </w:t>
      </w:r>
      <w:r>
        <w:rPr/>
        <w:t>interests</w:t>
      </w:r>
      <w:r>
        <w:rPr>
          <w:spacing w:val="-2"/>
        </w:rPr>
        <w:t> </w:t>
      </w:r>
      <w:r>
        <w:rPr/>
        <w:t>of</w:t>
      </w:r>
      <w:r>
        <w:rPr>
          <w:spacing w:val="-3"/>
        </w:rPr>
        <w:t> </w:t>
      </w:r>
      <w:r>
        <w:rPr/>
        <w:t>an</w:t>
      </w:r>
      <w:r>
        <w:rPr>
          <w:spacing w:val="-2"/>
        </w:rPr>
        <w:t> </w:t>
      </w:r>
      <w:r>
        <w:rPr/>
        <w:t>organization.</w:t>
      </w:r>
      <w:r>
        <w:rPr>
          <w:spacing w:val="-4"/>
        </w:rPr>
        <w:t> </w:t>
      </w:r>
      <w:r>
        <w:rPr/>
        <w:t>It</w:t>
      </w:r>
      <w:r>
        <w:rPr>
          <w:spacing w:val="-2"/>
        </w:rPr>
        <w:t> </w:t>
      </w:r>
      <w:r>
        <w:rPr/>
        <w:t>is</w:t>
      </w:r>
      <w:r>
        <w:rPr>
          <w:spacing w:val="-2"/>
        </w:rPr>
        <w:t> </w:t>
      </w:r>
      <w:r>
        <w:rPr/>
        <w:t>concerned</w:t>
      </w:r>
      <w:r>
        <w:rPr>
          <w:spacing w:val="-2"/>
        </w:rPr>
        <w:t> </w:t>
      </w:r>
      <w:r>
        <w:rPr/>
        <w:t>with</w:t>
      </w:r>
      <w:r>
        <w:rPr>
          <w:spacing w:val="-2"/>
        </w:rPr>
        <w:t> </w:t>
      </w:r>
      <w:r>
        <w:rPr/>
        <w:t>why people do what they do. It answers such questions as why do managers or workers got on job and do a good job. The motivation of employees depends on the strength of their motives. Motives are needs, wants, drives or impulses within the individual, and these determine human behaviour. Motivation is the process of arousing behaviour, sustaining behaviour in progress, and</w:t>
      </w:r>
      <w:r>
        <w:rPr>
          <w:spacing w:val="40"/>
        </w:rPr>
        <w:t> </w:t>
      </w:r>
      <w:r>
        <w:rPr/>
        <w:t>channelling behaviour into a specific course of action.</w:t>
      </w:r>
    </w:p>
    <w:p>
      <w:pPr>
        <w:pStyle w:val="BodyText"/>
        <w:spacing w:line="276" w:lineRule="auto" w:before="161"/>
        <w:ind w:left="389" w:right="1445"/>
        <w:jc w:val="both"/>
      </w:pPr>
      <w:r>
        <w:rPr/>
        <w:t>The traditional approach to motivation assumes that workers will work harder if they are paid enough. The human relations approach to motivation emphasizes that workers need to feel important and socially accepted, thus encouraging the view</w:t>
      </w:r>
      <w:r>
        <w:rPr>
          <w:spacing w:val="36"/>
        </w:rPr>
        <w:t> </w:t>
      </w:r>
      <w:r>
        <w:rPr/>
        <w:t>that</w:t>
      </w:r>
      <w:r>
        <w:rPr>
          <w:spacing w:val="38"/>
        </w:rPr>
        <w:t> </w:t>
      </w:r>
      <w:r>
        <w:rPr/>
        <w:t>these</w:t>
      </w:r>
      <w:r>
        <w:rPr>
          <w:spacing w:val="38"/>
        </w:rPr>
        <w:t> </w:t>
      </w:r>
      <w:r>
        <w:rPr/>
        <w:t>views</w:t>
      </w:r>
      <w:r>
        <w:rPr>
          <w:spacing w:val="38"/>
        </w:rPr>
        <w:t> </w:t>
      </w:r>
      <w:r>
        <w:rPr/>
        <w:t>are</w:t>
      </w:r>
      <w:r>
        <w:rPr>
          <w:spacing w:val="40"/>
        </w:rPr>
        <w:t> </w:t>
      </w:r>
      <w:r>
        <w:rPr/>
        <w:t>more</w:t>
      </w:r>
      <w:r>
        <w:rPr>
          <w:spacing w:val="38"/>
        </w:rPr>
        <w:t> </w:t>
      </w:r>
      <w:r>
        <w:rPr/>
        <w:t>important</w:t>
      </w:r>
      <w:r>
        <w:rPr>
          <w:spacing w:val="36"/>
        </w:rPr>
        <w:t> </w:t>
      </w:r>
      <w:r>
        <w:rPr/>
        <w:t>than</w:t>
      </w:r>
      <w:r>
        <w:rPr>
          <w:spacing w:val="40"/>
        </w:rPr>
        <w:t> </w:t>
      </w:r>
      <w:r>
        <w:rPr/>
        <w:t>money,</w:t>
      </w:r>
      <w:r>
        <w:rPr>
          <w:spacing w:val="37"/>
        </w:rPr>
        <w:t> </w:t>
      </w:r>
      <w:r>
        <w:rPr/>
        <w:t>on</w:t>
      </w:r>
      <w:r>
        <w:rPr>
          <w:spacing w:val="38"/>
        </w:rPr>
        <w:t> </w:t>
      </w:r>
      <w:r>
        <w:rPr/>
        <w:t>the</w:t>
      </w:r>
      <w:r>
        <w:rPr>
          <w:spacing w:val="35"/>
        </w:rPr>
        <w:t> </w:t>
      </w:r>
      <w:r>
        <w:rPr/>
        <w:t>other</w:t>
      </w:r>
      <w:r>
        <w:rPr>
          <w:spacing w:val="38"/>
        </w:rPr>
        <w:t> </w:t>
      </w:r>
      <w:r>
        <w:rPr/>
        <w:t>hand,</w:t>
      </w:r>
      <w:r>
        <w:rPr>
          <w:spacing w:val="37"/>
        </w:rPr>
        <w:t> </w:t>
      </w:r>
      <w:r>
        <w:rPr/>
        <w:t>the</w:t>
      </w:r>
    </w:p>
    <w:p>
      <w:pPr>
        <w:pStyle w:val="BodyText"/>
        <w:spacing w:line="276" w:lineRule="auto"/>
        <w:ind w:left="389" w:right="-101"/>
      </w:pPr>
      <w:r>
        <w:rPr>
          <w:w w:val="140"/>
        </w:rPr>
        <w:t>KXPDQ</w:t>
      </w:r>
      <w:r>
        <w:rPr>
          <w:spacing w:val="80"/>
          <w:w w:val="140"/>
        </w:rPr>
        <w:t>   </w:t>
      </w:r>
      <w:r>
        <w:rPr>
          <w:w w:val="140"/>
        </w:rPr>
        <w:t>UHVRXUFH¶V</w:t>
      </w:r>
      <w:r>
        <w:rPr>
          <w:spacing w:val="80"/>
          <w:w w:val="140"/>
        </w:rPr>
        <w:t>   </w:t>
      </w:r>
      <w:r>
        <w:rPr>
          <w:spacing w:val="-3"/>
          <w:w w:val="119"/>
        </w:rPr>
        <w:t>D</w:t>
      </w:r>
      <w:r>
        <w:rPr>
          <w:w w:val="161"/>
        </w:rPr>
        <w:t>SS</w:t>
      </w:r>
      <w:r>
        <w:rPr>
          <w:spacing w:val="-3"/>
          <w:w w:val="119"/>
        </w:rPr>
        <w:t>U</w:t>
      </w:r>
      <w:r>
        <w:rPr>
          <w:w w:val="131"/>
        </w:rPr>
        <w:t>R</w:t>
      </w:r>
      <w:r>
        <w:rPr>
          <w:spacing w:val="-116"/>
          <w:w w:val="119"/>
        </w:rPr>
        <w:t>D</w:t>
      </w:r>
      <w:r>
        <w:rPr>
          <w:spacing w:val="-106"/>
          <w:w w:val="81"/>
        </w:rPr>
        <w:t>m</w:t>
      </w:r>
      <w:r>
        <w:rPr>
          <w:spacing w:val="-181"/>
          <w:w w:val="161"/>
        </w:rPr>
        <w:t>F</w:t>
      </w:r>
      <w:r>
        <w:rPr>
          <w:w w:val="81"/>
        </w:rPr>
        <w:t>a</w:t>
      </w:r>
      <w:r>
        <w:rPr>
          <w:spacing w:val="-85"/>
          <w:w w:val="81"/>
        </w:rPr>
        <w:t>n</w:t>
      </w:r>
      <w:r>
        <w:rPr>
          <w:spacing w:val="-195"/>
          <w:w w:val="119"/>
        </w:rPr>
        <w:t>K</w:t>
      </w:r>
      <w:r>
        <w:rPr>
          <w:w w:val="81"/>
        </w:rPr>
        <w:t>a</w:t>
      </w:r>
      <w:r>
        <w:rPr>
          <w:spacing w:val="-72"/>
          <w:w w:val="81"/>
        </w:rPr>
        <w:t>g</w:t>
      </w:r>
      <w:r>
        <w:rPr>
          <w:spacing w:val="40"/>
          <w:w w:val="115"/>
        </w:rPr>
        <w:t> </w:t>
      </w:r>
      <w:r>
        <w:rPr/>
        <w:t>e</w:t>
      </w:r>
      <w:r>
        <w:rPr>
          <w:spacing w:val="-3"/>
        </w:rPr>
        <w:t>r</w:t>
      </w:r>
      <w:r>
        <w:rPr>
          <w:spacing w:val="-46"/>
        </w:rPr>
        <w:t>s</w:t>
      </w:r>
      <w:r>
        <w:rPr>
          <w:spacing w:val="-96"/>
          <w:w w:val="138"/>
        </w:rPr>
        <w:t>H</w:t>
      </w:r>
      <w:r>
        <w:rPr/>
        <w:t>t</w:t>
      </w:r>
      <w:r>
        <w:rPr>
          <w:spacing w:val="-127"/>
        </w:rPr>
        <w:t>o</w:t>
      </w:r>
      <w:r>
        <w:rPr>
          <w:spacing w:val="-15"/>
          <w:w w:val="138"/>
        </w:rPr>
        <w:t>Q</w:t>
      </w:r>
      <w:r>
        <w:rPr>
          <w:spacing w:val="-110"/>
        </w:rPr>
        <w:t>c</w:t>
      </w:r>
      <w:r>
        <w:rPr>
          <w:spacing w:val="-172"/>
          <w:w w:val="180"/>
        </w:rPr>
        <w:t>F</w:t>
      </w:r>
      <w:r>
        <w:rPr/>
        <w:t>r</w:t>
      </w:r>
      <w:r>
        <w:rPr>
          <w:spacing w:val="-47"/>
        </w:rPr>
        <w:t>e</w:t>
      </w:r>
      <w:r>
        <w:rPr>
          <w:spacing w:val="-237"/>
          <w:w w:val="150"/>
        </w:rPr>
        <w:t>R</w:t>
      </w:r>
      <w:r>
        <w:rPr/>
        <w:t>at</w:t>
      </w:r>
      <w:r>
        <w:rPr>
          <w:spacing w:val="-94"/>
        </w:rPr>
        <w:t>e</w:t>
      </w:r>
      <w:r>
        <w:rPr>
          <w:spacing w:val="-49"/>
          <w:w w:val="138"/>
        </w:rPr>
        <w:t>X</w:t>
      </w:r>
      <w:r>
        <w:rPr>
          <w:spacing w:val="-76"/>
        </w:rPr>
        <w:t>a</w:t>
      </w:r>
      <w:r>
        <w:rPr>
          <w:spacing w:val="-208"/>
          <w:w w:val="138"/>
        </w:rPr>
        <w:t>U</w:t>
      </w:r>
      <w:r>
        <w:rPr/>
        <w:t>n</w:t>
      </w:r>
      <w:r>
        <w:rPr>
          <w:spacing w:val="32"/>
          <w:w w:val="140"/>
        </w:rPr>
        <w:t> </w:t>
      </w:r>
      <w:r>
        <w:rPr>
          <w:w w:val="140"/>
        </w:rPr>
        <w:t>DJHV</w:t>
      </w:r>
      <w:r>
        <w:rPr>
          <w:spacing w:val="40"/>
          <w:w w:val="140"/>
        </w:rPr>
        <w:t> </w:t>
      </w:r>
      <w:r>
        <w:rPr/>
        <w:t>environment</w:t>
      </w:r>
      <w:r>
        <w:rPr>
          <w:spacing w:val="40"/>
        </w:rPr>
        <w:t> </w:t>
      </w:r>
      <w:r>
        <w:rPr/>
        <w:t>where</w:t>
      </w:r>
      <w:r>
        <w:rPr>
          <w:spacing w:val="40"/>
        </w:rPr>
        <w:t> </w:t>
      </w:r>
      <w:r>
        <w:rPr/>
        <w:t>workers</w:t>
      </w:r>
      <w:r>
        <w:rPr>
          <w:spacing w:val="40"/>
        </w:rPr>
        <w:t> </w:t>
      </w:r>
      <w:r>
        <w:rPr/>
        <w:t>contribute</w:t>
      </w:r>
      <w:r>
        <w:rPr>
          <w:spacing w:val="40"/>
        </w:rPr>
        <w:t> </w:t>
      </w:r>
      <w:r>
        <w:rPr/>
        <w:t>to,</w:t>
      </w:r>
      <w:r>
        <w:rPr>
          <w:spacing w:val="40"/>
        </w:rPr>
        <w:t> </w:t>
      </w:r>
      <w:r>
        <w:rPr/>
        <w:t>and</w:t>
      </w:r>
      <w:r>
        <w:rPr>
          <w:spacing w:val="40"/>
        </w:rPr>
        <w:t> </w:t>
      </w:r>
      <w:r>
        <w:rPr/>
        <w:t>participate</w:t>
      </w:r>
      <w:r>
        <w:rPr>
          <w:spacing w:val="40"/>
        </w:rPr>
        <w:t> </w:t>
      </w:r>
      <w:r>
        <w:rPr/>
        <w:t>in</w:t>
      </w:r>
      <w:r>
        <w:rPr>
          <w:spacing w:val="40"/>
        </w:rPr>
        <w:t> </w:t>
      </w:r>
      <w:r>
        <w:rPr/>
        <w:t>the</w:t>
      </w:r>
      <w:r>
        <w:rPr>
          <w:spacing w:val="40"/>
        </w:rPr>
        <w:t> </w:t>
      </w:r>
      <w:r>
        <w:rPr/>
        <w:t>running</w:t>
      </w:r>
      <w:r>
        <w:rPr>
          <w:spacing w:val="40"/>
        </w:rPr>
        <w:t> </w:t>
      </w:r>
      <w:r>
        <w:rPr/>
        <w:t>and</w:t>
      </w:r>
    </w:p>
    <w:p>
      <w:pPr>
        <w:pStyle w:val="BodyText"/>
        <w:spacing w:line="319" w:lineRule="exact"/>
        <w:ind w:left="389"/>
      </w:pPr>
      <w:r>
        <w:rPr/>
        <w:t>success</w:t>
      </w:r>
      <w:r>
        <w:rPr>
          <w:spacing w:val="-7"/>
        </w:rPr>
        <w:t> </w:t>
      </w:r>
      <w:r>
        <w:rPr/>
        <w:t>of</w:t>
      </w:r>
      <w:r>
        <w:rPr>
          <w:spacing w:val="-4"/>
        </w:rPr>
        <w:t> </w:t>
      </w:r>
      <w:r>
        <w:rPr/>
        <w:t>the</w:t>
      </w:r>
      <w:r>
        <w:rPr>
          <w:spacing w:val="-7"/>
        </w:rPr>
        <w:t> </w:t>
      </w:r>
      <w:r>
        <w:rPr/>
        <w:t>business</w:t>
      </w:r>
      <w:r>
        <w:rPr>
          <w:spacing w:val="-3"/>
        </w:rPr>
        <w:t> </w:t>
      </w:r>
      <w:r>
        <w:rPr/>
        <w:t>(Griffin,</w:t>
      </w:r>
      <w:r>
        <w:rPr>
          <w:spacing w:val="-4"/>
        </w:rPr>
        <w:t> </w:t>
      </w:r>
      <w:r>
        <w:rPr>
          <w:spacing w:val="-2"/>
        </w:rPr>
        <w:t>1993).</w:t>
      </w:r>
    </w:p>
    <w:p>
      <w:pPr>
        <w:pStyle w:val="BodyText"/>
        <w:spacing w:line="278" w:lineRule="auto" w:before="211"/>
        <w:ind w:left="389" w:right="1244"/>
      </w:pPr>
      <w:r>
        <w:rPr/>
        <w:t>According</w:t>
      </w:r>
      <w:r>
        <w:rPr>
          <w:spacing w:val="80"/>
          <w:w w:val="150"/>
        </w:rPr>
        <w:t> </w:t>
      </w:r>
      <w:r>
        <w:rPr/>
        <w:t>to</w:t>
      </w:r>
      <w:r>
        <w:rPr>
          <w:spacing w:val="80"/>
          <w:w w:val="150"/>
        </w:rPr>
        <w:t> </w:t>
      </w:r>
      <w:r>
        <w:rPr/>
        <w:t>Olomolaiye</w:t>
      </w:r>
      <w:r>
        <w:rPr>
          <w:spacing w:val="80"/>
        </w:rPr>
        <w:t> </w:t>
      </w:r>
      <w:r>
        <w:rPr/>
        <w:t>(1988),</w:t>
      </w:r>
      <w:r>
        <w:rPr>
          <w:spacing w:val="80"/>
        </w:rPr>
        <w:t> </w:t>
      </w:r>
      <w:r>
        <w:rPr/>
        <w:t>several</w:t>
      </w:r>
      <w:r>
        <w:rPr>
          <w:spacing w:val="80"/>
          <w:w w:val="150"/>
        </w:rPr>
        <w:t> </w:t>
      </w:r>
      <w:r>
        <w:rPr/>
        <w:t>incentives</w:t>
      </w:r>
      <w:r>
        <w:rPr>
          <w:spacing w:val="80"/>
          <w:w w:val="150"/>
        </w:rPr>
        <w:t> </w:t>
      </w:r>
      <w:r>
        <w:rPr/>
        <w:t>scheme</w:t>
      </w:r>
      <w:r>
        <w:rPr>
          <w:spacing w:val="80"/>
        </w:rPr>
        <w:t> </w:t>
      </w:r>
      <w:r>
        <w:rPr/>
        <w:t>which</w:t>
      </w:r>
      <w:r>
        <w:rPr>
          <w:spacing w:val="80"/>
          <w:w w:val="150"/>
        </w:rPr>
        <w:t> </w:t>
      </w:r>
      <w:r>
        <w:rPr/>
        <w:t>were introduced</w:t>
      </w:r>
      <w:r>
        <w:rPr>
          <w:spacing w:val="14"/>
        </w:rPr>
        <w:t> </w:t>
      </w:r>
      <w:r>
        <w:rPr/>
        <w:t>to</w:t>
      </w:r>
      <w:r>
        <w:rPr>
          <w:spacing w:val="16"/>
        </w:rPr>
        <w:t> </w:t>
      </w:r>
      <w:r>
        <w:rPr/>
        <w:t>motivate</w:t>
      </w:r>
      <w:r>
        <w:rPr>
          <w:spacing w:val="16"/>
        </w:rPr>
        <w:t> </w:t>
      </w:r>
      <w:r>
        <w:rPr/>
        <w:t>operatives</w:t>
      </w:r>
      <w:r>
        <w:rPr>
          <w:spacing w:val="14"/>
        </w:rPr>
        <w:t> </w:t>
      </w:r>
      <w:r>
        <w:rPr/>
        <w:t>were</w:t>
      </w:r>
      <w:r>
        <w:rPr>
          <w:spacing w:val="14"/>
        </w:rPr>
        <w:t> </w:t>
      </w:r>
      <w:r>
        <w:rPr/>
        <w:t>not</w:t>
      </w:r>
      <w:r>
        <w:rPr>
          <w:spacing w:val="14"/>
        </w:rPr>
        <w:t> </w:t>
      </w:r>
      <w:r>
        <w:rPr/>
        <w:t>effective,</w:t>
      </w:r>
      <w:r>
        <w:rPr>
          <w:spacing w:val="14"/>
        </w:rPr>
        <w:t> </w:t>
      </w:r>
      <w:r>
        <w:rPr/>
        <w:t>or</w:t>
      </w:r>
      <w:r>
        <w:rPr>
          <w:spacing w:val="13"/>
        </w:rPr>
        <w:t> </w:t>
      </w:r>
      <w:r>
        <w:rPr/>
        <w:t>best</w:t>
      </w:r>
      <w:r>
        <w:rPr>
          <w:spacing w:val="16"/>
        </w:rPr>
        <w:t> </w:t>
      </w:r>
      <w:r>
        <w:rPr/>
        <w:t>worked</w:t>
      </w:r>
      <w:r>
        <w:rPr>
          <w:spacing w:val="15"/>
        </w:rPr>
        <w:t> </w:t>
      </w:r>
      <w:r>
        <w:rPr/>
        <w:t>only</w:t>
      </w:r>
      <w:r>
        <w:rPr>
          <w:spacing w:val="13"/>
        </w:rPr>
        <w:t> </w:t>
      </w:r>
      <w:r>
        <w:rPr>
          <w:spacing w:val="-4"/>
        </w:rPr>
        <w:t>when</w:t>
      </w:r>
    </w:p>
    <w:p>
      <w:pPr>
        <w:pStyle w:val="BodyText"/>
        <w:spacing w:line="317" w:lineRule="exact"/>
        <w:ind w:left="389" w:right="-101"/>
      </w:pPr>
      <w:r>
        <w:rPr>
          <w:w w:val="155"/>
        </w:rPr>
        <w:t>QHZO\</w:t>
      </w:r>
      <w:r>
        <w:rPr>
          <w:spacing w:val="12"/>
          <w:w w:val="155"/>
        </w:rPr>
        <w:t>  </w:t>
      </w:r>
      <w:r>
        <w:rPr>
          <w:w w:val="150"/>
        </w:rPr>
        <w:t>LQWURGXFHG</w:t>
      </w:r>
      <w:r>
        <w:rPr>
          <w:spacing w:val="37"/>
          <w:w w:val="150"/>
        </w:rPr>
        <w:t>   </w:t>
      </w:r>
      <w:r>
        <w:rPr>
          <w:w w:val="150"/>
        </w:rPr>
        <w:t>&amp;RQVWUXFWLRQ</w:t>
      </w:r>
      <w:r>
        <w:rPr>
          <w:spacing w:val="16"/>
          <w:w w:val="150"/>
        </w:rPr>
        <w:t>  </w:t>
      </w:r>
      <w:r>
        <w:rPr>
          <w:spacing w:val="-2"/>
          <w:w w:val="140"/>
        </w:rPr>
        <w:t>LQGXVW</w:t>
      </w:r>
    </w:p>
    <w:p>
      <w:pPr>
        <w:pStyle w:val="BodyText"/>
        <w:spacing w:line="273" w:lineRule="auto" w:before="47"/>
        <w:ind w:left="389" w:right="1449"/>
        <w:jc w:val="both"/>
      </w:pPr>
      <w:r>
        <w:rPr/>
        <w:t>motivation concepts has remained largely the same, new schemes are being devised in seemingly endless continuum (Olomolaiye, 1988).</w:t>
      </w:r>
    </w:p>
    <w:p>
      <w:pPr>
        <w:pStyle w:val="BodyText"/>
        <w:spacing w:line="276" w:lineRule="auto" w:before="166"/>
        <w:ind w:right="1438"/>
        <w:jc w:val="both"/>
      </w:pPr>
      <w:r>
        <w:rPr/>
        <w:t>The construction industry is Labour intensive in nature. People often work long hours in relatively unpleasant environments far from their families (Mmphati, 2008). Even if</w:t>
      </w:r>
      <w:r>
        <w:rPr>
          <w:spacing w:val="-1"/>
        </w:rPr>
        <w:t> </w:t>
      </w:r>
      <w:r>
        <w:rPr/>
        <w:t>workers are</w:t>
      </w:r>
      <w:r>
        <w:rPr>
          <w:spacing w:val="-1"/>
        </w:rPr>
        <w:t> </w:t>
      </w:r>
      <w:r>
        <w:rPr/>
        <w:t>not happy</w:t>
      </w:r>
      <w:r>
        <w:rPr>
          <w:spacing w:val="-2"/>
        </w:rPr>
        <w:t> </w:t>
      </w:r>
      <w:r>
        <w:rPr/>
        <w:t>to be</w:t>
      </w:r>
      <w:r>
        <w:rPr>
          <w:spacing w:val="-1"/>
        </w:rPr>
        <w:t> </w:t>
      </w:r>
      <w:r>
        <w:rPr/>
        <w:t>working in a</w:t>
      </w:r>
      <w:r>
        <w:rPr>
          <w:spacing w:val="-1"/>
        </w:rPr>
        <w:t> </w:t>
      </w:r>
      <w:r>
        <w:rPr/>
        <w:t>particular environment, they find themselves obliged to work. Fearing reprimands from their supervisors, they often find it difficult to express their ideas (Mmphati, 2008). According to him, supervisors generally do not involve the workers in the decision process as they feel it to be unnecessary and believe that their function is to instruct and direct their working teams.</w:t>
      </w:r>
    </w:p>
    <w:p>
      <w:pPr>
        <w:pStyle w:val="BodyText"/>
        <w:spacing w:line="278" w:lineRule="auto" w:before="161"/>
        <w:ind w:right="23"/>
        <w:jc w:val="both"/>
      </w:pPr>
      <w:r>
        <w:rPr>
          <w:w w:val="120"/>
        </w:rPr>
        <w:t>It has been difficult for management to identify the factors of production that </w:t>
      </w:r>
      <w:r>
        <w:rPr>
          <w:w w:val="155"/>
        </w:rPr>
        <w:t>DIIHFW</w:t>
      </w:r>
      <w:r>
        <w:rPr>
          <w:spacing w:val="47"/>
          <w:w w:val="155"/>
        </w:rPr>
        <w:t>   </w:t>
      </w:r>
      <w:r>
        <w:rPr>
          <w:w w:val="130"/>
        </w:rPr>
        <w:t>WKHLU</w:t>
      </w:r>
      <w:r>
        <w:rPr>
          <w:spacing w:val="36"/>
          <w:w w:val="130"/>
        </w:rPr>
        <w:t>  </w:t>
      </w:r>
      <w:r>
        <w:rPr>
          <w:w w:val="130"/>
        </w:rPr>
        <w:t>ZRUNHU¶V</w:t>
      </w:r>
      <w:r>
        <w:rPr>
          <w:spacing w:val="63"/>
          <w:w w:val="130"/>
        </w:rPr>
        <w:t>   </w:t>
      </w:r>
      <w:r>
        <w:rPr>
          <w:w w:val="175"/>
        </w:rPr>
        <w:t>S</w:t>
      </w:r>
      <w:r>
        <w:rPr>
          <w:w w:val="139"/>
        </w:rPr>
        <w:t>U</w:t>
      </w:r>
      <w:r>
        <w:rPr>
          <w:spacing w:val="-2"/>
          <w:w w:val="139"/>
        </w:rPr>
        <w:t>R</w:t>
      </w:r>
      <w:r>
        <w:rPr>
          <w:spacing w:val="-96"/>
          <w:w w:val="133"/>
        </w:rPr>
        <w:t>G</w:t>
      </w:r>
      <w:r>
        <w:rPr>
          <w:spacing w:val="-46"/>
          <w:w w:val="95"/>
        </w:rPr>
        <w:t>h</w:t>
      </w:r>
      <w:r>
        <w:rPr>
          <w:spacing w:val="-235"/>
          <w:w w:val="133"/>
        </w:rPr>
        <w:t>X</w:t>
      </w:r>
      <w:r>
        <w:rPr>
          <w:w w:val="95"/>
        </w:rPr>
        <w:t>e</w:t>
      </w:r>
      <w:r>
        <w:rPr>
          <w:spacing w:val="48"/>
          <w:w w:val="129"/>
        </w:rPr>
        <w:t> </w:t>
      </w:r>
      <w:r>
        <w:rPr>
          <w:spacing w:val="-116"/>
          <w:w w:val="105"/>
        </w:rPr>
        <w:t>n</w:t>
      </w:r>
      <w:r>
        <w:rPr>
          <w:spacing w:val="-166"/>
          <w:w w:val="185"/>
        </w:rPr>
        <w:t>F</w:t>
      </w:r>
      <w:r>
        <w:rPr>
          <w:w w:val="105"/>
        </w:rPr>
        <w:t>e</w:t>
      </w:r>
      <w:r>
        <w:rPr>
          <w:spacing w:val="-86"/>
          <w:w w:val="105"/>
        </w:rPr>
        <w:t>e</w:t>
      </w:r>
      <w:r>
        <w:rPr>
          <w:spacing w:val="-196"/>
          <w:w w:val="111"/>
        </w:rPr>
        <w:t>W</w:t>
      </w:r>
      <w:r>
        <w:rPr>
          <w:w w:val="105"/>
        </w:rPr>
        <w:t>d</w:t>
      </w:r>
      <w:r>
        <w:rPr>
          <w:spacing w:val="-4"/>
          <w:w w:val="130"/>
        </w:rPr>
        <w:t> </w:t>
      </w:r>
      <w:r>
        <w:rPr>
          <w:spacing w:val="-250"/>
          <w:w w:val="158"/>
        </w:rPr>
        <w:t>L</w:t>
      </w:r>
      <w:r>
        <w:rPr>
          <w:spacing w:val="-3"/>
          <w:w w:val="94"/>
        </w:rPr>
        <w:t>f</w:t>
      </w:r>
      <w:r>
        <w:rPr>
          <w:w w:val="94"/>
        </w:rPr>
        <w:t>o</w:t>
      </w:r>
      <w:r>
        <w:rPr>
          <w:spacing w:val="-79"/>
          <w:w w:val="94"/>
        </w:rPr>
        <w:t>r</w:t>
      </w:r>
      <w:r>
        <w:rPr>
          <w:spacing w:val="-120"/>
          <w:w w:val="132"/>
        </w:rPr>
        <w:t>Y</w:t>
      </w:r>
      <w:r>
        <w:rPr>
          <w:w w:val="94"/>
        </w:rPr>
        <w:t>t</w:t>
      </w:r>
      <w:r>
        <w:rPr>
          <w:spacing w:val="-100"/>
          <w:w w:val="94"/>
        </w:rPr>
        <w:t>h</w:t>
      </w:r>
      <w:r>
        <w:rPr>
          <w:spacing w:val="-183"/>
          <w:w w:val="158"/>
        </w:rPr>
        <w:t>L</w:t>
      </w:r>
      <w:r>
        <w:rPr>
          <w:spacing w:val="-2"/>
          <w:w w:val="94"/>
        </w:rPr>
        <w:t>i</w:t>
      </w:r>
      <w:r>
        <w:rPr>
          <w:spacing w:val="-5"/>
          <w:w w:val="94"/>
        </w:rPr>
        <w:t>s</w:t>
      </w:r>
      <w:r>
        <w:rPr/>
        <w:t>W</w:t>
      </w:r>
      <w:r>
        <w:rPr>
          <w:spacing w:val="-4"/>
          <w:w w:val="354"/>
        </w:rPr>
        <w:t>\</w:t>
      </w:r>
      <w:r>
        <w:rPr>
          <w:spacing w:val="65"/>
          <w:w w:val="130"/>
        </w:rPr>
        <w:t>   </w:t>
      </w:r>
      <w:r>
        <w:rPr>
          <w:spacing w:val="-5"/>
          <w:w w:val="130"/>
        </w:rPr>
        <w:t>LQ</w:t>
      </w:r>
    </w:p>
    <w:p>
      <w:pPr>
        <w:spacing w:after="0" w:line="278" w:lineRule="auto"/>
        <w:jc w:val="both"/>
        <w:sectPr>
          <w:pgSz w:w="11910" w:h="16840"/>
          <w:pgMar w:header="0" w:footer="1582" w:top="1340" w:bottom="1780" w:left="960" w:right="0"/>
        </w:sectPr>
      </w:pPr>
    </w:p>
    <w:p>
      <w:pPr>
        <w:pStyle w:val="BodyText"/>
        <w:spacing w:line="276" w:lineRule="auto" w:before="75"/>
        <w:ind w:right="1433"/>
        <w:jc w:val="both"/>
      </w:pPr>
      <w:r>
        <w:rPr/>
        <w:t>type of study. Labour productivity has a significant impact on time, cost and quality</w:t>
      </w:r>
      <w:r>
        <w:rPr>
          <w:spacing w:val="-1"/>
        </w:rPr>
        <w:t> </w:t>
      </w:r>
      <w:r>
        <w:rPr/>
        <w:t>of a construction project (Kaza, Ulubeyli, Acikara and</w:t>
      </w:r>
      <w:r>
        <w:rPr>
          <w:spacing w:val="-1"/>
        </w:rPr>
        <w:t> </w:t>
      </w:r>
      <w:r>
        <w:rPr/>
        <w:t>Bayram</w:t>
      </w:r>
      <w:r>
        <w:rPr>
          <w:spacing w:val="-2"/>
        </w:rPr>
        <w:t> </w:t>
      </w:r>
      <w:r>
        <w:rPr/>
        <w:t>2016). In the field of construction, a successful project</w:t>
      </w:r>
      <w:r>
        <w:rPr>
          <w:spacing w:val="40"/>
        </w:rPr>
        <w:t> </w:t>
      </w:r>
      <w:r>
        <w:rPr/>
        <w:t>is not that</w:t>
      </w:r>
      <w:r>
        <w:rPr>
          <w:spacing w:val="40"/>
        </w:rPr>
        <w:t> </w:t>
      </w:r>
      <w:r>
        <w:rPr/>
        <w:t>which</w:t>
      </w:r>
      <w:r>
        <w:rPr>
          <w:spacing w:val="40"/>
        </w:rPr>
        <w:t> </w:t>
      </w:r>
      <w:r>
        <w:rPr/>
        <w:t>was started and completed, but that which met the expectations of the client in terms of cost, time and quality. Especially, the competitive environment of the construction industry forces construction companies to increase their labour productivity values in order to keep their positions in the industry (Kazaz, et. al. 2016).</w:t>
      </w:r>
      <w:r>
        <w:rPr>
          <w:spacing w:val="40"/>
        </w:rPr>
        <w:t> </w:t>
      </w:r>
      <w:r>
        <w:rPr/>
        <w:t>Time, Cost and quality targets are recognised to be the major criteria used to measure project delivery level of success (Dissanya and Kumaraswamy, 1999). Abdulateef</w:t>
      </w:r>
      <w:r>
        <w:rPr>
          <w:spacing w:val="40"/>
        </w:rPr>
        <w:t> </w:t>
      </w:r>
      <w:r>
        <w:rPr/>
        <w:t>and Abdulganiyu (2015) assert that the clients of building projects are primarily interested in their projects being delivered within a short time for an effective lower cost, and at a higher quality.</w:t>
      </w:r>
    </w:p>
    <w:p>
      <w:pPr>
        <w:pStyle w:val="BodyText"/>
        <w:spacing w:line="276" w:lineRule="auto" w:before="160"/>
        <w:ind w:right="1435"/>
        <w:jc w:val="both"/>
      </w:pPr>
      <w:r>
        <w:rPr/>
        <w:t>But unfortunately, projects delivery in Nigeria is yet to be delivered effectively to meet these requirements.</w:t>
      </w:r>
      <w:r>
        <w:rPr>
          <w:spacing w:val="40"/>
        </w:rPr>
        <w:t> </w:t>
      </w:r>
      <w:r>
        <w:rPr/>
        <w:t>This fact was supported by Riverlamlan and Hall (1995), who argued that there exists little evidence of projects where these three factors have been successfully balanced. Newcombe (1990) stated that construction industry is being criticised globally for failure to deliver projects</w:t>
      </w:r>
      <w:r>
        <w:rPr>
          <w:spacing w:val="40"/>
        </w:rPr>
        <w:t> </w:t>
      </w:r>
      <w:r>
        <w:rPr/>
        <w:t>on</w:t>
      </w:r>
      <w:r>
        <w:rPr>
          <w:spacing w:val="-1"/>
        </w:rPr>
        <w:t> </w:t>
      </w:r>
      <w:r>
        <w:rPr/>
        <w:t>time. Managers</w:t>
      </w:r>
      <w:r>
        <w:rPr>
          <w:spacing w:val="-1"/>
        </w:rPr>
        <w:t> </w:t>
      </w:r>
      <w:r>
        <w:rPr/>
        <w:t>need to motivate</w:t>
      </w:r>
      <w:r>
        <w:rPr>
          <w:spacing w:val="-2"/>
        </w:rPr>
        <w:t> </w:t>
      </w:r>
      <w:r>
        <w:rPr/>
        <w:t>operatives to</w:t>
      </w:r>
      <w:r>
        <w:rPr>
          <w:spacing w:val="-1"/>
        </w:rPr>
        <w:t> </w:t>
      </w:r>
      <w:r>
        <w:rPr/>
        <w:t>obtain</w:t>
      </w:r>
      <w:r>
        <w:rPr>
          <w:spacing w:val="-1"/>
        </w:rPr>
        <w:t> </w:t>
      </w:r>
      <w:r>
        <w:rPr/>
        <w:t>the</w:t>
      </w:r>
      <w:r>
        <w:rPr>
          <w:spacing w:val="-1"/>
        </w:rPr>
        <w:t> </w:t>
      </w:r>
      <w:r>
        <w:rPr/>
        <w:t>desirable</w:t>
      </w:r>
      <w:r>
        <w:rPr>
          <w:spacing w:val="-1"/>
        </w:rPr>
        <w:t> </w:t>
      </w:r>
      <w:r>
        <w:rPr/>
        <w:t>results for their construction project. Pike (2001), opined that if people are highly motivated to work, they produce more results and business flourishes, if people are less motivated, a downward spiral in the performance and quality of</w:t>
      </w:r>
      <w:r>
        <w:rPr>
          <w:spacing w:val="40"/>
        </w:rPr>
        <w:t> </w:t>
      </w:r>
      <w:r>
        <w:rPr/>
        <w:t>business develops, because there is a direct relationship between poor company management</w:t>
      </w:r>
      <w:r>
        <w:rPr>
          <w:spacing w:val="79"/>
        </w:rPr>
        <w:t> </w:t>
      </w:r>
      <w:r>
        <w:rPr/>
        <w:t>of</w:t>
      </w:r>
      <w:r>
        <w:rPr>
          <w:spacing w:val="79"/>
        </w:rPr>
        <w:t> </w:t>
      </w:r>
      <w:r>
        <w:rPr/>
        <w:t>people</w:t>
      </w:r>
      <w:r>
        <w:rPr>
          <w:spacing w:val="79"/>
        </w:rPr>
        <w:t> </w:t>
      </w:r>
      <w:r>
        <w:rPr/>
        <w:t>and</w:t>
      </w:r>
      <w:r>
        <w:rPr>
          <w:spacing w:val="79"/>
        </w:rPr>
        <w:t> </w:t>
      </w:r>
      <w:r>
        <w:rPr/>
        <w:t>the</w:t>
      </w:r>
      <w:r>
        <w:rPr>
          <w:spacing w:val="79"/>
        </w:rPr>
        <w:t> </w:t>
      </w:r>
      <w:r>
        <w:rPr/>
        <w:t>behaviour</w:t>
      </w:r>
      <w:r>
        <w:rPr>
          <w:spacing w:val="79"/>
        </w:rPr>
        <w:t> </w:t>
      </w:r>
      <w:r>
        <w:rPr/>
        <w:t>of</w:t>
      </w:r>
      <w:r>
        <w:rPr>
          <w:spacing w:val="79"/>
        </w:rPr>
        <w:t> </w:t>
      </w:r>
      <w:r>
        <w:rPr/>
        <w:t>workers.</w:t>
      </w:r>
      <w:r>
        <w:rPr>
          <w:spacing w:val="78"/>
        </w:rPr>
        <w:t> </w:t>
      </w:r>
      <w:r>
        <w:rPr/>
        <w:t>According</w:t>
      </w:r>
      <w:r>
        <w:rPr>
          <w:spacing w:val="79"/>
        </w:rPr>
        <w:t> </w:t>
      </w:r>
      <w:r>
        <w:rPr/>
        <w:t>to</w:t>
      </w:r>
      <w:r>
        <w:rPr>
          <w:spacing w:val="79"/>
        </w:rPr>
        <w:t> </w:t>
      </w:r>
      <w:r>
        <w:rPr/>
        <w:t>Brent</w:t>
      </w:r>
    </w:p>
    <w:p>
      <w:pPr>
        <w:pStyle w:val="BodyText"/>
        <w:spacing w:line="276" w:lineRule="auto" w:before="1"/>
        <w:ind w:right="-101"/>
      </w:pPr>
      <w:r>
        <w:rPr>
          <w:spacing w:val="80"/>
          <w:w w:val="135"/>
        </w:rPr>
        <w:t>          </w:t>
      </w:r>
      <w:r>
        <w:rPr>
          <w:w w:val="135"/>
        </w:rPr>
        <w:t>WKH</w:t>
      </w:r>
      <w:r>
        <w:rPr>
          <w:spacing w:val="80"/>
          <w:w w:val="140"/>
        </w:rPr>
        <w:t> </w:t>
      </w:r>
      <w:r>
        <w:rPr>
          <w:w w:val="140"/>
        </w:rPr>
        <w:t>ILUVW</w:t>
      </w:r>
      <w:r>
        <w:rPr>
          <w:spacing w:val="40"/>
          <w:w w:val="140"/>
        </w:rPr>
        <w:t>  </w:t>
      </w:r>
      <w:r>
        <w:rPr>
          <w:spacing w:val="-2"/>
          <w:w w:val="182"/>
        </w:rPr>
        <w:t>T</w:t>
      </w:r>
      <w:r>
        <w:rPr>
          <w:spacing w:val="-161"/>
          <w:w w:val="156"/>
        </w:rPr>
        <w:t>X</w:t>
      </w:r>
      <w:r>
        <w:rPr>
          <w:spacing w:val="-59"/>
          <w:w w:val="118"/>
        </w:rPr>
        <w:t>m</w:t>
      </w:r>
      <w:r>
        <w:rPr>
          <w:spacing w:val="-227"/>
          <w:w w:val="156"/>
        </w:rPr>
        <w:t>H</w:t>
      </w:r>
      <w:r>
        <w:rPr>
          <w:w w:val="118"/>
        </w:rPr>
        <w:t>a</w:t>
      </w:r>
      <w:r>
        <w:rPr>
          <w:spacing w:val="-39"/>
          <w:w w:val="118"/>
        </w:rPr>
        <w:t>n</w:t>
      </w:r>
      <w:r>
        <w:rPr>
          <w:spacing w:val="-242"/>
          <w:w w:val="156"/>
        </w:rPr>
        <w:t>V</w:t>
      </w:r>
      <w:r>
        <w:rPr>
          <w:w w:val="118"/>
        </w:rPr>
        <w:t>a</w:t>
      </w:r>
      <w:r>
        <w:rPr>
          <w:spacing w:val="-23"/>
          <w:w w:val="118"/>
        </w:rPr>
        <w:t>g</w:t>
      </w:r>
      <w:r>
        <w:rPr>
          <w:spacing w:val="-258"/>
          <w:w w:val="124"/>
        </w:rPr>
        <w:t>W</w:t>
      </w:r>
      <w:r>
        <w:rPr>
          <w:w w:val="118"/>
        </w:rPr>
        <w:t>er</w:t>
      </w:r>
      <w:r>
        <w:rPr>
          <w:spacing w:val="-72"/>
          <w:w w:val="118"/>
        </w:rPr>
        <w:t>s</w:t>
      </w:r>
      <w:r>
        <w:rPr>
          <w:spacing w:val="-46"/>
          <w:w w:val="182"/>
        </w:rPr>
        <w:t>L</w:t>
      </w:r>
      <w:r>
        <w:rPr>
          <w:spacing w:val="-97"/>
          <w:w w:val="118"/>
        </w:rPr>
        <w:t>n</w:t>
      </w:r>
      <w:r>
        <w:rPr>
          <w:spacing w:val="-184"/>
          <w:w w:val="168"/>
        </w:rPr>
        <w:t>R</w:t>
      </w:r>
      <w:r>
        <w:rPr>
          <w:spacing w:val="-3"/>
          <w:w w:val="118"/>
        </w:rPr>
        <w:t>e</w:t>
      </w:r>
      <w:r>
        <w:rPr>
          <w:spacing w:val="-63"/>
          <w:w w:val="118"/>
        </w:rPr>
        <w:t>e</w:t>
      </w:r>
      <w:r>
        <w:rPr>
          <w:spacing w:val="-219"/>
          <w:w w:val="156"/>
        </w:rPr>
        <w:t>Q</w:t>
      </w:r>
      <w:r>
        <w:rPr>
          <w:w w:val="118"/>
        </w:rPr>
        <w:t>d</w:t>
      </w:r>
      <w:r>
        <w:rPr>
          <w:spacing w:val="61"/>
          <w:w w:val="134"/>
        </w:rPr>
        <w:t> </w:t>
      </w:r>
      <w:r>
        <w:rPr>
          <w:w w:val="125"/>
        </w:rPr>
        <w:t>to</w:t>
      </w:r>
      <w:r>
        <w:rPr>
          <w:spacing w:val="-22"/>
          <w:w w:val="125"/>
        </w:rPr>
        <w:t> </w:t>
      </w:r>
      <w:r>
        <w:rPr>
          <w:spacing w:val="-184"/>
          <w:w w:val="123"/>
        </w:rPr>
        <w:t>W</w:t>
      </w:r>
      <w:r>
        <w:rPr>
          <w:spacing w:val="-36"/>
          <w:w w:val="117"/>
        </w:rPr>
        <w:t>m</w:t>
      </w:r>
      <w:r>
        <w:rPr>
          <w:spacing w:val="-250"/>
          <w:w w:val="155"/>
        </w:rPr>
        <w:t>K</w:t>
      </w:r>
      <w:r>
        <w:rPr>
          <w:w w:val="117"/>
        </w:rPr>
        <w:t>ot</w:t>
      </w:r>
      <w:r>
        <w:rPr>
          <w:spacing w:val="-48"/>
          <w:w w:val="117"/>
        </w:rPr>
        <w:t>i</w:t>
      </w:r>
      <w:r>
        <w:rPr>
          <w:spacing w:val="-235"/>
          <w:w w:val="155"/>
        </w:rPr>
        <w:t>D</w:t>
      </w:r>
      <w:r>
        <w:rPr>
          <w:w w:val="117"/>
        </w:rPr>
        <w:t>v</w:t>
      </w:r>
      <w:r>
        <w:rPr>
          <w:spacing w:val="-32"/>
          <w:w w:val="117"/>
        </w:rPr>
        <w:t>a</w:t>
      </w:r>
      <w:r>
        <w:rPr>
          <w:spacing w:val="-252"/>
          <w:w w:val="123"/>
        </w:rPr>
        <w:t>W</w:t>
      </w:r>
      <w:r>
        <w:rPr>
          <w:spacing w:val="-2"/>
          <w:w w:val="117"/>
        </w:rPr>
        <w:t>t</w:t>
      </w:r>
      <w:r>
        <w:rPr>
          <w:w w:val="117"/>
        </w:rPr>
        <w:t>e</w:t>
      </w:r>
      <w:r>
        <w:rPr>
          <w:spacing w:val="76"/>
          <w:w w:val="135"/>
        </w:rPr>
        <w:t>  </w:t>
      </w:r>
      <w:r>
        <w:rPr>
          <w:w w:val="135"/>
        </w:rPr>
        <w:t>DULV </w:t>
      </w:r>
      <w:r>
        <w:rPr>
          <w:w w:val="170"/>
        </w:rPr>
        <w:t>HPSOR\HHV´"</w:t>
      </w:r>
      <w:r>
        <w:rPr>
          <w:spacing w:val="80"/>
          <w:w w:val="170"/>
        </w:rPr>
        <w:t>  </w:t>
      </w:r>
      <w:r>
        <w:rPr>
          <w:w w:val="140"/>
        </w:rPr>
        <w:t>$QG</w:t>
      </w:r>
      <w:r>
        <w:rPr>
          <w:spacing w:val="80"/>
          <w:w w:val="140"/>
        </w:rPr>
        <w:t>  </w:t>
      </w:r>
      <w:r>
        <w:rPr>
          <w:w w:val="135"/>
        </w:rPr>
        <w:t>WKH</w:t>
      </w:r>
      <w:r>
        <w:rPr>
          <w:spacing w:val="80"/>
          <w:w w:val="140"/>
        </w:rPr>
        <w:t>  </w:t>
      </w:r>
      <w:r>
        <w:rPr>
          <w:w w:val="140"/>
        </w:rPr>
        <w:t>DQVZHU</w:t>
      </w:r>
      <w:r>
        <w:rPr>
          <w:spacing w:val="80"/>
          <w:w w:val="140"/>
        </w:rPr>
        <w:t> </w:t>
      </w:r>
      <w:r>
        <w:rPr>
          <w:w w:val="135"/>
        </w:rPr>
        <w:t>LV</w:t>
      </w:r>
      <w:r>
        <w:rPr>
          <w:spacing w:val="80"/>
          <w:w w:val="135"/>
        </w:rPr>
        <w:t>  </w:t>
      </w:r>
      <w:r>
        <w:rPr>
          <w:w w:val="135"/>
        </w:rPr>
        <w:t>EHFDXVH</w:t>
      </w:r>
    </w:p>
    <w:p>
      <w:pPr>
        <w:pStyle w:val="BodyText"/>
        <w:spacing w:line="276" w:lineRule="auto" w:before="1"/>
        <w:ind w:right="-101"/>
      </w:pPr>
      <w:r>
        <w:rPr/>
        <w:t>argued</w:t>
      </w:r>
      <w:r>
        <w:rPr>
          <w:spacing w:val="40"/>
        </w:rPr>
        <w:t> </w:t>
      </w:r>
      <w:r>
        <w:rPr/>
        <w:t>that</w:t>
      </w:r>
      <w:r>
        <w:rPr>
          <w:spacing w:val="40"/>
        </w:rPr>
        <w:t> </w:t>
      </w:r>
      <w:r>
        <w:rPr/>
        <w:t>it</w:t>
      </w:r>
      <w:r>
        <w:rPr>
          <w:spacing w:val="40"/>
        </w:rPr>
        <w:t> </w:t>
      </w:r>
      <w:r>
        <w:rPr/>
        <w:t>is</w:t>
      </w:r>
      <w:r>
        <w:rPr>
          <w:spacing w:val="40"/>
        </w:rPr>
        <w:t> </w:t>
      </w:r>
      <w:r>
        <w:rPr/>
        <w:t>important</w:t>
      </w:r>
      <w:r>
        <w:rPr>
          <w:spacing w:val="40"/>
        </w:rPr>
        <w:t> </w:t>
      </w:r>
      <w:r>
        <w:rPr/>
        <w:t>that</w:t>
      </w:r>
      <w:r>
        <w:rPr>
          <w:spacing w:val="40"/>
        </w:rPr>
        <w:t> </w:t>
      </w:r>
      <w:r>
        <w:rPr/>
        <w:t>managers</w:t>
      </w:r>
      <w:r>
        <w:rPr>
          <w:spacing w:val="40"/>
        </w:rPr>
        <w:t> </w:t>
      </w:r>
      <w:r>
        <w:rPr/>
        <w:t>and</w:t>
      </w:r>
      <w:r>
        <w:rPr>
          <w:spacing w:val="40"/>
        </w:rPr>
        <w:t> </w:t>
      </w:r>
      <w:r>
        <w:rPr/>
        <w:t>organizational</w:t>
      </w:r>
      <w:r>
        <w:rPr>
          <w:spacing w:val="40"/>
        </w:rPr>
        <w:t> </w:t>
      </w:r>
      <w:r>
        <w:rPr/>
        <w:t>leaders</w:t>
      </w:r>
      <w:r>
        <w:rPr>
          <w:spacing w:val="40"/>
        </w:rPr>
        <w:t> </w:t>
      </w:r>
      <w:r>
        <w:rPr/>
        <w:t>learn</w:t>
      </w:r>
      <w:r>
        <w:rPr>
          <w:spacing w:val="40"/>
        </w:rPr>
        <w:t> </w:t>
      </w:r>
      <w:r>
        <w:rPr/>
        <w:t>to </w:t>
      </w:r>
      <w:r>
        <w:rPr>
          <w:w w:val="125"/>
        </w:rPr>
        <w:t>XQGHUVWDQG</w:t>
      </w:r>
      <w:r>
        <w:rPr>
          <w:spacing w:val="70"/>
          <w:w w:val="160"/>
        </w:rPr>
        <w:t>   </w:t>
      </w:r>
      <w:r>
        <w:rPr>
          <w:w w:val="160"/>
        </w:rPr>
        <w:t>HIIHFWLYHO\</w:t>
      </w:r>
      <w:r>
        <w:rPr>
          <w:spacing w:val="70"/>
          <w:w w:val="160"/>
        </w:rPr>
        <w:t>   </w:t>
      </w:r>
      <w:r>
        <w:rPr>
          <w:w w:val="125"/>
        </w:rPr>
        <w:t>DQG</w:t>
      </w:r>
      <w:r>
        <w:rPr>
          <w:spacing w:val="80"/>
          <w:w w:val="125"/>
        </w:rPr>
        <w:t>   </w:t>
      </w:r>
      <w:r>
        <w:rPr>
          <w:w w:val="125"/>
        </w:rPr>
        <w:t>GHDO</w:t>
      </w:r>
      <w:r>
        <w:rPr>
          <w:spacing w:val="80"/>
          <w:w w:val="125"/>
        </w:rPr>
        <w:t>   </w:t>
      </w:r>
      <w:r>
        <w:rPr>
          <w:w w:val="125"/>
        </w:rPr>
        <w:t>ZLWK</w:t>
      </w:r>
    </w:p>
    <w:p>
      <w:pPr>
        <w:pStyle w:val="BodyText"/>
        <w:spacing w:line="276" w:lineRule="auto"/>
        <w:ind w:right="1434"/>
        <w:jc w:val="both"/>
      </w:pPr>
      <w:r>
        <w:rPr/>
        <w:t>motivated employees are necessary to let the organization being successful in the next century. He also argued that unmotivated employees are likely to expend little effort in their jobs, avoid the work place as much as possible, exit the organization and produce low quality of work. In cases that employees are motivated, they help the 0rganizations survive in rapidly changing workplaces. Ugwudioha (2004), believes that employees in an organization are employed to expend their time, effort, energies and expertise in order to contribute to the attainment of organizational goals and that these employees expect adequate compensation</w:t>
      </w:r>
      <w:r>
        <w:rPr>
          <w:spacing w:val="77"/>
        </w:rPr>
        <w:t> </w:t>
      </w:r>
      <w:r>
        <w:rPr/>
        <w:t>and</w:t>
      </w:r>
      <w:r>
        <w:rPr>
          <w:spacing w:val="77"/>
        </w:rPr>
        <w:t> </w:t>
      </w:r>
      <w:r>
        <w:rPr/>
        <w:t>rewards</w:t>
      </w:r>
      <w:r>
        <w:rPr>
          <w:spacing w:val="77"/>
        </w:rPr>
        <w:t> </w:t>
      </w:r>
      <w:r>
        <w:rPr/>
        <w:t>for</w:t>
      </w:r>
      <w:r>
        <w:rPr>
          <w:spacing w:val="74"/>
        </w:rPr>
        <w:t> </w:t>
      </w:r>
      <w:r>
        <w:rPr/>
        <w:t>their</w:t>
      </w:r>
      <w:r>
        <w:rPr>
          <w:spacing w:val="76"/>
        </w:rPr>
        <w:t> </w:t>
      </w:r>
      <w:r>
        <w:rPr/>
        <w:t>contributions.</w:t>
      </w:r>
      <w:r>
        <w:rPr>
          <w:spacing w:val="75"/>
        </w:rPr>
        <w:t> </w:t>
      </w:r>
      <w:r>
        <w:rPr/>
        <w:t>He</w:t>
      </w:r>
      <w:r>
        <w:rPr>
          <w:spacing w:val="76"/>
        </w:rPr>
        <w:t> </w:t>
      </w:r>
      <w:r>
        <w:rPr/>
        <w:t>also</w:t>
      </w:r>
      <w:r>
        <w:rPr>
          <w:spacing w:val="75"/>
        </w:rPr>
        <w:t> </w:t>
      </w:r>
      <w:r>
        <w:rPr/>
        <w:t>argued</w:t>
      </w:r>
      <w:r>
        <w:rPr>
          <w:spacing w:val="75"/>
        </w:rPr>
        <w:t> </w:t>
      </w:r>
      <w:r>
        <w:rPr/>
        <w:t>that</w:t>
      </w:r>
      <w:r>
        <w:rPr>
          <w:spacing w:val="74"/>
        </w:rPr>
        <w:t> </w:t>
      </w:r>
      <w:r>
        <w:rPr/>
        <w:t>the</w:t>
      </w:r>
    </w:p>
    <w:p>
      <w:pPr>
        <w:spacing w:after="0" w:line="276" w:lineRule="auto"/>
        <w:jc w:val="both"/>
        <w:sectPr>
          <w:pgSz w:w="11910" w:h="16840"/>
          <w:pgMar w:header="0" w:footer="1582" w:top="1340" w:bottom="1780" w:left="960" w:right="0"/>
        </w:sectPr>
      </w:pPr>
    </w:p>
    <w:p>
      <w:pPr>
        <w:pStyle w:val="BodyText"/>
        <w:spacing w:line="276" w:lineRule="auto" w:before="75"/>
        <w:ind w:right="1433"/>
        <w:jc w:val="both"/>
      </w:pPr>
      <w:r>
        <w:rPr/>
        <w:t>compensation and reward system will therefore enable the employees to satisfy their</w:t>
      </w:r>
      <w:r>
        <w:rPr>
          <w:spacing w:val="-2"/>
        </w:rPr>
        <w:t> </w:t>
      </w:r>
      <w:r>
        <w:rPr/>
        <w:t>personal</w:t>
      </w:r>
      <w:r>
        <w:rPr>
          <w:spacing w:val="-5"/>
        </w:rPr>
        <w:t> </w:t>
      </w:r>
      <w:r>
        <w:rPr/>
        <w:t>needs,</w:t>
      </w:r>
      <w:r>
        <w:rPr>
          <w:spacing w:val="-6"/>
        </w:rPr>
        <w:t> </w:t>
      </w:r>
      <w:r>
        <w:rPr/>
        <w:t>which</w:t>
      </w:r>
      <w:r>
        <w:rPr>
          <w:spacing w:val="-1"/>
        </w:rPr>
        <w:t> </w:t>
      </w:r>
      <w:r>
        <w:rPr/>
        <w:t>include</w:t>
      </w:r>
      <w:r>
        <w:rPr>
          <w:spacing w:val="-2"/>
        </w:rPr>
        <w:t> </w:t>
      </w:r>
      <w:r>
        <w:rPr/>
        <w:t>economic</w:t>
      </w:r>
      <w:r>
        <w:rPr>
          <w:spacing w:val="-2"/>
        </w:rPr>
        <w:t> </w:t>
      </w:r>
      <w:r>
        <w:rPr/>
        <w:t>needs,</w:t>
      </w:r>
      <w:r>
        <w:rPr>
          <w:spacing w:val="-3"/>
        </w:rPr>
        <w:t> </w:t>
      </w:r>
      <w:r>
        <w:rPr/>
        <w:t>psychological</w:t>
      </w:r>
      <w:r>
        <w:rPr>
          <w:spacing w:val="-1"/>
        </w:rPr>
        <w:t> </w:t>
      </w:r>
      <w:r>
        <w:rPr/>
        <w:t>needs,</w:t>
      </w:r>
      <w:r>
        <w:rPr>
          <w:spacing w:val="-3"/>
        </w:rPr>
        <w:t> </w:t>
      </w:r>
      <w:r>
        <w:rPr/>
        <w:t>social needs and growth needs.</w:t>
      </w:r>
    </w:p>
    <w:p>
      <w:pPr>
        <w:pStyle w:val="BodyText"/>
        <w:spacing w:before="48"/>
        <w:ind w:left="0"/>
      </w:pPr>
    </w:p>
    <w:p>
      <w:pPr>
        <w:pStyle w:val="BodyText"/>
        <w:spacing w:line="276" w:lineRule="auto"/>
        <w:ind w:right="1433"/>
        <w:jc w:val="both"/>
      </w:pPr>
      <w:r>
        <w:rPr/>
        <w:t>Tizazu (2015), stated that employees play an important role in the success or failure of any organization and that the importance of motivation in retaining core employees cannot be over emphasized. Tizazu (2015)</w:t>
      </w:r>
      <w:r>
        <w:rPr>
          <w:spacing w:val="80"/>
        </w:rPr>
        <w:t> </w:t>
      </w:r>
      <w:r>
        <w:rPr/>
        <w:t>believes that keeping the best employees has continued to be challenge for most managers. If employees are committed to an organization, they are less likely to leave or be absent and may also display other behaviours which are valuable to the organization (Maurer and Lippstrue, 2008). Even a single demotivated core employee in an organization can lead to low productivity in the organization (Ghandi, 2010). To be effective, managers need to understand what motivates employees within the context of the role they perform (Lindner, 1998). Kaye and Jordan (2005) indicates that managers must stop guessing what it is that keeps their stars home and happy- managers must not assume employees want the same thing, such as pay or promotion. A variety of factors motivate people</w:t>
      </w:r>
      <w:r>
        <w:rPr>
          <w:spacing w:val="40"/>
        </w:rPr>
        <w:t> </w:t>
      </w:r>
      <w:r>
        <w:rPr/>
        <w:t>at work, some are motivated with tangibles, such as money, and others are motivated with intangible, such as sense of achievement, recognition (Spector, 2003). Tizazu (2015), believes that some of the reasons for employee turnover include lack of promotion, insufficient pay, work overload, and some other motivation related issues such as opportunities for training and development. Dess and Shaw (2001), argue that turnover incurs significant cost, both direct and indirect,</w:t>
      </w:r>
      <w:r>
        <w:rPr>
          <w:spacing w:val="40"/>
        </w:rPr>
        <w:t> </w:t>
      </w:r>
      <w:r>
        <w:rPr/>
        <w:t>in terms of direct costs (replacement, recruitment and selection, temporary staff, management time) and indirect costs (morale, pressure on remaining employees, cost of learning, product/ service quality, organizational memory and loss of social capital).</w:t>
      </w:r>
    </w:p>
    <w:p>
      <w:pPr>
        <w:pStyle w:val="BodyText"/>
        <w:spacing w:line="276" w:lineRule="auto" w:before="161"/>
        <w:ind w:right="1435"/>
        <w:jc w:val="both"/>
      </w:pPr>
      <w:r>
        <w:rPr/>
        <w:t>The motivation, especially monetary rather than moral, has proven its influence on the productivity of workers, and the methods of motivating personnel to promote productivity have been demonstrated by Khan (1993) through applications of different human relations theories of motivation. Olomolaiye</w:t>
      </w:r>
      <w:r>
        <w:rPr>
          <w:spacing w:val="40"/>
        </w:rPr>
        <w:t> </w:t>
      </w:r>
      <w:r>
        <w:rPr/>
        <w:t>and Ogunlana (1988), asserted that earnings related factors were predominant for motivating construction operatives Nigeria, thus, not only are financial incentives necessary to enhance motivation at personal and organizational levels, but also to promote unified motivation across highly interdependent and contractually</w:t>
      </w:r>
      <w:r>
        <w:rPr>
          <w:spacing w:val="33"/>
        </w:rPr>
        <w:t> </w:t>
      </w:r>
      <w:r>
        <w:rPr/>
        <w:t>fragmented</w:t>
      </w:r>
      <w:r>
        <w:rPr>
          <w:spacing w:val="35"/>
        </w:rPr>
        <w:t> </w:t>
      </w:r>
      <w:r>
        <w:rPr/>
        <w:t>project</w:t>
      </w:r>
      <w:r>
        <w:rPr>
          <w:spacing w:val="37"/>
        </w:rPr>
        <w:t> </w:t>
      </w:r>
      <w:r>
        <w:rPr/>
        <w:t>teams.</w:t>
      </w:r>
      <w:r>
        <w:rPr>
          <w:spacing w:val="39"/>
        </w:rPr>
        <w:t> </w:t>
      </w:r>
      <w:r>
        <w:rPr/>
        <w:t>McKenzie</w:t>
      </w:r>
      <w:r>
        <w:rPr>
          <w:spacing w:val="38"/>
        </w:rPr>
        <w:t> </w:t>
      </w:r>
      <w:r>
        <w:rPr/>
        <w:t>and</w:t>
      </w:r>
      <w:r>
        <w:rPr>
          <w:spacing w:val="38"/>
        </w:rPr>
        <w:t> </w:t>
      </w:r>
      <w:r>
        <w:rPr/>
        <w:t>Harris</w:t>
      </w:r>
      <w:r>
        <w:rPr>
          <w:spacing w:val="37"/>
        </w:rPr>
        <w:t> </w:t>
      </w:r>
      <w:r>
        <w:rPr/>
        <w:t>(1984)</w:t>
      </w:r>
      <w:r>
        <w:rPr>
          <w:spacing w:val="37"/>
        </w:rPr>
        <w:t> </w:t>
      </w:r>
      <w:r>
        <w:rPr/>
        <w:t>claimed</w:t>
      </w:r>
    </w:p>
    <w:p>
      <w:pPr>
        <w:spacing w:after="0" w:line="276" w:lineRule="auto"/>
        <w:jc w:val="both"/>
        <w:sectPr>
          <w:pgSz w:w="11910" w:h="16840"/>
          <w:pgMar w:header="0" w:footer="1582" w:top="1340" w:bottom="1780" w:left="960" w:right="0"/>
        </w:sectPr>
      </w:pPr>
    </w:p>
    <w:p>
      <w:pPr>
        <w:pStyle w:val="BodyText"/>
        <w:spacing w:line="276" w:lineRule="auto" w:before="75"/>
        <w:ind w:right="1433"/>
        <w:jc w:val="both"/>
      </w:pPr>
      <w:r>
        <w:rPr/>
        <w:t>that money was the only motivator for construction workers. Colvin (1998), agreed that financial incentives will get people to do more of what they are </w:t>
      </w:r>
      <w:r>
        <w:rPr>
          <w:spacing w:val="-2"/>
        </w:rPr>
        <w:t>doing.</w:t>
      </w:r>
    </w:p>
    <w:p>
      <w:pPr>
        <w:pStyle w:val="BodyText"/>
        <w:spacing w:line="276" w:lineRule="auto" w:before="161"/>
        <w:ind w:right="1434"/>
        <w:jc w:val="both"/>
      </w:pPr>
      <w:r>
        <w:rPr/>
        <w:t>Most contracting organizations have tried using financial incentives like bonus system, allowances parks, and salaries to motivate their workforce, but all these have proved abortive.</w:t>
      </w:r>
      <w:r>
        <w:rPr>
          <w:spacing w:val="-3"/>
        </w:rPr>
        <w:t> </w:t>
      </w:r>
      <w:r>
        <w:rPr/>
        <w:t>The complexity</w:t>
      </w:r>
      <w:r>
        <w:rPr>
          <w:spacing w:val="-4"/>
        </w:rPr>
        <w:t> </w:t>
      </w:r>
      <w:r>
        <w:rPr/>
        <w:t>of the construction project</w:t>
      </w:r>
      <w:r>
        <w:rPr>
          <w:spacing w:val="-1"/>
        </w:rPr>
        <w:t> </w:t>
      </w:r>
      <w:r>
        <w:rPr/>
        <w:t>delivery</w:t>
      </w:r>
      <w:r>
        <w:rPr>
          <w:spacing w:val="-3"/>
        </w:rPr>
        <w:t> </w:t>
      </w:r>
      <w:r>
        <w:rPr/>
        <w:t>is one of the major challenges in applying financial incentives. Construction projects emerge in fragments (Mitropoulous and Tatum, 2000). Disjointed relationship between contracting parties, misalignment of objectives, and risk adverse behaviours characterized construction projects (Rahman and Kumaraswamy, 2004). Similarly, adversarial business environments in the construction industry are a major barrier to continued growth and diffusion of new innovation (Anderson, Cook, and Marceau, 2004). The difficulty in assessing performance in highly interdependent teams compounds the challenge as individual output may be almost indistinguishable from group output (Howard, Turban, and Hurley, 2002).</w:t>
      </w:r>
    </w:p>
    <w:p>
      <w:pPr>
        <w:pStyle w:val="BodyText"/>
        <w:spacing w:line="276" w:lineRule="auto" w:before="160"/>
        <w:ind w:right="1434"/>
        <w:jc w:val="both"/>
      </w:pPr>
      <w:r>
        <w:rPr/>
        <w:t>The study of the motivation of construction workers is still limited to a</w:t>
      </w:r>
      <w:r>
        <w:rPr>
          <w:spacing w:val="40"/>
        </w:rPr>
        <w:t> </w:t>
      </w:r>
      <w:r>
        <w:rPr/>
        <w:t>relatively small body of knowledge. Although there is considerable research available regarding motivation and productivity, few researchers have provided a comprehensive analysis on the motivation of construction workers (Borcherding and Garner,</w:t>
      </w:r>
      <w:r>
        <w:rPr>
          <w:spacing w:val="-1"/>
        </w:rPr>
        <w:t> </w:t>
      </w:r>
      <w:r>
        <w:rPr/>
        <w:t>1981).</w:t>
      </w:r>
      <w:r>
        <w:rPr>
          <w:spacing w:val="-1"/>
        </w:rPr>
        <w:t> </w:t>
      </w:r>
      <w:r>
        <w:rPr/>
        <w:t>There is</w:t>
      </w:r>
      <w:r>
        <w:rPr>
          <w:spacing w:val="-1"/>
        </w:rPr>
        <w:t> </w:t>
      </w:r>
      <w:r>
        <w:rPr/>
        <w:t>still need for</w:t>
      </w:r>
      <w:r>
        <w:rPr>
          <w:spacing w:val="-1"/>
        </w:rPr>
        <w:t> </w:t>
      </w:r>
      <w:r>
        <w:rPr/>
        <w:t>further</w:t>
      </w:r>
      <w:r>
        <w:rPr>
          <w:spacing w:val="-2"/>
        </w:rPr>
        <w:t> </w:t>
      </w:r>
      <w:r>
        <w:rPr/>
        <w:t>investigation into motivation</w:t>
      </w:r>
      <w:r>
        <w:rPr>
          <w:spacing w:val="-1"/>
        </w:rPr>
        <w:t> </w:t>
      </w:r>
      <w:r>
        <w:rPr/>
        <w:t>of construction workers in</w:t>
      </w:r>
      <w:r>
        <w:rPr>
          <w:spacing w:val="-1"/>
        </w:rPr>
        <w:t> </w:t>
      </w:r>
      <w:r>
        <w:rPr/>
        <w:t>the</w:t>
      </w:r>
      <w:r>
        <w:rPr>
          <w:spacing w:val="-2"/>
        </w:rPr>
        <w:t> </w:t>
      </w:r>
      <w:r>
        <w:rPr/>
        <w:t>construction</w:t>
      </w:r>
      <w:r>
        <w:rPr>
          <w:spacing w:val="-1"/>
        </w:rPr>
        <w:t> </w:t>
      </w:r>
      <w:r>
        <w:rPr/>
        <w:t>project delivery. There is need to undertake a survey that reveals exactly what motivates the operatives into performing within or above standard and then come up with a solution that yields maximum</w:t>
      </w:r>
      <w:r>
        <w:rPr>
          <w:spacing w:val="-4"/>
        </w:rPr>
        <w:t> </w:t>
      </w:r>
      <w:r>
        <w:rPr/>
        <w:t>result. This research responds to</w:t>
      </w:r>
      <w:r>
        <w:rPr>
          <w:spacing w:val="-1"/>
        </w:rPr>
        <w:t> </w:t>
      </w:r>
      <w:r>
        <w:rPr/>
        <w:t>that need and tries to examine how motivation can be used to improve tradesmen¶performance and productivity in the building construction industry.</w:t>
      </w:r>
    </w:p>
    <w:p>
      <w:pPr>
        <w:pStyle w:val="BodyText"/>
        <w:ind w:left="0"/>
      </w:pPr>
    </w:p>
    <w:p>
      <w:pPr>
        <w:pStyle w:val="BodyText"/>
        <w:spacing w:before="50"/>
        <w:ind w:left="0"/>
      </w:pPr>
    </w:p>
    <w:p>
      <w:pPr>
        <w:pStyle w:val="Heading1"/>
        <w:numPr>
          <w:ilvl w:val="1"/>
          <w:numId w:val="1"/>
        </w:numPr>
        <w:tabs>
          <w:tab w:pos="1200" w:val="left" w:leader="none"/>
        </w:tabs>
        <w:spacing w:line="240" w:lineRule="auto" w:before="0" w:after="0"/>
        <w:ind w:left="1200" w:right="0" w:hanging="720"/>
        <w:jc w:val="left"/>
      </w:pPr>
      <w:r>
        <w:rPr/>
        <w:t>Statement</w:t>
      </w:r>
      <w:r>
        <w:rPr>
          <w:spacing w:val="-1"/>
        </w:rPr>
        <w:t> </w:t>
      </w:r>
      <w:r>
        <w:rPr/>
        <w:t>of</w:t>
      </w:r>
      <w:r>
        <w:rPr>
          <w:spacing w:val="-1"/>
        </w:rPr>
        <w:t> </w:t>
      </w:r>
      <w:r>
        <w:rPr/>
        <w:t>the</w:t>
      </w:r>
      <w:r>
        <w:rPr>
          <w:spacing w:val="-1"/>
        </w:rPr>
        <w:t> </w:t>
      </w:r>
      <w:r>
        <w:rPr>
          <w:spacing w:val="-2"/>
        </w:rPr>
        <w:t>Problem</w:t>
      </w:r>
    </w:p>
    <w:p>
      <w:pPr>
        <w:pStyle w:val="BodyText"/>
        <w:spacing w:line="276" w:lineRule="auto" w:before="245"/>
        <w:ind w:right="1435"/>
        <w:jc w:val="both"/>
      </w:pPr>
      <w:r>
        <w:rPr/>
        <w:t>Most widely used management style in the construction industry has involved management by threat. Construction workers are often abused by their supervisors but they continue to work when it is difficult to find other employment (Mphati, 2008). This fact was also supported by Ngwu and</w:t>
      </w:r>
      <w:r>
        <w:rPr>
          <w:spacing w:val="40"/>
        </w:rPr>
        <w:t> </w:t>
      </w:r>
      <w:r>
        <w:rPr/>
        <w:t>Ogunoh (2015), who opined that one of the major problems facing the building</w:t>
      </w:r>
    </w:p>
    <w:p>
      <w:pPr>
        <w:spacing w:after="0" w:line="276" w:lineRule="auto"/>
        <w:jc w:val="both"/>
        <w:sectPr>
          <w:pgSz w:w="11910" w:h="16840"/>
          <w:pgMar w:header="0" w:footer="1582" w:top="1340" w:bottom="1780" w:left="960" w:right="0"/>
        </w:sectPr>
      </w:pPr>
    </w:p>
    <w:p>
      <w:pPr>
        <w:pStyle w:val="BodyText"/>
        <w:spacing w:line="276" w:lineRule="auto" w:before="75"/>
        <w:ind w:right="1442"/>
        <w:jc w:val="both"/>
      </w:pPr>
      <w:r>
        <w:rPr/>
        <w:t>construction industry in Nigeria is the inability of management to meet most of the vital conditions of labour at work site.</w:t>
      </w:r>
    </w:p>
    <w:p>
      <w:pPr>
        <w:pStyle w:val="BodyText"/>
        <w:spacing w:line="276" w:lineRule="auto" w:before="200"/>
        <w:ind w:right="1435"/>
        <w:jc w:val="both"/>
      </w:pPr>
      <w:r>
        <w:rPr/>
        <w:t>Losses in construction human resource productivity have often been attributed</w:t>
      </w:r>
      <w:r>
        <w:rPr>
          <w:spacing w:val="40"/>
        </w:rPr>
        <w:t> </w:t>
      </w:r>
      <w:r>
        <w:rPr/>
        <w:t>to poor management of construction projects and construction professionals (Sathe, Patil and Waghmare, 2017). Eldin and Eggar (1990) cited by Aiyetan and Olotuah (2006) noted that construction productivity has been declining steadily in spite of the rising cost and large labour intensive nature of construction projects. The decline in workers performance causes the failure of most building industries to deliver projects timely with the obvious consequences of cost overrun (Aiyetan and Olotuah, 2006). Despite all the motivational theories propounded by past philosophers, academicians, scholars and employed as motivational strategies by organizations, it has become increasingly difficult for projects to be completed within the scheduled budget, time and to meet up with the specified standard in Nigeria (Lawal and Okhankhuele, 2014).</w:t>
      </w:r>
    </w:p>
    <w:p>
      <w:pPr>
        <w:pStyle w:val="BodyText"/>
        <w:spacing w:line="276" w:lineRule="auto" w:before="1"/>
        <w:ind w:right="1435"/>
        <w:jc w:val="both"/>
      </w:pPr>
      <w:r>
        <w:rPr/>
        <w:t>All over the world, especially in developing countries like Nigeria, construction workers are becoming more and more displeased due to unsatisfactory working conditions occasioned by economic downturn (Lawal and Okhankhuele, 2014).</w:t>
      </w:r>
    </w:p>
    <w:p>
      <w:pPr>
        <w:pStyle w:val="BodyText"/>
        <w:spacing w:line="276" w:lineRule="auto" w:before="200"/>
        <w:ind w:right="1435"/>
        <w:jc w:val="both"/>
      </w:pPr>
      <w:r>
        <w:rPr/>
        <w:t>The present craftsmen who constitute about 60% of the direct construction workers in every project site, have not shown marked improvement in their performance since</w:t>
      </w:r>
      <w:r>
        <w:rPr>
          <w:spacing w:val="-1"/>
        </w:rPr>
        <w:t> </w:t>
      </w:r>
      <w:r>
        <w:rPr/>
        <w:t>the exit of master</w:t>
      </w:r>
      <w:r>
        <w:rPr>
          <w:spacing w:val="-1"/>
        </w:rPr>
        <w:t> </w:t>
      </w:r>
      <w:r>
        <w:rPr/>
        <w:t>craftsmen in 1970s (Chukwuji, 2012). This same author equally stated that many genuine developers, designers and construction managers have continued to indicate their serious concern on the low output and poor quality of work of this generation of craftsmen, especially on construction projects executed by indigenous contractors.</w:t>
      </w:r>
    </w:p>
    <w:p>
      <w:pPr>
        <w:pStyle w:val="BodyText"/>
        <w:spacing w:line="276" w:lineRule="auto" w:before="200"/>
        <w:ind w:right="1441"/>
        <w:jc w:val="both"/>
      </w:pPr>
      <w:r>
        <w:rPr/>
        <w:t>Sawczuk</w:t>
      </w:r>
      <w:r>
        <w:rPr>
          <w:spacing w:val="-1"/>
        </w:rPr>
        <w:t> </w:t>
      </w:r>
      <w:r>
        <w:rPr/>
        <w:t>(1996:50)</w:t>
      </w:r>
      <w:r>
        <w:rPr>
          <w:spacing w:val="-3"/>
        </w:rPr>
        <w:t> </w:t>
      </w:r>
      <w:r>
        <w:rPr/>
        <w:t>indicates</w:t>
      </w:r>
      <w:r>
        <w:rPr>
          <w:spacing w:val="-2"/>
        </w:rPr>
        <w:t> </w:t>
      </w:r>
      <w:r>
        <w:rPr/>
        <w:t>that</w:t>
      </w:r>
      <w:r>
        <w:rPr>
          <w:spacing w:val="-2"/>
        </w:rPr>
        <w:t> </w:t>
      </w:r>
      <w:r>
        <w:rPr/>
        <w:t>contractors</w:t>
      </w:r>
      <w:r>
        <w:rPr>
          <w:spacing w:val="-3"/>
        </w:rPr>
        <w:t> </w:t>
      </w:r>
      <w:r>
        <w:rPr/>
        <w:t>should</w:t>
      </w:r>
      <w:r>
        <w:rPr>
          <w:spacing w:val="-1"/>
        </w:rPr>
        <w:t> </w:t>
      </w:r>
      <w:r>
        <w:rPr/>
        <w:t>set</w:t>
      </w:r>
      <w:r>
        <w:rPr>
          <w:spacing w:val="-3"/>
        </w:rPr>
        <w:t> </w:t>
      </w:r>
      <w:r>
        <w:rPr/>
        <w:t>the</w:t>
      </w:r>
      <w:r>
        <w:rPr>
          <w:spacing w:val="-3"/>
        </w:rPr>
        <w:t> </w:t>
      </w:r>
      <w:r>
        <w:rPr/>
        <w:t>standard</w:t>
      </w:r>
      <w:r>
        <w:rPr>
          <w:spacing w:val="-3"/>
        </w:rPr>
        <w:t> </w:t>
      </w:r>
      <w:r>
        <w:rPr/>
        <w:t>early</w:t>
      </w:r>
      <w:r>
        <w:rPr>
          <w:spacing w:val="-6"/>
        </w:rPr>
        <w:t> </w:t>
      </w:r>
      <w:r>
        <w:rPr/>
        <w:t>in</w:t>
      </w:r>
      <w:r>
        <w:rPr>
          <w:spacing w:val="-2"/>
        </w:rPr>
        <w:t> </w:t>
      </w:r>
      <w:r>
        <w:rPr/>
        <w:t>the contract and get the workforce motivated to continue work at the set standards. Despite these recommendations, time delays, time overruns and poor quality</w:t>
      </w:r>
      <w:r>
        <w:rPr>
          <w:spacing w:val="40"/>
        </w:rPr>
        <w:t> </w:t>
      </w:r>
      <w:r>
        <w:rPr/>
        <w:t>still occur in construction projects. The current research study seeks to determine if project objectives can be successfully achieved if they are aligned with motivation.</w:t>
      </w:r>
    </w:p>
    <w:p>
      <w:pPr>
        <w:pStyle w:val="BodyText"/>
        <w:spacing w:before="49"/>
        <w:ind w:left="0"/>
      </w:pPr>
    </w:p>
    <w:p>
      <w:pPr>
        <w:pStyle w:val="BodyText"/>
        <w:spacing w:line="276" w:lineRule="auto"/>
        <w:ind w:right="1434"/>
        <w:jc w:val="both"/>
      </w:pPr>
      <w:r>
        <w:rPr/>
        <w:t>At the project sites in the south-eastern states, there is an observed low productivity</w:t>
      </w:r>
      <w:r>
        <w:rPr>
          <w:spacing w:val="-4"/>
        </w:rPr>
        <w:t> </w:t>
      </w:r>
      <w:r>
        <w:rPr/>
        <w:t>(Umeadi,</w:t>
      </w:r>
      <w:r>
        <w:rPr>
          <w:spacing w:val="-3"/>
        </w:rPr>
        <w:t> </w:t>
      </w:r>
      <w:r>
        <w:rPr/>
        <w:t>2011, Chukwuji,</w:t>
      </w:r>
      <w:r>
        <w:rPr>
          <w:spacing w:val="-3"/>
        </w:rPr>
        <w:t> </w:t>
      </w:r>
      <w:r>
        <w:rPr/>
        <w:t>2012;</w:t>
      </w:r>
      <w:r>
        <w:rPr>
          <w:spacing w:val="-2"/>
        </w:rPr>
        <w:t> </w:t>
      </w:r>
      <w:r>
        <w:rPr/>
        <w:t>Ngwu and</w:t>
      </w:r>
      <w:r>
        <w:rPr>
          <w:spacing w:val="-1"/>
        </w:rPr>
        <w:t> </w:t>
      </w:r>
      <w:r>
        <w:rPr/>
        <w:t>Ogunoh,</w:t>
      </w:r>
      <w:r>
        <w:rPr>
          <w:spacing w:val="-3"/>
        </w:rPr>
        <w:t> </w:t>
      </w:r>
      <w:r>
        <w:rPr/>
        <w:t>2015;).</w:t>
      </w:r>
      <w:r>
        <w:rPr>
          <w:spacing w:val="-3"/>
        </w:rPr>
        <w:t> </w:t>
      </w:r>
      <w:r>
        <w:rPr/>
        <w:t>There is also a high turnover rate and absenteeism among crafts workers employed by</w:t>
      </w:r>
    </w:p>
    <w:p>
      <w:pPr>
        <w:spacing w:after="0" w:line="276" w:lineRule="auto"/>
        <w:jc w:val="both"/>
        <w:sectPr>
          <w:pgSz w:w="11910" w:h="16840"/>
          <w:pgMar w:header="0" w:footer="1582" w:top="1340" w:bottom="1780" w:left="960" w:right="0"/>
        </w:sectPr>
      </w:pPr>
    </w:p>
    <w:p>
      <w:pPr>
        <w:pStyle w:val="BodyText"/>
        <w:spacing w:line="276" w:lineRule="auto" w:before="75"/>
        <w:ind w:right="1436"/>
        <w:jc w:val="both"/>
      </w:pPr>
      <w:r>
        <w:rPr/>
        <w:t>companies and these factors have negative effects on the completion time, cost and quality of projects executed within the area, which most of the time lead to serious disputes and litigations among the project parties.</w:t>
      </w:r>
    </w:p>
    <w:p>
      <w:pPr>
        <w:pStyle w:val="BodyText"/>
        <w:spacing w:before="48"/>
        <w:ind w:left="0"/>
      </w:pPr>
    </w:p>
    <w:p>
      <w:pPr>
        <w:pStyle w:val="BodyText"/>
        <w:spacing w:line="276" w:lineRule="auto"/>
        <w:ind w:right="1439"/>
        <w:jc w:val="both"/>
      </w:pPr>
      <w:r>
        <w:rPr/>
        <w:t>Unfortunately, in spite of the availability</w:t>
      </w:r>
      <w:r>
        <w:rPr>
          <w:spacing w:val="-2"/>
        </w:rPr>
        <w:t> </w:t>
      </w:r>
      <w:r>
        <w:rPr/>
        <w:t>of a myriad of</w:t>
      </w:r>
      <w:r>
        <w:rPr>
          <w:spacing w:val="-1"/>
        </w:rPr>
        <w:t> </w:t>
      </w:r>
      <w:r>
        <w:rPr/>
        <w:t>study</w:t>
      </w:r>
      <w:r>
        <w:rPr>
          <w:spacing w:val="-2"/>
        </w:rPr>
        <w:t> </w:t>
      </w:r>
      <w:r>
        <w:rPr/>
        <w:t>recommendations from</w:t>
      </w:r>
      <w:r>
        <w:rPr>
          <w:spacing w:val="-7"/>
        </w:rPr>
        <w:t> </w:t>
      </w:r>
      <w:r>
        <w:rPr/>
        <w:t>past</w:t>
      </w:r>
      <w:r>
        <w:rPr>
          <w:spacing w:val="-1"/>
        </w:rPr>
        <w:t> </w:t>
      </w:r>
      <w:r>
        <w:rPr/>
        <w:t>works</w:t>
      </w:r>
      <w:r>
        <w:rPr>
          <w:spacing w:val="-5"/>
        </w:rPr>
        <w:t> </w:t>
      </w:r>
      <w:r>
        <w:rPr/>
        <w:t>on</w:t>
      </w:r>
      <w:r>
        <w:rPr>
          <w:spacing w:val="-5"/>
        </w:rPr>
        <w:t> </w:t>
      </w:r>
      <w:r>
        <w:rPr/>
        <w:t>motivational</w:t>
      </w:r>
      <w:r>
        <w:rPr>
          <w:spacing w:val="-1"/>
        </w:rPr>
        <w:t> </w:t>
      </w:r>
      <w:r>
        <w:rPr/>
        <w:t>measures,</w:t>
      </w:r>
      <w:r>
        <w:rPr>
          <w:spacing w:val="-3"/>
        </w:rPr>
        <w:t> </w:t>
      </w:r>
      <w:r>
        <w:rPr/>
        <w:t>including</w:t>
      </w:r>
      <w:r>
        <w:rPr>
          <w:spacing w:val="-5"/>
        </w:rPr>
        <w:t> </w:t>
      </w:r>
      <w:r>
        <w:rPr/>
        <w:t>the</w:t>
      </w:r>
      <w:r>
        <w:rPr>
          <w:spacing w:val="-2"/>
        </w:rPr>
        <w:t> </w:t>
      </w:r>
      <w:r>
        <w:rPr/>
        <w:t>existence</w:t>
      </w:r>
      <w:r>
        <w:rPr>
          <w:spacing w:val="-2"/>
        </w:rPr>
        <w:t> </w:t>
      </w:r>
      <w:r>
        <w:rPr/>
        <w:t>of</w:t>
      </w:r>
      <w:r>
        <w:rPr>
          <w:spacing w:val="-1"/>
        </w:rPr>
        <w:t> </w:t>
      </w:r>
      <w:r>
        <w:rPr/>
        <w:t>models</w:t>
      </w:r>
      <w:r>
        <w:rPr>
          <w:spacing w:val="-1"/>
        </w:rPr>
        <w:t> </w:t>
      </w:r>
      <w:r>
        <w:rPr/>
        <w:t>on productivity of workmen, none of them is specifically directed to building tradesmen in the study area. Moreover, such models are generic in nature and</w:t>
      </w:r>
      <w:r>
        <w:rPr>
          <w:spacing w:val="80"/>
        </w:rPr>
        <w:t> </w:t>
      </w:r>
      <w:r>
        <w:rPr/>
        <w:t>do not take into consideration the peculiar nature of the needs and psychology</w:t>
      </w:r>
      <w:r>
        <w:rPr>
          <w:spacing w:val="40"/>
        </w:rPr>
        <w:t> </w:t>
      </w:r>
      <w:r>
        <w:rPr/>
        <w:t>of workers in the study area. This is due to the dearth of research in this very important area in Construction Management.</w:t>
      </w:r>
    </w:p>
    <w:p>
      <w:pPr>
        <w:pStyle w:val="BodyText"/>
        <w:spacing w:before="254"/>
        <w:ind w:left="0"/>
      </w:pPr>
    </w:p>
    <w:p>
      <w:pPr>
        <w:pStyle w:val="Heading1"/>
        <w:numPr>
          <w:ilvl w:val="1"/>
          <w:numId w:val="1"/>
        </w:numPr>
        <w:tabs>
          <w:tab w:pos="1200" w:val="left" w:leader="none"/>
        </w:tabs>
        <w:spacing w:line="240" w:lineRule="auto" w:before="0" w:after="0"/>
        <w:ind w:left="1200" w:right="0" w:hanging="720"/>
        <w:jc w:val="left"/>
      </w:pPr>
      <w:r>
        <w:rPr/>
        <w:t>Aim</w:t>
      </w:r>
      <w:r>
        <w:rPr>
          <w:spacing w:val="-5"/>
        </w:rPr>
        <w:t> </w:t>
      </w:r>
      <w:r>
        <w:rPr/>
        <w:t>and</w:t>
      </w:r>
      <w:r>
        <w:rPr>
          <w:spacing w:val="-1"/>
        </w:rPr>
        <w:t> </w:t>
      </w:r>
      <w:r>
        <w:rPr>
          <w:spacing w:val="-2"/>
        </w:rPr>
        <w:t>Objectives</w:t>
      </w:r>
    </w:p>
    <w:p>
      <w:pPr>
        <w:pStyle w:val="ListParagraph"/>
        <w:numPr>
          <w:ilvl w:val="2"/>
          <w:numId w:val="1"/>
        </w:numPr>
        <w:tabs>
          <w:tab w:pos="1198" w:val="left" w:leader="none"/>
        </w:tabs>
        <w:spacing w:line="240" w:lineRule="auto" w:before="247" w:after="0"/>
        <w:ind w:left="1198" w:right="0" w:hanging="718"/>
        <w:jc w:val="left"/>
        <w:rPr>
          <w:b/>
          <w:sz w:val="28"/>
        </w:rPr>
      </w:pPr>
      <w:r>
        <w:rPr>
          <w:b/>
          <w:spacing w:val="-5"/>
          <w:sz w:val="28"/>
        </w:rPr>
        <w:t>Aim</w:t>
      </w:r>
    </w:p>
    <w:p>
      <w:pPr>
        <w:pStyle w:val="BodyText"/>
        <w:spacing w:line="273" w:lineRule="auto" w:before="245"/>
        <w:ind w:right="1434"/>
        <w:jc w:val="both"/>
      </w:pPr>
      <w:r>
        <w:rPr/>
        <w:t>The aim of this study is to develop a motivational model for improving the productivity of major building tradesmen at construction sites in South-Eastern States of</w:t>
      </w:r>
      <w:r>
        <w:rPr>
          <w:spacing w:val="40"/>
        </w:rPr>
        <w:t> </w:t>
      </w:r>
      <w:r>
        <w:rPr/>
        <w:t>Nigeria.</w:t>
      </w:r>
    </w:p>
    <w:p>
      <w:pPr>
        <w:pStyle w:val="Heading1"/>
        <w:spacing w:before="171"/>
        <w:ind w:left="480" w:firstLine="0"/>
      </w:pPr>
      <w:r>
        <w:rPr>
          <w:spacing w:val="-2"/>
        </w:rPr>
        <w:t>Objectives</w:t>
      </w:r>
    </w:p>
    <w:p>
      <w:pPr>
        <w:pStyle w:val="BodyText"/>
        <w:spacing w:before="206"/>
      </w:pPr>
      <w:r>
        <w:rPr/>
        <w:t>To</w:t>
      </w:r>
      <w:r>
        <w:rPr>
          <w:spacing w:val="-3"/>
        </w:rPr>
        <w:t> </w:t>
      </w:r>
      <w:r>
        <w:rPr/>
        <w:t>achieve</w:t>
      </w:r>
      <w:r>
        <w:rPr>
          <w:spacing w:val="-4"/>
        </w:rPr>
        <w:t> </w:t>
      </w:r>
      <w:r>
        <w:rPr/>
        <w:t>the</w:t>
      </w:r>
      <w:r>
        <w:rPr>
          <w:spacing w:val="-4"/>
        </w:rPr>
        <w:t> </w:t>
      </w:r>
      <w:r>
        <w:rPr/>
        <w:t>above</w:t>
      </w:r>
      <w:r>
        <w:rPr>
          <w:spacing w:val="-7"/>
        </w:rPr>
        <w:t> </w:t>
      </w:r>
      <w:r>
        <w:rPr/>
        <w:t>stated</w:t>
      </w:r>
      <w:r>
        <w:rPr>
          <w:spacing w:val="-3"/>
        </w:rPr>
        <w:t> </w:t>
      </w:r>
      <w:r>
        <w:rPr/>
        <w:t>aim,</w:t>
      </w:r>
      <w:r>
        <w:rPr>
          <w:spacing w:val="-5"/>
        </w:rPr>
        <w:t> </w:t>
      </w:r>
      <w:r>
        <w:rPr/>
        <w:t>the</w:t>
      </w:r>
      <w:r>
        <w:rPr>
          <w:spacing w:val="-4"/>
        </w:rPr>
        <w:t> </w:t>
      </w:r>
      <w:r>
        <w:rPr/>
        <w:t>objectives</w:t>
      </w:r>
      <w:r>
        <w:rPr>
          <w:spacing w:val="2"/>
        </w:rPr>
        <w:t> </w:t>
      </w:r>
      <w:r>
        <w:rPr/>
        <w:t>are</w:t>
      </w:r>
      <w:r>
        <w:rPr>
          <w:spacing w:val="-6"/>
        </w:rPr>
        <w:t> </w:t>
      </w:r>
      <w:r>
        <w:rPr>
          <w:spacing w:val="-5"/>
        </w:rPr>
        <w:t>to:</w:t>
      </w:r>
    </w:p>
    <w:p>
      <w:pPr>
        <w:pStyle w:val="ListParagraph"/>
        <w:numPr>
          <w:ilvl w:val="3"/>
          <w:numId w:val="1"/>
        </w:numPr>
        <w:tabs>
          <w:tab w:pos="839" w:val="left" w:leader="none"/>
          <w:tab w:pos="1001" w:val="left" w:leader="none"/>
        </w:tabs>
        <w:spacing w:line="276" w:lineRule="auto" w:before="50" w:after="0"/>
        <w:ind w:left="1001" w:right="2277" w:hanging="430"/>
        <w:jc w:val="left"/>
        <w:rPr>
          <w:sz w:val="28"/>
        </w:rPr>
      </w:pPr>
      <w:r>
        <w:rPr>
          <w:sz w:val="28"/>
        </w:rPr>
        <w:t>identify</w:t>
      </w:r>
      <w:r>
        <w:rPr>
          <w:spacing w:val="-7"/>
          <w:sz w:val="28"/>
        </w:rPr>
        <w:t> </w:t>
      </w:r>
      <w:r>
        <w:rPr>
          <w:sz w:val="28"/>
        </w:rPr>
        <w:t>and</w:t>
      </w:r>
      <w:r>
        <w:rPr>
          <w:spacing w:val="-2"/>
          <w:sz w:val="28"/>
        </w:rPr>
        <w:t> </w:t>
      </w:r>
      <w:r>
        <w:rPr>
          <w:sz w:val="28"/>
        </w:rPr>
        <w:t>rank</w:t>
      </w:r>
      <w:r>
        <w:rPr>
          <w:spacing w:val="-2"/>
          <w:sz w:val="28"/>
        </w:rPr>
        <w:t> </w:t>
      </w:r>
      <w:r>
        <w:rPr>
          <w:sz w:val="28"/>
        </w:rPr>
        <w:t>the</w:t>
      </w:r>
      <w:r>
        <w:rPr>
          <w:spacing w:val="-6"/>
          <w:sz w:val="28"/>
        </w:rPr>
        <w:t> </w:t>
      </w:r>
      <w:r>
        <w:rPr>
          <w:sz w:val="28"/>
        </w:rPr>
        <w:t>factors that</w:t>
      </w:r>
      <w:r>
        <w:rPr>
          <w:spacing w:val="-2"/>
          <w:sz w:val="28"/>
        </w:rPr>
        <w:t> </w:t>
      </w:r>
      <w:r>
        <w:rPr>
          <w:sz w:val="28"/>
        </w:rPr>
        <w:t>motivate</w:t>
      </w:r>
      <w:r>
        <w:rPr>
          <w:spacing w:val="-4"/>
          <w:sz w:val="28"/>
        </w:rPr>
        <w:t> </w:t>
      </w:r>
      <w:r>
        <w:rPr>
          <w:sz w:val="28"/>
        </w:rPr>
        <w:t>site</w:t>
      </w:r>
      <w:r>
        <w:rPr>
          <w:spacing w:val="-3"/>
          <w:sz w:val="28"/>
        </w:rPr>
        <w:t> </w:t>
      </w:r>
      <w:r>
        <w:rPr>
          <w:sz w:val="28"/>
        </w:rPr>
        <w:t>tradesmen</w:t>
      </w:r>
      <w:r>
        <w:rPr>
          <w:spacing w:val="-2"/>
          <w:sz w:val="28"/>
        </w:rPr>
        <w:t> </w:t>
      </w:r>
      <w:r>
        <w:rPr>
          <w:sz w:val="28"/>
        </w:rPr>
        <w:t>for</w:t>
      </w:r>
      <w:r>
        <w:rPr>
          <w:spacing w:val="-3"/>
          <w:sz w:val="28"/>
        </w:rPr>
        <w:t> </w:t>
      </w:r>
      <w:r>
        <w:rPr>
          <w:sz w:val="28"/>
        </w:rPr>
        <w:t>effective project delivery.</w:t>
      </w:r>
    </w:p>
    <w:p>
      <w:pPr>
        <w:pStyle w:val="ListParagraph"/>
        <w:numPr>
          <w:ilvl w:val="3"/>
          <w:numId w:val="1"/>
        </w:numPr>
        <w:tabs>
          <w:tab w:pos="965" w:val="left" w:leader="none"/>
          <w:tab w:pos="1020" w:val="left" w:leader="none"/>
          <w:tab w:pos="2037" w:val="left" w:leader="none"/>
          <w:tab w:pos="2585" w:val="left" w:leader="none"/>
          <w:tab w:pos="3829" w:val="left" w:leader="none"/>
          <w:tab w:pos="5127" w:val="left" w:leader="none"/>
          <w:tab w:pos="6762" w:val="left" w:leader="none"/>
          <w:tab w:pos="7587" w:val="left" w:leader="none"/>
          <w:tab w:pos="8293" w:val="left" w:leader="none"/>
          <w:tab w:pos="9288" w:val="left" w:leader="none"/>
        </w:tabs>
        <w:spacing w:line="276" w:lineRule="auto" w:before="0" w:after="0"/>
        <w:ind w:left="1020" w:right="1438" w:hanging="471"/>
        <w:jc w:val="left"/>
        <w:rPr>
          <w:sz w:val="28"/>
        </w:rPr>
      </w:pPr>
      <w:r>
        <w:rPr>
          <w:spacing w:val="-2"/>
          <w:w w:val="105"/>
          <w:sz w:val="28"/>
        </w:rPr>
        <w:t>identify</w:t>
      </w:r>
      <w:r>
        <w:rPr>
          <w:sz w:val="28"/>
        </w:rPr>
        <w:tab/>
      </w:r>
      <w:r>
        <w:rPr>
          <w:spacing w:val="-4"/>
          <w:w w:val="105"/>
          <w:sz w:val="28"/>
        </w:rPr>
        <w:t>the</w:t>
      </w:r>
      <w:r>
        <w:rPr>
          <w:sz w:val="28"/>
        </w:rPr>
        <w:tab/>
      </w:r>
      <w:r>
        <w:rPr>
          <w:spacing w:val="-2"/>
          <w:w w:val="105"/>
          <w:sz w:val="28"/>
        </w:rPr>
        <w:t>problems</w:t>
      </w:r>
      <w:r>
        <w:rPr>
          <w:sz w:val="28"/>
        </w:rPr>
        <w:tab/>
      </w:r>
      <w:r>
        <w:rPr>
          <w:spacing w:val="-2"/>
          <w:w w:val="105"/>
          <w:sz w:val="28"/>
        </w:rPr>
        <w:t>inhibiting</w:t>
      </w:r>
      <w:r>
        <w:rPr>
          <w:sz w:val="28"/>
        </w:rPr>
        <w:tab/>
      </w:r>
      <w:r>
        <w:rPr>
          <w:spacing w:val="-2"/>
          <w:w w:val="105"/>
          <w:sz w:val="28"/>
        </w:rPr>
        <w:t>management</w:t>
      </w:r>
      <w:r>
        <w:rPr>
          <w:sz w:val="28"/>
        </w:rPr>
        <w:tab/>
      </w:r>
      <w:r>
        <w:rPr>
          <w:spacing w:val="-2"/>
          <w:w w:val="105"/>
          <w:sz w:val="28"/>
        </w:rPr>
        <w:t>effort</w:t>
      </w:r>
      <w:r>
        <w:rPr>
          <w:sz w:val="28"/>
        </w:rPr>
        <w:tab/>
      </w:r>
      <w:r>
        <w:rPr>
          <w:spacing w:val="-4"/>
          <w:w w:val="105"/>
          <w:sz w:val="28"/>
        </w:rPr>
        <w:t>with</w:t>
      </w:r>
      <w:r>
        <w:rPr>
          <w:sz w:val="28"/>
        </w:rPr>
        <w:tab/>
      </w:r>
      <w:r>
        <w:rPr>
          <w:spacing w:val="-2"/>
          <w:w w:val="105"/>
          <w:sz w:val="28"/>
        </w:rPr>
        <w:t>respect</w:t>
      </w:r>
      <w:r>
        <w:rPr>
          <w:sz w:val="28"/>
        </w:rPr>
        <w:tab/>
      </w:r>
      <w:r>
        <w:rPr>
          <w:spacing w:val="-8"/>
          <w:w w:val="105"/>
          <w:sz w:val="28"/>
        </w:rPr>
        <w:t>to </w:t>
      </w:r>
      <w:r>
        <w:rPr>
          <w:spacing w:val="11"/>
          <w:w w:val="97"/>
          <w:sz w:val="28"/>
        </w:rPr>
        <w:t>tr</w:t>
      </w:r>
      <w:r>
        <w:rPr>
          <w:spacing w:val="8"/>
          <w:w w:val="97"/>
          <w:sz w:val="28"/>
        </w:rPr>
        <w:t>a</w:t>
      </w:r>
      <w:r>
        <w:rPr>
          <w:spacing w:val="11"/>
          <w:w w:val="97"/>
          <w:sz w:val="28"/>
        </w:rPr>
        <w:t>de</w:t>
      </w:r>
      <w:r>
        <w:rPr>
          <w:spacing w:val="12"/>
          <w:w w:val="97"/>
          <w:sz w:val="28"/>
        </w:rPr>
        <w:t>s</w:t>
      </w:r>
      <w:r>
        <w:rPr>
          <w:spacing w:val="6"/>
          <w:w w:val="97"/>
          <w:sz w:val="28"/>
        </w:rPr>
        <w:t>m</w:t>
      </w:r>
      <w:r>
        <w:rPr>
          <w:spacing w:val="11"/>
          <w:w w:val="97"/>
          <w:sz w:val="28"/>
        </w:rPr>
        <w:t>e</w:t>
      </w:r>
      <w:r>
        <w:rPr>
          <w:spacing w:val="13"/>
          <w:w w:val="97"/>
          <w:sz w:val="28"/>
        </w:rPr>
        <w:t>n</w:t>
      </w:r>
      <w:r>
        <w:rPr>
          <w:spacing w:val="3"/>
          <w:w w:val="218"/>
          <w:sz w:val="28"/>
        </w:rPr>
        <w:t>¶</w:t>
      </w:r>
      <w:r>
        <w:rPr>
          <w:spacing w:val="-203"/>
          <w:w w:val="97"/>
          <w:sz w:val="28"/>
        </w:rPr>
        <w:t>m</w:t>
      </w:r>
      <w:r>
        <w:rPr>
          <w:spacing w:val="-62"/>
          <w:w w:val="135"/>
          <w:sz w:val="28"/>
        </w:rPr>
        <w:t>V</w:t>
      </w:r>
      <w:r>
        <w:rPr>
          <w:spacing w:val="11"/>
          <w:w w:val="97"/>
          <w:sz w:val="28"/>
        </w:rPr>
        <w:t>ot</w:t>
      </w:r>
      <w:r>
        <w:rPr>
          <w:spacing w:val="9"/>
          <w:w w:val="97"/>
          <w:sz w:val="28"/>
        </w:rPr>
        <w:t>i</w:t>
      </w:r>
      <w:r>
        <w:rPr>
          <w:spacing w:val="11"/>
          <w:w w:val="97"/>
          <w:sz w:val="28"/>
        </w:rPr>
        <w:t>v</w:t>
      </w:r>
      <w:r>
        <w:rPr>
          <w:spacing w:val="8"/>
          <w:w w:val="97"/>
          <w:sz w:val="28"/>
        </w:rPr>
        <w:t>a</w:t>
      </w:r>
      <w:r>
        <w:rPr>
          <w:spacing w:val="11"/>
          <w:w w:val="97"/>
          <w:sz w:val="28"/>
        </w:rPr>
        <w:t>t</w:t>
      </w:r>
      <w:r>
        <w:rPr>
          <w:spacing w:val="9"/>
          <w:w w:val="97"/>
          <w:sz w:val="28"/>
        </w:rPr>
        <w:t>i</w:t>
      </w:r>
      <w:r>
        <w:rPr>
          <w:spacing w:val="11"/>
          <w:w w:val="97"/>
          <w:sz w:val="28"/>
        </w:rPr>
        <w:t>on.</w:t>
      </w:r>
    </w:p>
    <w:p>
      <w:pPr>
        <w:pStyle w:val="ListParagraph"/>
        <w:numPr>
          <w:ilvl w:val="3"/>
          <w:numId w:val="1"/>
        </w:numPr>
        <w:tabs>
          <w:tab w:pos="899" w:val="left" w:leader="none"/>
        </w:tabs>
        <w:spacing w:line="240" w:lineRule="auto" w:before="0" w:after="0"/>
        <w:ind w:left="899" w:right="0" w:hanging="349"/>
        <w:jc w:val="left"/>
        <w:rPr>
          <w:sz w:val="28"/>
        </w:rPr>
      </w:pPr>
      <w:r>
        <w:rPr>
          <w:sz w:val="28"/>
        </w:rPr>
        <w:t>determine</w:t>
      </w:r>
      <w:r>
        <w:rPr>
          <w:spacing w:val="-7"/>
          <w:sz w:val="28"/>
        </w:rPr>
        <w:t> </w:t>
      </w:r>
      <w:r>
        <w:rPr>
          <w:sz w:val="28"/>
        </w:rPr>
        <w:t>the</w:t>
      </w:r>
      <w:r>
        <w:rPr>
          <w:spacing w:val="-4"/>
          <w:sz w:val="28"/>
        </w:rPr>
        <w:t> </w:t>
      </w:r>
      <w:r>
        <w:rPr>
          <w:sz w:val="28"/>
        </w:rPr>
        <w:t>effect</w:t>
      </w:r>
      <w:r>
        <w:rPr>
          <w:spacing w:val="-4"/>
          <w:sz w:val="28"/>
        </w:rPr>
        <w:t> </w:t>
      </w:r>
      <w:r>
        <w:rPr>
          <w:sz w:val="28"/>
        </w:rPr>
        <w:t>of</w:t>
      </w:r>
      <w:r>
        <w:rPr>
          <w:spacing w:val="-4"/>
          <w:sz w:val="28"/>
        </w:rPr>
        <w:t> </w:t>
      </w:r>
      <w:r>
        <w:rPr>
          <w:sz w:val="28"/>
        </w:rPr>
        <w:t>poor</w:t>
      </w:r>
      <w:r>
        <w:rPr>
          <w:spacing w:val="-4"/>
          <w:sz w:val="28"/>
        </w:rPr>
        <w:t> </w:t>
      </w:r>
      <w:r>
        <w:rPr>
          <w:sz w:val="28"/>
        </w:rPr>
        <w:t>motivation</w:t>
      </w:r>
      <w:r>
        <w:rPr>
          <w:spacing w:val="-4"/>
          <w:sz w:val="28"/>
        </w:rPr>
        <w:t> </w:t>
      </w:r>
      <w:r>
        <w:rPr>
          <w:sz w:val="28"/>
        </w:rPr>
        <w:t>of</w:t>
      </w:r>
      <w:r>
        <w:rPr>
          <w:spacing w:val="-4"/>
          <w:sz w:val="28"/>
        </w:rPr>
        <w:t> </w:t>
      </w:r>
      <w:r>
        <w:rPr>
          <w:sz w:val="28"/>
        </w:rPr>
        <w:t>tradesmen</w:t>
      </w:r>
      <w:r>
        <w:rPr>
          <w:spacing w:val="-3"/>
          <w:sz w:val="28"/>
        </w:rPr>
        <w:t> </w:t>
      </w:r>
      <w:r>
        <w:rPr>
          <w:sz w:val="28"/>
        </w:rPr>
        <w:t>on</w:t>
      </w:r>
      <w:r>
        <w:rPr>
          <w:spacing w:val="-3"/>
          <w:sz w:val="28"/>
        </w:rPr>
        <w:t> </w:t>
      </w:r>
      <w:r>
        <w:rPr>
          <w:sz w:val="28"/>
        </w:rPr>
        <w:t>project</w:t>
      </w:r>
      <w:r>
        <w:rPr>
          <w:spacing w:val="-6"/>
          <w:sz w:val="28"/>
        </w:rPr>
        <w:t> </w:t>
      </w:r>
      <w:r>
        <w:rPr>
          <w:spacing w:val="-2"/>
          <w:sz w:val="28"/>
        </w:rPr>
        <w:t>delivery.</w:t>
      </w:r>
    </w:p>
    <w:p>
      <w:pPr>
        <w:pStyle w:val="ListParagraph"/>
        <w:numPr>
          <w:ilvl w:val="3"/>
          <w:numId w:val="1"/>
        </w:numPr>
        <w:tabs>
          <w:tab w:pos="908" w:val="left" w:leader="none"/>
          <w:tab w:pos="931" w:val="left" w:leader="none"/>
          <w:tab w:pos="2012" w:val="left" w:leader="none"/>
          <w:tab w:pos="2353" w:val="left" w:leader="none"/>
          <w:tab w:pos="3985" w:val="left" w:leader="none"/>
          <w:tab w:pos="4898" w:val="left" w:leader="none"/>
          <w:tab w:pos="5749" w:val="left" w:leader="none"/>
          <w:tab w:pos="6250" w:val="left" w:leader="none"/>
          <w:tab w:pos="6810" w:val="left" w:leader="none"/>
          <w:tab w:pos="7785" w:val="left" w:leader="none"/>
          <w:tab w:pos="8421" w:val="left" w:leader="none"/>
          <w:tab w:pos="9167" w:val="left" w:leader="none"/>
        </w:tabs>
        <w:spacing w:line="276" w:lineRule="auto" w:before="47" w:after="0"/>
        <w:ind w:left="931" w:right="1434" w:hanging="360"/>
        <w:jc w:val="left"/>
        <w:rPr>
          <w:sz w:val="28"/>
        </w:rPr>
      </w:pPr>
      <w:r>
        <w:rPr>
          <w:spacing w:val="-2"/>
          <w:w w:val="105"/>
          <w:sz w:val="28"/>
        </w:rPr>
        <w:t>develop</w:t>
      </w:r>
      <w:r>
        <w:rPr>
          <w:sz w:val="28"/>
        </w:rPr>
        <w:tab/>
      </w:r>
      <w:r>
        <w:rPr>
          <w:spacing w:val="-10"/>
          <w:w w:val="105"/>
          <w:sz w:val="28"/>
        </w:rPr>
        <w:t>a</w:t>
      </w:r>
      <w:r>
        <w:rPr>
          <w:sz w:val="28"/>
        </w:rPr>
        <w:tab/>
      </w:r>
      <w:r>
        <w:rPr>
          <w:spacing w:val="-2"/>
          <w:w w:val="105"/>
          <w:sz w:val="28"/>
        </w:rPr>
        <w:t>motivational</w:t>
      </w:r>
      <w:r>
        <w:rPr>
          <w:sz w:val="28"/>
        </w:rPr>
        <w:tab/>
      </w:r>
      <w:r>
        <w:rPr>
          <w:spacing w:val="-4"/>
          <w:w w:val="105"/>
          <w:sz w:val="28"/>
        </w:rPr>
        <w:t>model</w:t>
      </w:r>
      <w:r>
        <w:rPr>
          <w:sz w:val="28"/>
        </w:rPr>
        <w:tab/>
      </w:r>
      <w:r>
        <w:rPr>
          <w:spacing w:val="-2"/>
          <w:w w:val="105"/>
          <w:sz w:val="28"/>
        </w:rPr>
        <w:t>based</w:t>
      </w:r>
      <w:r>
        <w:rPr>
          <w:sz w:val="28"/>
        </w:rPr>
        <w:tab/>
      </w:r>
      <w:r>
        <w:rPr>
          <w:spacing w:val="-6"/>
          <w:w w:val="105"/>
          <w:sz w:val="28"/>
        </w:rPr>
        <w:t>on</w:t>
      </w:r>
      <w:r>
        <w:rPr>
          <w:sz w:val="28"/>
        </w:rPr>
        <w:tab/>
      </w:r>
      <w:r>
        <w:rPr>
          <w:spacing w:val="-4"/>
          <w:w w:val="105"/>
          <w:sz w:val="28"/>
        </w:rPr>
        <w:t>the</w:t>
      </w:r>
      <w:r>
        <w:rPr>
          <w:sz w:val="28"/>
        </w:rPr>
        <w:tab/>
      </w:r>
      <w:r>
        <w:rPr>
          <w:spacing w:val="-2"/>
          <w:w w:val="105"/>
          <w:sz w:val="28"/>
        </w:rPr>
        <w:t>factors</w:t>
      </w:r>
      <w:r>
        <w:rPr>
          <w:sz w:val="28"/>
        </w:rPr>
        <w:tab/>
      </w:r>
      <w:r>
        <w:rPr>
          <w:spacing w:val="-4"/>
          <w:w w:val="105"/>
          <w:sz w:val="28"/>
        </w:rPr>
        <w:t>that</w:t>
      </w:r>
      <w:r>
        <w:rPr>
          <w:sz w:val="28"/>
        </w:rPr>
        <w:tab/>
      </w:r>
      <w:r>
        <w:rPr>
          <w:spacing w:val="-4"/>
          <w:w w:val="105"/>
          <w:sz w:val="28"/>
        </w:rPr>
        <w:t>have</w:t>
      </w:r>
      <w:r>
        <w:rPr>
          <w:sz w:val="28"/>
        </w:rPr>
        <w:tab/>
      </w:r>
      <w:r>
        <w:rPr>
          <w:spacing w:val="-8"/>
          <w:w w:val="105"/>
          <w:sz w:val="28"/>
        </w:rPr>
        <w:t>the </w:t>
      </w:r>
      <w:r>
        <w:rPr>
          <w:spacing w:val="-4"/>
          <w:w w:val="105"/>
          <w:sz w:val="28"/>
        </w:rPr>
        <w:t>greatest</w:t>
      </w:r>
      <w:r>
        <w:rPr>
          <w:spacing w:val="-10"/>
          <w:w w:val="105"/>
          <w:sz w:val="28"/>
        </w:rPr>
        <w:t> </w:t>
      </w:r>
      <w:r>
        <w:rPr>
          <w:spacing w:val="-4"/>
          <w:w w:val="105"/>
          <w:sz w:val="28"/>
        </w:rPr>
        <w:t>positive</w:t>
      </w:r>
      <w:r>
        <w:rPr>
          <w:spacing w:val="-9"/>
          <w:w w:val="105"/>
          <w:sz w:val="28"/>
        </w:rPr>
        <w:t> </w:t>
      </w:r>
      <w:r>
        <w:rPr>
          <w:spacing w:val="-4"/>
          <w:w w:val="105"/>
          <w:sz w:val="28"/>
        </w:rPr>
        <w:t>impact</w:t>
      </w:r>
      <w:r>
        <w:rPr>
          <w:spacing w:val="-10"/>
          <w:w w:val="105"/>
          <w:sz w:val="28"/>
        </w:rPr>
        <w:t> </w:t>
      </w:r>
      <w:r>
        <w:rPr>
          <w:spacing w:val="-4"/>
          <w:w w:val="105"/>
          <w:sz w:val="28"/>
        </w:rPr>
        <w:t>on</w:t>
      </w:r>
      <w:r>
        <w:rPr>
          <w:spacing w:val="-8"/>
          <w:w w:val="105"/>
          <w:sz w:val="28"/>
        </w:rPr>
        <w:t> </w:t>
      </w:r>
      <w:r>
        <w:rPr>
          <w:spacing w:val="8"/>
          <w:w w:val="98"/>
          <w:sz w:val="28"/>
        </w:rPr>
        <w:t>tr</w:t>
      </w:r>
      <w:r>
        <w:rPr>
          <w:spacing w:val="5"/>
          <w:w w:val="98"/>
          <w:sz w:val="28"/>
        </w:rPr>
        <w:t>a</w:t>
      </w:r>
      <w:r>
        <w:rPr>
          <w:spacing w:val="8"/>
          <w:w w:val="98"/>
          <w:sz w:val="28"/>
        </w:rPr>
        <w:t>de</w:t>
      </w:r>
      <w:r>
        <w:rPr>
          <w:spacing w:val="9"/>
          <w:w w:val="98"/>
          <w:sz w:val="28"/>
        </w:rPr>
        <w:t>s</w:t>
      </w:r>
      <w:r>
        <w:rPr>
          <w:spacing w:val="3"/>
          <w:w w:val="98"/>
          <w:sz w:val="28"/>
        </w:rPr>
        <w:t>m</w:t>
      </w:r>
      <w:r>
        <w:rPr>
          <w:spacing w:val="8"/>
          <w:w w:val="98"/>
          <w:sz w:val="28"/>
        </w:rPr>
        <w:t>e</w:t>
      </w:r>
      <w:r>
        <w:rPr>
          <w:spacing w:val="10"/>
          <w:w w:val="98"/>
          <w:sz w:val="28"/>
        </w:rPr>
        <w:t>n</w:t>
      </w:r>
      <w:r>
        <w:rPr>
          <w:spacing w:val="-2"/>
          <w:w w:val="219"/>
          <w:sz w:val="28"/>
        </w:rPr>
        <w:t>¶</w:t>
      </w:r>
      <w:r>
        <w:rPr>
          <w:spacing w:val="-126"/>
          <w:w w:val="98"/>
          <w:sz w:val="28"/>
        </w:rPr>
        <w:t>p</w:t>
      </w:r>
      <w:r>
        <w:rPr>
          <w:spacing w:val="-139"/>
          <w:w w:val="136"/>
          <w:sz w:val="28"/>
        </w:rPr>
        <w:t>V</w:t>
      </w:r>
      <w:r>
        <w:rPr>
          <w:spacing w:val="5"/>
          <w:w w:val="98"/>
          <w:sz w:val="28"/>
        </w:rPr>
        <w:t>r</w:t>
      </w:r>
      <w:r>
        <w:rPr>
          <w:spacing w:val="8"/>
          <w:w w:val="98"/>
          <w:sz w:val="28"/>
        </w:rPr>
        <w:t>o</w:t>
      </w:r>
      <w:r>
        <w:rPr>
          <w:spacing w:val="6"/>
          <w:w w:val="98"/>
          <w:sz w:val="28"/>
        </w:rPr>
        <w:t>d</w:t>
      </w:r>
      <w:r>
        <w:rPr>
          <w:spacing w:val="8"/>
          <w:w w:val="98"/>
          <w:sz w:val="28"/>
        </w:rPr>
        <w:t>u</w:t>
      </w:r>
      <w:r>
        <w:rPr>
          <w:spacing w:val="5"/>
          <w:w w:val="98"/>
          <w:sz w:val="28"/>
        </w:rPr>
        <w:t>c</w:t>
      </w:r>
      <w:r>
        <w:rPr>
          <w:spacing w:val="8"/>
          <w:w w:val="98"/>
          <w:sz w:val="28"/>
        </w:rPr>
        <w:t>t</w:t>
      </w:r>
      <w:r>
        <w:rPr>
          <w:spacing w:val="6"/>
          <w:w w:val="98"/>
          <w:sz w:val="28"/>
        </w:rPr>
        <w:t>iv</w:t>
      </w:r>
      <w:r>
        <w:rPr>
          <w:spacing w:val="8"/>
          <w:w w:val="98"/>
          <w:sz w:val="28"/>
        </w:rPr>
        <w:t>it</w:t>
      </w:r>
      <w:r>
        <w:rPr>
          <w:spacing w:val="6"/>
          <w:w w:val="98"/>
          <w:sz w:val="28"/>
        </w:rPr>
        <w:t>y</w:t>
      </w:r>
      <w:r>
        <w:rPr>
          <w:spacing w:val="8"/>
          <w:w w:val="98"/>
          <w:sz w:val="28"/>
        </w:rPr>
        <w:t>.</w:t>
      </w:r>
    </w:p>
    <w:p>
      <w:pPr>
        <w:pStyle w:val="BodyText"/>
        <w:ind w:left="0"/>
      </w:pPr>
    </w:p>
    <w:p>
      <w:pPr>
        <w:pStyle w:val="BodyText"/>
        <w:spacing w:before="133"/>
        <w:ind w:left="0"/>
      </w:pPr>
    </w:p>
    <w:p>
      <w:pPr>
        <w:pStyle w:val="Heading1"/>
        <w:numPr>
          <w:ilvl w:val="1"/>
          <w:numId w:val="1"/>
        </w:numPr>
        <w:tabs>
          <w:tab w:pos="1200" w:val="left" w:leader="none"/>
        </w:tabs>
        <w:spacing w:line="240" w:lineRule="auto" w:before="0" w:after="0"/>
        <w:ind w:left="1200" w:right="0" w:hanging="720"/>
        <w:jc w:val="left"/>
      </w:pPr>
      <w:r>
        <w:rPr/>
        <w:t>Research</w:t>
      </w:r>
      <w:r>
        <w:rPr>
          <w:spacing w:val="-4"/>
        </w:rPr>
        <w:t> </w:t>
      </w:r>
      <w:r>
        <w:rPr>
          <w:spacing w:val="-2"/>
        </w:rPr>
        <w:t>Questions</w:t>
      </w:r>
    </w:p>
    <w:p>
      <w:pPr>
        <w:pStyle w:val="BodyText"/>
        <w:spacing w:before="242"/>
        <w:ind w:left="571"/>
      </w:pPr>
      <w:r>
        <w:rPr/>
        <w:t>The</w:t>
      </w:r>
      <w:r>
        <w:rPr>
          <w:spacing w:val="-6"/>
        </w:rPr>
        <w:t> </w:t>
      </w:r>
      <w:r>
        <w:rPr/>
        <w:t>study</w:t>
      </w:r>
      <w:r>
        <w:rPr>
          <w:spacing w:val="-8"/>
        </w:rPr>
        <w:t> </w:t>
      </w:r>
      <w:r>
        <w:rPr/>
        <w:t>intends</w:t>
      </w:r>
      <w:r>
        <w:rPr>
          <w:spacing w:val="-7"/>
        </w:rPr>
        <w:t> </w:t>
      </w:r>
      <w:r>
        <w:rPr/>
        <w:t>to</w:t>
      </w:r>
      <w:r>
        <w:rPr>
          <w:spacing w:val="-7"/>
        </w:rPr>
        <w:t> </w:t>
      </w:r>
      <w:r>
        <w:rPr/>
        <w:t>provide</w:t>
      </w:r>
      <w:r>
        <w:rPr>
          <w:spacing w:val="-4"/>
        </w:rPr>
        <w:t> </w:t>
      </w:r>
      <w:r>
        <w:rPr/>
        <w:t>answers</w:t>
      </w:r>
      <w:r>
        <w:rPr>
          <w:spacing w:val="-3"/>
        </w:rPr>
        <w:t> </w:t>
      </w:r>
      <w:r>
        <w:rPr/>
        <w:t>to</w:t>
      </w:r>
      <w:r>
        <w:rPr>
          <w:spacing w:val="-3"/>
        </w:rPr>
        <w:t> </w:t>
      </w:r>
      <w:r>
        <w:rPr/>
        <w:t>the</w:t>
      </w:r>
      <w:r>
        <w:rPr>
          <w:spacing w:val="-4"/>
        </w:rPr>
        <w:t> </w:t>
      </w:r>
      <w:r>
        <w:rPr/>
        <w:t>following</w:t>
      </w:r>
      <w:r>
        <w:rPr>
          <w:spacing w:val="-6"/>
        </w:rPr>
        <w:t> </w:t>
      </w:r>
      <w:r>
        <w:rPr>
          <w:spacing w:val="-2"/>
        </w:rPr>
        <w:t>questions:</w:t>
      </w:r>
    </w:p>
    <w:p>
      <w:pPr>
        <w:pStyle w:val="ListParagraph"/>
        <w:numPr>
          <w:ilvl w:val="0"/>
          <w:numId w:val="2"/>
        </w:numPr>
        <w:tabs>
          <w:tab w:pos="1020" w:val="left" w:leader="none"/>
        </w:tabs>
        <w:spacing w:line="276" w:lineRule="auto" w:before="250" w:after="0"/>
        <w:ind w:left="1020" w:right="1437" w:hanging="449"/>
        <w:jc w:val="left"/>
        <w:rPr>
          <w:sz w:val="28"/>
        </w:rPr>
      </w:pPr>
      <w:r>
        <w:rPr>
          <w:sz w:val="28"/>
        </w:rPr>
        <w:t>What</w:t>
      </w:r>
      <w:r>
        <w:rPr>
          <w:spacing w:val="40"/>
          <w:sz w:val="28"/>
        </w:rPr>
        <w:t> </w:t>
      </w:r>
      <w:r>
        <w:rPr>
          <w:sz w:val="28"/>
        </w:rPr>
        <w:t>are</w:t>
      </w:r>
      <w:r>
        <w:rPr>
          <w:spacing w:val="40"/>
          <w:sz w:val="28"/>
        </w:rPr>
        <w:t> </w:t>
      </w:r>
      <w:r>
        <w:rPr>
          <w:sz w:val="28"/>
        </w:rPr>
        <w:t>the</w:t>
      </w:r>
      <w:r>
        <w:rPr>
          <w:spacing w:val="40"/>
          <w:sz w:val="28"/>
        </w:rPr>
        <w:t> </w:t>
      </w:r>
      <w:r>
        <w:rPr>
          <w:sz w:val="28"/>
        </w:rPr>
        <w:t>key</w:t>
      </w:r>
      <w:r>
        <w:rPr>
          <w:spacing w:val="40"/>
          <w:sz w:val="28"/>
        </w:rPr>
        <w:t> </w:t>
      </w:r>
      <w:r>
        <w:rPr>
          <w:sz w:val="28"/>
        </w:rPr>
        <w:t>factors</w:t>
      </w:r>
      <w:r>
        <w:rPr>
          <w:spacing w:val="40"/>
          <w:sz w:val="28"/>
        </w:rPr>
        <w:t> </w:t>
      </w:r>
      <w:r>
        <w:rPr>
          <w:sz w:val="28"/>
        </w:rPr>
        <w:t>that</w:t>
      </w:r>
      <w:r>
        <w:rPr>
          <w:spacing w:val="40"/>
          <w:sz w:val="28"/>
        </w:rPr>
        <w:t> </w:t>
      </w:r>
      <w:r>
        <w:rPr>
          <w:sz w:val="28"/>
        </w:rPr>
        <w:t>motivate</w:t>
      </w:r>
      <w:r>
        <w:rPr>
          <w:spacing w:val="40"/>
          <w:sz w:val="28"/>
        </w:rPr>
        <w:t> </w:t>
      </w:r>
      <w:r>
        <w:rPr>
          <w:sz w:val="28"/>
        </w:rPr>
        <w:t>tradesmen</w:t>
      </w:r>
      <w:r>
        <w:rPr>
          <w:spacing w:val="40"/>
          <w:sz w:val="28"/>
        </w:rPr>
        <w:t> </w:t>
      </w:r>
      <w:r>
        <w:rPr>
          <w:sz w:val="28"/>
        </w:rPr>
        <w:t>for</w:t>
      </w:r>
      <w:r>
        <w:rPr>
          <w:spacing w:val="40"/>
          <w:sz w:val="28"/>
        </w:rPr>
        <w:t> </w:t>
      </w:r>
      <w:r>
        <w:rPr>
          <w:sz w:val="28"/>
        </w:rPr>
        <w:t>effective</w:t>
      </w:r>
      <w:r>
        <w:rPr>
          <w:spacing w:val="40"/>
          <w:sz w:val="28"/>
        </w:rPr>
        <w:t> </w:t>
      </w:r>
      <w:r>
        <w:rPr>
          <w:sz w:val="28"/>
        </w:rPr>
        <w:t>project</w:t>
      </w:r>
      <w:r>
        <w:rPr>
          <w:spacing w:val="80"/>
          <w:sz w:val="28"/>
        </w:rPr>
        <w:t> </w:t>
      </w:r>
      <w:r>
        <w:rPr>
          <w:spacing w:val="-2"/>
          <w:sz w:val="28"/>
        </w:rPr>
        <w:t>delivery?</w:t>
      </w:r>
    </w:p>
    <w:p>
      <w:pPr>
        <w:spacing w:after="0" w:line="276" w:lineRule="auto"/>
        <w:jc w:val="left"/>
        <w:rPr>
          <w:sz w:val="28"/>
        </w:rPr>
        <w:sectPr>
          <w:pgSz w:w="11910" w:h="16840"/>
          <w:pgMar w:header="0" w:footer="1582" w:top="1340" w:bottom="1780" w:left="960" w:right="0"/>
        </w:sectPr>
      </w:pPr>
    </w:p>
    <w:p>
      <w:pPr>
        <w:pStyle w:val="ListParagraph"/>
        <w:numPr>
          <w:ilvl w:val="0"/>
          <w:numId w:val="2"/>
        </w:numPr>
        <w:tabs>
          <w:tab w:pos="960" w:val="left" w:leader="none"/>
          <w:tab w:pos="977" w:val="left" w:leader="none"/>
        </w:tabs>
        <w:spacing w:line="273" w:lineRule="auto" w:before="75" w:after="0"/>
        <w:ind w:left="960" w:right="1438" w:hanging="363"/>
        <w:jc w:val="left"/>
        <w:rPr>
          <w:sz w:val="28"/>
        </w:rPr>
      </w:pPr>
      <w:r>
        <w:rPr>
          <w:sz w:val="28"/>
        </w:rPr>
        <w:tab/>
      </w:r>
      <w:r>
        <w:rPr>
          <w:w w:val="105"/>
          <w:sz w:val="28"/>
        </w:rPr>
        <w:t>What</w:t>
      </w:r>
      <w:r>
        <w:rPr>
          <w:spacing w:val="40"/>
          <w:w w:val="105"/>
          <w:sz w:val="28"/>
        </w:rPr>
        <w:t> </w:t>
      </w:r>
      <w:r>
        <w:rPr>
          <w:w w:val="105"/>
          <w:sz w:val="28"/>
        </w:rPr>
        <w:t>are</w:t>
      </w:r>
      <w:r>
        <w:rPr>
          <w:spacing w:val="40"/>
          <w:w w:val="105"/>
          <w:sz w:val="28"/>
        </w:rPr>
        <w:t> </w:t>
      </w:r>
      <w:r>
        <w:rPr>
          <w:w w:val="105"/>
          <w:sz w:val="28"/>
        </w:rPr>
        <w:t>the</w:t>
      </w:r>
      <w:r>
        <w:rPr>
          <w:spacing w:val="40"/>
          <w:w w:val="105"/>
          <w:sz w:val="28"/>
        </w:rPr>
        <w:t> </w:t>
      </w:r>
      <w:r>
        <w:rPr>
          <w:w w:val="105"/>
          <w:sz w:val="28"/>
        </w:rPr>
        <w:t>problems</w:t>
      </w:r>
      <w:r>
        <w:rPr>
          <w:spacing w:val="40"/>
          <w:w w:val="105"/>
          <w:sz w:val="28"/>
        </w:rPr>
        <w:t> </w:t>
      </w:r>
      <w:r>
        <w:rPr>
          <w:w w:val="105"/>
          <w:sz w:val="28"/>
        </w:rPr>
        <w:t>inhibiting</w:t>
      </w:r>
      <w:r>
        <w:rPr>
          <w:spacing w:val="60"/>
          <w:w w:val="105"/>
          <w:sz w:val="28"/>
        </w:rPr>
        <w:t> </w:t>
      </w:r>
      <w:r>
        <w:rPr>
          <w:w w:val="105"/>
          <w:sz w:val="28"/>
        </w:rPr>
        <w:t>management</w:t>
      </w:r>
      <w:r>
        <w:rPr>
          <w:spacing w:val="40"/>
          <w:w w:val="105"/>
          <w:sz w:val="28"/>
        </w:rPr>
        <w:t> </w:t>
      </w:r>
      <w:r>
        <w:rPr>
          <w:w w:val="105"/>
          <w:sz w:val="28"/>
        </w:rPr>
        <w:t>effort</w:t>
      </w:r>
      <w:r>
        <w:rPr>
          <w:spacing w:val="40"/>
          <w:w w:val="105"/>
          <w:sz w:val="28"/>
        </w:rPr>
        <w:t> </w:t>
      </w:r>
      <w:r>
        <w:rPr>
          <w:w w:val="105"/>
          <w:sz w:val="28"/>
        </w:rPr>
        <w:t>with</w:t>
      </w:r>
      <w:r>
        <w:rPr>
          <w:spacing w:val="40"/>
          <w:w w:val="105"/>
          <w:sz w:val="28"/>
        </w:rPr>
        <w:t> </w:t>
      </w:r>
      <w:r>
        <w:rPr>
          <w:w w:val="105"/>
          <w:sz w:val="28"/>
        </w:rPr>
        <w:t>respect</w:t>
      </w:r>
      <w:r>
        <w:rPr>
          <w:spacing w:val="40"/>
          <w:w w:val="105"/>
          <w:sz w:val="28"/>
        </w:rPr>
        <w:t> </w:t>
      </w:r>
      <w:r>
        <w:rPr>
          <w:w w:val="105"/>
          <w:sz w:val="28"/>
        </w:rPr>
        <w:t>to tradesmen¶V</w:t>
      </w:r>
      <w:r>
        <w:rPr>
          <w:spacing w:val="79"/>
          <w:w w:val="135"/>
          <w:sz w:val="28"/>
        </w:rPr>
        <w:t>   </w:t>
      </w:r>
      <w:r>
        <w:rPr>
          <w:w w:val="135"/>
          <w:sz w:val="28"/>
        </w:rPr>
        <w:t>PRWLYDWLRQ"</w:t>
      </w:r>
    </w:p>
    <w:p>
      <w:pPr>
        <w:pStyle w:val="ListParagraph"/>
        <w:numPr>
          <w:ilvl w:val="0"/>
          <w:numId w:val="2"/>
        </w:numPr>
        <w:tabs>
          <w:tab w:pos="960" w:val="left" w:leader="none"/>
          <w:tab w:pos="1005" w:val="left" w:leader="none"/>
        </w:tabs>
        <w:spacing w:line="276" w:lineRule="auto" w:before="166" w:after="0"/>
        <w:ind w:left="960" w:right="1435" w:hanging="411"/>
        <w:jc w:val="left"/>
        <w:rPr>
          <w:sz w:val="28"/>
        </w:rPr>
      </w:pPr>
      <w:r>
        <w:rPr>
          <w:sz w:val="28"/>
        </w:rPr>
        <w:tab/>
      </w:r>
      <w:r>
        <w:rPr>
          <w:spacing w:val="-2"/>
          <w:w w:val="105"/>
          <w:sz w:val="28"/>
        </w:rPr>
        <w:t>To</w:t>
      </w:r>
      <w:r>
        <w:rPr>
          <w:spacing w:val="13"/>
          <w:w w:val="105"/>
          <w:sz w:val="28"/>
        </w:rPr>
        <w:t> </w:t>
      </w:r>
      <w:r>
        <w:rPr>
          <w:spacing w:val="-2"/>
          <w:w w:val="105"/>
          <w:sz w:val="28"/>
        </w:rPr>
        <w:t>what</w:t>
      </w:r>
      <w:r>
        <w:rPr>
          <w:spacing w:val="13"/>
          <w:w w:val="105"/>
          <w:sz w:val="28"/>
        </w:rPr>
        <w:t> </w:t>
      </w:r>
      <w:r>
        <w:rPr>
          <w:spacing w:val="-2"/>
          <w:w w:val="105"/>
          <w:sz w:val="28"/>
        </w:rPr>
        <w:t>extent</w:t>
      </w:r>
      <w:r>
        <w:rPr>
          <w:spacing w:val="11"/>
          <w:w w:val="105"/>
          <w:sz w:val="28"/>
        </w:rPr>
        <w:t> </w:t>
      </w:r>
      <w:r>
        <w:rPr>
          <w:spacing w:val="-2"/>
          <w:w w:val="105"/>
          <w:sz w:val="28"/>
        </w:rPr>
        <w:t>does</w:t>
      </w:r>
      <w:r>
        <w:rPr>
          <w:spacing w:val="11"/>
          <w:w w:val="105"/>
          <w:sz w:val="28"/>
        </w:rPr>
        <w:t> </w:t>
      </w:r>
      <w:r>
        <w:rPr>
          <w:spacing w:val="-2"/>
          <w:w w:val="105"/>
          <w:sz w:val="28"/>
        </w:rPr>
        <w:t>poor</w:t>
      </w:r>
      <w:r>
        <w:rPr>
          <w:spacing w:val="13"/>
          <w:w w:val="105"/>
          <w:sz w:val="28"/>
        </w:rPr>
        <w:t> </w:t>
      </w:r>
      <w:r>
        <w:rPr>
          <w:spacing w:val="-2"/>
          <w:w w:val="105"/>
          <w:sz w:val="28"/>
        </w:rPr>
        <w:t>motivation</w:t>
      </w:r>
      <w:r>
        <w:rPr>
          <w:spacing w:val="13"/>
          <w:w w:val="105"/>
          <w:sz w:val="28"/>
        </w:rPr>
        <w:t> </w:t>
      </w:r>
      <w:r>
        <w:rPr>
          <w:spacing w:val="-2"/>
          <w:w w:val="105"/>
          <w:sz w:val="28"/>
        </w:rPr>
        <w:t>affect</w:t>
      </w:r>
      <w:r>
        <w:rPr>
          <w:spacing w:val="17"/>
          <w:w w:val="105"/>
          <w:sz w:val="28"/>
        </w:rPr>
        <w:t> </w:t>
      </w:r>
      <w:r>
        <w:rPr>
          <w:spacing w:val="9"/>
          <w:w w:val="97"/>
          <w:sz w:val="28"/>
        </w:rPr>
        <w:t>tr</w:t>
      </w:r>
      <w:r>
        <w:rPr>
          <w:spacing w:val="6"/>
          <w:w w:val="97"/>
          <w:sz w:val="28"/>
        </w:rPr>
        <w:t>a</w:t>
      </w:r>
      <w:r>
        <w:rPr>
          <w:spacing w:val="9"/>
          <w:w w:val="97"/>
          <w:sz w:val="28"/>
        </w:rPr>
        <w:t>d</w:t>
      </w:r>
      <w:r>
        <w:rPr>
          <w:spacing w:val="6"/>
          <w:w w:val="97"/>
          <w:sz w:val="28"/>
        </w:rPr>
        <w:t>e</w:t>
      </w:r>
      <w:r>
        <w:rPr>
          <w:spacing w:val="9"/>
          <w:w w:val="97"/>
          <w:sz w:val="28"/>
        </w:rPr>
        <w:t>s</w:t>
      </w:r>
      <w:r>
        <w:rPr>
          <w:spacing w:val="4"/>
          <w:w w:val="97"/>
          <w:sz w:val="28"/>
        </w:rPr>
        <w:t>m</w:t>
      </w:r>
      <w:r>
        <w:rPr>
          <w:spacing w:val="9"/>
          <w:w w:val="97"/>
          <w:sz w:val="28"/>
        </w:rPr>
        <w:t>e</w:t>
      </w:r>
      <w:r>
        <w:rPr>
          <w:spacing w:val="12"/>
          <w:w w:val="97"/>
          <w:sz w:val="28"/>
        </w:rPr>
        <w:t>n</w:t>
      </w:r>
      <w:r>
        <w:rPr>
          <w:spacing w:val="6"/>
          <w:w w:val="218"/>
          <w:sz w:val="28"/>
        </w:rPr>
        <w:t>¶</w:t>
      </w:r>
      <w:r>
        <w:rPr>
          <w:spacing w:val="-227"/>
          <w:w w:val="135"/>
          <w:sz w:val="28"/>
        </w:rPr>
        <w:t>V</w:t>
      </w:r>
      <w:r>
        <w:rPr>
          <w:spacing w:val="9"/>
          <w:w w:val="97"/>
          <w:sz w:val="28"/>
        </w:rPr>
        <w:t>per</w:t>
      </w:r>
      <w:r>
        <w:rPr>
          <w:spacing w:val="7"/>
          <w:w w:val="97"/>
          <w:sz w:val="28"/>
        </w:rPr>
        <w:t>f</w:t>
      </w:r>
      <w:r>
        <w:rPr>
          <w:spacing w:val="9"/>
          <w:w w:val="97"/>
          <w:sz w:val="28"/>
        </w:rPr>
        <w:t>or</w:t>
      </w:r>
      <w:r>
        <w:rPr>
          <w:spacing w:val="4"/>
          <w:w w:val="97"/>
          <w:sz w:val="28"/>
        </w:rPr>
        <w:t>m</w:t>
      </w:r>
      <w:r>
        <w:rPr>
          <w:spacing w:val="9"/>
          <w:w w:val="97"/>
          <w:sz w:val="28"/>
        </w:rPr>
        <w:t>a</w:t>
      </w:r>
      <w:r>
        <w:rPr>
          <w:spacing w:val="10"/>
          <w:w w:val="97"/>
          <w:sz w:val="28"/>
        </w:rPr>
        <w:t>n</w:t>
      </w:r>
      <w:r>
        <w:rPr>
          <w:spacing w:val="9"/>
          <w:w w:val="97"/>
          <w:sz w:val="28"/>
        </w:rPr>
        <w:t>ce</w:t>
      </w:r>
      <w:r>
        <w:rPr>
          <w:spacing w:val="13"/>
          <w:w w:val="105"/>
          <w:sz w:val="28"/>
        </w:rPr>
        <w:t> </w:t>
      </w:r>
      <w:r>
        <w:rPr>
          <w:spacing w:val="-2"/>
          <w:w w:val="105"/>
          <w:sz w:val="28"/>
        </w:rPr>
        <w:t>in </w:t>
      </w:r>
      <w:r>
        <w:rPr>
          <w:w w:val="105"/>
          <w:sz w:val="28"/>
        </w:rPr>
        <w:t>project delivery?</w:t>
      </w:r>
    </w:p>
    <w:p>
      <w:pPr>
        <w:pStyle w:val="ListParagraph"/>
        <w:numPr>
          <w:ilvl w:val="0"/>
          <w:numId w:val="2"/>
        </w:numPr>
        <w:tabs>
          <w:tab w:pos="1020" w:val="left" w:leader="none"/>
        </w:tabs>
        <w:spacing w:line="276" w:lineRule="auto" w:before="159" w:after="0"/>
        <w:ind w:left="1020" w:right="1447" w:hanging="471"/>
        <w:jc w:val="left"/>
        <w:rPr>
          <w:sz w:val="28"/>
        </w:rPr>
      </w:pPr>
      <w:r>
        <w:rPr>
          <w:sz w:val="28"/>
        </w:rPr>
        <w:t>What</w:t>
      </w:r>
      <w:r>
        <w:rPr>
          <w:spacing w:val="-2"/>
          <w:sz w:val="28"/>
        </w:rPr>
        <w:t> </w:t>
      </w:r>
      <w:r>
        <w:rPr>
          <w:sz w:val="28"/>
        </w:rPr>
        <w:t>motivational</w:t>
      </w:r>
      <w:r>
        <w:rPr>
          <w:spacing w:val="-2"/>
          <w:sz w:val="28"/>
        </w:rPr>
        <w:t> </w:t>
      </w:r>
      <w:r>
        <w:rPr>
          <w:sz w:val="28"/>
        </w:rPr>
        <w:t>model</w:t>
      </w:r>
      <w:r>
        <w:rPr>
          <w:spacing w:val="-2"/>
          <w:sz w:val="28"/>
        </w:rPr>
        <w:t> </w:t>
      </w:r>
      <w:r>
        <w:rPr>
          <w:sz w:val="28"/>
        </w:rPr>
        <w:t>will</w:t>
      </w:r>
      <w:r>
        <w:rPr>
          <w:spacing w:val="-2"/>
          <w:sz w:val="28"/>
        </w:rPr>
        <w:t> </w:t>
      </w:r>
      <w:r>
        <w:rPr>
          <w:sz w:val="28"/>
        </w:rPr>
        <w:t>improve</w:t>
      </w:r>
      <w:r>
        <w:rPr>
          <w:spacing w:val="-3"/>
          <w:sz w:val="28"/>
        </w:rPr>
        <w:t> </w:t>
      </w:r>
      <w:r>
        <w:rPr>
          <w:sz w:val="28"/>
        </w:rPr>
        <w:t>productivity</w:t>
      </w:r>
      <w:r>
        <w:rPr>
          <w:spacing w:val="-7"/>
          <w:sz w:val="28"/>
        </w:rPr>
        <w:t> </w:t>
      </w:r>
      <w:r>
        <w:rPr>
          <w:sz w:val="28"/>
        </w:rPr>
        <w:t>of</w:t>
      </w:r>
      <w:r>
        <w:rPr>
          <w:spacing w:val="-3"/>
          <w:sz w:val="28"/>
        </w:rPr>
        <w:t> </w:t>
      </w:r>
      <w:r>
        <w:rPr>
          <w:sz w:val="28"/>
        </w:rPr>
        <w:t>tradesmen</w:t>
      </w:r>
      <w:r>
        <w:rPr>
          <w:spacing w:val="-2"/>
          <w:sz w:val="28"/>
        </w:rPr>
        <w:t> </w:t>
      </w:r>
      <w:r>
        <w:rPr>
          <w:sz w:val="28"/>
        </w:rPr>
        <w:t>in</w:t>
      </w:r>
      <w:r>
        <w:rPr>
          <w:spacing w:val="-3"/>
          <w:sz w:val="28"/>
        </w:rPr>
        <w:t> </w:t>
      </w:r>
      <w:r>
        <w:rPr>
          <w:sz w:val="28"/>
        </w:rPr>
        <w:t>project </w:t>
      </w:r>
      <w:r>
        <w:rPr>
          <w:spacing w:val="-2"/>
          <w:sz w:val="28"/>
        </w:rPr>
        <w:t>delivery?</w:t>
      </w:r>
    </w:p>
    <w:p>
      <w:pPr>
        <w:pStyle w:val="BodyText"/>
        <w:ind w:left="0"/>
      </w:pPr>
    </w:p>
    <w:p>
      <w:pPr>
        <w:pStyle w:val="BodyText"/>
        <w:spacing w:before="51"/>
        <w:ind w:left="0"/>
      </w:pPr>
    </w:p>
    <w:p>
      <w:pPr>
        <w:pStyle w:val="Heading1"/>
        <w:numPr>
          <w:ilvl w:val="1"/>
          <w:numId w:val="1"/>
        </w:numPr>
        <w:tabs>
          <w:tab w:pos="1019" w:val="left" w:leader="none"/>
        </w:tabs>
        <w:spacing w:line="240" w:lineRule="auto" w:before="0" w:after="0"/>
        <w:ind w:left="1019" w:right="0" w:hanging="539"/>
        <w:jc w:val="left"/>
      </w:pPr>
      <w:r>
        <w:rPr/>
        <w:t>Research</w:t>
      </w:r>
      <w:r>
        <w:rPr>
          <w:spacing w:val="-3"/>
        </w:rPr>
        <w:t> </w:t>
      </w:r>
      <w:r>
        <w:rPr>
          <w:spacing w:val="-2"/>
        </w:rPr>
        <w:t>Hypotheses</w:t>
      </w:r>
    </w:p>
    <w:p>
      <w:pPr>
        <w:pStyle w:val="BodyText"/>
        <w:spacing w:before="204"/>
      </w:pPr>
      <w:r>
        <w:rPr/>
        <w:t>H</w:t>
      </w:r>
      <w:r>
        <w:rPr>
          <w:vertAlign w:val="subscript"/>
        </w:rPr>
        <w:t>o</w:t>
      </w:r>
      <w:r>
        <w:rPr>
          <w:vertAlign w:val="baseline"/>
        </w:rPr>
        <w:t>,</w:t>
      </w:r>
      <w:r>
        <w:rPr>
          <w:spacing w:val="70"/>
          <w:vertAlign w:val="baseline"/>
        </w:rPr>
        <w:t> </w:t>
      </w:r>
      <w:r>
        <w:rPr>
          <w:vertAlign w:val="baseline"/>
        </w:rPr>
        <w:t>1:</w:t>
      </w:r>
      <w:r>
        <w:rPr>
          <w:spacing w:val="70"/>
          <w:vertAlign w:val="baseline"/>
        </w:rPr>
        <w:t>  </w:t>
      </w:r>
      <w:r>
        <w:rPr>
          <w:vertAlign w:val="baseline"/>
        </w:rPr>
        <w:t>Poor</w:t>
      </w:r>
      <w:r>
        <w:rPr>
          <w:spacing w:val="73"/>
          <w:vertAlign w:val="baseline"/>
        </w:rPr>
        <w:t> </w:t>
      </w:r>
      <w:r>
        <w:rPr>
          <w:vertAlign w:val="baseline"/>
        </w:rPr>
        <w:t>motivation</w:t>
      </w:r>
      <w:r>
        <w:rPr>
          <w:spacing w:val="75"/>
          <w:vertAlign w:val="baseline"/>
        </w:rPr>
        <w:t> </w:t>
      </w:r>
      <w:r>
        <w:rPr>
          <w:vertAlign w:val="baseline"/>
        </w:rPr>
        <w:t>does</w:t>
      </w:r>
      <w:r>
        <w:rPr>
          <w:spacing w:val="75"/>
          <w:vertAlign w:val="baseline"/>
        </w:rPr>
        <w:t> </w:t>
      </w:r>
      <w:r>
        <w:rPr>
          <w:vertAlign w:val="baseline"/>
        </w:rPr>
        <w:t>not</w:t>
      </w:r>
      <w:r>
        <w:rPr>
          <w:spacing w:val="67"/>
          <w:vertAlign w:val="baseline"/>
        </w:rPr>
        <w:t> </w:t>
      </w:r>
      <w:r>
        <w:rPr>
          <w:vertAlign w:val="baseline"/>
        </w:rPr>
        <w:t>significantly</w:t>
      </w:r>
      <w:r>
        <w:rPr>
          <w:spacing w:val="65"/>
          <w:vertAlign w:val="baseline"/>
        </w:rPr>
        <w:t> </w:t>
      </w:r>
      <w:r>
        <w:rPr>
          <w:vertAlign w:val="baseline"/>
        </w:rPr>
        <w:t>affect</w:t>
      </w:r>
      <w:r>
        <w:rPr>
          <w:spacing w:val="72"/>
          <w:vertAlign w:val="baseline"/>
        </w:rPr>
        <w:t> </w:t>
      </w:r>
      <w:r>
        <w:rPr>
          <w:spacing w:val="-6"/>
          <w:w w:val="83"/>
          <w:vertAlign w:val="baseline"/>
        </w:rPr>
        <w:t>W</w:t>
      </w:r>
      <w:r>
        <w:rPr>
          <w:spacing w:val="-4"/>
          <w:w w:val="115"/>
          <w:vertAlign w:val="baseline"/>
        </w:rPr>
        <w:t>UD</w:t>
      </w:r>
      <w:r>
        <w:rPr>
          <w:spacing w:val="-5"/>
          <w:w w:val="115"/>
          <w:vertAlign w:val="baseline"/>
        </w:rPr>
        <w:t>G</w:t>
      </w:r>
      <w:r>
        <w:rPr>
          <w:spacing w:val="-4"/>
          <w:w w:val="115"/>
          <w:vertAlign w:val="baseline"/>
        </w:rPr>
        <w:t>H</w:t>
      </w:r>
      <w:r>
        <w:rPr>
          <w:spacing w:val="-266"/>
          <w:w w:val="115"/>
          <w:vertAlign w:val="baseline"/>
        </w:rPr>
        <w:t>V</w:t>
      </w:r>
      <w:r>
        <w:rPr>
          <w:spacing w:val="-4"/>
          <w:w w:val="77"/>
          <w:vertAlign w:val="baseline"/>
        </w:rPr>
        <w:t>p</w:t>
      </w:r>
      <w:r>
        <w:rPr>
          <w:spacing w:val="-8"/>
          <w:w w:val="77"/>
          <w:vertAlign w:val="baseline"/>
        </w:rPr>
        <w:t>e</w:t>
      </w:r>
      <w:r>
        <w:rPr>
          <w:spacing w:val="-282"/>
          <w:w w:val="157"/>
          <w:vertAlign w:val="baseline"/>
        </w:rPr>
        <w:t>P</w:t>
      </w:r>
      <w:r>
        <w:rPr>
          <w:spacing w:val="-4"/>
          <w:w w:val="77"/>
          <w:vertAlign w:val="baseline"/>
        </w:rPr>
        <w:t>r</w:t>
      </w:r>
      <w:r>
        <w:rPr>
          <w:spacing w:val="-6"/>
          <w:w w:val="77"/>
          <w:vertAlign w:val="baseline"/>
        </w:rPr>
        <w:t>f</w:t>
      </w:r>
      <w:r>
        <w:rPr>
          <w:spacing w:val="-57"/>
          <w:w w:val="77"/>
          <w:vertAlign w:val="baseline"/>
        </w:rPr>
        <w:t>o</w:t>
      </w:r>
      <w:r>
        <w:rPr>
          <w:spacing w:val="-234"/>
          <w:w w:val="115"/>
          <w:vertAlign w:val="baseline"/>
        </w:rPr>
        <w:t>H</w:t>
      </w:r>
      <w:r>
        <w:rPr>
          <w:spacing w:val="-2"/>
          <w:w w:val="77"/>
          <w:vertAlign w:val="baseline"/>
        </w:rPr>
        <w:t>r</w:t>
      </w:r>
      <w:r>
        <w:rPr>
          <w:spacing w:val="-89"/>
          <w:w w:val="77"/>
          <w:vertAlign w:val="baseline"/>
        </w:rPr>
        <w:t>m</w:t>
      </w:r>
      <w:r>
        <w:rPr>
          <w:spacing w:val="-205"/>
          <w:w w:val="115"/>
          <w:vertAlign w:val="baseline"/>
        </w:rPr>
        <w:t>Q</w:t>
      </w:r>
      <w:r>
        <w:rPr>
          <w:spacing w:val="-4"/>
          <w:w w:val="77"/>
          <w:vertAlign w:val="baseline"/>
        </w:rPr>
        <w:t>a</w:t>
      </w:r>
      <w:r>
        <w:rPr>
          <w:spacing w:val="-68"/>
          <w:w w:val="77"/>
          <w:vertAlign w:val="baseline"/>
        </w:rPr>
        <w:t>n</w:t>
      </w:r>
      <w:r>
        <w:rPr>
          <w:spacing w:val="-221"/>
          <w:w w:val="198"/>
          <w:vertAlign w:val="baseline"/>
        </w:rPr>
        <w:t>¶</w:t>
      </w:r>
      <w:r>
        <w:rPr>
          <w:spacing w:val="-4"/>
          <w:w w:val="77"/>
          <w:vertAlign w:val="baseline"/>
        </w:rPr>
        <w:t>c</w:t>
      </w:r>
      <w:r>
        <w:rPr>
          <w:spacing w:val="-40"/>
          <w:w w:val="77"/>
          <w:vertAlign w:val="baseline"/>
        </w:rPr>
        <w:t>e</w:t>
      </w:r>
      <w:r>
        <w:rPr>
          <w:spacing w:val="-250"/>
          <w:w w:val="115"/>
          <w:vertAlign w:val="baseline"/>
        </w:rPr>
        <w:t>V</w:t>
      </w:r>
      <w:r>
        <w:rPr>
          <w:spacing w:val="-4"/>
          <w:w w:val="77"/>
          <w:vertAlign w:val="baseline"/>
        </w:rPr>
        <w:t>.</w:t>
      </w:r>
    </w:p>
    <w:p>
      <w:pPr>
        <w:pStyle w:val="BodyText"/>
        <w:spacing w:line="273" w:lineRule="auto" w:before="211"/>
        <w:ind w:left="1200" w:right="1244" w:hanging="720"/>
      </w:pPr>
      <w:r>
        <w:rPr/>
        <w:t>H</w:t>
      </w:r>
      <w:r>
        <w:rPr>
          <w:vertAlign w:val="subscript"/>
        </w:rPr>
        <w:t>o,</w:t>
      </w:r>
      <w:r>
        <w:rPr>
          <w:spacing w:val="-24"/>
          <w:vertAlign w:val="baseline"/>
        </w:rPr>
        <w:t> </w:t>
      </w:r>
      <w:r>
        <w:rPr>
          <w:vertAlign w:val="baseline"/>
        </w:rPr>
        <w:t>2:</w:t>
      </w:r>
      <w:r>
        <w:rPr>
          <w:spacing w:val="40"/>
          <w:vertAlign w:val="baseline"/>
        </w:rPr>
        <w:t> </w:t>
      </w:r>
      <w:r>
        <w:rPr>
          <w:vertAlign w:val="baseline"/>
        </w:rPr>
        <w:t>There</w:t>
      </w:r>
      <w:r>
        <w:rPr>
          <w:spacing w:val="40"/>
          <w:vertAlign w:val="baseline"/>
        </w:rPr>
        <w:t> </w:t>
      </w:r>
      <w:r>
        <w:rPr>
          <w:vertAlign w:val="baseline"/>
        </w:rPr>
        <w:t>is</w:t>
      </w:r>
      <w:r>
        <w:rPr>
          <w:spacing w:val="40"/>
          <w:vertAlign w:val="baseline"/>
        </w:rPr>
        <w:t> </w:t>
      </w:r>
      <w:r>
        <w:rPr>
          <w:vertAlign w:val="baseline"/>
        </w:rPr>
        <w:t>no</w:t>
      </w:r>
      <w:r>
        <w:rPr>
          <w:spacing w:val="40"/>
          <w:vertAlign w:val="baseline"/>
        </w:rPr>
        <w:t> </w:t>
      </w:r>
      <w:r>
        <w:rPr>
          <w:vertAlign w:val="baseline"/>
        </w:rPr>
        <w:t>significant</w:t>
      </w:r>
      <w:r>
        <w:rPr>
          <w:spacing w:val="40"/>
          <w:vertAlign w:val="baseline"/>
        </w:rPr>
        <w:t> </w:t>
      </w:r>
      <w:r>
        <w:rPr>
          <w:vertAlign w:val="baseline"/>
        </w:rPr>
        <w:t>relationship</w:t>
      </w:r>
      <w:r>
        <w:rPr>
          <w:spacing w:val="40"/>
          <w:vertAlign w:val="baseline"/>
        </w:rPr>
        <w:t> </w:t>
      </w:r>
      <w:r>
        <w:rPr>
          <w:vertAlign w:val="baseline"/>
        </w:rPr>
        <w:t>between</w:t>
      </w:r>
      <w:r>
        <w:rPr>
          <w:spacing w:val="40"/>
          <w:vertAlign w:val="baseline"/>
        </w:rPr>
        <w:t> </w:t>
      </w:r>
      <w:r>
        <w:rPr>
          <w:vertAlign w:val="baseline"/>
        </w:rPr>
        <w:t>motivation</w:t>
      </w:r>
      <w:r>
        <w:rPr>
          <w:spacing w:val="40"/>
          <w:vertAlign w:val="baseline"/>
        </w:rPr>
        <w:t> </w:t>
      </w:r>
      <w:r>
        <w:rPr>
          <w:vertAlign w:val="baseline"/>
        </w:rPr>
        <w:t>and</w:t>
      </w:r>
      <w:r>
        <w:rPr>
          <w:spacing w:val="40"/>
          <w:vertAlign w:val="baseline"/>
        </w:rPr>
        <w:t> </w:t>
      </w:r>
      <w:r>
        <w:rPr>
          <w:vertAlign w:val="baseline"/>
        </w:rPr>
        <w:t>effective</w:t>
      </w:r>
      <w:r>
        <w:rPr>
          <w:spacing w:val="40"/>
          <w:vertAlign w:val="baseline"/>
        </w:rPr>
        <w:t> </w:t>
      </w:r>
      <w:r>
        <w:rPr>
          <w:vertAlign w:val="baseline"/>
        </w:rPr>
        <w:t>project delivery.</w:t>
      </w:r>
    </w:p>
    <w:p>
      <w:pPr>
        <w:pStyle w:val="BodyText"/>
        <w:spacing w:before="163"/>
      </w:pPr>
      <w:r>
        <w:rPr>
          <w:spacing w:val="-6"/>
          <w:w w:val="120"/>
        </w:rPr>
        <w:t>H</w:t>
      </w:r>
      <w:r>
        <w:rPr>
          <w:spacing w:val="-6"/>
          <w:w w:val="120"/>
          <w:vertAlign w:val="subscript"/>
        </w:rPr>
        <w:t>o</w:t>
      </w:r>
      <w:r>
        <w:rPr>
          <w:spacing w:val="-6"/>
          <w:w w:val="120"/>
          <w:vertAlign w:val="baseline"/>
        </w:rPr>
        <w:t>,</w:t>
      </w:r>
      <w:r>
        <w:rPr>
          <w:spacing w:val="-15"/>
          <w:w w:val="120"/>
          <w:vertAlign w:val="baseline"/>
        </w:rPr>
        <w:t> </w:t>
      </w:r>
      <w:r>
        <w:rPr>
          <w:spacing w:val="-6"/>
          <w:w w:val="120"/>
          <w:vertAlign w:val="baseline"/>
        </w:rPr>
        <w:t>3:</w:t>
      </w:r>
      <w:r>
        <w:rPr>
          <w:spacing w:val="-16"/>
          <w:w w:val="120"/>
          <w:vertAlign w:val="baseline"/>
        </w:rPr>
        <w:t> </w:t>
      </w:r>
      <w:r>
        <w:rPr>
          <w:spacing w:val="-6"/>
          <w:w w:val="120"/>
          <w:vertAlign w:val="baseline"/>
        </w:rPr>
        <w:t>Punishment</w:t>
      </w:r>
      <w:r>
        <w:rPr>
          <w:spacing w:val="-15"/>
          <w:w w:val="120"/>
          <w:vertAlign w:val="baseline"/>
        </w:rPr>
        <w:t> </w:t>
      </w:r>
      <w:r>
        <w:rPr>
          <w:spacing w:val="-6"/>
          <w:w w:val="120"/>
          <w:vertAlign w:val="baseline"/>
        </w:rPr>
        <w:t>does</w:t>
      </w:r>
      <w:r>
        <w:rPr>
          <w:spacing w:val="-15"/>
          <w:w w:val="120"/>
          <w:vertAlign w:val="baseline"/>
        </w:rPr>
        <w:t> </w:t>
      </w:r>
      <w:r>
        <w:rPr>
          <w:spacing w:val="-6"/>
          <w:w w:val="120"/>
          <w:vertAlign w:val="baseline"/>
        </w:rPr>
        <w:t>nRW</w:t>
      </w:r>
      <w:r>
        <w:rPr>
          <w:spacing w:val="-3"/>
          <w:w w:val="140"/>
          <w:vertAlign w:val="baseline"/>
        </w:rPr>
        <w:t>  </w:t>
      </w:r>
      <w:r>
        <w:rPr>
          <w:spacing w:val="31"/>
          <w:w w:val="118"/>
          <w:vertAlign w:val="baseline"/>
        </w:rPr>
        <w:t>V</w:t>
      </w:r>
      <w:r>
        <w:rPr>
          <w:spacing w:val="29"/>
          <w:w w:val="144"/>
          <w:vertAlign w:val="baseline"/>
        </w:rPr>
        <w:t>L</w:t>
      </w:r>
      <w:r>
        <w:rPr>
          <w:spacing w:val="29"/>
          <w:w w:val="237"/>
          <w:vertAlign w:val="baseline"/>
        </w:rPr>
        <w:t>J</w:t>
      </w:r>
      <w:r>
        <w:rPr>
          <w:spacing w:val="31"/>
          <w:w w:val="118"/>
          <w:vertAlign w:val="baseline"/>
        </w:rPr>
        <w:t>Q</w:t>
      </w:r>
      <w:r>
        <w:rPr>
          <w:spacing w:val="31"/>
          <w:w w:val="144"/>
          <w:vertAlign w:val="baseline"/>
        </w:rPr>
        <w:t>L</w:t>
      </w:r>
      <w:r>
        <w:rPr>
          <w:spacing w:val="28"/>
          <w:w w:val="281"/>
          <w:vertAlign w:val="baseline"/>
        </w:rPr>
        <w:t>I</w:t>
      </w:r>
      <w:r>
        <w:rPr>
          <w:spacing w:val="31"/>
          <w:w w:val="144"/>
          <w:vertAlign w:val="baseline"/>
        </w:rPr>
        <w:t>L</w:t>
      </w:r>
      <w:r>
        <w:rPr>
          <w:spacing w:val="31"/>
          <w:w w:val="136"/>
          <w:vertAlign w:val="baseline"/>
        </w:rPr>
        <w:t>F</w:t>
      </w:r>
      <w:r>
        <w:rPr>
          <w:spacing w:val="28"/>
          <w:w w:val="136"/>
          <w:vertAlign w:val="baseline"/>
        </w:rPr>
        <w:t>D</w:t>
      </w:r>
      <w:r>
        <w:rPr>
          <w:spacing w:val="31"/>
          <w:w w:val="118"/>
          <w:vertAlign w:val="baseline"/>
        </w:rPr>
        <w:t>Q</w:t>
      </w:r>
      <w:r>
        <w:rPr>
          <w:spacing w:val="-9"/>
          <w:w w:val="86"/>
          <w:vertAlign w:val="baseline"/>
        </w:rPr>
        <w:t>W</w:t>
      </w:r>
      <w:r>
        <w:rPr>
          <w:spacing w:val="-150"/>
          <w:w w:val="80"/>
          <w:vertAlign w:val="baseline"/>
        </w:rPr>
        <w:t>m</w:t>
      </w:r>
      <w:r>
        <w:rPr>
          <w:spacing w:val="-75"/>
          <w:w w:val="118"/>
          <w:vertAlign w:val="baseline"/>
        </w:rPr>
        <w:t>O</w:t>
      </w:r>
      <w:r>
        <w:rPr>
          <w:spacing w:val="-4"/>
          <w:w w:val="80"/>
          <w:vertAlign w:val="baseline"/>
        </w:rPr>
        <w:t>o</w:t>
      </w:r>
      <w:r>
        <w:rPr>
          <w:spacing w:val="-215"/>
          <w:w w:val="340"/>
          <w:vertAlign w:val="baseline"/>
        </w:rPr>
        <w:t>\</w:t>
      </w:r>
      <w:r>
        <w:rPr>
          <w:spacing w:val="31"/>
          <w:w w:val="80"/>
          <w:vertAlign w:val="baseline"/>
        </w:rPr>
        <w:t>ti</w:t>
      </w:r>
      <w:r>
        <w:rPr>
          <w:spacing w:val="-26"/>
          <w:w w:val="80"/>
          <w:vertAlign w:val="baseline"/>
        </w:rPr>
        <w:t>v</w:t>
      </w:r>
      <w:r>
        <w:rPr>
          <w:spacing w:val="-40"/>
          <w:w w:val="140"/>
          <w:vertAlign w:val="baseline"/>
        </w:rPr>
        <w:t> </w:t>
      </w:r>
      <w:r>
        <w:rPr>
          <w:spacing w:val="-3"/>
          <w:w w:val="90"/>
          <w:vertAlign w:val="baseline"/>
        </w:rPr>
        <w:t>a</w:t>
      </w:r>
      <w:r>
        <w:rPr>
          <w:w w:val="90"/>
          <w:vertAlign w:val="baseline"/>
        </w:rPr>
        <w:t>t</w:t>
      </w:r>
      <w:r>
        <w:rPr>
          <w:spacing w:val="-56"/>
          <w:w w:val="90"/>
          <w:vertAlign w:val="baseline"/>
        </w:rPr>
        <w:t>i</w:t>
      </w:r>
      <w:r>
        <w:rPr>
          <w:spacing w:val="-227"/>
          <w:w w:val="128"/>
          <w:vertAlign w:val="baseline"/>
        </w:rPr>
        <w:t>D</w:t>
      </w:r>
      <w:r>
        <w:rPr>
          <w:spacing w:val="-2"/>
          <w:w w:val="90"/>
          <w:vertAlign w:val="baseline"/>
        </w:rPr>
        <w:t>o</w:t>
      </w:r>
      <w:r>
        <w:rPr>
          <w:spacing w:val="-54"/>
          <w:w w:val="90"/>
          <w:vertAlign w:val="baseline"/>
        </w:rPr>
        <w:t>n</w:t>
      </w:r>
      <w:r>
        <w:rPr>
          <w:spacing w:val="-225"/>
          <w:w w:val="291"/>
          <w:vertAlign w:val="baseline"/>
        </w:rPr>
        <w:t>I</w:t>
      </w:r>
      <w:r>
        <w:rPr>
          <w:w w:val="90"/>
          <w:vertAlign w:val="baseline"/>
        </w:rPr>
        <w:t>.</w:t>
      </w:r>
      <w:r>
        <w:rPr>
          <w:spacing w:val="35"/>
          <w:w w:val="140"/>
          <w:vertAlign w:val="baseline"/>
        </w:rPr>
        <w:t> </w:t>
      </w:r>
      <w:r>
        <w:rPr>
          <w:spacing w:val="-6"/>
          <w:w w:val="140"/>
          <w:vertAlign w:val="baseline"/>
        </w:rPr>
        <w:t>IHFW</w:t>
      </w:r>
      <w:r>
        <w:rPr>
          <w:spacing w:val="3"/>
          <w:w w:val="140"/>
          <w:vertAlign w:val="baseline"/>
        </w:rPr>
        <w:t> </w:t>
      </w:r>
      <w:r>
        <w:rPr>
          <w:spacing w:val="-6"/>
          <w:w w:val="140"/>
          <w:vertAlign w:val="baseline"/>
        </w:rPr>
        <w:t>WUD</w:t>
      </w:r>
    </w:p>
    <w:p>
      <w:pPr>
        <w:pStyle w:val="BodyText"/>
        <w:ind w:left="0"/>
      </w:pPr>
    </w:p>
    <w:p>
      <w:pPr>
        <w:pStyle w:val="BodyText"/>
        <w:spacing w:before="100"/>
        <w:ind w:left="0"/>
      </w:pPr>
    </w:p>
    <w:p>
      <w:pPr>
        <w:pStyle w:val="Heading1"/>
        <w:numPr>
          <w:ilvl w:val="1"/>
          <w:numId w:val="1"/>
        </w:numPr>
        <w:tabs>
          <w:tab w:pos="1200" w:val="left" w:leader="none"/>
        </w:tabs>
        <w:spacing w:line="240" w:lineRule="auto" w:before="0" w:after="0"/>
        <w:ind w:left="1200" w:right="0" w:hanging="720"/>
        <w:jc w:val="left"/>
      </w:pPr>
      <w:r>
        <w:rPr/>
        <w:t>Significance</w:t>
      </w:r>
      <w:r>
        <w:rPr>
          <w:spacing w:val="-6"/>
        </w:rPr>
        <w:t> </w:t>
      </w:r>
      <w:r>
        <w:rPr/>
        <w:t>of</w:t>
      </w:r>
      <w:r>
        <w:rPr>
          <w:spacing w:val="-2"/>
        </w:rPr>
        <w:t> </w:t>
      </w:r>
      <w:r>
        <w:rPr/>
        <w:t>the</w:t>
      </w:r>
      <w:r>
        <w:rPr>
          <w:spacing w:val="-2"/>
        </w:rPr>
        <w:t> Study</w:t>
      </w:r>
    </w:p>
    <w:p>
      <w:pPr>
        <w:pStyle w:val="BodyText"/>
        <w:spacing w:line="276" w:lineRule="auto" w:before="206"/>
        <w:ind w:right="1435"/>
        <w:jc w:val="both"/>
      </w:pPr>
      <w:r>
        <w:rPr/>
        <w:t>The study will provide construction managers and decision makers with a motivational tool which will enhance project productivity. The tool can be used at the planning stage and serve as a checklist to guarantee a more productive completion of projects. It will help those who intend to set up their construction firms in future to be aware of the techniques they can use to motivate their workforce for improved productivity. The research can also serve as a database for</w:t>
      </w:r>
      <w:r>
        <w:rPr>
          <w:spacing w:val="80"/>
        </w:rPr>
        <w:t> </w:t>
      </w:r>
      <w:r>
        <w:rPr/>
        <w:t>future</w:t>
      </w:r>
      <w:r>
        <w:rPr>
          <w:spacing w:val="80"/>
        </w:rPr>
        <w:t> </w:t>
      </w:r>
      <w:r>
        <w:rPr/>
        <w:t>research.</w:t>
      </w:r>
      <w:r>
        <w:rPr>
          <w:spacing w:val="80"/>
        </w:rPr>
        <w:t> </w:t>
      </w:r>
      <w:r>
        <w:rPr/>
        <w:t>Other</w:t>
      </w:r>
      <w:r>
        <w:rPr>
          <w:spacing w:val="80"/>
        </w:rPr>
        <w:t> </w:t>
      </w:r>
      <w:r>
        <w:rPr/>
        <w:t>states</w:t>
      </w:r>
      <w:r>
        <w:rPr>
          <w:spacing w:val="80"/>
        </w:rPr>
        <w:t> </w:t>
      </w:r>
      <w:r>
        <w:rPr/>
        <w:t>and</w:t>
      </w:r>
      <w:r>
        <w:rPr>
          <w:spacing w:val="80"/>
        </w:rPr>
        <w:t> </w:t>
      </w:r>
      <w:r>
        <w:rPr/>
        <w:t>countries</w:t>
      </w:r>
      <w:r>
        <w:rPr>
          <w:spacing w:val="80"/>
        </w:rPr>
        <w:t> </w:t>
      </w:r>
      <w:r>
        <w:rPr/>
        <w:t>can</w:t>
      </w:r>
      <w:r>
        <w:rPr>
          <w:spacing w:val="80"/>
        </w:rPr>
        <w:t> </w:t>
      </w:r>
      <w:r>
        <w:rPr/>
        <w:t>adopt</w:t>
      </w:r>
      <w:r>
        <w:rPr>
          <w:spacing w:val="80"/>
        </w:rPr>
        <w:t> </w:t>
      </w:r>
      <w:r>
        <w:rPr/>
        <w:t>the</w:t>
      </w:r>
      <w:r>
        <w:rPr>
          <w:spacing w:val="80"/>
        </w:rPr>
        <w:t> </w:t>
      </w:r>
      <w:r>
        <w:rPr/>
        <w:t>motivational</w:t>
      </w:r>
    </w:p>
    <w:p>
      <w:pPr>
        <w:pStyle w:val="BodyText"/>
        <w:spacing w:before="1"/>
      </w:pPr>
      <w:r>
        <w:rPr>
          <w:spacing w:val="-2"/>
          <w:w w:val="150"/>
        </w:rPr>
        <w:t>VWUDWHJLHV</w:t>
      </w:r>
      <w:r>
        <w:rPr>
          <w:spacing w:val="-9"/>
          <w:w w:val="150"/>
        </w:rPr>
        <w:t>  </w:t>
      </w:r>
      <w:r>
        <w:rPr>
          <w:spacing w:val="-2"/>
          <w:w w:val="150"/>
        </w:rPr>
        <w:t>GHYHORSHG</w:t>
      </w:r>
      <w:r>
        <w:rPr>
          <w:spacing w:val="69"/>
          <w:w w:val="180"/>
        </w:rPr>
        <w:t> </w:t>
      </w:r>
      <w:r>
        <w:rPr>
          <w:spacing w:val="-2"/>
          <w:w w:val="180"/>
        </w:rPr>
        <w:t>E\</w:t>
      </w:r>
      <w:r>
        <w:rPr>
          <w:spacing w:val="69"/>
          <w:w w:val="180"/>
        </w:rPr>
        <w:t> </w:t>
      </w:r>
      <w:r>
        <w:rPr>
          <w:spacing w:val="-2"/>
          <w:w w:val="150"/>
        </w:rPr>
        <w:t>WKLV</w:t>
      </w:r>
      <w:r>
        <w:rPr>
          <w:spacing w:val="-7"/>
          <w:w w:val="150"/>
        </w:rPr>
        <w:t>  </w:t>
      </w:r>
      <w:r>
        <w:rPr>
          <w:spacing w:val="-2"/>
          <w:w w:val="145"/>
        </w:rPr>
        <w:t>UHVHDUFK</w:t>
      </w:r>
    </w:p>
    <w:p>
      <w:pPr>
        <w:pStyle w:val="BodyText"/>
        <w:spacing w:line="276" w:lineRule="auto" w:before="47"/>
        <w:ind w:right="1436"/>
        <w:jc w:val="both"/>
      </w:pPr>
      <w:r>
        <w:rPr/>
        <w:t>performance.</w:t>
      </w:r>
      <w:r>
        <w:rPr>
          <w:spacing w:val="-1"/>
        </w:rPr>
        <w:t> </w:t>
      </w:r>
      <w:r>
        <w:rPr/>
        <w:t>Government</w:t>
      </w:r>
      <w:r>
        <w:rPr>
          <w:spacing w:val="-1"/>
        </w:rPr>
        <w:t> </w:t>
      </w:r>
      <w:r>
        <w:rPr/>
        <w:t>can</w:t>
      </w:r>
      <w:r>
        <w:rPr>
          <w:spacing w:val="-1"/>
        </w:rPr>
        <w:t> </w:t>
      </w:r>
      <w:r>
        <w:rPr/>
        <w:t>also</w:t>
      </w:r>
      <w:r>
        <w:rPr>
          <w:spacing w:val="-1"/>
        </w:rPr>
        <w:t> </w:t>
      </w:r>
      <w:r>
        <w:rPr/>
        <w:t>take</w:t>
      </w:r>
      <w:r>
        <w:rPr>
          <w:spacing w:val="-3"/>
        </w:rPr>
        <w:t> </w:t>
      </w:r>
      <w:r>
        <w:rPr/>
        <w:t>advantage</w:t>
      </w:r>
      <w:r>
        <w:rPr>
          <w:spacing w:val="-3"/>
        </w:rPr>
        <w:t> </w:t>
      </w:r>
      <w:r>
        <w:rPr/>
        <w:t>of</w:t>
      </w:r>
      <w:r>
        <w:rPr>
          <w:spacing w:val="-3"/>
        </w:rPr>
        <w:t> </w:t>
      </w:r>
      <w:r>
        <w:rPr/>
        <w:t>this</w:t>
      </w:r>
      <w:r>
        <w:rPr>
          <w:spacing w:val="-1"/>
        </w:rPr>
        <w:t> </w:t>
      </w:r>
      <w:r>
        <w:rPr/>
        <w:t>work</w:t>
      </w:r>
      <w:r>
        <w:rPr>
          <w:spacing w:val="-1"/>
        </w:rPr>
        <w:t> </w:t>
      </w:r>
      <w:r>
        <w:rPr/>
        <w:t>to</w:t>
      </w:r>
      <w:r>
        <w:rPr>
          <w:spacing w:val="-1"/>
        </w:rPr>
        <w:t> </w:t>
      </w:r>
      <w:r>
        <w:rPr/>
        <w:t>make</w:t>
      </w:r>
      <w:r>
        <w:rPr>
          <w:spacing w:val="-2"/>
        </w:rPr>
        <w:t> </w:t>
      </w:r>
      <w:r>
        <w:rPr/>
        <w:t>policies that can favour employees in the construction sector which will finally benefit management at the long run. Indigenous contractors and other stake holders in the industry will also benefit from this work to ensure that their projects are highly successful. Students of construction management can equally benefit from this research as this will help them to make useful decisions concerning their future projects during and after graduation. Finally, construction clients</w:t>
      </w:r>
      <w:r>
        <w:rPr>
          <w:spacing w:val="40"/>
        </w:rPr>
        <w:t> </w:t>
      </w:r>
      <w:r>
        <w:rPr/>
        <w:t>can also take advantage of the research to make useful suggestions to their contractors on what best to do to get the workforce motivated in order to enhance</w:t>
      </w:r>
      <w:r>
        <w:rPr>
          <w:spacing w:val="23"/>
        </w:rPr>
        <w:t> </w:t>
      </w:r>
      <w:r>
        <w:rPr/>
        <w:t>successful</w:t>
      </w:r>
      <w:r>
        <w:rPr>
          <w:spacing w:val="25"/>
        </w:rPr>
        <w:t> </w:t>
      </w:r>
      <w:r>
        <w:rPr/>
        <w:t>completion</w:t>
      </w:r>
      <w:r>
        <w:rPr>
          <w:spacing w:val="23"/>
        </w:rPr>
        <w:t> </w:t>
      </w:r>
      <w:r>
        <w:rPr/>
        <w:t>of</w:t>
      </w:r>
      <w:r>
        <w:rPr>
          <w:spacing w:val="22"/>
        </w:rPr>
        <w:t> </w:t>
      </w:r>
      <w:r>
        <w:rPr/>
        <w:t>their</w:t>
      </w:r>
      <w:r>
        <w:rPr>
          <w:spacing w:val="22"/>
        </w:rPr>
        <w:t> </w:t>
      </w:r>
      <w:r>
        <w:rPr/>
        <w:t>projects.</w:t>
      </w:r>
      <w:r>
        <w:rPr>
          <w:spacing w:val="32"/>
        </w:rPr>
        <w:t> </w:t>
      </w:r>
      <w:r>
        <w:rPr/>
        <w:t>Cost</w:t>
      </w:r>
      <w:r>
        <w:rPr>
          <w:spacing w:val="25"/>
        </w:rPr>
        <w:t> </w:t>
      </w:r>
      <w:r>
        <w:rPr/>
        <w:t>estimators</w:t>
      </w:r>
      <w:r>
        <w:rPr>
          <w:spacing w:val="25"/>
        </w:rPr>
        <w:t> </w:t>
      </w:r>
      <w:r>
        <w:rPr/>
        <w:t>will</w:t>
      </w:r>
      <w:r>
        <w:rPr>
          <w:spacing w:val="23"/>
        </w:rPr>
        <w:t> </w:t>
      </w:r>
      <w:r>
        <w:rPr/>
        <w:t>also</w:t>
      </w:r>
      <w:r>
        <w:rPr>
          <w:spacing w:val="23"/>
        </w:rPr>
        <w:t> </w:t>
      </w:r>
      <w:r>
        <w:rPr/>
        <w:t>take</w:t>
      </w:r>
    </w:p>
    <w:p>
      <w:pPr>
        <w:spacing w:after="0" w:line="276" w:lineRule="auto"/>
        <w:jc w:val="both"/>
        <w:sectPr>
          <w:pgSz w:w="11910" w:h="16840"/>
          <w:pgMar w:header="0" w:footer="1582" w:top="1340" w:bottom="1780" w:left="960" w:right="0"/>
        </w:sectPr>
      </w:pPr>
    </w:p>
    <w:p>
      <w:pPr>
        <w:pStyle w:val="BodyText"/>
        <w:spacing w:line="273" w:lineRule="auto" w:before="75"/>
        <w:ind w:right="1244"/>
      </w:pPr>
      <w:r>
        <w:rPr/>
        <w:t>advantage of this work to make useful provisions for motivational issues during their cost estimates for their projects.</w:t>
      </w:r>
    </w:p>
    <w:p>
      <w:pPr>
        <w:pStyle w:val="BodyText"/>
        <w:ind w:left="0"/>
      </w:pPr>
    </w:p>
    <w:p>
      <w:pPr>
        <w:pStyle w:val="BodyText"/>
        <w:spacing w:before="57"/>
        <w:ind w:left="0"/>
      </w:pPr>
    </w:p>
    <w:p>
      <w:pPr>
        <w:pStyle w:val="Heading1"/>
        <w:numPr>
          <w:ilvl w:val="1"/>
          <w:numId w:val="1"/>
        </w:numPr>
        <w:tabs>
          <w:tab w:pos="1200" w:val="left" w:leader="none"/>
        </w:tabs>
        <w:spacing w:line="240" w:lineRule="auto" w:before="0" w:after="0"/>
        <w:ind w:left="1200" w:right="0" w:hanging="720"/>
        <w:jc w:val="left"/>
      </w:pPr>
      <w:r>
        <w:rPr/>
        <w:t>Scope</w:t>
      </w:r>
      <w:r>
        <w:rPr>
          <w:spacing w:val="-3"/>
        </w:rPr>
        <w:t> </w:t>
      </w:r>
      <w:r>
        <w:rPr/>
        <w:t>and </w:t>
      </w:r>
      <w:r>
        <w:rPr>
          <w:spacing w:val="-2"/>
        </w:rPr>
        <w:t>Delimitation</w:t>
      </w:r>
    </w:p>
    <w:p>
      <w:pPr>
        <w:pStyle w:val="BodyText"/>
        <w:tabs>
          <w:tab w:pos="1128" w:val="left" w:leader="none"/>
          <w:tab w:pos="2273" w:val="left" w:leader="none"/>
          <w:tab w:pos="3636" w:val="left" w:leader="none"/>
          <w:tab w:pos="3972" w:val="left" w:leader="none"/>
          <w:tab w:pos="4884" w:val="left" w:leader="none"/>
          <w:tab w:pos="5419" w:val="left" w:leader="none"/>
          <w:tab w:pos="6797" w:val="left" w:leader="none"/>
          <w:tab w:pos="8375" w:val="left" w:leader="none"/>
          <w:tab w:pos="9223" w:val="left" w:leader="none"/>
        </w:tabs>
        <w:spacing w:line="276" w:lineRule="auto" w:before="244"/>
        <w:ind w:right="1244"/>
      </w:pPr>
      <w:r>
        <w:rPr>
          <w:spacing w:val="-4"/>
          <w:w w:val="110"/>
        </w:rPr>
        <w:t>The</w:t>
      </w:r>
      <w:r>
        <w:rPr/>
        <w:tab/>
      </w:r>
      <w:r>
        <w:rPr>
          <w:spacing w:val="-2"/>
          <w:w w:val="110"/>
        </w:rPr>
        <w:t>research</w:t>
      </w:r>
      <w:r>
        <w:rPr/>
        <w:tab/>
      </w:r>
      <w:r>
        <w:rPr>
          <w:spacing w:val="-2"/>
          <w:w w:val="110"/>
        </w:rPr>
        <w:t>developed</w:t>
      </w:r>
      <w:r>
        <w:rPr/>
        <w:tab/>
      </w:r>
      <w:r>
        <w:rPr>
          <w:spacing w:val="-10"/>
          <w:w w:val="110"/>
        </w:rPr>
        <w:t>a</w:t>
      </w:r>
      <w:r>
        <w:rPr/>
        <w:tab/>
      </w:r>
      <w:r>
        <w:rPr>
          <w:spacing w:val="-2"/>
          <w:w w:val="110"/>
        </w:rPr>
        <w:t>model</w:t>
      </w:r>
      <w:r>
        <w:rPr/>
        <w:tab/>
      </w:r>
      <w:r>
        <w:rPr>
          <w:spacing w:val="-4"/>
          <w:w w:val="110"/>
        </w:rPr>
        <w:t>for</w:t>
      </w:r>
      <w:r>
        <w:rPr/>
        <w:tab/>
      </w:r>
      <w:r>
        <w:rPr>
          <w:spacing w:val="-2"/>
          <w:w w:val="110"/>
        </w:rPr>
        <w:t>improving</w:t>
      </w:r>
      <w:r>
        <w:rPr/>
        <w:tab/>
      </w:r>
      <w:r>
        <w:rPr>
          <w:spacing w:val="-2"/>
          <w:w w:val="110"/>
        </w:rPr>
        <w:t>productivity</w:t>
      </w:r>
      <w:r>
        <w:rPr/>
        <w:tab/>
      </w:r>
      <w:r>
        <w:rPr>
          <w:spacing w:val="-2"/>
          <w:w w:val="110"/>
        </w:rPr>
        <w:t>based</w:t>
      </w:r>
      <w:r>
        <w:rPr/>
        <w:tab/>
      </w:r>
      <w:r>
        <w:rPr>
          <w:spacing w:val="-6"/>
          <w:w w:val="110"/>
        </w:rPr>
        <w:t>on </w:t>
      </w:r>
      <w:r>
        <w:rPr/>
        <w:t>motivational</w:t>
      </w:r>
      <w:r>
        <w:rPr>
          <w:spacing w:val="40"/>
        </w:rPr>
        <w:t> </w:t>
      </w:r>
      <w:r>
        <w:rPr/>
        <w:t>variables</w:t>
      </w:r>
      <w:r>
        <w:rPr>
          <w:spacing w:val="40"/>
        </w:rPr>
        <w:t> </w:t>
      </w:r>
      <w:r>
        <w:rPr/>
        <w:t>significantly</w:t>
      </w:r>
      <w:r>
        <w:rPr>
          <w:spacing w:val="40"/>
        </w:rPr>
        <w:t> </w:t>
      </w:r>
      <w:r>
        <w:rPr/>
        <w:t>affecting</w:t>
      </w:r>
      <w:r>
        <w:rPr>
          <w:spacing w:val="40"/>
        </w:rPr>
        <w:t> </w:t>
      </w:r>
      <w:r>
        <w:rPr/>
        <w:t>tradesmen.</w:t>
      </w:r>
      <w:r>
        <w:rPr>
          <w:spacing w:val="40"/>
        </w:rPr>
        <w:t> </w:t>
      </w:r>
      <w:r>
        <w:rPr/>
        <w:t>The</w:t>
      </w:r>
      <w:r>
        <w:rPr>
          <w:spacing w:val="40"/>
        </w:rPr>
        <w:t> </w:t>
      </w:r>
      <w:r>
        <w:rPr/>
        <w:t>research</w:t>
      </w:r>
      <w:r>
        <w:rPr>
          <w:spacing w:val="40"/>
        </w:rPr>
        <w:t> </w:t>
      </w:r>
      <w:r>
        <w:rPr/>
        <w:t>model can</w:t>
      </w:r>
      <w:r>
        <w:rPr>
          <w:spacing w:val="40"/>
        </w:rPr>
        <w:t> </w:t>
      </w:r>
      <w:r>
        <w:rPr/>
        <w:t>only</w:t>
      </w:r>
      <w:r>
        <w:rPr>
          <w:spacing w:val="40"/>
        </w:rPr>
        <w:t> </w:t>
      </w:r>
      <w:r>
        <w:rPr/>
        <w:t>be</w:t>
      </w:r>
      <w:r>
        <w:rPr>
          <w:spacing w:val="40"/>
        </w:rPr>
        <w:t> </w:t>
      </w:r>
      <w:r>
        <w:rPr/>
        <w:t>used</w:t>
      </w:r>
      <w:r>
        <w:rPr>
          <w:spacing w:val="40"/>
        </w:rPr>
        <w:t> </w:t>
      </w:r>
      <w:r>
        <w:rPr/>
        <w:t>for</w:t>
      </w:r>
      <w:r>
        <w:rPr>
          <w:spacing w:val="40"/>
        </w:rPr>
        <w:t> </w:t>
      </w:r>
      <w:r>
        <w:rPr/>
        <w:t>managing</w:t>
      </w:r>
      <w:r>
        <w:rPr>
          <w:spacing w:val="40"/>
        </w:rPr>
        <w:t> </w:t>
      </w:r>
      <w:r>
        <w:rPr/>
        <w:t>the</w:t>
      </w:r>
      <w:r>
        <w:rPr>
          <w:spacing w:val="40"/>
        </w:rPr>
        <w:t> </w:t>
      </w:r>
      <w:r>
        <w:rPr/>
        <w:t>motivation</w:t>
      </w:r>
      <w:r>
        <w:rPr>
          <w:spacing w:val="40"/>
        </w:rPr>
        <w:t> </w:t>
      </w:r>
      <w:r>
        <w:rPr/>
        <w:t>and</w:t>
      </w:r>
      <w:r>
        <w:rPr>
          <w:spacing w:val="40"/>
        </w:rPr>
        <w:t> </w:t>
      </w:r>
      <w:r>
        <w:rPr/>
        <w:t>productivity</w:t>
      </w:r>
      <w:r>
        <w:rPr>
          <w:spacing w:val="40"/>
        </w:rPr>
        <w:t> </w:t>
      </w:r>
      <w:r>
        <w:rPr/>
        <w:t>of</w:t>
      </w:r>
      <w:r>
        <w:rPr>
          <w:spacing w:val="40"/>
        </w:rPr>
        <w:t> </w:t>
      </w:r>
      <w:r>
        <w:rPr/>
        <w:t>building tradesmen. The labour constants used by the research were the ones established from building processes.</w:t>
      </w:r>
      <w:r>
        <w:rPr>
          <w:spacing w:val="80"/>
        </w:rPr>
        <w:t> </w:t>
      </w:r>
      <w:r>
        <w:rPr/>
        <w:t>The research identified the key factors that motivate</w:t>
      </w:r>
      <w:r>
        <w:rPr>
          <w:spacing w:val="40"/>
        </w:rPr>
        <w:t> </w:t>
      </w:r>
      <w:r>
        <w:rPr/>
        <w:t>tradesmen;</w:t>
      </w:r>
      <w:r>
        <w:rPr>
          <w:spacing w:val="40"/>
        </w:rPr>
        <w:t> </w:t>
      </w:r>
      <w:r>
        <w:rPr/>
        <w:t>the</w:t>
      </w:r>
      <w:r>
        <w:rPr>
          <w:spacing w:val="40"/>
        </w:rPr>
        <w:t> </w:t>
      </w:r>
      <w:r>
        <w:rPr/>
        <w:t>financial</w:t>
      </w:r>
      <w:r>
        <w:rPr>
          <w:spacing w:val="40"/>
        </w:rPr>
        <w:t> </w:t>
      </w:r>
      <w:r>
        <w:rPr/>
        <w:t>and</w:t>
      </w:r>
      <w:r>
        <w:rPr>
          <w:spacing w:val="40"/>
        </w:rPr>
        <w:t> </w:t>
      </w:r>
      <w:r>
        <w:rPr/>
        <w:t>non-financial</w:t>
      </w:r>
      <w:r>
        <w:rPr>
          <w:spacing w:val="40"/>
        </w:rPr>
        <w:t> </w:t>
      </w:r>
      <w:r>
        <w:rPr/>
        <w:t>factors,</w:t>
      </w:r>
      <w:r>
        <w:rPr>
          <w:spacing w:val="40"/>
        </w:rPr>
        <w:t> </w:t>
      </w:r>
      <w:r>
        <w:rPr/>
        <w:t>the</w:t>
      </w:r>
      <w:r>
        <w:rPr>
          <w:spacing w:val="40"/>
        </w:rPr>
        <w:t> </w:t>
      </w:r>
      <w:r>
        <w:rPr/>
        <w:t>challenges</w:t>
      </w:r>
      <w:r>
        <w:rPr>
          <w:spacing w:val="40"/>
        </w:rPr>
        <w:t> </w:t>
      </w:r>
      <w:r>
        <w:rPr/>
        <w:t>inhibiting </w:t>
      </w:r>
      <w:r>
        <w:rPr>
          <w:w w:val="110"/>
        </w:rPr>
        <w:t>management efforts with respect to tradesmen¶</w:t>
      </w:r>
      <w:r>
        <w:rPr>
          <w:spacing w:val="80"/>
          <w:w w:val="150"/>
        </w:rPr>
        <w:t> </w:t>
      </w:r>
      <w:r>
        <w:rPr>
          <w:spacing w:val="-5"/>
          <w:w w:val="160"/>
        </w:rPr>
        <w:t>P</w:t>
      </w:r>
      <w:r>
        <w:rPr>
          <w:w w:val="130"/>
        </w:rPr>
        <w:t>R</w:t>
      </w:r>
      <w:r>
        <w:rPr>
          <w:w w:val="86"/>
        </w:rPr>
        <w:t>W</w:t>
      </w:r>
      <w:r>
        <w:rPr>
          <w:spacing w:val="-135"/>
          <w:w w:val="144"/>
        </w:rPr>
        <w:t>L</w:t>
      </w:r>
      <w:r>
        <w:rPr>
          <w:w w:val="80"/>
        </w:rPr>
        <w:t>t</w:t>
      </w:r>
      <w:r>
        <w:rPr>
          <w:spacing w:val="-84"/>
          <w:w w:val="80"/>
        </w:rPr>
        <w:t>h</w:t>
      </w:r>
      <w:r>
        <w:rPr>
          <w:spacing w:val="-199"/>
          <w:w w:val="118"/>
        </w:rPr>
        <w:t>Y</w:t>
      </w:r>
      <w:r>
        <w:rPr>
          <w:w w:val="80"/>
        </w:rPr>
        <w:t>e</w:t>
      </w:r>
      <w:r>
        <w:rPr>
          <w:spacing w:val="10"/>
          <w:w w:val="109"/>
        </w:rPr>
        <w:t> </w:t>
      </w:r>
      <w:r>
        <w:rPr>
          <w:spacing w:val="-257"/>
          <w:w w:val="137"/>
        </w:rPr>
        <w:t>D</w:t>
      </w:r>
      <w:r>
        <w:rPr>
          <w:w w:val="99"/>
        </w:rPr>
        <w:t>ef</w:t>
      </w:r>
      <w:r>
        <w:rPr>
          <w:spacing w:val="-58"/>
          <w:w w:val="99"/>
        </w:rPr>
        <w:t>f</w:t>
      </w:r>
      <w:r>
        <w:rPr>
          <w:spacing w:val="-224"/>
          <w:w w:val="105"/>
        </w:rPr>
        <w:t>W</w:t>
      </w:r>
      <w:r>
        <w:rPr>
          <w:spacing w:val="1"/>
          <w:w w:val="99"/>
        </w:rPr>
        <w:t>e</w:t>
      </w:r>
      <w:r>
        <w:rPr>
          <w:spacing w:val="-28"/>
          <w:w w:val="99"/>
        </w:rPr>
        <w:t>c</w:t>
      </w:r>
      <w:r>
        <w:rPr>
          <w:spacing w:val="-254"/>
          <w:w w:val="163"/>
        </w:rPr>
        <w:t>L</w:t>
      </w:r>
      <w:r>
        <w:rPr>
          <w:spacing w:val="-2"/>
          <w:w w:val="99"/>
        </w:rPr>
        <w:t>t</w:t>
      </w:r>
      <w:r>
        <w:rPr>
          <w:w w:val="99"/>
        </w:rPr>
        <w:t>s</w:t>
      </w:r>
      <w:r>
        <w:rPr/>
        <w:t> </w:t>
      </w:r>
      <w:r>
        <w:rPr>
          <w:spacing w:val="-250"/>
          <w:w w:val="145"/>
        </w:rPr>
        <w:t>R</w:t>
      </w:r>
      <w:r>
        <w:rPr>
          <w:w w:val="95"/>
        </w:rPr>
        <w:t>o</w:t>
      </w:r>
      <w:r>
        <w:rPr>
          <w:spacing w:val="13"/>
          <w:w w:val="95"/>
        </w:rPr>
        <w:t>f</w:t>
      </w:r>
      <w:r>
        <w:rPr>
          <w:spacing w:val="-197"/>
          <w:w w:val="133"/>
        </w:rPr>
        <w:t>Q</w:t>
      </w:r>
      <w:r>
        <w:rPr>
          <w:spacing w:val="-2"/>
          <w:w w:val="95"/>
        </w:rPr>
        <w:t>p</w:t>
      </w:r>
      <w:r>
        <w:rPr>
          <w:spacing w:val="-83"/>
          <w:w w:val="95"/>
        </w:rPr>
        <w:t>o</w:t>
      </w:r>
      <w:r>
        <w:rPr>
          <w:spacing w:val="17"/>
          <w:w w:val="110"/>
        </w:rPr>
        <w:t> </w:t>
      </w:r>
      <w:r>
        <w:rPr>
          <w:w w:val="110"/>
        </w:rPr>
        <w:t>or motivation</w:t>
      </w:r>
      <w:r>
        <w:rPr>
          <w:spacing w:val="60"/>
          <w:w w:val="110"/>
        </w:rPr>
        <w:t> </w:t>
      </w:r>
      <w:r>
        <w:rPr>
          <w:w w:val="110"/>
        </w:rPr>
        <w:t>on</w:t>
      </w:r>
      <w:r>
        <w:rPr>
          <w:spacing w:val="58"/>
          <w:w w:val="110"/>
        </w:rPr>
        <w:t> </w:t>
      </w:r>
      <w:r>
        <w:rPr>
          <w:w w:val="110"/>
        </w:rPr>
        <w:t>project</w:t>
      </w:r>
      <w:r>
        <w:rPr>
          <w:spacing w:val="58"/>
          <w:w w:val="110"/>
        </w:rPr>
        <w:t> </w:t>
      </w:r>
      <w:r>
        <w:rPr>
          <w:w w:val="110"/>
        </w:rPr>
        <w:t>success.</w:t>
      </w:r>
      <w:r>
        <w:rPr>
          <w:spacing w:val="59"/>
          <w:w w:val="110"/>
        </w:rPr>
        <w:t> </w:t>
      </w:r>
      <w:r>
        <w:rPr>
          <w:w w:val="110"/>
        </w:rPr>
        <w:t>The</w:t>
      </w:r>
      <w:r>
        <w:rPr>
          <w:spacing w:val="59"/>
          <w:w w:val="110"/>
        </w:rPr>
        <w:t> </w:t>
      </w:r>
      <w:r>
        <w:rPr>
          <w:w w:val="110"/>
        </w:rPr>
        <w:t>research</w:t>
      </w:r>
      <w:r>
        <w:rPr>
          <w:spacing w:val="62"/>
          <w:w w:val="110"/>
        </w:rPr>
        <w:t> </w:t>
      </w:r>
      <w:r>
        <w:rPr>
          <w:w w:val="110"/>
        </w:rPr>
        <w:t>focuses</w:t>
      </w:r>
      <w:r>
        <w:rPr>
          <w:spacing w:val="59"/>
          <w:w w:val="110"/>
        </w:rPr>
        <w:t> </w:t>
      </w:r>
      <w:r>
        <w:rPr>
          <w:w w:val="110"/>
        </w:rPr>
        <w:t>on</w:t>
      </w:r>
      <w:r>
        <w:rPr>
          <w:spacing w:val="58"/>
          <w:w w:val="110"/>
        </w:rPr>
        <w:t> </w:t>
      </w:r>
      <w:r>
        <w:rPr>
          <w:w w:val="110"/>
        </w:rPr>
        <w:t>two</w:t>
      </w:r>
      <w:r>
        <w:rPr>
          <w:spacing w:val="58"/>
          <w:w w:val="110"/>
        </w:rPr>
        <w:t> </w:t>
      </w:r>
      <w:r>
        <w:rPr>
          <w:w w:val="110"/>
        </w:rPr>
        <w:t>groups</w:t>
      </w:r>
      <w:r>
        <w:rPr>
          <w:spacing w:val="58"/>
          <w:w w:val="110"/>
        </w:rPr>
        <w:t> </w:t>
      </w:r>
      <w:r>
        <w:rPr>
          <w:w w:val="110"/>
        </w:rPr>
        <w:t>of </w:t>
      </w:r>
      <w:r>
        <w:rPr/>
        <w:t>respondents,</w:t>
      </w:r>
      <w:r>
        <w:rPr>
          <w:spacing w:val="40"/>
        </w:rPr>
        <w:t> </w:t>
      </w:r>
      <w:r>
        <w:rPr/>
        <w:t>firstly</w:t>
      </w:r>
      <w:r>
        <w:rPr>
          <w:spacing w:val="40"/>
        </w:rPr>
        <w:t> </w:t>
      </w:r>
      <w:r>
        <w:rPr/>
        <w:t>skilled</w:t>
      </w:r>
      <w:r>
        <w:rPr>
          <w:spacing w:val="40"/>
        </w:rPr>
        <w:t> </w:t>
      </w:r>
      <w:r>
        <w:rPr/>
        <w:t>labour</w:t>
      </w:r>
      <w:r>
        <w:rPr>
          <w:spacing w:val="40"/>
        </w:rPr>
        <w:t> </w:t>
      </w:r>
      <w:r>
        <w:rPr/>
        <w:t>comprising;</w:t>
      </w:r>
      <w:r>
        <w:rPr>
          <w:spacing w:val="40"/>
        </w:rPr>
        <w:t> </w:t>
      </w:r>
      <w:r>
        <w:rPr/>
        <w:t>Masons,</w:t>
      </w:r>
      <w:r>
        <w:rPr>
          <w:spacing w:val="40"/>
        </w:rPr>
        <w:t> </w:t>
      </w:r>
      <w:r>
        <w:rPr/>
        <w:t>Carpenters,</w:t>
      </w:r>
      <w:r>
        <w:rPr>
          <w:spacing w:val="40"/>
        </w:rPr>
        <w:t> </w:t>
      </w:r>
      <w:r>
        <w:rPr/>
        <w:t>and</w:t>
      </w:r>
      <w:r>
        <w:rPr>
          <w:spacing w:val="40"/>
        </w:rPr>
        <w:t> </w:t>
      </w:r>
      <w:r>
        <w:rPr/>
        <w:t>Steel </w:t>
      </w:r>
      <w:r>
        <w:rPr>
          <w:spacing w:val="-2"/>
          <w:w w:val="110"/>
        </w:rPr>
        <w:t>Fitters</w:t>
      </w:r>
      <w:r>
        <w:rPr>
          <w:spacing w:val="23"/>
          <w:w w:val="110"/>
        </w:rPr>
        <w:t> </w:t>
      </w:r>
      <w:r>
        <w:rPr>
          <w:spacing w:val="-2"/>
          <w:w w:val="110"/>
        </w:rPr>
        <w:t>and</w:t>
      </w:r>
      <w:r>
        <w:rPr>
          <w:spacing w:val="22"/>
          <w:w w:val="110"/>
        </w:rPr>
        <w:t> </w:t>
      </w:r>
      <w:r>
        <w:rPr>
          <w:spacing w:val="-2"/>
          <w:w w:val="110"/>
        </w:rPr>
        <w:t>secondly</w:t>
      </w:r>
      <w:r>
        <w:rPr>
          <w:spacing w:val="21"/>
          <w:w w:val="110"/>
        </w:rPr>
        <w:t> </w:t>
      </w:r>
      <w:r>
        <w:rPr>
          <w:spacing w:val="-2"/>
          <w:w w:val="110"/>
        </w:rPr>
        <w:t>the</w:t>
      </w:r>
      <w:r>
        <w:rPr>
          <w:spacing w:val="22"/>
          <w:w w:val="110"/>
        </w:rPr>
        <w:t> </w:t>
      </w:r>
      <w:r>
        <w:rPr>
          <w:spacing w:val="-2"/>
          <w:w w:val="110"/>
        </w:rPr>
        <w:t>members</w:t>
      </w:r>
      <w:r>
        <w:rPr>
          <w:spacing w:val="22"/>
          <w:w w:val="110"/>
        </w:rPr>
        <w:t> </w:t>
      </w:r>
      <w:r>
        <w:rPr>
          <w:spacing w:val="-2"/>
          <w:w w:val="110"/>
        </w:rPr>
        <w:t>of</w:t>
      </w:r>
      <w:r>
        <w:rPr>
          <w:spacing w:val="22"/>
          <w:w w:val="110"/>
        </w:rPr>
        <w:t> </w:t>
      </w:r>
      <w:r>
        <w:rPr>
          <w:spacing w:val="-2"/>
          <w:w w:val="110"/>
        </w:rPr>
        <w:t>the</w:t>
      </w:r>
      <w:r>
        <w:rPr>
          <w:spacing w:val="24"/>
          <w:w w:val="110"/>
        </w:rPr>
        <w:t> </w:t>
      </w:r>
      <w:r>
        <w:rPr>
          <w:spacing w:val="-2"/>
          <w:w w:val="110"/>
        </w:rPr>
        <w:t>management</w:t>
      </w:r>
      <w:r>
        <w:rPr>
          <w:spacing w:val="22"/>
          <w:w w:val="110"/>
        </w:rPr>
        <w:t> </w:t>
      </w:r>
      <w:r>
        <w:rPr>
          <w:spacing w:val="-2"/>
          <w:w w:val="110"/>
        </w:rPr>
        <w:t>team</w:t>
      </w:r>
      <w:r>
        <w:rPr>
          <w:spacing w:val="19"/>
          <w:w w:val="110"/>
        </w:rPr>
        <w:t> </w:t>
      </w:r>
      <w:r>
        <w:rPr>
          <w:spacing w:val="-2"/>
          <w:w w:val="110"/>
        </w:rPr>
        <w:t>of</w:t>
      </w:r>
      <w:r>
        <w:rPr>
          <w:spacing w:val="22"/>
          <w:w w:val="110"/>
        </w:rPr>
        <w:t> </w:t>
      </w:r>
      <w:r>
        <w:rPr>
          <w:spacing w:val="-2"/>
          <w:w w:val="110"/>
        </w:rPr>
        <w:t>the</w:t>
      </w:r>
      <w:r>
        <w:rPr>
          <w:spacing w:val="22"/>
          <w:w w:val="110"/>
        </w:rPr>
        <w:t> </w:t>
      </w:r>
      <w:r>
        <w:rPr>
          <w:spacing w:val="-2"/>
          <w:w w:val="110"/>
        </w:rPr>
        <w:t>various </w:t>
      </w:r>
      <w:r>
        <w:rPr/>
        <w:t>construction companies selected by the researcher. The three trades selected by</w:t>
      </w:r>
      <w:r>
        <w:rPr>
          <w:w w:val="110"/>
        </w:rPr>
        <w:t> the</w:t>
      </w:r>
      <w:r>
        <w:rPr>
          <w:spacing w:val="23"/>
          <w:w w:val="110"/>
        </w:rPr>
        <w:t> </w:t>
      </w:r>
      <w:r>
        <w:rPr>
          <w:w w:val="110"/>
        </w:rPr>
        <w:t>researcher</w:t>
      </w:r>
      <w:r>
        <w:rPr>
          <w:spacing w:val="26"/>
          <w:w w:val="110"/>
        </w:rPr>
        <w:t> </w:t>
      </w:r>
      <w:r>
        <w:rPr>
          <w:w w:val="110"/>
        </w:rPr>
        <w:t>was</w:t>
      </w:r>
      <w:r>
        <w:rPr>
          <w:spacing w:val="24"/>
          <w:w w:val="110"/>
        </w:rPr>
        <w:t> </w:t>
      </w:r>
      <w:r>
        <w:rPr>
          <w:w w:val="110"/>
        </w:rPr>
        <w:t>because</w:t>
      </w:r>
      <w:r>
        <w:rPr>
          <w:spacing w:val="23"/>
          <w:w w:val="110"/>
        </w:rPr>
        <w:t> </w:t>
      </w:r>
      <w:r>
        <w:rPr>
          <w:w w:val="110"/>
        </w:rPr>
        <w:t>of</w:t>
      </w:r>
      <w:r>
        <w:rPr>
          <w:spacing w:val="25"/>
          <w:w w:val="110"/>
        </w:rPr>
        <w:t> </w:t>
      </w:r>
      <w:r>
        <w:rPr>
          <w:w w:val="110"/>
        </w:rPr>
        <w:t>the</w:t>
      </w:r>
      <w:r>
        <w:rPr>
          <w:spacing w:val="25"/>
          <w:w w:val="110"/>
        </w:rPr>
        <w:t> </w:t>
      </w:r>
      <w:r>
        <w:rPr>
          <w:w w:val="110"/>
        </w:rPr>
        <w:t>fact</w:t>
      </w:r>
      <w:r>
        <w:rPr>
          <w:spacing w:val="24"/>
          <w:w w:val="110"/>
        </w:rPr>
        <w:t> </w:t>
      </w:r>
      <w:r>
        <w:rPr>
          <w:w w:val="110"/>
        </w:rPr>
        <w:t>these</w:t>
      </w:r>
      <w:r>
        <w:rPr>
          <w:spacing w:val="23"/>
          <w:w w:val="110"/>
        </w:rPr>
        <w:t> </w:t>
      </w:r>
      <w:r>
        <w:rPr>
          <w:w w:val="110"/>
        </w:rPr>
        <w:t>trades</w:t>
      </w:r>
      <w:r>
        <w:rPr>
          <w:spacing w:val="25"/>
          <w:w w:val="110"/>
        </w:rPr>
        <w:t> </w:t>
      </w:r>
      <w:r>
        <w:rPr>
          <w:w w:val="110"/>
        </w:rPr>
        <w:t>are</w:t>
      </w:r>
      <w:r>
        <w:rPr>
          <w:spacing w:val="23"/>
          <w:w w:val="110"/>
        </w:rPr>
        <w:t> </w:t>
      </w:r>
      <w:r>
        <w:rPr>
          <w:w w:val="110"/>
        </w:rPr>
        <w:t>common</w:t>
      </w:r>
      <w:r>
        <w:rPr>
          <w:spacing w:val="25"/>
          <w:w w:val="110"/>
        </w:rPr>
        <w:t> </w:t>
      </w:r>
      <w:r>
        <w:rPr>
          <w:w w:val="110"/>
        </w:rPr>
        <w:t>in</w:t>
      </w:r>
      <w:r>
        <w:rPr>
          <w:spacing w:val="25"/>
          <w:w w:val="110"/>
        </w:rPr>
        <w:t> </w:t>
      </w:r>
      <w:r>
        <w:rPr>
          <w:w w:val="110"/>
        </w:rPr>
        <w:t>every </w:t>
      </w:r>
      <w:r>
        <w:rPr/>
        <w:t>construction</w:t>
      </w:r>
      <w:r>
        <w:rPr>
          <w:spacing w:val="40"/>
        </w:rPr>
        <w:t> </w:t>
      </w:r>
      <w:r>
        <w:rPr/>
        <w:t>activity.</w:t>
      </w:r>
      <w:r>
        <w:rPr>
          <w:spacing w:val="80"/>
        </w:rPr>
        <w:t> </w:t>
      </w:r>
      <w:r>
        <w:rPr/>
        <w:t>The</w:t>
      </w:r>
      <w:r>
        <w:rPr>
          <w:spacing w:val="40"/>
        </w:rPr>
        <w:t> </w:t>
      </w:r>
      <w:r>
        <w:rPr/>
        <w:t>research</w:t>
      </w:r>
      <w:r>
        <w:rPr>
          <w:spacing w:val="40"/>
        </w:rPr>
        <w:t> </w:t>
      </w:r>
      <w:r>
        <w:rPr/>
        <w:t>is</w:t>
      </w:r>
      <w:r>
        <w:rPr>
          <w:spacing w:val="40"/>
        </w:rPr>
        <w:t> </w:t>
      </w:r>
      <w:r>
        <w:rPr/>
        <w:t>focused</w:t>
      </w:r>
      <w:r>
        <w:rPr>
          <w:spacing w:val="40"/>
        </w:rPr>
        <w:t> </w:t>
      </w:r>
      <w:r>
        <w:rPr/>
        <w:t>on</w:t>
      </w:r>
      <w:r>
        <w:rPr>
          <w:spacing w:val="40"/>
        </w:rPr>
        <w:t> </w:t>
      </w:r>
      <w:r>
        <w:rPr/>
        <w:t>the</w:t>
      </w:r>
      <w:r>
        <w:rPr>
          <w:spacing w:val="80"/>
        </w:rPr>
        <w:t> </w:t>
      </w:r>
      <w:r>
        <w:rPr/>
        <w:t>building</w:t>
      </w:r>
      <w:r>
        <w:rPr>
          <w:spacing w:val="40"/>
        </w:rPr>
        <w:t> </w:t>
      </w:r>
      <w:r>
        <w:rPr/>
        <w:t>construction</w:t>
      </w:r>
      <w:r>
        <w:rPr>
          <w:spacing w:val="40"/>
        </w:rPr>
        <w:t> </w:t>
      </w:r>
      <w:r>
        <w:rPr/>
        <w:t>industry, since that is the </w:t>
      </w:r>
      <w:r>
        <w:rPr>
          <w:spacing w:val="15"/>
          <w:w w:val="90"/>
        </w:rPr>
        <w:t>r</w:t>
      </w:r>
      <w:r>
        <w:rPr>
          <w:spacing w:val="18"/>
          <w:w w:val="90"/>
        </w:rPr>
        <w:t>e</w:t>
      </w:r>
      <w:r>
        <w:rPr>
          <w:spacing w:val="19"/>
          <w:w w:val="90"/>
        </w:rPr>
        <w:t>s</w:t>
      </w:r>
      <w:r>
        <w:rPr>
          <w:spacing w:val="15"/>
          <w:w w:val="90"/>
        </w:rPr>
        <w:t>e</w:t>
      </w:r>
      <w:r>
        <w:rPr>
          <w:spacing w:val="18"/>
          <w:w w:val="90"/>
        </w:rPr>
        <w:t>ar</w:t>
      </w:r>
      <w:r>
        <w:rPr>
          <w:spacing w:val="16"/>
          <w:w w:val="90"/>
        </w:rPr>
        <w:t>c</w:t>
      </w:r>
      <w:r>
        <w:rPr>
          <w:spacing w:val="20"/>
          <w:w w:val="90"/>
        </w:rPr>
        <w:t>h</w:t>
      </w:r>
      <w:r>
        <w:rPr>
          <w:spacing w:val="18"/>
          <w:w w:val="90"/>
        </w:rPr>
        <w:t>er</w:t>
      </w:r>
      <w:r>
        <w:rPr>
          <w:spacing w:val="8"/>
          <w:w w:val="211"/>
        </w:rPr>
        <w:t>¶</w:t>
      </w:r>
      <w:r>
        <w:rPr>
          <w:spacing w:val="-100"/>
          <w:w w:val="90"/>
        </w:rPr>
        <w:t>a</w:t>
      </w:r>
      <w:r>
        <w:rPr>
          <w:spacing w:val="-146"/>
          <w:w w:val="128"/>
        </w:rPr>
        <w:t>V</w:t>
      </w:r>
      <w:r>
        <w:rPr>
          <w:spacing w:val="18"/>
          <w:w w:val="90"/>
        </w:rPr>
        <w:t>rea</w:t>
      </w:r>
      <w:r>
        <w:rPr>
          <w:spacing w:val="-1"/>
          <w:w w:val="99"/>
        </w:rPr>
        <w:t> </w:t>
      </w:r>
      <w:r>
        <w:rPr/>
        <w:t>of specialization.</w:t>
      </w:r>
    </w:p>
    <w:p>
      <w:pPr>
        <w:pStyle w:val="BodyText"/>
        <w:spacing w:line="276" w:lineRule="auto" w:before="201"/>
        <w:ind w:right="1435"/>
        <w:jc w:val="both"/>
      </w:pPr>
      <w:r>
        <w:rPr/>
        <w:t>Geographically,</w:t>
      </w:r>
      <w:r>
        <w:rPr>
          <w:spacing w:val="-4"/>
        </w:rPr>
        <w:t> </w:t>
      </w:r>
      <w:r>
        <w:rPr/>
        <w:t>the</w:t>
      </w:r>
      <w:r>
        <w:rPr>
          <w:spacing w:val="-3"/>
        </w:rPr>
        <w:t> </w:t>
      </w:r>
      <w:r>
        <w:rPr/>
        <w:t>research</w:t>
      </w:r>
      <w:r>
        <w:rPr>
          <w:spacing w:val="-2"/>
        </w:rPr>
        <w:t> </w:t>
      </w:r>
      <w:r>
        <w:rPr/>
        <w:t>was carried</w:t>
      </w:r>
      <w:r>
        <w:rPr>
          <w:spacing w:val="-2"/>
        </w:rPr>
        <w:t> </w:t>
      </w:r>
      <w:r>
        <w:rPr/>
        <w:t>out</w:t>
      </w:r>
      <w:r>
        <w:rPr>
          <w:spacing w:val="-2"/>
        </w:rPr>
        <w:t> </w:t>
      </w:r>
      <w:r>
        <w:rPr/>
        <w:t>in</w:t>
      </w:r>
      <w:r>
        <w:rPr>
          <w:spacing w:val="-2"/>
        </w:rPr>
        <w:t> </w:t>
      </w:r>
      <w:r>
        <w:rPr/>
        <w:t>the</w:t>
      </w:r>
      <w:r>
        <w:rPr>
          <w:spacing w:val="-3"/>
        </w:rPr>
        <w:t> </w:t>
      </w:r>
      <w:r>
        <w:rPr/>
        <w:t>south</w:t>
      </w:r>
      <w:r>
        <w:rPr>
          <w:spacing w:val="-2"/>
        </w:rPr>
        <w:t> </w:t>
      </w:r>
      <w:r>
        <w:rPr/>
        <w:t>eastern</w:t>
      </w:r>
      <w:r>
        <w:rPr>
          <w:spacing w:val="-2"/>
        </w:rPr>
        <w:t> </w:t>
      </w:r>
      <w:r>
        <w:rPr/>
        <w:t>part</w:t>
      </w:r>
      <w:r>
        <w:rPr>
          <w:spacing w:val="-2"/>
        </w:rPr>
        <w:t> </w:t>
      </w:r>
      <w:r>
        <w:rPr/>
        <w:t>of</w:t>
      </w:r>
      <w:r>
        <w:rPr>
          <w:spacing w:val="-3"/>
        </w:rPr>
        <w:t> </w:t>
      </w:r>
      <w:r>
        <w:rPr/>
        <w:t>Nigeria. Out</w:t>
      </w:r>
      <w:r>
        <w:rPr>
          <w:spacing w:val="-1"/>
        </w:rPr>
        <w:t> </w:t>
      </w:r>
      <w:r>
        <w:rPr/>
        <w:t>of</w:t>
      </w:r>
      <w:r>
        <w:rPr>
          <w:spacing w:val="-5"/>
        </w:rPr>
        <w:t> </w:t>
      </w:r>
      <w:r>
        <w:rPr/>
        <w:t>the</w:t>
      </w:r>
      <w:r>
        <w:rPr>
          <w:spacing w:val="-2"/>
        </w:rPr>
        <w:t> </w:t>
      </w:r>
      <w:r>
        <w:rPr/>
        <w:t>five</w:t>
      </w:r>
      <w:r>
        <w:rPr>
          <w:spacing w:val="-2"/>
        </w:rPr>
        <w:t> </w:t>
      </w:r>
      <w:r>
        <w:rPr/>
        <w:t>states</w:t>
      </w:r>
      <w:r>
        <w:rPr>
          <w:spacing w:val="-4"/>
        </w:rPr>
        <w:t> </w:t>
      </w:r>
      <w:r>
        <w:rPr/>
        <w:t>in</w:t>
      </w:r>
      <w:r>
        <w:rPr>
          <w:spacing w:val="-1"/>
        </w:rPr>
        <w:t> </w:t>
      </w:r>
      <w:r>
        <w:rPr/>
        <w:t>the</w:t>
      </w:r>
      <w:r>
        <w:rPr>
          <w:spacing w:val="-1"/>
        </w:rPr>
        <w:t> </w:t>
      </w:r>
      <w:r>
        <w:rPr/>
        <w:t>south</w:t>
      </w:r>
      <w:r>
        <w:rPr>
          <w:spacing w:val="-1"/>
        </w:rPr>
        <w:t> </w:t>
      </w:r>
      <w:r>
        <w:rPr/>
        <w:t>east,</w:t>
      </w:r>
      <w:r>
        <w:rPr>
          <w:spacing w:val="-3"/>
        </w:rPr>
        <w:t> </w:t>
      </w:r>
      <w:r>
        <w:rPr/>
        <w:t>the</w:t>
      </w:r>
      <w:r>
        <w:rPr>
          <w:spacing w:val="-5"/>
        </w:rPr>
        <w:t> </w:t>
      </w:r>
      <w:r>
        <w:rPr/>
        <w:t>researcher selected</w:t>
      </w:r>
      <w:r>
        <w:rPr>
          <w:spacing w:val="-1"/>
        </w:rPr>
        <w:t> </w:t>
      </w:r>
      <w:r>
        <w:rPr/>
        <w:t>three</w:t>
      </w:r>
      <w:r>
        <w:rPr>
          <w:spacing w:val="-2"/>
        </w:rPr>
        <w:t> </w:t>
      </w:r>
      <w:r>
        <w:rPr/>
        <w:t>states</w:t>
      </w:r>
      <w:r>
        <w:rPr>
          <w:spacing w:val="-1"/>
        </w:rPr>
        <w:t> </w:t>
      </w:r>
      <w:r>
        <w:rPr/>
        <w:t>for</w:t>
      </w:r>
      <w:r>
        <w:rPr>
          <w:spacing w:val="-2"/>
        </w:rPr>
        <w:t> </w:t>
      </w:r>
      <w:r>
        <w:rPr/>
        <w:t>the study which include: Abia, Anambra and Enugu. These states were selected because there is a large volume of construction activities going on in those</w:t>
      </w:r>
      <w:r>
        <w:rPr>
          <w:spacing w:val="40"/>
        </w:rPr>
        <w:t> </w:t>
      </w:r>
      <w:r>
        <w:rPr/>
        <w:t>states during the research period, the researcher is also conversant with the environment in those states and this made it easier for the researcher to</w:t>
      </w:r>
      <w:r>
        <w:rPr>
          <w:spacing w:val="40"/>
        </w:rPr>
        <w:t> </w:t>
      </w:r>
      <w:r>
        <w:rPr/>
        <w:t>distribute</w:t>
      </w:r>
      <w:r>
        <w:rPr>
          <w:spacing w:val="-3"/>
        </w:rPr>
        <w:t> </w:t>
      </w:r>
      <w:r>
        <w:rPr/>
        <w:t>and</w:t>
      </w:r>
      <w:r>
        <w:rPr>
          <w:spacing w:val="-1"/>
        </w:rPr>
        <w:t> </w:t>
      </w:r>
      <w:r>
        <w:rPr/>
        <w:t>collect</w:t>
      </w:r>
      <w:r>
        <w:rPr>
          <w:spacing w:val="-3"/>
        </w:rPr>
        <w:t> </w:t>
      </w:r>
      <w:r>
        <w:rPr/>
        <w:t>questionnaire</w:t>
      </w:r>
      <w:r>
        <w:rPr>
          <w:spacing w:val="-3"/>
        </w:rPr>
        <w:t> </w:t>
      </w:r>
      <w:r>
        <w:rPr/>
        <w:t>for</w:t>
      </w:r>
      <w:r>
        <w:rPr>
          <w:spacing w:val="-1"/>
        </w:rPr>
        <w:t> </w:t>
      </w:r>
      <w:r>
        <w:rPr/>
        <w:t>the</w:t>
      </w:r>
      <w:r>
        <w:rPr>
          <w:spacing w:val="-5"/>
        </w:rPr>
        <w:t> </w:t>
      </w:r>
      <w:r>
        <w:rPr/>
        <w:t>research. In</w:t>
      </w:r>
      <w:r>
        <w:rPr>
          <w:spacing w:val="-2"/>
        </w:rPr>
        <w:t> </w:t>
      </w:r>
      <w:r>
        <w:rPr/>
        <w:t>Abia</w:t>
      </w:r>
      <w:r>
        <w:rPr>
          <w:spacing w:val="-2"/>
        </w:rPr>
        <w:t> </w:t>
      </w:r>
      <w:r>
        <w:rPr/>
        <w:t>state,</w:t>
      </w:r>
      <w:r>
        <w:rPr>
          <w:spacing w:val="-1"/>
        </w:rPr>
        <w:t> </w:t>
      </w:r>
      <w:r>
        <w:rPr/>
        <w:t>the</w:t>
      </w:r>
      <w:r>
        <w:rPr>
          <w:spacing w:val="-1"/>
        </w:rPr>
        <w:t> </w:t>
      </w:r>
      <w:r>
        <w:rPr/>
        <w:t>researcher selected Umuahia which is the capital city because the town has more number</w:t>
      </w:r>
      <w:r>
        <w:rPr>
          <w:spacing w:val="40"/>
        </w:rPr>
        <w:t> </w:t>
      </w:r>
      <w:r>
        <w:rPr/>
        <w:t>of construction activities going in it compared to the other towns. In Anambra state Awka, Aguleri, Nnewi and Okija were selected because of the location of construction companies in these towns. Lastly in Enugu state, the researcher selected Enugu because of the location of construction company in the town.</w:t>
      </w:r>
    </w:p>
    <w:p>
      <w:pPr>
        <w:pStyle w:val="BodyText"/>
        <w:spacing w:before="253"/>
        <w:ind w:left="0"/>
      </w:pPr>
    </w:p>
    <w:p>
      <w:pPr>
        <w:pStyle w:val="Heading1"/>
        <w:numPr>
          <w:ilvl w:val="1"/>
          <w:numId w:val="1"/>
        </w:numPr>
        <w:tabs>
          <w:tab w:pos="1111" w:val="left" w:leader="none"/>
        </w:tabs>
        <w:spacing w:line="240" w:lineRule="auto" w:before="1" w:after="0"/>
        <w:ind w:left="1111" w:right="0" w:hanging="631"/>
        <w:jc w:val="left"/>
      </w:pPr>
      <w:r>
        <w:rPr/>
        <w:t>Assumptions</w:t>
      </w:r>
      <w:r>
        <w:rPr>
          <w:spacing w:val="-6"/>
        </w:rPr>
        <w:t> </w:t>
      </w:r>
      <w:r>
        <w:rPr/>
        <w:t>of</w:t>
      </w:r>
      <w:r>
        <w:rPr>
          <w:spacing w:val="-4"/>
        </w:rPr>
        <w:t> </w:t>
      </w:r>
      <w:r>
        <w:rPr/>
        <w:t>the</w:t>
      </w:r>
      <w:r>
        <w:rPr>
          <w:spacing w:val="-6"/>
        </w:rPr>
        <w:t> </w:t>
      </w:r>
      <w:r>
        <w:rPr>
          <w:spacing w:val="-2"/>
        </w:rPr>
        <w:t>Study</w:t>
      </w:r>
    </w:p>
    <w:p>
      <w:pPr>
        <w:pStyle w:val="BodyText"/>
        <w:spacing w:before="42"/>
        <w:ind w:left="0"/>
        <w:rPr>
          <w:b/>
        </w:rPr>
      </w:pPr>
    </w:p>
    <w:p>
      <w:pPr>
        <w:pStyle w:val="ListParagraph"/>
        <w:numPr>
          <w:ilvl w:val="0"/>
          <w:numId w:val="3"/>
        </w:numPr>
        <w:tabs>
          <w:tab w:pos="1111" w:val="left" w:leader="none"/>
        </w:tabs>
        <w:spacing w:line="240" w:lineRule="auto" w:before="0" w:after="0"/>
        <w:ind w:left="1111" w:right="0" w:hanging="360"/>
        <w:jc w:val="left"/>
        <w:rPr>
          <w:sz w:val="28"/>
        </w:rPr>
      </w:pPr>
      <w:r>
        <w:rPr>
          <w:sz w:val="28"/>
        </w:rPr>
        <w:t>Construction</w:t>
      </w:r>
      <w:r>
        <w:rPr>
          <w:spacing w:val="-7"/>
          <w:sz w:val="28"/>
        </w:rPr>
        <w:t> </w:t>
      </w:r>
      <w:r>
        <w:rPr>
          <w:sz w:val="28"/>
        </w:rPr>
        <w:t>companies</w:t>
      </w:r>
      <w:r>
        <w:rPr>
          <w:spacing w:val="-4"/>
          <w:sz w:val="28"/>
        </w:rPr>
        <w:t> </w:t>
      </w:r>
      <w:r>
        <w:rPr>
          <w:sz w:val="28"/>
        </w:rPr>
        <w:t>with</w:t>
      </w:r>
      <w:r>
        <w:rPr>
          <w:spacing w:val="-4"/>
          <w:sz w:val="28"/>
        </w:rPr>
        <w:t> </w:t>
      </w:r>
      <w:r>
        <w:rPr>
          <w:sz w:val="28"/>
        </w:rPr>
        <w:t>partially</w:t>
      </w:r>
      <w:r>
        <w:rPr>
          <w:spacing w:val="-9"/>
          <w:sz w:val="28"/>
        </w:rPr>
        <w:t> </w:t>
      </w:r>
      <w:r>
        <w:rPr>
          <w:sz w:val="28"/>
        </w:rPr>
        <w:t>regular</w:t>
      </w:r>
      <w:r>
        <w:rPr>
          <w:spacing w:val="-5"/>
          <w:sz w:val="28"/>
        </w:rPr>
        <w:t> </w:t>
      </w:r>
      <w:r>
        <w:rPr>
          <w:sz w:val="28"/>
        </w:rPr>
        <w:t>tradesmen</w:t>
      </w:r>
      <w:r>
        <w:rPr>
          <w:spacing w:val="-4"/>
          <w:sz w:val="28"/>
        </w:rPr>
        <w:t> </w:t>
      </w:r>
      <w:r>
        <w:rPr>
          <w:sz w:val="28"/>
        </w:rPr>
        <w:t>in</w:t>
      </w:r>
      <w:r>
        <w:rPr>
          <w:spacing w:val="-7"/>
          <w:sz w:val="28"/>
        </w:rPr>
        <w:t> </w:t>
      </w:r>
      <w:r>
        <w:rPr>
          <w:sz w:val="28"/>
        </w:rPr>
        <w:t>their</w:t>
      </w:r>
      <w:r>
        <w:rPr>
          <w:spacing w:val="-7"/>
          <w:sz w:val="28"/>
        </w:rPr>
        <w:t> </w:t>
      </w:r>
      <w:r>
        <w:rPr>
          <w:spacing w:val="-2"/>
          <w:sz w:val="28"/>
        </w:rPr>
        <w:t>payroll</w:t>
      </w:r>
    </w:p>
    <w:p>
      <w:pPr>
        <w:spacing w:after="0" w:line="240" w:lineRule="auto"/>
        <w:jc w:val="left"/>
        <w:rPr>
          <w:sz w:val="28"/>
        </w:rPr>
        <w:sectPr>
          <w:pgSz w:w="11910" w:h="16840"/>
          <w:pgMar w:header="0" w:footer="1582" w:top="1340" w:bottom="1780" w:left="960" w:right="0"/>
        </w:sectPr>
      </w:pPr>
    </w:p>
    <w:p>
      <w:pPr>
        <w:pStyle w:val="BodyText"/>
        <w:tabs>
          <w:tab w:pos="5334" w:val="left" w:leader="none"/>
        </w:tabs>
        <w:spacing w:before="75"/>
        <w:ind w:left="1111"/>
      </w:pPr>
      <w:r>
        <w:rPr/>
        <w:t>were</w:t>
      </w:r>
      <w:r>
        <w:rPr>
          <w:spacing w:val="-6"/>
        </w:rPr>
        <w:t> </w:t>
      </w:r>
      <w:r>
        <w:rPr/>
        <w:t>used</w:t>
      </w:r>
      <w:r>
        <w:rPr>
          <w:spacing w:val="-1"/>
        </w:rPr>
        <w:t> </w:t>
      </w:r>
      <w:r>
        <w:rPr/>
        <w:t>for</w:t>
      </w:r>
      <w:r>
        <w:rPr>
          <w:spacing w:val="-2"/>
        </w:rPr>
        <w:t> </w:t>
      </w:r>
      <w:r>
        <w:rPr/>
        <w:t>the</w:t>
      </w:r>
      <w:r>
        <w:rPr>
          <w:spacing w:val="-5"/>
        </w:rPr>
        <w:t> </w:t>
      </w:r>
      <w:r>
        <w:rPr>
          <w:spacing w:val="-2"/>
        </w:rPr>
        <w:t>study</w:t>
      </w:r>
      <w:r>
        <w:rPr/>
        <w:tab/>
      </w:r>
      <w:r>
        <w:rPr>
          <w:spacing w:val="-10"/>
        </w:rPr>
        <w:t>.</w:t>
      </w:r>
    </w:p>
    <w:p>
      <w:pPr>
        <w:pStyle w:val="BodyText"/>
        <w:spacing w:before="119"/>
        <w:ind w:left="0"/>
      </w:pPr>
    </w:p>
    <w:p>
      <w:pPr>
        <w:pStyle w:val="ListParagraph"/>
        <w:numPr>
          <w:ilvl w:val="0"/>
          <w:numId w:val="3"/>
        </w:numPr>
        <w:tabs>
          <w:tab w:pos="1111" w:val="left" w:leader="none"/>
        </w:tabs>
        <w:spacing w:line="240" w:lineRule="auto" w:before="0" w:after="0"/>
        <w:ind w:left="1111" w:right="1431" w:hanging="562"/>
        <w:jc w:val="both"/>
        <w:rPr>
          <w:sz w:val="28"/>
        </w:rPr>
      </w:pPr>
      <w:r>
        <w:rPr>
          <w:sz w:val="28"/>
        </w:rPr>
        <w:t>The study model relies on established labour constants for masonry, carpentry, and steel fitting building processes which were calculated from past studies on productivity modelling in the study area.</w:t>
      </w:r>
    </w:p>
    <w:p>
      <w:pPr>
        <w:pStyle w:val="BodyText"/>
        <w:spacing w:before="121"/>
        <w:ind w:left="0"/>
      </w:pPr>
    </w:p>
    <w:p>
      <w:pPr>
        <w:pStyle w:val="ListParagraph"/>
        <w:numPr>
          <w:ilvl w:val="0"/>
          <w:numId w:val="3"/>
        </w:numPr>
        <w:tabs>
          <w:tab w:pos="1196" w:val="left" w:leader="none"/>
          <w:tab w:pos="1291" w:val="left" w:leader="none"/>
        </w:tabs>
        <w:spacing w:line="240" w:lineRule="auto" w:before="0" w:after="0"/>
        <w:ind w:left="1291" w:right="1438" w:hanging="540"/>
        <w:jc w:val="left"/>
        <w:rPr>
          <w:sz w:val="28"/>
        </w:rPr>
      </w:pPr>
      <w:r>
        <w:rPr>
          <w:sz w:val="28"/>
        </w:rPr>
        <w:t>The</w:t>
      </w:r>
      <w:r>
        <w:rPr>
          <w:spacing w:val="39"/>
          <w:sz w:val="28"/>
        </w:rPr>
        <w:t> </w:t>
      </w:r>
      <w:r>
        <w:rPr>
          <w:sz w:val="28"/>
        </w:rPr>
        <w:t>labour</w:t>
      </w:r>
      <w:r>
        <w:rPr>
          <w:spacing w:val="39"/>
          <w:sz w:val="28"/>
        </w:rPr>
        <w:t> </w:t>
      </w:r>
      <w:r>
        <w:rPr>
          <w:sz w:val="28"/>
        </w:rPr>
        <w:t>constants</w:t>
      </w:r>
      <w:r>
        <w:rPr>
          <w:spacing w:val="38"/>
          <w:sz w:val="28"/>
        </w:rPr>
        <w:t> </w:t>
      </w:r>
      <w:r>
        <w:rPr>
          <w:sz w:val="28"/>
        </w:rPr>
        <w:t>were</w:t>
      </w:r>
      <w:r>
        <w:rPr>
          <w:spacing w:val="39"/>
          <w:sz w:val="28"/>
        </w:rPr>
        <w:t> </w:t>
      </w:r>
      <w:r>
        <w:rPr>
          <w:sz w:val="28"/>
        </w:rPr>
        <w:t>established</w:t>
      </w:r>
      <w:r>
        <w:rPr>
          <w:spacing w:val="40"/>
          <w:sz w:val="28"/>
        </w:rPr>
        <w:t> </w:t>
      </w:r>
      <w:r>
        <w:rPr>
          <w:sz w:val="28"/>
        </w:rPr>
        <w:t>based</w:t>
      </w:r>
      <w:r>
        <w:rPr>
          <w:spacing w:val="38"/>
          <w:sz w:val="28"/>
        </w:rPr>
        <w:t> </w:t>
      </w:r>
      <w:r>
        <w:rPr>
          <w:sz w:val="28"/>
        </w:rPr>
        <w:t>on</w:t>
      </w:r>
      <w:r>
        <w:rPr>
          <w:spacing w:val="37"/>
          <w:sz w:val="28"/>
        </w:rPr>
        <w:t> </w:t>
      </w:r>
      <w:r>
        <w:rPr>
          <w:sz w:val="28"/>
        </w:rPr>
        <w:t>the</w:t>
      </w:r>
      <w:r>
        <w:rPr>
          <w:spacing w:val="37"/>
          <w:sz w:val="28"/>
        </w:rPr>
        <w:t> </w:t>
      </w:r>
      <w:r>
        <w:rPr>
          <w:sz w:val="28"/>
        </w:rPr>
        <w:t>peculiarities</w:t>
      </w:r>
      <w:r>
        <w:rPr>
          <w:spacing w:val="38"/>
          <w:sz w:val="28"/>
        </w:rPr>
        <w:t> </w:t>
      </w:r>
      <w:r>
        <w:rPr>
          <w:sz w:val="28"/>
        </w:rPr>
        <w:t>of</w:t>
      </w:r>
      <w:r>
        <w:rPr>
          <w:spacing w:val="37"/>
          <w:sz w:val="28"/>
        </w:rPr>
        <w:t> </w:t>
      </w:r>
      <w:r>
        <w:rPr>
          <w:sz w:val="28"/>
        </w:rPr>
        <w:t>the local working conditions under which tradesmen work.</w:t>
      </w:r>
    </w:p>
    <w:p>
      <w:pPr>
        <w:pStyle w:val="BodyText"/>
        <w:spacing w:before="239"/>
        <w:ind w:left="0"/>
      </w:pPr>
    </w:p>
    <w:p>
      <w:pPr>
        <w:pStyle w:val="ListParagraph"/>
        <w:numPr>
          <w:ilvl w:val="0"/>
          <w:numId w:val="3"/>
        </w:numPr>
        <w:tabs>
          <w:tab w:pos="1198" w:val="left" w:leader="none"/>
          <w:tab w:pos="1200" w:val="left" w:leader="none"/>
        </w:tabs>
        <w:spacing w:line="242" w:lineRule="auto" w:before="0" w:after="0"/>
        <w:ind w:left="1200" w:right="1441" w:hanging="449"/>
        <w:jc w:val="left"/>
        <w:rPr>
          <w:sz w:val="28"/>
        </w:rPr>
      </w:pPr>
      <w:r>
        <w:rPr>
          <w:sz w:val="28"/>
        </w:rPr>
        <w:t>Building tradesmen who</w:t>
      </w:r>
      <w:r>
        <w:rPr>
          <w:spacing w:val="33"/>
          <w:sz w:val="28"/>
        </w:rPr>
        <w:t> </w:t>
      </w:r>
      <w:r>
        <w:rPr>
          <w:sz w:val="28"/>
        </w:rPr>
        <w:t>work in building construction companies were used in the study.</w:t>
      </w:r>
    </w:p>
    <w:p>
      <w:pPr>
        <w:pStyle w:val="ListParagraph"/>
        <w:numPr>
          <w:ilvl w:val="0"/>
          <w:numId w:val="3"/>
        </w:numPr>
        <w:tabs>
          <w:tab w:pos="1030" w:val="left" w:leader="none"/>
        </w:tabs>
        <w:spacing w:line="240" w:lineRule="auto" w:before="195" w:after="0"/>
        <w:ind w:left="1030" w:right="0" w:hanging="279"/>
        <w:jc w:val="left"/>
        <w:rPr>
          <w:sz w:val="28"/>
        </w:rPr>
      </w:pPr>
      <w:r>
        <w:rPr>
          <w:sz w:val="28"/>
        </w:rPr>
        <w:t>Construction</w:t>
      </w:r>
      <w:r>
        <w:rPr>
          <w:spacing w:val="-5"/>
          <w:sz w:val="28"/>
        </w:rPr>
        <w:t> </w:t>
      </w:r>
      <w:r>
        <w:rPr>
          <w:sz w:val="28"/>
        </w:rPr>
        <w:t>companies</w:t>
      </w:r>
      <w:r>
        <w:rPr>
          <w:spacing w:val="-6"/>
          <w:sz w:val="28"/>
        </w:rPr>
        <w:t> </w:t>
      </w:r>
      <w:r>
        <w:rPr>
          <w:sz w:val="28"/>
        </w:rPr>
        <w:t>used</w:t>
      </w:r>
      <w:r>
        <w:rPr>
          <w:spacing w:val="-7"/>
          <w:sz w:val="28"/>
        </w:rPr>
        <w:t> </w:t>
      </w:r>
      <w:r>
        <w:rPr>
          <w:sz w:val="28"/>
        </w:rPr>
        <w:t>by</w:t>
      </w:r>
      <w:r>
        <w:rPr>
          <w:spacing w:val="-9"/>
          <w:sz w:val="28"/>
        </w:rPr>
        <w:t> </w:t>
      </w:r>
      <w:r>
        <w:rPr>
          <w:sz w:val="28"/>
        </w:rPr>
        <w:t>the</w:t>
      </w:r>
      <w:r>
        <w:rPr>
          <w:spacing w:val="-5"/>
          <w:sz w:val="28"/>
        </w:rPr>
        <w:t> </w:t>
      </w:r>
      <w:r>
        <w:rPr>
          <w:sz w:val="28"/>
        </w:rPr>
        <w:t>research</w:t>
      </w:r>
      <w:r>
        <w:rPr>
          <w:spacing w:val="-7"/>
          <w:sz w:val="28"/>
        </w:rPr>
        <w:t> </w:t>
      </w:r>
      <w:r>
        <w:rPr>
          <w:sz w:val="28"/>
        </w:rPr>
        <w:t>handle</w:t>
      </w:r>
      <w:r>
        <w:rPr>
          <w:spacing w:val="-8"/>
          <w:sz w:val="28"/>
        </w:rPr>
        <w:t> </w:t>
      </w:r>
      <w:r>
        <w:rPr>
          <w:sz w:val="28"/>
        </w:rPr>
        <w:t>building</w:t>
      </w:r>
      <w:r>
        <w:rPr>
          <w:spacing w:val="-7"/>
          <w:sz w:val="28"/>
        </w:rPr>
        <w:t> </w:t>
      </w:r>
      <w:r>
        <w:rPr>
          <w:spacing w:val="-2"/>
          <w:sz w:val="28"/>
        </w:rPr>
        <w:t>projects.</w:t>
      </w:r>
    </w:p>
    <w:p>
      <w:pPr>
        <w:pStyle w:val="BodyText"/>
        <w:ind w:left="0"/>
      </w:pPr>
    </w:p>
    <w:p>
      <w:pPr>
        <w:pStyle w:val="BodyText"/>
        <w:spacing w:before="130"/>
        <w:ind w:left="0"/>
      </w:pPr>
    </w:p>
    <w:p>
      <w:pPr>
        <w:pStyle w:val="Heading1"/>
        <w:numPr>
          <w:ilvl w:val="1"/>
          <w:numId w:val="1"/>
        </w:numPr>
        <w:tabs>
          <w:tab w:pos="1200" w:val="left" w:leader="none"/>
        </w:tabs>
        <w:spacing w:line="240" w:lineRule="auto" w:before="1" w:after="0"/>
        <w:ind w:left="1200" w:right="0" w:hanging="720"/>
        <w:jc w:val="left"/>
      </w:pPr>
      <w:r>
        <w:rPr/>
        <w:t>Limitations</w:t>
      </w:r>
      <w:r>
        <w:rPr>
          <w:spacing w:val="-6"/>
        </w:rPr>
        <w:t> </w:t>
      </w:r>
      <w:r>
        <w:rPr/>
        <w:t>of</w:t>
      </w:r>
      <w:r>
        <w:rPr>
          <w:spacing w:val="-3"/>
        </w:rPr>
        <w:t> </w:t>
      </w:r>
      <w:r>
        <w:rPr/>
        <w:t>the</w:t>
      </w:r>
      <w:r>
        <w:rPr>
          <w:spacing w:val="-4"/>
        </w:rPr>
        <w:t> </w:t>
      </w:r>
      <w:r>
        <w:rPr>
          <w:spacing w:val="-2"/>
        </w:rPr>
        <w:t>Study</w:t>
      </w:r>
    </w:p>
    <w:p>
      <w:pPr>
        <w:pStyle w:val="BodyText"/>
        <w:spacing w:before="316"/>
      </w:pPr>
      <w:r>
        <w:rPr/>
        <w:t>This</w:t>
      </w:r>
      <w:r>
        <w:rPr>
          <w:spacing w:val="-5"/>
        </w:rPr>
        <w:t> </w:t>
      </w:r>
      <w:r>
        <w:rPr/>
        <w:t>research</w:t>
      </w:r>
      <w:r>
        <w:rPr>
          <w:spacing w:val="-4"/>
        </w:rPr>
        <w:t> </w:t>
      </w:r>
      <w:r>
        <w:rPr/>
        <w:t>has</w:t>
      </w:r>
      <w:r>
        <w:rPr>
          <w:spacing w:val="-7"/>
        </w:rPr>
        <w:t> </w:t>
      </w:r>
      <w:r>
        <w:rPr/>
        <w:t>its</w:t>
      </w:r>
      <w:r>
        <w:rPr>
          <w:spacing w:val="-4"/>
        </w:rPr>
        <w:t> </w:t>
      </w:r>
      <w:r>
        <w:rPr/>
        <w:t>limitations</w:t>
      </w:r>
      <w:r>
        <w:rPr>
          <w:spacing w:val="-2"/>
        </w:rPr>
        <w:t> </w:t>
      </w:r>
      <w:r>
        <w:rPr/>
        <w:t>which</w:t>
      </w:r>
      <w:r>
        <w:rPr>
          <w:spacing w:val="-4"/>
        </w:rPr>
        <w:t> are:</w:t>
      </w:r>
    </w:p>
    <w:p>
      <w:pPr>
        <w:pStyle w:val="BodyText"/>
        <w:spacing w:before="2"/>
        <w:ind w:left="0"/>
      </w:pPr>
    </w:p>
    <w:p>
      <w:pPr>
        <w:pStyle w:val="ListParagraph"/>
        <w:numPr>
          <w:ilvl w:val="0"/>
          <w:numId w:val="4"/>
        </w:numPr>
        <w:tabs>
          <w:tab w:pos="770" w:val="left" w:leader="none"/>
          <w:tab w:pos="840" w:val="left" w:leader="none"/>
        </w:tabs>
        <w:spacing w:line="240" w:lineRule="auto" w:before="0" w:after="0"/>
        <w:ind w:left="840" w:right="1441" w:hanging="291"/>
        <w:jc w:val="both"/>
        <w:rPr>
          <w:sz w:val="28"/>
        </w:rPr>
      </w:pPr>
      <w:r>
        <w:rPr>
          <w:sz w:val="28"/>
        </w:rPr>
        <w:t>The study</w:t>
      </w:r>
      <w:r>
        <w:rPr>
          <w:spacing w:val="-1"/>
          <w:sz w:val="28"/>
        </w:rPr>
        <w:t> </w:t>
      </w:r>
      <w:r>
        <w:rPr>
          <w:sz w:val="28"/>
        </w:rPr>
        <w:t>findings cannot be</w:t>
      </w:r>
      <w:r>
        <w:rPr>
          <w:spacing w:val="-1"/>
          <w:sz w:val="28"/>
        </w:rPr>
        <w:t> </w:t>
      </w:r>
      <w:r>
        <w:rPr>
          <w:sz w:val="28"/>
        </w:rPr>
        <w:t>used in making generalization for zones beyond the context of southeast geo-political zone of Nigeria.</w:t>
      </w:r>
    </w:p>
    <w:p>
      <w:pPr>
        <w:pStyle w:val="ListParagraph"/>
        <w:numPr>
          <w:ilvl w:val="0"/>
          <w:numId w:val="4"/>
        </w:numPr>
        <w:tabs>
          <w:tab w:pos="775" w:val="left" w:leader="none"/>
        </w:tabs>
        <w:spacing w:line="240" w:lineRule="auto" w:before="321" w:after="0"/>
        <w:ind w:left="775" w:right="0" w:hanging="295"/>
        <w:jc w:val="left"/>
        <w:rPr>
          <w:sz w:val="28"/>
        </w:rPr>
      </w:pPr>
      <w:r>
        <w:rPr>
          <w:sz w:val="28"/>
        </w:rPr>
        <w:t>The</w:t>
      </w:r>
      <w:r>
        <w:rPr>
          <w:spacing w:val="-9"/>
          <w:sz w:val="28"/>
        </w:rPr>
        <w:t> </w:t>
      </w:r>
      <w:r>
        <w:rPr>
          <w:sz w:val="28"/>
        </w:rPr>
        <w:t>study</w:t>
      </w:r>
      <w:r>
        <w:rPr>
          <w:spacing w:val="-7"/>
          <w:sz w:val="28"/>
        </w:rPr>
        <w:t> </w:t>
      </w:r>
      <w:r>
        <w:rPr>
          <w:sz w:val="28"/>
        </w:rPr>
        <w:t>did</w:t>
      </w:r>
      <w:r>
        <w:rPr>
          <w:spacing w:val="-6"/>
          <w:sz w:val="28"/>
        </w:rPr>
        <w:t> </w:t>
      </w:r>
      <w:r>
        <w:rPr>
          <w:sz w:val="28"/>
        </w:rPr>
        <w:t>not</w:t>
      </w:r>
      <w:r>
        <w:rPr>
          <w:spacing w:val="-6"/>
          <w:sz w:val="28"/>
        </w:rPr>
        <w:t> </w:t>
      </w:r>
      <w:r>
        <w:rPr>
          <w:sz w:val="28"/>
        </w:rPr>
        <w:t>use</w:t>
      </w:r>
      <w:r>
        <w:rPr>
          <w:spacing w:val="-6"/>
          <w:sz w:val="28"/>
        </w:rPr>
        <w:t> </w:t>
      </w:r>
      <w:r>
        <w:rPr>
          <w:sz w:val="28"/>
        </w:rPr>
        <w:t>any</w:t>
      </w:r>
      <w:r>
        <w:rPr>
          <w:spacing w:val="-7"/>
          <w:sz w:val="28"/>
        </w:rPr>
        <w:t> </w:t>
      </w:r>
      <w:r>
        <w:rPr>
          <w:sz w:val="28"/>
        </w:rPr>
        <w:t>data</w:t>
      </w:r>
      <w:r>
        <w:rPr>
          <w:spacing w:val="-6"/>
          <w:sz w:val="28"/>
        </w:rPr>
        <w:t> </w:t>
      </w:r>
      <w:r>
        <w:rPr>
          <w:sz w:val="28"/>
        </w:rPr>
        <w:t>outside</w:t>
      </w:r>
      <w:r>
        <w:rPr>
          <w:spacing w:val="-2"/>
          <w:sz w:val="28"/>
        </w:rPr>
        <w:t> </w:t>
      </w:r>
      <w:r>
        <w:rPr>
          <w:sz w:val="28"/>
        </w:rPr>
        <w:t>building</w:t>
      </w:r>
      <w:r>
        <w:rPr>
          <w:spacing w:val="-2"/>
          <w:sz w:val="28"/>
        </w:rPr>
        <w:t> </w:t>
      </w:r>
      <w:r>
        <w:rPr>
          <w:sz w:val="28"/>
        </w:rPr>
        <w:t>construction</w:t>
      </w:r>
      <w:r>
        <w:rPr>
          <w:spacing w:val="-4"/>
          <w:sz w:val="28"/>
        </w:rPr>
        <w:t> </w:t>
      </w:r>
      <w:r>
        <w:rPr>
          <w:spacing w:val="-2"/>
          <w:sz w:val="28"/>
        </w:rPr>
        <w:t>work.</w:t>
      </w:r>
    </w:p>
    <w:p>
      <w:pPr>
        <w:pStyle w:val="BodyText"/>
        <w:spacing w:before="1"/>
        <w:ind w:left="0"/>
      </w:pPr>
    </w:p>
    <w:p>
      <w:pPr>
        <w:pStyle w:val="ListParagraph"/>
        <w:numPr>
          <w:ilvl w:val="0"/>
          <w:numId w:val="4"/>
        </w:numPr>
        <w:tabs>
          <w:tab w:pos="931" w:val="left" w:leader="none"/>
        </w:tabs>
        <w:spacing w:line="240" w:lineRule="auto" w:before="1" w:after="0"/>
        <w:ind w:left="931" w:right="1435" w:hanging="452"/>
        <w:jc w:val="both"/>
        <w:rPr>
          <w:sz w:val="28"/>
        </w:rPr>
      </w:pPr>
      <w:r>
        <w:rPr>
          <w:sz w:val="28"/>
        </w:rPr>
        <w:t>The study model cannot function in the absence of established labour constants which is used as basis for prediction.</w:t>
      </w:r>
    </w:p>
    <w:p>
      <w:pPr>
        <w:pStyle w:val="ListParagraph"/>
        <w:numPr>
          <w:ilvl w:val="0"/>
          <w:numId w:val="4"/>
        </w:numPr>
        <w:tabs>
          <w:tab w:pos="840" w:val="left" w:leader="none"/>
          <w:tab w:pos="943" w:val="left" w:leader="none"/>
        </w:tabs>
        <w:spacing w:line="240" w:lineRule="auto" w:before="320" w:after="0"/>
        <w:ind w:left="840" w:right="1443" w:hanging="360"/>
        <w:jc w:val="both"/>
        <w:rPr>
          <w:sz w:val="28"/>
        </w:rPr>
      </w:pPr>
      <w:r>
        <w:rPr>
          <w:sz w:val="28"/>
        </w:rPr>
        <w:tab/>
        <w:t>The study model may not be used in managing the motivation and productivity of building tradesmen outside the study area due to probable differences in need, psychology and working conditions.</w:t>
      </w:r>
    </w:p>
    <w:p>
      <w:pPr>
        <w:pStyle w:val="BodyText"/>
        <w:spacing w:before="2"/>
        <w:ind w:left="0"/>
      </w:pPr>
    </w:p>
    <w:p>
      <w:pPr>
        <w:pStyle w:val="ListParagraph"/>
        <w:numPr>
          <w:ilvl w:val="0"/>
          <w:numId w:val="4"/>
        </w:numPr>
        <w:tabs>
          <w:tab w:pos="840" w:val="left" w:leader="none"/>
        </w:tabs>
        <w:spacing w:line="240" w:lineRule="auto" w:before="0" w:after="0"/>
        <w:ind w:left="840" w:right="1440" w:hanging="360"/>
        <w:jc w:val="both"/>
        <w:rPr>
          <w:sz w:val="28"/>
        </w:rPr>
      </w:pPr>
      <w:r>
        <w:rPr>
          <w:sz w:val="28"/>
        </w:rPr>
        <w:t>The</w:t>
      </w:r>
      <w:r>
        <w:rPr>
          <w:spacing w:val="-2"/>
          <w:sz w:val="28"/>
        </w:rPr>
        <w:t> </w:t>
      </w:r>
      <w:r>
        <w:rPr>
          <w:sz w:val="28"/>
        </w:rPr>
        <w:t>research</w:t>
      </w:r>
      <w:r>
        <w:rPr>
          <w:spacing w:val="-2"/>
          <w:sz w:val="28"/>
        </w:rPr>
        <w:t> </w:t>
      </w:r>
      <w:r>
        <w:rPr>
          <w:sz w:val="28"/>
        </w:rPr>
        <w:t>did</w:t>
      </w:r>
      <w:r>
        <w:rPr>
          <w:spacing w:val="-2"/>
          <w:sz w:val="28"/>
        </w:rPr>
        <w:t> </w:t>
      </w:r>
      <w:r>
        <w:rPr>
          <w:sz w:val="28"/>
        </w:rPr>
        <w:t>not</w:t>
      </w:r>
      <w:r>
        <w:rPr>
          <w:spacing w:val="-3"/>
          <w:sz w:val="28"/>
        </w:rPr>
        <w:t> </w:t>
      </w:r>
      <w:r>
        <w:rPr>
          <w:sz w:val="28"/>
        </w:rPr>
        <w:t>consider</w:t>
      </w:r>
      <w:r>
        <w:rPr>
          <w:spacing w:val="-2"/>
          <w:sz w:val="28"/>
        </w:rPr>
        <w:t> </w:t>
      </w:r>
      <w:r>
        <w:rPr>
          <w:sz w:val="28"/>
        </w:rPr>
        <w:t>other</w:t>
      </w:r>
      <w:r>
        <w:rPr>
          <w:spacing w:val="-2"/>
          <w:sz w:val="28"/>
        </w:rPr>
        <w:t> </w:t>
      </w:r>
      <w:r>
        <w:rPr>
          <w:sz w:val="28"/>
        </w:rPr>
        <w:t>factors</w:t>
      </w:r>
      <w:r>
        <w:rPr>
          <w:spacing w:val="-3"/>
          <w:sz w:val="28"/>
        </w:rPr>
        <w:t> </w:t>
      </w:r>
      <w:r>
        <w:rPr>
          <w:sz w:val="28"/>
        </w:rPr>
        <w:t>of improving</w:t>
      </w:r>
      <w:r>
        <w:rPr>
          <w:spacing w:val="-1"/>
          <w:sz w:val="28"/>
        </w:rPr>
        <w:t> </w:t>
      </w:r>
      <w:r>
        <w:rPr>
          <w:sz w:val="28"/>
        </w:rPr>
        <w:t>productivity</w:t>
      </w:r>
      <w:r>
        <w:rPr>
          <w:spacing w:val="-6"/>
          <w:sz w:val="28"/>
        </w:rPr>
        <w:t> </w:t>
      </w:r>
      <w:r>
        <w:rPr>
          <w:sz w:val="28"/>
        </w:rPr>
        <w:t>outside motivation related factors.</w:t>
      </w:r>
    </w:p>
    <w:p>
      <w:pPr>
        <w:pStyle w:val="ListParagraph"/>
        <w:numPr>
          <w:ilvl w:val="0"/>
          <w:numId w:val="4"/>
        </w:numPr>
        <w:tabs>
          <w:tab w:pos="840" w:val="left" w:leader="none"/>
        </w:tabs>
        <w:spacing w:line="240" w:lineRule="auto" w:before="321" w:after="0"/>
        <w:ind w:left="840" w:right="1437" w:hanging="360"/>
        <w:jc w:val="both"/>
        <w:rPr>
          <w:sz w:val="28"/>
        </w:rPr>
      </w:pPr>
      <w:r>
        <w:rPr>
          <w:sz w:val="28"/>
        </w:rPr>
        <w:t>The model developed by the research can only be used in predicting the productivity of three major groups of building tradesmen (Carpenters, Steel fitters and Masons).</w:t>
      </w:r>
    </w:p>
    <w:p>
      <w:pPr>
        <w:pStyle w:val="BodyText"/>
        <w:spacing w:before="1"/>
        <w:ind w:left="0"/>
      </w:pPr>
    </w:p>
    <w:p>
      <w:pPr>
        <w:pStyle w:val="BodyText"/>
        <w:ind w:left="840" w:right="1436" w:hanging="360"/>
        <w:jc w:val="both"/>
      </w:pPr>
      <w:r>
        <w:rPr/>
        <w:t>vi.</w:t>
      </w:r>
      <w:r>
        <w:rPr>
          <w:spacing w:val="-4"/>
        </w:rPr>
        <w:t> </w:t>
      </w:r>
      <w:r>
        <w:rPr/>
        <w:t>The research was limited to a sample size of two hundred and sixty six</w:t>
      </w:r>
      <w:r>
        <w:rPr>
          <w:spacing w:val="27"/>
        </w:rPr>
        <w:t> </w:t>
      </w:r>
      <w:r>
        <w:rPr/>
        <w:t>due</w:t>
      </w:r>
      <w:r>
        <w:rPr>
          <w:spacing w:val="40"/>
        </w:rPr>
        <w:t> </w:t>
      </w:r>
      <w:r>
        <w:rPr/>
        <w:t>to lack of time and other resources.</w:t>
      </w:r>
    </w:p>
    <w:p>
      <w:pPr>
        <w:spacing w:after="0"/>
        <w:jc w:val="both"/>
        <w:sectPr>
          <w:pgSz w:w="11910" w:h="16840"/>
          <w:pgMar w:header="0" w:footer="1582" w:top="1340" w:bottom="1780" w:left="960" w:right="0"/>
        </w:sectPr>
      </w:pPr>
    </w:p>
    <w:p>
      <w:pPr>
        <w:pStyle w:val="Heading1"/>
        <w:numPr>
          <w:ilvl w:val="1"/>
          <w:numId w:val="1"/>
        </w:numPr>
        <w:tabs>
          <w:tab w:pos="1200" w:val="left" w:leader="none"/>
        </w:tabs>
        <w:spacing w:line="240" w:lineRule="auto" w:before="59" w:after="0"/>
        <w:ind w:left="1200" w:right="0" w:hanging="720"/>
        <w:jc w:val="left"/>
      </w:pPr>
      <w:r>
        <w:rPr/>
        <w:t>Study</w:t>
      </w:r>
      <w:r>
        <w:rPr>
          <w:spacing w:val="-3"/>
        </w:rPr>
        <w:t> </w:t>
      </w:r>
      <w:r>
        <w:rPr/>
        <w:t>Area</w:t>
      </w:r>
      <w:r>
        <w:rPr>
          <w:spacing w:val="-2"/>
        </w:rPr>
        <w:t> </w:t>
      </w:r>
      <w:r>
        <w:rPr/>
        <w:t>(South</w:t>
      </w:r>
      <w:r>
        <w:rPr>
          <w:spacing w:val="-6"/>
        </w:rPr>
        <w:t> </w:t>
      </w:r>
      <w:r>
        <w:rPr/>
        <w:t>East</w:t>
      </w:r>
      <w:r>
        <w:rPr>
          <w:spacing w:val="-2"/>
        </w:rPr>
        <w:t> States)</w:t>
      </w:r>
    </w:p>
    <w:p>
      <w:pPr>
        <w:pStyle w:val="BodyText"/>
        <w:spacing w:line="276" w:lineRule="auto" w:before="245"/>
        <w:ind w:right="1440"/>
        <w:jc w:val="both"/>
      </w:pPr>
      <w:r>
        <w:rPr/>
        <w:t>Southeast zone comprises the geographical location of the following states; Abia,</w:t>
      </w:r>
      <w:r>
        <w:rPr>
          <w:spacing w:val="-3"/>
        </w:rPr>
        <w:t> </w:t>
      </w:r>
      <w:r>
        <w:rPr/>
        <w:t>Anambra,</w:t>
      </w:r>
      <w:r>
        <w:rPr>
          <w:spacing w:val="-3"/>
        </w:rPr>
        <w:t> </w:t>
      </w:r>
      <w:r>
        <w:rPr/>
        <w:t>Ebonyi,</w:t>
      </w:r>
      <w:r>
        <w:rPr>
          <w:spacing w:val="-3"/>
        </w:rPr>
        <w:t> </w:t>
      </w:r>
      <w:r>
        <w:rPr/>
        <w:t>Enugu</w:t>
      </w:r>
      <w:r>
        <w:rPr>
          <w:spacing w:val="-3"/>
        </w:rPr>
        <w:t> </w:t>
      </w:r>
      <w:r>
        <w:rPr/>
        <w:t>and</w:t>
      </w:r>
      <w:r>
        <w:rPr>
          <w:spacing w:val="-3"/>
        </w:rPr>
        <w:t> </w:t>
      </w:r>
      <w:r>
        <w:rPr/>
        <w:t>Imo. Though</w:t>
      </w:r>
      <w:r>
        <w:rPr>
          <w:spacing w:val="-3"/>
        </w:rPr>
        <w:t> </w:t>
      </w:r>
      <w:r>
        <w:rPr/>
        <w:t>the</w:t>
      </w:r>
      <w:r>
        <w:rPr>
          <w:spacing w:val="-3"/>
        </w:rPr>
        <w:t> </w:t>
      </w:r>
      <w:r>
        <w:rPr/>
        <w:t>research</w:t>
      </w:r>
      <w:r>
        <w:rPr>
          <w:spacing w:val="-3"/>
        </w:rPr>
        <w:t> </w:t>
      </w:r>
      <w:r>
        <w:rPr/>
        <w:t>studies</w:t>
      </w:r>
      <w:r>
        <w:rPr>
          <w:spacing w:val="-3"/>
        </w:rPr>
        <w:t> </w:t>
      </w:r>
      <w:r>
        <w:rPr/>
        <w:t>only</w:t>
      </w:r>
      <w:r>
        <w:rPr>
          <w:spacing w:val="-6"/>
        </w:rPr>
        <w:t> </w:t>
      </w:r>
      <w:r>
        <w:rPr/>
        <w:t>three states from the southeast (Anambra, Abia and Enugu), a brief discussion of the five states is undertaken below:</w:t>
      </w:r>
    </w:p>
    <w:p>
      <w:pPr>
        <w:pStyle w:val="BodyText"/>
        <w:ind w:left="0"/>
      </w:pPr>
    </w:p>
    <w:p>
      <w:pPr>
        <w:pStyle w:val="BodyText"/>
        <w:spacing w:before="131"/>
        <w:ind w:left="0"/>
      </w:pPr>
    </w:p>
    <w:p>
      <w:pPr>
        <w:pStyle w:val="Heading1"/>
        <w:numPr>
          <w:ilvl w:val="2"/>
          <w:numId w:val="1"/>
        </w:numPr>
        <w:tabs>
          <w:tab w:pos="1920" w:val="left" w:leader="none"/>
        </w:tabs>
        <w:spacing w:line="240" w:lineRule="auto" w:before="0" w:after="0"/>
        <w:ind w:left="1920" w:right="0" w:hanging="1440"/>
        <w:jc w:val="left"/>
      </w:pPr>
      <w:r>
        <w:rPr>
          <w:spacing w:val="-4"/>
        </w:rPr>
        <w:t>Abia</w:t>
      </w:r>
    </w:p>
    <w:p>
      <w:pPr>
        <w:pStyle w:val="BodyText"/>
        <w:spacing w:line="276" w:lineRule="auto" w:before="243"/>
        <w:ind w:right="1435"/>
        <w:jc w:val="both"/>
      </w:pPr>
      <w:r>
        <w:rPr/>
        <w:t>The state share common boundaries to the north with Ebonyi state, to the South and South West with Rivers state and to the East and South East with Cross River and Akwa Ibom stats respectively to the west is Imo state, and to the North</w:t>
      </w:r>
      <w:r>
        <w:rPr>
          <w:spacing w:val="11"/>
        </w:rPr>
        <w:t> </w:t>
      </w:r>
      <w:r>
        <w:rPr/>
        <w:t>west</w:t>
      </w:r>
      <w:r>
        <w:rPr>
          <w:spacing w:val="12"/>
        </w:rPr>
        <w:t> </w:t>
      </w:r>
      <w:r>
        <w:rPr/>
        <w:t>is</w:t>
      </w:r>
      <w:r>
        <w:rPr>
          <w:spacing w:val="13"/>
        </w:rPr>
        <w:t> </w:t>
      </w:r>
      <w:r>
        <w:rPr/>
        <w:t>Anambra</w:t>
      </w:r>
      <w:r>
        <w:rPr>
          <w:spacing w:val="13"/>
        </w:rPr>
        <w:t> </w:t>
      </w:r>
      <w:r>
        <w:rPr/>
        <w:t>State.</w:t>
      </w:r>
      <w:r>
        <w:rPr>
          <w:spacing w:val="16"/>
        </w:rPr>
        <w:t> </w:t>
      </w:r>
      <w:r>
        <w:rPr>
          <w:u w:val="single"/>
        </w:rPr>
        <w:t>Abia</w:t>
      </w:r>
      <w:r>
        <w:rPr>
          <w:spacing w:val="12"/>
          <w:u w:val="single"/>
        </w:rPr>
        <w:t> </w:t>
      </w:r>
      <w:r>
        <w:rPr/>
        <w:t>state</w:t>
      </w:r>
      <w:r>
        <w:rPr>
          <w:spacing w:val="13"/>
        </w:rPr>
        <w:t> </w:t>
      </w:r>
      <w:r>
        <w:rPr/>
        <w:t>lies</w:t>
      </w:r>
      <w:r>
        <w:rPr>
          <w:spacing w:val="13"/>
        </w:rPr>
        <w:t> </w:t>
      </w:r>
      <w:r>
        <w:rPr/>
        <w:t>within</w:t>
      </w:r>
      <w:r>
        <w:rPr>
          <w:spacing w:val="14"/>
        </w:rPr>
        <w:t> </w:t>
      </w:r>
      <w:r>
        <w:rPr/>
        <w:t>approximately</w:t>
      </w:r>
      <w:r>
        <w:rPr>
          <w:spacing w:val="9"/>
        </w:rPr>
        <w:t> </w:t>
      </w:r>
      <w:r>
        <w:rPr/>
        <w:t>latitudes</w:t>
      </w:r>
      <w:r>
        <w:rPr>
          <w:spacing w:val="12"/>
        </w:rPr>
        <w:t> </w:t>
      </w:r>
      <w:r>
        <w:rPr>
          <w:spacing w:val="-5"/>
        </w:rPr>
        <w:t>4</w:t>
      </w:r>
      <w:r>
        <w:rPr>
          <w:spacing w:val="-5"/>
          <w:vertAlign w:val="superscript"/>
        </w:rPr>
        <w:t>0</w:t>
      </w:r>
      <w:r>
        <w:rPr>
          <w:spacing w:val="-5"/>
          <w:vertAlign w:val="baseline"/>
        </w:rPr>
        <w:t>,</w:t>
      </w:r>
    </w:p>
    <w:p>
      <w:pPr>
        <w:pStyle w:val="BodyText"/>
        <w:tabs>
          <w:tab w:pos="8093" w:val="left" w:leader="none"/>
        </w:tabs>
        <w:spacing w:line="276" w:lineRule="auto"/>
        <w:ind w:right="1244"/>
      </w:pPr>
      <w:r>
        <w:rPr>
          <w:spacing w:val="80"/>
          <w:w w:val="190"/>
        </w:rPr>
        <w:t>   </w:t>
      </w:r>
      <w:r>
        <w:rPr>
          <w:w w:val="190"/>
        </w:rPr>
        <w:t>¶  </w:t>
      </w:r>
      <w:r>
        <w:rPr>
          <w:spacing w:val="-39"/>
          <w:w w:val="91"/>
          <w:vertAlign w:val="superscript"/>
        </w:rPr>
        <w:t>0</w:t>
      </w:r>
      <w:r>
        <w:rPr>
          <w:spacing w:val="-242"/>
          <w:w w:val="129"/>
          <w:vertAlign w:val="baseline"/>
        </w:rPr>
        <w:t>D</w:t>
      </w:r>
      <w:r>
        <w:rPr>
          <w:spacing w:val="64"/>
          <w:w w:val="125"/>
          <w:vertAlign w:val="baseline"/>
        </w:rPr>
        <w:t>  </w:t>
      </w:r>
      <w:r>
        <w:rPr>
          <w:spacing w:val="-242"/>
          <w:w w:val="125"/>
          <w:vertAlign w:val="baseline"/>
        </w:rPr>
        <w:t>Q</w:t>
      </w:r>
      <w:r>
        <w:rPr>
          <w:spacing w:val="64"/>
          <w:w w:val="125"/>
          <w:vertAlign w:val="baseline"/>
        </w:rPr>
        <w:t>  </w:t>
      </w:r>
      <w:r>
        <w:rPr>
          <w:spacing w:val="-232"/>
          <w:w w:val="125"/>
          <w:vertAlign w:val="baseline"/>
        </w:rPr>
        <w:t>G</w:t>
      </w:r>
      <w:r>
        <w:rPr>
          <w:spacing w:val="80"/>
          <w:w w:val="190"/>
          <w:vertAlign w:val="baseline"/>
        </w:rPr>
        <w:t>   </w:t>
      </w:r>
      <w:r>
        <w:rPr>
          <w:w w:val="190"/>
          <w:vertAlign w:val="baseline"/>
        </w:rPr>
        <w:t>¶</w:t>
      </w:r>
      <w:r>
        <w:rPr>
          <w:spacing w:val="40"/>
          <w:w w:val="190"/>
          <w:vertAlign w:val="baseline"/>
        </w:rPr>
        <w:t>  </w:t>
      </w:r>
      <w:r>
        <w:rPr>
          <w:w w:val="125"/>
          <w:vertAlign w:val="baseline"/>
        </w:rPr>
        <w:t>QRUWK</w:t>
      </w:r>
      <w:r>
        <w:rPr>
          <w:spacing w:val="40"/>
          <w:w w:val="125"/>
          <w:vertAlign w:val="baseline"/>
        </w:rPr>
        <w:t> </w:t>
      </w:r>
      <w:r>
        <w:rPr>
          <w:w w:val="110"/>
          <w:vertAlign w:val="superscript"/>
        </w:rPr>
        <w:t>0</w:t>
      </w:r>
      <w:r>
        <w:rPr>
          <w:spacing w:val="64"/>
          <w:w w:val="125"/>
          <w:vertAlign w:val="baseline"/>
        </w:rPr>
        <w:t>   </w:t>
      </w:r>
      <w:r>
        <w:rPr>
          <w:spacing w:val="-75"/>
          <w:w w:val="125"/>
          <w:vertAlign w:val="baseline"/>
        </w:rPr>
        <w:t>D</w:t>
      </w:r>
      <w:r>
        <w:rPr>
          <w:spacing w:val="5"/>
          <w:w w:val="125"/>
          <w:vertAlign w:val="baseline"/>
        </w:rPr>
        <w:t> </w:t>
      </w:r>
      <w:r>
        <w:rPr>
          <w:spacing w:val="-76"/>
          <w:w w:val="125"/>
          <w:vertAlign w:val="baseline"/>
        </w:rPr>
        <w:t>Q</w:t>
      </w:r>
      <w:r>
        <w:rPr>
          <w:spacing w:val="-9"/>
          <w:w w:val="149"/>
          <w:vertAlign w:val="baseline"/>
        </w:rPr>
        <w:t> </w:t>
      </w:r>
      <w:r>
        <w:rPr>
          <w:spacing w:val="-76"/>
          <w:w w:val="108"/>
          <w:vertAlign w:val="baseline"/>
        </w:rPr>
        <w:t>G</w:t>
      </w:r>
      <w:r>
        <w:rPr>
          <w:spacing w:val="-205"/>
          <w:w w:val="191"/>
          <w:vertAlign w:val="baseline"/>
        </w:rPr>
        <w:t>¶</w:t>
      </w:r>
      <w:r>
        <w:rPr>
          <w:spacing w:val="-82"/>
          <w:w w:val="149"/>
          <w:vertAlign w:val="baseline"/>
        </w:rPr>
        <w:t> </w:t>
      </w:r>
      <w:r>
        <w:rPr>
          <w:w w:val="110"/>
          <w:vertAlign w:val="superscript"/>
        </w:rPr>
        <w:t>0</w:t>
      </w:r>
      <w:r>
        <w:rPr>
          <w:spacing w:val="24"/>
          <w:w w:val="110"/>
          <w:vertAlign w:val="baseline"/>
        </w:rPr>
        <w:t> </w:t>
      </w:r>
      <w:r>
        <w:rPr>
          <w:spacing w:val="-159"/>
          <w:w w:val="110"/>
          <w:vertAlign w:val="baseline"/>
        </w:rPr>
        <w:t>E</w:t>
      </w:r>
      <w:r>
        <w:rPr>
          <w:spacing w:val="32"/>
          <w:w w:val="110"/>
          <w:vertAlign w:val="baseline"/>
        </w:rPr>
        <w:t> </w:t>
      </w:r>
      <w:r>
        <w:rPr>
          <w:spacing w:val="-211"/>
          <w:w w:val="130"/>
          <w:vertAlign w:val="baseline"/>
        </w:rPr>
        <w:t>O</w:t>
      </w:r>
      <w:r>
        <w:rPr>
          <w:w w:val="92"/>
          <w:vertAlign w:val="baseline"/>
        </w:rPr>
        <w:t>a</w:t>
      </w:r>
      <w:r>
        <w:rPr>
          <w:spacing w:val="-102"/>
          <w:w w:val="92"/>
          <w:vertAlign w:val="baseline"/>
        </w:rPr>
        <w:t>s</w:t>
      </w:r>
      <w:r>
        <w:rPr>
          <w:spacing w:val="-204"/>
          <w:w w:val="130"/>
          <w:vertAlign w:val="baseline"/>
        </w:rPr>
        <w:t>D</w:t>
      </w:r>
      <w:r>
        <w:rPr>
          <w:spacing w:val="-256"/>
          <w:w w:val="142"/>
          <w:vertAlign w:val="baseline"/>
        </w:rPr>
        <w:t>R</w:t>
      </w:r>
      <w:r>
        <w:rPr>
          <w:w w:val="92"/>
          <w:vertAlign w:val="baseline"/>
        </w:rPr>
        <w:t>t.</w:t>
      </w:r>
      <w:r>
        <w:rPr>
          <w:spacing w:val="-35"/>
          <w:vertAlign w:val="baseline"/>
        </w:rPr>
        <w:t> </w:t>
      </w:r>
      <w:r>
        <w:rPr>
          <w:spacing w:val="-205"/>
          <w:w w:val="117"/>
          <w:vertAlign w:val="baseline"/>
        </w:rPr>
        <w:t>Q</w:t>
      </w:r>
      <w:r>
        <w:rPr>
          <w:spacing w:val="-76"/>
          <w:w w:val="117"/>
          <w:vertAlign w:val="baseline"/>
        </w:rPr>
        <w:t>Q</w:t>
      </w:r>
      <w:r>
        <w:rPr>
          <w:spacing w:val="-275"/>
          <w:w w:val="117"/>
          <w:vertAlign w:val="baseline"/>
        </w:rPr>
        <w:t>G</w:t>
      </w:r>
      <w:r>
        <w:rPr>
          <w:spacing w:val="-102"/>
          <w:w w:val="79"/>
          <w:vertAlign w:val="baseline"/>
        </w:rPr>
        <w:t>T</w:t>
      </w:r>
      <w:r>
        <w:rPr>
          <w:spacing w:val="-181"/>
          <w:w w:val="236"/>
          <w:vertAlign w:val="baseline"/>
        </w:rPr>
        <w:t>J</w:t>
      </w:r>
      <w:r>
        <w:rPr>
          <w:spacing w:val="-36"/>
          <w:w w:val="79"/>
          <w:vertAlign w:val="baseline"/>
        </w:rPr>
        <w:t>h</w:t>
      </w:r>
      <w:r>
        <w:rPr>
          <w:spacing w:val="-25"/>
          <w:vertAlign w:val="baseline"/>
        </w:rPr>
        <w:t> </w:t>
      </w:r>
      <w:r>
        <w:rPr>
          <w:spacing w:val="-104"/>
          <w:w w:val="110"/>
          <w:vertAlign w:val="baseline"/>
        </w:rPr>
        <w:t>eLS</w:t>
      </w:r>
      <w:r>
        <w:rPr>
          <w:spacing w:val="6"/>
          <w:w w:val="110"/>
          <w:vertAlign w:val="baseline"/>
        </w:rPr>
        <w:t> </w:t>
      </w:r>
      <w:r>
        <w:rPr>
          <w:spacing w:val="-241"/>
          <w:w w:val="108"/>
          <w:vertAlign w:val="baseline"/>
        </w:rPr>
        <w:t>W</w:t>
      </w:r>
      <w:r>
        <w:rPr>
          <w:w w:val="102"/>
          <w:vertAlign w:val="baseline"/>
        </w:rPr>
        <w:t>ta</w:t>
      </w:r>
      <w:r>
        <w:rPr>
          <w:spacing w:val="-42"/>
          <w:w w:val="102"/>
          <w:vertAlign w:val="baseline"/>
        </w:rPr>
        <w:t>t</w:t>
      </w:r>
      <w:r>
        <w:rPr>
          <w:spacing w:val="-239"/>
          <w:w w:val="140"/>
          <w:vertAlign w:val="baseline"/>
        </w:rPr>
        <w:t>X</w:t>
      </w:r>
      <w:r>
        <w:rPr>
          <w:w w:val="102"/>
          <w:vertAlign w:val="baseline"/>
        </w:rPr>
        <w:t>e</w:t>
      </w:r>
      <w:r>
        <w:rPr>
          <w:spacing w:val="22"/>
          <w:w w:val="109"/>
          <w:vertAlign w:val="baseline"/>
        </w:rPr>
        <w:t> </w:t>
      </w:r>
      <w:r>
        <w:rPr>
          <w:spacing w:val="-92"/>
          <w:w w:val="97"/>
          <w:vertAlign w:val="baseline"/>
        </w:rPr>
        <w:t>a</w:t>
      </w:r>
      <w:r>
        <w:rPr>
          <w:spacing w:val="-192"/>
          <w:w w:val="135"/>
          <w:vertAlign w:val="baseline"/>
        </w:rPr>
        <w:t>G</w:t>
      </w:r>
      <w:r>
        <w:rPr>
          <w:w w:val="97"/>
          <w:vertAlign w:val="baseline"/>
        </w:rPr>
        <w:t>n</w:t>
      </w:r>
      <w:r>
        <w:rPr>
          <w:spacing w:val="-5"/>
          <w:vertAlign w:val="baseline"/>
        </w:rPr>
        <w:t> </w:t>
      </w:r>
      <w:r>
        <w:rPr>
          <w:spacing w:val="-254"/>
          <w:w w:val="135"/>
          <w:vertAlign w:val="baseline"/>
        </w:rPr>
        <w:t>H</w:t>
      </w:r>
      <w:r>
        <w:rPr>
          <w:w w:val="97"/>
          <w:vertAlign w:val="baseline"/>
        </w:rPr>
        <w:t>ar</w:t>
      </w:r>
      <w:r>
        <w:rPr>
          <w:spacing w:val="-92"/>
          <w:w w:val="97"/>
          <w:vertAlign w:val="baseline"/>
        </w:rPr>
        <w:t>e</w:t>
      </w:r>
      <w:r>
        <w:rPr>
          <w:spacing w:val="-190"/>
          <w:w w:val="135"/>
          <w:vertAlign w:val="baseline"/>
        </w:rPr>
        <w:t>V</w:t>
      </w:r>
      <w:r>
        <w:rPr>
          <w:w w:val="97"/>
          <w:vertAlign w:val="baseline"/>
        </w:rPr>
        <w:t>a</w:t>
      </w:r>
      <w:r>
        <w:rPr>
          <w:spacing w:val="22"/>
          <w:w w:val="110"/>
          <w:vertAlign w:val="baseline"/>
        </w:rPr>
        <w:t> </w:t>
      </w:r>
      <w:r>
        <w:rPr>
          <w:w w:val="110"/>
          <w:vertAlign w:val="baseline"/>
        </w:rPr>
        <w:t>of</w:t>
      </w:r>
      <w:r>
        <w:rPr>
          <w:w w:val="110"/>
          <w:vertAlign w:val="baseline"/>
        </w:rPr>
        <w:t> </w:t>
      </w:r>
      <w:r>
        <w:rPr>
          <w:vertAlign w:val="baseline"/>
        </w:rPr>
        <w:t>about 5, 243: 59Km which approximately 5.8 percent of the total land area of</w:t>
      </w:r>
      <w:r>
        <w:rPr>
          <w:spacing w:val="80"/>
          <w:w w:val="110"/>
          <w:vertAlign w:val="baseline"/>
        </w:rPr>
        <w:t> </w:t>
      </w:r>
      <w:r>
        <w:rPr>
          <w:w w:val="110"/>
          <w:vertAlign w:val="baseline"/>
        </w:rPr>
        <w:t>Nigeria,</w:t>
      </w:r>
      <w:r>
        <w:rPr>
          <w:spacing w:val="13"/>
          <w:w w:val="110"/>
          <w:vertAlign w:val="baseline"/>
        </w:rPr>
        <w:t> </w:t>
      </w:r>
      <w:r>
        <w:rPr>
          <w:w w:val="110"/>
          <w:vertAlign w:val="baseline"/>
        </w:rPr>
        <w:t>with</w:t>
      </w:r>
      <w:r>
        <w:rPr>
          <w:spacing w:val="13"/>
          <w:w w:val="110"/>
          <w:vertAlign w:val="baseline"/>
        </w:rPr>
        <w:t> </w:t>
      </w:r>
      <w:r>
        <w:rPr>
          <w:w w:val="110"/>
          <w:vertAlign w:val="baseline"/>
        </w:rPr>
        <w:t>its</w:t>
      </w:r>
      <w:r>
        <w:rPr>
          <w:spacing w:val="15"/>
          <w:w w:val="110"/>
          <w:vertAlign w:val="baseline"/>
        </w:rPr>
        <w:t> </w:t>
      </w:r>
      <w:r>
        <w:rPr>
          <w:w w:val="110"/>
          <w:vertAlign w:val="baseline"/>
        </w:rPr>
        <w:t>capital</w:t>
      </w:r>
      <w:r>
        <w:rPr>
          <w:spacing w:val="15"/>
          <w:w w:val="110"/>
          <w:vertAlign w:val="baseline"/>
        </w:rPr>
        <w:t> </w:t>
      </w:r>
      <w:r>
        <w:rPr>
          <w:w w:val="110"/>
          <w:vertAlign w:val="baseline"/>
        </w:rPr>
        <w:t>at</w:t>
      </w:r>
      <w:r>
        <w:rPr>
          <w:spacing w:val="15"/>
          <w:w w:val="110"/>
          <w:vertAlign w:val="baseline"/>
        </w:rPr>
        <w:t> </w:t>
      </w:r>
      <w:r>
        <w:rPr>
          <w:w w:val="110"/>
          <w:vertAlign w:val="baseline"/>
        </w:rPr>
        <w:t>Umuahia,</w:t>
      </w:r>
      <w:r>
        <w:rPr>
          <w:spacing w:val="13"/>
          <w:w w:val="110"/>
          <w:vertAlign w:val="baseline"/>
        </w:rPr>
        <w:t> </w:t>
      </w:r>
      <w:r>
        <w:rPr>
          <w:w w:val="110"/>
          <w:vertAlign w:val="baseline"/>
        </w:rPr>
        <w:t>it</w:t>
      </w:r>
      <w:r>
        <w:rPr>
          <w:spacing w:val="13"/>
          <w:w w:val="110"/>
          <w:vertAlign w:val="baseline"/>
        </w:rPr>
        <w:t> </w:t>
      </w:r>
      <w:r>
        <w:rPr>
          <w:w w:val="110"/>
          <w:vertAlign w:val="baseline"/>
        </w:rPr>
        <w:t>has</w:t>
      </w:r>
      <w:r>
        <w:rPr>
          <w:spacing w:val="15"/>
          <w:w w:val="110"/>
          <w:vertAlign w:val="baseline"/>
        </w:rPr>
        <w:t> </w:t>
      </w:r>
      <w:r>
        <w:rPr>
          <w:w w:val="110"/>
          <w:vertAlign w:val="baseline"/>
        </w:rPr>
        <w:t>seventeen</w:t>
      </w:r>
      <w:r>
        <w:rPr>
          <w:spacing w:val="15"/>
          <w:w w:val="110"/>
          <w:vertAlign w:val="baseline"/>
        </w:rPr>
        <w:t> </w:t>
      </w:r>
      <w:r>
        <w:rPr>
          <w:w w:val="110"/>
          <w:vertAlign w:val="baseline"/>
        </w:rPr>
        <w:t>L.G.A.</w:t>
      </w:r>
      <w:r>
        <w:rPr>
          <w:vertAlign w:val="baseline"/>
        </w:rPr>
        <w:tab/>
      </w:r>
      <w:r>
        <w:rPr>
          <w:w w:val="110"/>
          <w:vertAlign w:val="baseline"/>
        </w:rPr>
        <w:t>Each</w:t>
      </w:r>
      <w:r>
        <w:rPr>
          <w:spacing w:val="40"/>
          <w:w w:val="110"/>
          <w:vertAlign w:val="baseline"/>
        </w:rPr>
        <w:t> </w:t>
      </w:r>
      <w:r>
        <w:rPr>
          <w:w w:val="110"/>
          <w:vertAlign w:val="baseline"/>
        </w:rPr>
        <w:t>of</w:t>
      </w:r>
      <w:r>
        <w:rPr>
          <w:spacing w:val="40"/>
          <w:w w:val="110"/>
          <w:vertAlign w:val="baseline"/>
        </w:rPr>
        <w:t> </w:t>
      </w:r>
      <w:r>
        <w:rPr>
          <w:w w:val="110"/>
          <w:vertAlign w:val="baseline"/>
        </w:rPr>
        <w:t>the </w:t>
      </w:r>
      <w:r>
        <w:rPr>
          <w:vertAlign w:val="baseline"/>
        </w:rPr>
        <w:t>seventeen</w:t>
      </w:r>
      <w:r>
        <w:rPr>
          <w:spacing w:val="-5"/>
          <w:vertAlign w:val="baseline"/>
        </w:rPr>
        <w:t> </w:t>
      </w:r>
      <w:r>
        <w:rPr>
          <w:vertAlign w:val="baseline"/>
        </w:rPr>
        <w:t>L.G.As</w:t>
      </w:r>
      <w:r>
        <w:rPr>
          <w:spacing w:val="-3"/>
          <w:vertAlign w:val="baseline"/>
        </w:rPr>
        <w:t> </w:t>
      </w:r>
      <w:r>
        <w:rPr>
          <w:vertAlign w:val="baseline"/>
        </w:rPr>
        <w:t>in</w:t>
      </w:r>
      <w:r>
        <w:rPr>
          <w:spacing w:val="-2"/>
          <w:vertAlign w:val="baseline"/>
        </w:rPr>
        <w:t> </w:t>
      </w:r>
      <w:r>
        <w:rPr>
          <w:vertAlign w:val="baseline"/>
        </w:rPr>
        <w:t>the</w:t>
      </w:r>
      <w:r>
        <w:rPr>
          <w:spacing w:val="-4"/>
          <w:vertAlign w:val="baseline"/>
        </w:rPr>
        <w:t> </w:t>
      </w:r>
      <w:r>
        <w:rPr>
          <w:vertAlign w:val="baseline"/>
        </w:rPr>
        <w:t>state</w:t>
      </w:r>
      <w:r>
        <w:rPr>
          <w:spacing w:val="-3"/>
          <w:vertAlign w:val="baseline"/>
        </w:rPr>
        <w:t> </w:t>
      </w:r>
      <w:r>
        <w:rPr>
          <w:vertAlign w:val="baseline"/>
        </w:rPr>
        <w:t>is</w:t>
      </w:r>
      <w:r>
        <w:rPr>
          <w:spacing w:val="-5"/>
          <w:vertAlign w:val="baseline"/>
        </w:rPr>
        <w:t> </w:t>
      </w:r>
      <w:r>
        <w:rPr>
          <w:vertAlign w:val="baseline"/>
        </w:rPr>
        <w:t>headed</w:t>
      </w:r>
      <w:r>
        <w:rPr>
          <w:spacing w:val="-3"/>
          <w:vertAlign w:val="baseline"/>
        </w:rPr>
        <w:t> </w:t>
      </w:r>
      <w:r>
        <w:rPr>
          <w:vertAlign w:val="baseline"/>
        </w:rPr>
        <w:t>by</w:t>
      </w:r>
      <w:r>
        <w:rPr>
          <w:spacing w:val="-5"/>
          <w:vertAlign w:val="baseline"/>
        </w:rPr>
        <w:t> </w:t>
      </w:r>
      <w:r>
        <w:rPr>
          <w:vertAlign w:val="baseline"/>
        </w:rPr>
        <w:t>the</w:t>
      </w:r>
      <w:r>
        <w:rPr>
          <w:spacing w:val="-4"/>
          <w:vertAlign w:val="baseline"/>
        </w:rPr>
        <w:t> </w:t>
      </w:r>
      <w:r>
        <w:rPr>
          <w:vertAlign w:val="baseline"/>
        </w:rPr>
        <w:t>Local</w:t>
      </w:r>
      <w:r>
        <w:rPr>
          <w:spacing w:val="-2"/>
          <w:vertAlign w:val="baseline"/>
        </w:rPr>
        <w:t> </w:t>
      </w:r>
      <w:r>
        <w:rPr>
          <w:vertAlign w:val="baseline"/>
        </w:rPr>
        <w:t>Government</w:t>
      </w:r>
      <w:r>
        <w:rPr>
          <w:spacing w:val="-3"/>
          <w:vertAlign w:val="baseline"/>
        </w:rPr>
        <w:t> </w:t>
      </w:r>
      <w:r>
        <w:rPr>
          <w:vertAlign w:val="baseline"/>
        </w:rPr>
        <w:t>Area</w:t>
      </w:r>
      <w:r>
        <w:rPr>
          <w:spacing w:val="-3"/>
          <w:vertAlign w:val="baseline"/>
        </w:rPr>
        <w:t> </w:t>
      </w:r>
      <w:r>
        <w:rPr>
          <w:spacing w:val="-2"/>
          <w:vertAlign w:val="baseline"/>
        </w:rPr>
        <w:t>Councils</w:t>
      </w:r>
    </w:p>
    <w:p>
      <w:pPr>
        <w:pStyle w:val="BodyText"/>
        <w:spacing w:line="276" w:lineRule="auto" w:before="1"/>
        <w:ind w:right="1437"/>
        <w:jc w:val="both"/>
      </w:pPr>
      <w:r>
        <w:rPr/>
        <w:t>in the state have five departments which are: Administrative, Agriculture, Health, Education and Works. The Administration headquarters of the Local Government area.</w:t>
      </w:r>
      <w:r>
        <w:rPr>
          <w:spacing w:val="80"/>
        </w:rPr>
        <w:t> </w:t>
      </w:r>
      <w:r>
        <w:rPr/>
        <w:t>High courts are found in Aba and Ohafia Local Government</w:t>
      </w:r>
    </w:p>
    <w:p>
      <w:pPr>
        <w:pStyle w:val="BodyText"/>
        <w:spacing w:line="320" w:lineRule="exact"/>
      </w:pPr>
      <w:r>
        <w:rPr>
          <w:w w:val="160"/>
        </w:rPr>
        <w:t>$UHD</w:t>
      </w:r>
      <w:r>
        <w:rPr>
          <w:spacing w:val="4"/>
          <w:w w:val="160"/>
        </w:rPr>
        <w:t> </w:t>
      </w:r>
      <w:r>
        <w:rPr>
          <w:w w:val="160"/>
        </w:rPr>
        <w:t>DV</w:t>
      </w:r>
      <w:r>
        <w:rPr>
          <w:spacing w:val="6"/>
          <w:w w:val="160"/>
        </w:rPr>
        <w:t>  </w:t>
      </w:r>
      <w:r>
        <w:rPr>
          <w:w w:val="160"/>
        </w:rPr>
        <w:t>ZHOO</w:t>
      </w:r>
      <w:r>
        <w:rPr>
          <w:spacing w:val="7"/>
          <w:w w:val="160"/>
        </w:rPr>
        <w:t>  </w:t>
      </w:r>
      <w:r>
        <w:rPr>
          <w:w w:val="160"/>
        </w:rPr>
        <w:t>DV</w:t>
      </w:r>
      <w:r>
        <w:rPr>
          <w:spacing w:val="7"/>
          <w:w w:val="160"/>
        </w:rPr>
        <w:t>  </w:t>
      </w:r>
      <w:r>
        <w:rPr>
          <w:w w:val="160"/>
        </w:rPr>
        <w:t>8PXDKLD</w:t>
      </w:r>
      <w:r>
        <w:rPr>
          <w:spacing w:val="30"/>
          <w:w w:val="160"/>
        </w:rPr>
        <w:t>  </w:t>
      </w:r>
      <w:r>
        <w:rPr>
          <w:w w:val="160"/>
        </w:rPr>
        <w:t>WKH</w:t>
      </w:r>
      <w:r>
        <w:rPr>
          <w:spacing w:val="24"/>
          <w:w w:val="160"/>
        </w:rPr>
        <w:t> </w:t>
      </w:r>
      <w:r>
        <w:rPr>
          <w:w w:val="160"/>
        </w:rPr>
        <w:t>VWDWH</w:t>
      </w:r>
      <w:r>
        <w:rPr>
          <w:spacing w:val="25"/>
          <w:w w:val="160"/>
        </w:rPr>
        <w:t> </w:t>
      </w:r>
      <w:r>
        <w:rPr>
          <w:spacing w:val="-10"/>
          <w:w w:val="160"/>
        </w:rPr>
        <w:t>F</w:t>
      </w:r>
    </w:p>
    <w:p>
      <w:pPr>
        <w:pStyle w:val="BodyText"/>
        <w:spacing w:line="276" w:lineRule="auto" w:before="50"/>
        <w:ind w:right="1442"/>
        <w:jc w:val="both"/>
      </w:pPr>
      <w:r>
        <w:rPr/>
        <w:t>Aba, Arochukwu, Ohafia, Bende and Ukwa L.G.As, Customary courts are also found in Ukwa, Isiukwuato, Bende, Ohafia and Arochukwu L.G.As.The National census of Nigeria carried out in 2006, put in provisional population of Abia state at 2,833,999.</w:t>
      </w:r>
      <w:r>
        <w:rPr>
          <w:spacing w:val="40"/>
        </w:rPr>
        <w:t> </w:t>
      </w:r>
      <w:r>
        <w:rPr/>
        <w:t>Out of this figure, 1,430,298 are males and 1,451,082 are female.</w:t>
      </w:r>
    </w:p>
    <w:p>
      <w:pPr>
        <w:pStyle w:val="BodyText"/>
        <w:spacing w:line="276" w:lineRule="auto" w:before="199"/>
        <w:ind w:right="1433"/>
        <w:jc w:val="both"/>
      </w:pPr>
      <w:r>
        <w:rPr/>
        <w:t>Abia state has two main urban countries namely: Umuahia and Aba.</w:t>
      </w:r>
      <w:r>
        <w:rPr>
          <w:spacing w:val="40"/>
        </w:rPr>
        <w:t> </w:t>
      </w:r>
      <w:r>
        <w:rPr/>
        <w:t>Umuahia, the</w:t>
      </w:r>
      <w:r>
        <w:rPr>
          <w:spacing w:val="-1"/>
        </w:rPr>
        <w:t> </w:t>
      </w:r>
      <w:r>
        <w:rPr/>
        <w:t>state capital has become the Administrative, Educational and Cultural centre of the state.</w:t>
      </w:r>
      <w:r>
        <w:rPr>
          <w:spacing w:val="80"/>
        </w:rPr>
        <w:t> </w:t>
      </w:r>
      <w:r>
        <w:rPr/>
        <w:t>In addition, the city is located at the centre of extensive Agricultural region which covers most of the</w:t>
      </w:r>
      <w:r>
        <w:rPr>
          <w:spacing w:val="40"/>
        </w:rPr>
        <w:t> </w:t>
      </w:r>
      <w:r>
        <w:rPr/>
        <w:t>central part of Abia state.</w:t>
      </w:r>
      <w:r>
        <w:rPr>
          <w:spacing w:val="80"/>
        </w:rPr>
        <w:t> </w:t>
      </w:r>
      <w:r>
        <w:rPr/>
        <w:t>It is also strategically located along a well-established north south trading and transportation routes. Of the two major towns in Abia state, Aba is the largest.</w:t>
      </w:r>
      <w:r>
        <w:rPr>
          <w:spacing w:val="80"/>
          <w:w w:val="150"/>
        </w:rPr>
        <w:t> </w:t>
      </w:r>
      <w:r>
        <w:rPr/>
        <w:t>It has largest concentration of people in the state.</w:t>
      </w:r>
      <w:r>
        <w:rPr>
          <w:spacing w:val="40"/>
        </w:rPr>
        <w:t> </w:t>
      </w:r>
      <w:r>
        <w:rPr/>
        <w:t>It is the largest commercial centre in the state.</w:t>
      </w:r>
      <w:r>
        <w:rPr>
          <w:spacing w:val="40"/>
        </w:rPr>
        <w:t> </w:t>
      </w:r>
      <w:r>
        <w:rPr/>
        <w:t>Abia state is inhabited by the Igbo, the Igbo language is spoken throughout the state.</w:t>
      </w:r>
      <w:r>
        <w:rPr>
          <w:spacing w:val="80"/>
        </w:rPr>
        <w:t> </w:t>
      </w:r>
      <w:r>
        <w:rPr/>
        <w:t>There are two seasons in the year namely: The rainy season</w:t>
      </w:r>
      <w:r>
        <w:rPr>
          <w:spacing w:val="17"/>
        </w:rPr>
        <w:t> </w:t>
      </w:r>
      <w:r>
        <w:rPr/>
        <w:t>and the dry season.</w:t>
      </w:r>
      <w:r>
        <w:rPr>
          <w:spacing w:val="80"/>
        </w:rPr>
        <w:t> </w:t>
      </w:r>
      <w:r>
        <w:rPr/>
        <w:t>The</w:t>
      </w:r>
      <w:r>
        <w:rPr>
          <w:spacing w:val="16"/>
        </w:rPr>
        <w:t> </w:t>
      </w:r>
      <w:r>
        <w:rPr/>
        <w:t>rainy</w:t>
      </w:r>
      <w:r>
        <w:rPr>
          <w:spacing w:val="14"/>
        </w:rPr>
        <w:t> </w:t>
      </w:r>
      <w:r>
        <w:rPr/>
        <w:t>season begin</w:t>
      </w:r>
      <w:r>
        <w:rPr>
          <w:spacing w:val="17"/>
        </w:rPr>
        <w:t> </w:t>
      </w:r>
      <w:r>
        <w:rPr/>
        <w:t>in</w:t>
      </w:r>
      <w:r>
        <w:rPr>
          <w:spacing w:val="16"/>
        </w:rPr>
        <w:t> </w:t>
      </w:r>
      <w:r>
        <w:rPr/>
        <w:t>March</w:t>
      </w:r>
      <w:r>
        <w:rPr>
          <w:spacing w:val="17"/>
        </w:rPr>
        <w:t> </w:t>
      </w:r>
      <w:r>
        <w:rPr/>
        <w:t>and</w:t>
      </w:r>
      <w:r>
        <w:rPr>
          <w:spacing w:val="16"/>
        </w:rPr>
        <w:t> </w:t>
      </w:r>
      <w:r>
        <w:rPr/>
        <w:t>ends in</w:t>
      </w:r>
    </w:p>
    <w:p>
      <w:pPr>
        <w:spacing w:after="0" w:line="276" w:lineRule="auto"/>
        <w:jc w:val="both"/>
        <w:sectPr>
          <w:pgSz w:w="11910" w:h="16840"/>
          <w:pgMar w:header="0" w:footer="1582" w:top="1360" w:bottom="1780" w:left="960" w:right="0"/>
        </w:sectPr>
      </w:pPr>
    </w:p>
    <w:p>
      <w:pPr>
        <w:pStyle w:val="BodyText"/>
        <w:spacing w:line="276" w:lineRule="auto" w:before="75"/>
        <w:ind w:right="1435"/>
        <w:jc w:val="both"/>
      </w:pPr>
      <w:r>
        <w:rPr/>
        <w:t>October with a break in August.</w:t>
      </w:r>
      <w:r>
        <w:rPr>
          <w:spacing w:val="80"/>
        </w:rPr>
        <w:t> </w:t>
      </w:r>
      <w:r>
        <w:rPr/>
        <w:t>The dry season which last four months begins in November.</w:t>
      </w:r>
      <w:r>
        <w:rPr>
          <w:spacing w:val="40"/>
        </w:rPr>
        <w:t> </w:t>
      </w:r>
      <w:r>
        <w:rPr/>
        <w:t>Heavy thunder storm are characteristics of the onset of the rainy season. The total decreases from 2200mm in the south to 1960mm in the north. The hottest month are July to March when the mean temperature is above 27</w:t>
      </w:r>
      <w:r>
        <w:rPr>
          <w:vertAlign w:val="superscript"/>
        </w:rPr>
        <w:t>0</w:t>
      </w:r>
      <w:r>
        <w:rPr>
          <w:vertAlign w:val="baseline"/>
        </w:rPr>
        <w:t>C. The relational humidity is normally high throughout the year, reaching a maximum during the rainy season when values above ninety percent are </w:t>
      </w:r>
      <w:r>
        <w:rPr>
          <w:spacing w:val="-2"/>
          <w:vertAlign w:val="baseline"/>
        </w:rPr>
        <w:t>recorded.</w:t>
      </w:r>
    </w:p>
    <w:p>
      <w:pPr>
        <w:pStyle w:val="BodyText"/>
        <w:ind w:left="0"/>
      </w:pPr>
    </w:p>
    <w:p>
      <w:pPr>
        <w:pStyle w:val="BodyText"/>
        <w:spacing w:before="91"/>
        <w:ind w:left="0"/>
      </w:pPr>
    </w:p>
    <w:p>
      <w:pPr>
        <w:pStyle w:val="Heading1"/>
        <w:numPr>
          <w:ilvl w:val="2"/>
          <w:numId w:val="1"/>
        </w:numPr>
        <w:tabs>
          <w:tab w:pos="1920" w:val="left" w:leader="none"/>
        </w:tabs>
        <w:spacing w:line="240" w:lineRule="auto" w:before="0" w:after="0"/>
        <w:ind w:left="1920" w:right="0" w:hanging="1440"/>
        <w:jc w:val="left"/>
      </w:pPr>
      <w:r>
        <w:rPr>
          <w:spacing w:val="-2"/>
        </w:rPr>
        <w:t>Anambra</w:t>
      </w:r>
    </w:p>
    <w:p>
      <w:pPr>
        <w:pStyle w:val="BodyText"/>
        <w:spacing w:before="244"/>
        <w:jc w:val="both"/>
      </w:pPr>
      <w:r>
        <w:rPr>
          <w:w w:val="110"/>
        </w:rPr>
        <w:t>Anambra</w:t>
      </w:r>
      <w:r>
        <w:rPr>
          <w:spacing w:val="-20"/>
          <w:w w:val="110"/>
        </w:rPr>
        <w:t> </w:t>
      </w:r>
      <w:r>
        <w:rPr>
          <w:w w:val="110"/>
        </w:rPr>
        <w:t>state</w:t>
      </w:r>
      <w:r>
        <w:rPr>
          <w:spacing w:val="-19"/>
          <w:w w:val="110"/>
        </w:rPr>
        <w:t> </w:t>
      </w:r>
      <w:r>
        <w:rPr>
          <w:w w:val="110"/>
        </w:rPr>
        <w:t>is</w:t>
      </w:r>
      <w:r>
        <w:rPr>
          <w:spacing w:val="-19"/>
          <w:w w:val="110"/>
        </w:rPr>
        <w:t> </w:t>
      </w:r>
      <w:r>
        <w:rPr>
          <w:w w:val="110"/>
        </w:rPr>
        <w:t>located</w:t>
      </w:r>
      <w:r>
        <w:rPr>
          <w:spacing w:val="-19"/>
          <w:w w:val="110"/>
        </w:rPr>
        <w:t> </w:t>
      </w:r>
      <w:r>
        <w:rPr>
          <w:w w:val="110"/>
        </w:rPr>
        <w:t>between</w:t>
      </w:r>
      <w:r>
        <w:rPr>
          <w:spacing w:val="-20"/>
          <w:w w:val="110"/>
        </w:rPr>
        <w:t> </w:t>
      </w:r>
      <w:r>
        <w:rPr>
          <w:w w:val="110"/>
        </w:rPr>
        <w:t>latitudes</w:t>
      </w:r>
      <w:r>
        <w:rPr>
          <w:spacing w:val="-19"/>
          <w:w w:val="110"/>
        </w:rPr>
        <w:t> </w:t>
      </w:r>
      <w:r>
        <w:rPr>
          <w:w w:val="110"/>
        </w:rPr>
        <w:t>05</w:t>
      </w:r>
      <w:r>
        <w:rPr>
          <w:w w:val="110"/>
          <w:vertAlign w:val="superscript"/>
        </w:rPr>
        <w:t>0</w:t>
      </w:r>
      <w:r>
        <w:rPr>
          <w:spacing w:val="48"/>
          <w:w w:val="190"/>
          <w:vertAlign w:val="baseline"/>
        </w:rPr>
        <w:t>  </w:t>
      </w:r>
      <w:r>
        <w:rPr>
          <w:w w:val="190"/>
          <w:vertAlign w:val="baseline"/>
        </w:rPr>
        <w:t>¶1</w:t>
      </w:r>
      <w:r>
        <w:rPr>
          <w:spacing w:val="-25"/>
          <w:w w:val="190"/>
          <w:vertAlign w:val="baseline"/>
        </w:rPr>
        <w:t>  </w:t>
      </w:r>
      <w:r>
        <w:rPr>
          <w:spacing w:val="-270"/>
          <w:w w:val="129"/>
          <w:vertAlign w:val="baseline"/>
        </w:rPr>
        <w:t>D</w:t>
      </w:r>
      <w:r>
        <w:rPr>
          <w:w w:val="91"/>
          <w:vertAlign w:val="superscript"/>
        </w:rPr>
        <w:t>0</w:t>
      </w:r>
      <w:r>
        <w:rPr>
          <w:spacing w:val="78"/>
          <w:w w:val="145"/>
          <w:vertAlign w:val="baseline"/>
        </w:rPr>
        <w:t> </w:t>
      </w:r>
      <w:r>
        <w:rPr>
          <w:spacing w:val="-98"/>
          <w:w w:val="145"/>
          <w:vertAlign w:val="baseline"/>
        </w:rPr>
        <w:t>Q</w:t>
      </w:r>
      <w:r>
        <w:rPr>
          <w:spacing w:val="-35"/>
          <w:w w:val="190"/>
          <w:vertAlign w:val="baseline"/>
        </w:rPr>
        <w:t> </w:t>
      </w:r>
      <w:r>
        <w:rPr>
          <w:spacing w:val="-141"/>
          <w:w w:val="190"/>
          <w:vertAlign w:val="baseline"/>
        </w:rPr>
        <w:t>G¶</w:t>
      </w:r>
      <w:r>
        <w:rPr>
          <w:spacing w:val="44"/>
          <w:w w:val="190"/>
          <w:vertAlign w:val="baseline"/>
        </w:rPr>
        <w:t> </w:t>
      </w:r>
      <w:r>
        <w:rPr>
          <w:spacing w:val="-169"/>
          <w:w w:val="190"/>
          <w:vertAlign w:val="baseline"/>
        </w:rPr>
        <w:t>1</w:t>
      </w:r>
      <w:r>
        <w:rPr>
          <w:spacing w:val="52"/>
          <w:w w:val="190"/>
          <w:vertAlign w:val="baseline"/>
        </w:rPr>
        <w:t>  </w:t>
      </w:r>
      <w:r>
        <w:rPr>
          <w:spacing w:val="-269"/>
          <w:w w:val="129"/>
          <w:vertAlign w:val="baseline"/>
        </w:rPr>
        <w:t>D</w:t>
      </w:r>
      <w:r>
        <w:rPr>
          <w:spacing w:val="-2"/>
          <w:w w:val="91"/>
          <w:vertAlign w:val="superscript"/>
        </w:rPr>
        <w:t>0</w:t>
      </w:r>
      <w:r>
        <w:rPr>
          <w:spacing w:val="78"/>
          <w:w w:val="145"/>
          <w:vertAlign w:val="baseline"/>
        </w:rPr>
        <w:t> </w:t>
      </w:r>
      <w:r>
        <w:rPr>
          <w:spacing w:val="-179"/>
          <w:w w:val="145"/>
          <w:vertAlign w:val="baseline"/>
        </w:rPr>
        <w:t>Q</w:t>
      </w:r>
      <w:r>
        <w:rPr>
          <w:spacing w:val="47"/>
          <w:w w:val="190"/>
          <w:vertAlign w:val="baseline"/>
        </w:rPr>
        <w:t> </w:t>
      </w:r>
      <w:r>
        <w:rPr>
          <w:spacing w:val="-141"/>
          <w:w w:val="190"/>
          <w:vertAlign w:val="baseline"/>
        </w:rPr>
        <w:t>G¶</w:t>
      </w:r>
      <w:r>
        <w:rPr>
          <w:spacing w:val="-32"/>
          <w:w w:val="270"/>
          <w:vertAlign w:val="baseline"/>
        </w:rPr>
        <w:t>  </w:t>
      </w:r>
      <w:r>
        <w:rPr>
          <w:spacing w:val="-111"/>
          <w:w w:val="270"/>
          <w:vertAlign w:val="baseline"/>
        </w:rPr>
        <w:t>(</w:t>
      </w:r>
      <w:r>
        <w:rPr>
          <w:spacing w:val="-111"/>
          <w:w w:val="270"/>
          <w:vertAlign w:val="baseline"/>
        </w:rPr>
        <w:t> </w:t>
      </w:r>
    </w:p>
    <w:p>
      <w:pPr>
        <w:pStyle w:val="BodyText"/>
        <w:spacing w:line="276" w:lineRule="auto" w:before="48"/>
        <w:ind w:right="-116"/>
        <w:jc w:val="both"/>
      </w:pPr>
      <w:r>
        <w:rPr>
          <w:w w:val="120"/>
        </w:rPr>
        <w:t>and 07</w:t>
      </w:r>
      <w:r>
        <w:rPr>
          <w:w w:val="120"/>
          <w:vertAlign w:val="superscript"/>
        </w:rPr>
        <w:t>0</w:t>
      </w:r>
      <w:r>
        <w:rPr>
          <w:spacing w:val="40"/>
          <w:w w:val="230"/>
          <w:vertAlign w:val="baseline"/>
        </w:rPr>
        <w:t>  </w:t>
      </w:r>
      <w:r>
        <w:rPr>
          <w:w w:val="230"/>
          <w:vertAlign w:val="baseline"/>
        </w:rPr>
        <w:t>¶(</w:t>
      </w:r>
      <w:r>
        <w:rPr>
          <w:spacing w:val="80"/>
          <w:w w:val="230"/>
          <w:vertAlign w:val="baseline"/>
        </w:rPr>
        <w:t>   </w:t>
      </w:r>
      <w:r>
        <w:rPr>
          <w:w w:val="160"/>
          <w:vertAlign w:val="baseline"/>
        </w:rPr>
        <w:t>7KH</w:t>
      </w:r>
      <w:r>
        <w:rPr>
          <w:spacing w:val="40"/>
          <w:w w:val="160"/>
          <w:vertAlign w:val="baseline"/>
        </w:rPr>
        <w:t> </w:t>
      </w:r>
      <w:r>
        <w:rPr>
          <w:w w:val="135"/>
          <w:vertAlign w:val="baseline"/>
        </w:rPr>
        <w:t>VWDWH</w:t>
      </w:r>
      <w:r>
        <w:rPr>
          <w:spacing w:val="40"/>
          <w:w w:val="135"/>
          <w:vertAlign w:val="baseline"/>
        </w:rPr>
        <w:t> </w:t>
      </w:r>
      <w:r>
        <w:rPr>
          <w:w w:val="135"/>
          <w:vertAlign w:val="baseline"/>
        </w:rPr>
        <w:t>VKDUHV</w:t>
      </w:r>
      <w:r>
        <w:rPr>
          <w:spacing w:val="40"/>
          <w:w w:val="135"/>
          <w:vertAlign w:val="baseline"/>
        </w:rPr>
        <w:t>  </w:t>
      </w:r>
      <w:r>
        <w:rPr>
          <w:w w:val="135"/>
          <w:vertAlign w:val="baseline"/>
        </w:rPr>
        <w:t>ERXQGDULHV </w:t>
      </w:r>
      <w:r>
        <w:rPr>
          <w:w w:val="110"/>
          <w:vertAlign w:val="baseline"/>
        </w:rPr>
        <w:t>South,</w:t>
      </w:r>
      <w:r>
        <w:rPr>
          <w:spacing w:val="-5"/>
          <w:w w:val="110"/>
          <w:vertAlign w:val="baseline"/>
        </w:rPr>
        <w:t> </w:t>
      </w:r>
      <w:r>
        <w:rPr>
          <w:w w:val="110"/>
          <w:vertAlign w:val="baseline"/>
        </w:rPr>
        <w:t>Enugu</w:t>
      </w:r>
      <w:r>
        <w:rPr>
          <w:spacing w:val="-4"/>
          <w:w w:val="110"/>
          <w:vertAlign w:val="baseline"/>
        </w:rPr>
        <w:t> </w:t>
      </w:r>
      <w:r>
        <w:rPr>
          <w:w w:val="110"/>
          <w:vertAlign w:val="baseline"/>
        </w:rPr>
        <w:t>to</w:t>
      </w:r>
      <w:r>
        <w:rPr>
          <w:spacing w:val="-4"/>
          <w:w w:val="110"/>
          <w:vertAlign w:val="baseline"/>
        </w:rPr>
        <w:t> </w:t>
      </w:r>
      <w:r>
        <w:rPr>
          <w:w w:val="110"/>
          <w:vertAlign w:val="baseline"/>
        </w:rPr>
        <w:t>the</w:t>
      </w:r>
      <w:r>
        <w:rPr>
          <w:spacing w:val="-6"/>
          <w:w w:val="110"/>
          <w:vertAlign w:val="baseline"/>
        </w:rPr>
        <w:t> </w:t>
      </w:r>
      <w:r>
        <w:rPr>
          <w:w w:val="110"/>
          <w:vertAlign w:val="baseline"/>
        </w:rPr>
        <w:t>East</w:t>
      </w:r>
      <w:r>
        <w:rPr>
          <w:spacing w:val="-4"/>
          <w:w w:val="110"/>
          <w:vertAlign w:val="baseline"/>
        </w:rPr>
        <w:t> </w:t>
      </w:r>
      <w:r>
        <w:rPr>
          <w:w w:val="110"/>
          <w:vertAlign w:val="baseline"/>
        </w:rPr>
        <w:t>and</w:t>
      </w:r>
      <w:r>
        <w:rPr>
          <w:spacing w:val="-4"/>
          <w:w w:val="110"/>
          <w:vertAlign w:val="baseline"/>
        </w:rPr>
        <w:t> </w:t>
      </w:r>
      <w:r>
        <w:rPr>
          <w:w w:val="110"/>
          <w:vertAlign w:val="baseline"/>
        </w:rPr>
        <w:t>Kogi</w:t>
      </w:r>
      <w:r>
        <w:rPr>
          <w:spacing w:val="-5"/>
          <w:w w:val="110"/>
          <w:vertAlign w:val="baseline"/>
        </w:rPr>
        <w:t> </w:t>
      </w:r>
      <w:r>
        <w:rPr>
          <w:w w:val="110"/>
          <w:vertAlign w:val="baseline"/>
        </w:rPr>
        <w:t>to</w:t>
      </w:r>
      <w:r>
        <w:rPr>
          <w:spacing w:val="-5"/>
          <w:w w:val="110"/>
          <w:vertAlign w:val="baseline"/>
        </w:rPr>
        <w:t> </w:t>
      </w:r>
      <w:r>
        <w:rPr>
          <w:w w:val="110"/>
          <w:vertAlign w:val="baseline"/>
        </w:rPr>
        <w:t>the</w:t>
      </w:r>
      <w:r>
        <w:rPr>
          <w:spacing w:val="-6"/>
          <w:w w:val="110"/>
          <w:vertAlign w:val="baseline"/>
        </w:rPr>
        <w:t> </w:t>
      </w:r>
      <w:r>
        <w:rPr>
          <w:w w:val="110"/>
          <w:vertAlign w:val="baseline"/>
        </w:rPr>
        <w:t>North.</w:t>
      </w:r>
      <w:r>
        <w:rPr>
          <w:spacing w:val="68"/>
          <w:w w:val="110"/>
          <w:vertAlign w:val="baseline"/>
        </w:rPr>
        <w:t> </w:t>
      </w:r>
      <w:r>
        <w:rPr>
          <w:w w:val="110"/>
          <w:vertAlign w:val="baseline"/>
        </w:rPr>
        <w:t>It</w:t>
      </w:r>
      <w:r>
        <w:rPr>
          <w:spacing w:val="-5"/>
          <w:w w:val="110"/>
          <w:vertAlign w:val="baseline"/>
        </w:rPr>
        <w:t> </w:t>
      </w:r>
      <w:r>
        <w:rPr>
          <w:w w:val="110"/>
          <w:vertAlign w:val="baseline"/>
        </w:rPr>
        <w:t>has</w:t>
      </w:r>
      <w:r>
        <w:rPr>
          <w:spacing w:val="-4"/>
          <w:w w:val="110"/>
          <w:vertAlign w:val="baseline"/>
        </w:rPr>
        <w:t> </w:t>
      </w:r>
      <w:r>
        <w:rPr>
          <w:w w:val="110"/>
          <w:vertAlign w:val="baseline"/>
        </w:rPr>
        <w:t>a</w:t>
      </w:r>
      <w:r>
        <w:rPr>
          <w:spacing w:val="-6"/>
          <w:w w:val="110"/>
          <w:vertAlign w:val="baseline"/>
        </w:rPr>
        <w:t> </w:t>
      </w:r>
      <w:r>
        <w:rPr>
          <w:w w:val="110"/>
          <w:vertAlign w:val="baseline"/>
        </w:rPr>
        <w:t>total</w:t>
      </w:r>
      <w:r>
        <w:rPr>
          <w:spacing w:val="-4"/>
          <w:w w:val="110"/>
          <w:vertAlign w:val="baseline"/>
        </w:rPr>
        <w:t> </w:t>
      </w:r>
      <w:r>
        <w:rPr>
          <w:w w:val="110"/>
          <w:vertAlign w:val="baseline"/>
        </w:rPr>
        <w:t>land</w:t>
      </w:r>
      <w:r>
        <w:rPr>
          <w:spacing w:val="-4"/>
          <w:w w:val="110"/>
          <w:vertAlign w:val="baseline"/>
        </w:rPr>
        <w:t> </w:t>
      </w:r>
      <w:r>
        <w:rPr>
          <w:w w:val="110"/>
          <w:vertAlign w:val="baseline"/>
        </w:rPr>
        <w:t>mass</w:t>
      </w:r>
      <w:r>
        <w:rPr>
          <w:spacing w:val="-4"/>
          <w:w w:val="110"/>
          <w:vertAlign w:val="baseline"/>
        </w:rPr>
        <w:t> </w:t>
      </w:r>
      <w:r>
        <w:rPr>
          <w:w w:val="110"/>
          <w:vertAlign w:val="baseline"/>
        </w:rPr>
        <w:t>of</w:t>
      </w:r>
    </w:p>
    <w:p>
      <w:pPr>
        <w:pStyle w:val="BodyText"/>
        <w:spacing w:line="276" w:lineRule="auto" w:before="1"/>
        <w:ind w:right="1435"/>
        <w:jc w:val="both"/>
      </w:pPr>
      <w:r>
        <w:rPr/>
        <w:t>4,416 km and situated on the Eastern side of River Niger.</w:t>
      </w:r>
      <w:r>
        <w:rPr>
          <w:spacing w:val="40"/>
        </w:rPr>
        <w:t> </w:t>
      </w:r>
      <w:r>
        <w:rPr/>
        <w:t>The state has 177 communities (towns) in 21 Local Government Areas.</w:t>
      </w:r>
      <w:r>
        <w:rPr>
          <w:spacing w:val="40"/>
        </w:rPr>
        <w:t> </w:t>
      </w:r>
      <w:r>
        <w:rPr/>
        <w:t>It comprises of three major towns namely; Awka, its capital city, and the seat of Government, the commercial town of Onitsha and the industrial city of Nnewi.</w:t>
      </w:r>
      <w:r>
        <w:rPr>
          <w:spacing w:val="40"/>
        </w:rPr>
        <w:t> </w:t>
      </w:r>
      <w:r>
        <w:rPr/>
        <w:t>According to the NPC (2006) Anambra State has a population 4, 182, 032 made up of 2,007,391 and males 2, 174, 64 females, which makes it the most populous state nationwide.</w:t>
      </w:r>
      <w:r>
        <w:rPr>
          <w:spacing w:val="40"/>
        </w:rPr>
        <w:t> </w:t>
      </w:r>
      <w:r>
        <w:rPr/>
        <w:t>It also has estimated average population density 1500 ±2000 persons per</w:t>
      </w:r>
      <w:r>
        <w:rPr>
          <w:spacing w:val="-1"/>
        </w:rPr>
        <w:t> </w:t>
      </w:r>
      <w:r>
        <w:rPr/>
        <w:t>square kilometre, making it the second most densely</w:t>
      </w:r>
      <w:r>
        <w:rPr>
          <w:spacing w:val="-2"/>
        </w:rPr>
        <w:t> </w:t>
      </w:r>
      <w:r>
        <w:rPr/>
        <w:t>populated state in Nigeria, after Lagos state.With an annual population growth rate of 2.21 percent per annum, Anambra has over 60% of its people living in urban area making it one of the most urbanized places in Nigeria.</w:t>
      </w:r>
    </w:p>
    <w:p>
      <w:pPr>
        <w:pStyle w:val="BodyText"/>
        <w:spacing w:line="276" w:lineRule="auto" w:before="199"/>
        <w:ind w:right="1443"/>
        <w:jc w:val="both"/>
      </w:pPr>
      <w:r>
        <w:rPr/>
        <w:t>Anambra state is in the tropical zone of Nigeria, with the distinct seasons, dry and rainy seasons from December to April and May to October respectively while annual precipitation ranges from 15000mm to 2000mm rainfall with July as the rainiest month (Umenzekwe, 2000). According to him, humidity is relatively high between 65 ±80% throughout the year, daily temperatures up to 25</w:t>
      </w:r>
      <w:r>
        <w:rPr>
          <w:vertAlign w:val="superscript"/>
        </w:rPr>
        <w:t>0</w:t>
      </w:r>
      <w:r>
        <w:rPr>
          <w:spacing w:val="-15"/>
          <w:vertAlign w:val="baseline"/>
        </w:rPr>
        <w:t> </w:t>
      </w:r>
      <w:r>
        <w:rPr>
          <w:vertAlign w:val="baseline"/>
        </w:rPr>
        <w:t>C are recorded on very hot days in January and March.</w:t>
      </w:r>
    </w:p>
    <w:p>
      <w:pPr>
        <w:pStyle w:val="BodyText"/>
        <w:spacing w:line="276" w:lineRule="auto" w:before="201"/>
        <w:ind w:right="1434"/>
        <w:jc w:val="both"/>
      </w:pPr>
      <w:r>
        <w:rPr/>
        <w:t>Anambra state has fairly good subsoil strata.</w:t>
      </w:r>
      <w:r>
        <w:rPr>
          <w:spacing w:val="40"/>
        </w:rPr>
        <w:t> </w:t>
      </w:r>
      <w:r>
        <w:rPr/>
        <w:t>It exhibit quality sub base foundation soil for buildings and construction work: extensive construction activities and concentration of industry participants such as clients, contractors and professional consultants are found in the state capital of Awka and other commercial</w:t>
      </w:r>
      <w:r>
        <w:rPr>
          <w:spacing w:val="80"/>
        </w:rPr>
        <w:t> </w:t>
      </w:r>
      <w:r>
        <w:rPr/>
        <w:t>towns</w:t>
      </w:r>
      <w:r>
        <w:rPr>
          <w:spacing w:val="80"/>
        </w:rPr>
        <w:t> </w:t>
      </w:r>
      <w:r>
        <w:rPr/>
        <w:t>such</w:t>
      </w:r>
      <w:r>
        <w:rPr>
          <w:spacing w:val="80"/>
        </w:rPr>
        <w:t> </w:t>
      </w:r>
      <w:r>
        <w:rPr/>
        <w:t>as</w:t>
      </w:r>
      <w:r>
        <w:rPr>
          <w:spacing w:val="80"/>
        </w:rPr>
        <w:t> </w:t>
      </w:r>
      <w:r>
        <w:rPr/>
        <w:t>Onitsha</w:t>
      </w:r>
      <w:r>
        <w:rPr>
          <w:spacing w:val="80"/>
        </w:rPr>
        <w:t> </w:t>
      </w:r>
      <w:r>
        <w:rPr/>
        <w:t>and</w:t>
      </w:r>
      <w:r>
        <w:rPr>
          <w:spacing w:val="80"/>
        </w:rPr>
        <w:t> </w:t>
      </w:r>
      <w:r>
        <w:rPr/>
        <w:t>Nnewi.</w:t>
      </w:r>
      <w:r>
        <w:rPr>
          <w:spacing w:val="80"/>
        </w:rPr>
        <w:t>  </w:t>
      </w:r>
      <w:r>
        <w:rPr/>
        <w:t>The</w:t>
      </w:r>
      <w:r>
        <w:rPr>
          <w:spacing w:val="80"/>
        </w:rPr>
        <w:t> </w:t>
      </w:r>
      <w:r>
        <w:rPr/>
        <w:t>contribution</w:t>
      </w:r>
      <w:r>
        <w:rPr>
          <w:spacing w:val="80"/>
        </w:rPr>
        <w:t> </w:t>
      </w:r>
      <w:r>
        <w:rPr/>
        <w:t>of</w:t>
      </w:r>
      <w:r>
        <w:rPr>
          <w:spacing w:val="80"/>
        </w:rPr>
        <w:t> </w:t>
      </w:r>
      <w:r>
        <w:rPr/>
        <w:t>the</w:t>
      </w:r>
    </w:p>
    <w:p>
      <w:pPr>
        <w:spacing w:after="0" w:line="276" w:lineRule="auto"/>
        <w:jc w:val="both"/>
        <w:sectPr>
          <w:pgSz w:w="11910" w:h="16840"/>
          <w:pgMar w:header="0" w:footer="1582" w:top="1340" w:bottom="1780" w:left="960" w:right="0"/>
        </w:sectPr>
      </w:pPr>
    </w:p>
    <w:p>
      <w:pPr>
        <w:pStyle w:val="BodyText"/>
        <w:spacing w:line="276" w:lineRule="auto" w:before="75"/>
        <w:ind w:right="1440"/>
        <w:jc w:val="both"/>
      </w:pPr>
      <w:r>
        <w:rPr/>
        <w:t>construction industry over the past few years represents a significant percentage of</w:t>
      </w:r>
      <w:r>
        <w:rPr>
          <w:spacing w:val="-4"/>
        </w:rPr>
        <w:t> </w:t>
      </w:r>
      <w:r>
        <w:rPr/>
        <w:t>the</w:t>
      </w:r>
      <w:r>
        <w:rPr>
          <w:spacing w:val="-4"/>
        </w:rPr>
        <w:t> </w:t>
      </w:r>
      <w:r>
        <w:rPr/>
        <w:t>state</w:t>
      </w:r>
      <w:r>
        <w:rPr>
          <w:spacing w:val="-4"/>
        </w:rPr>
        <w:t> </w:t>
      </w:r>
      <w:r>
        <w:rPr/>
        <w:t>Gross</w:t>
      </w:r>
      <w:r>
        <w:rPr>
          <w:spacing w:val="-3"/>
        </w:rPr>
        <w:t> </w:t>
      </w:r>
      <w:r>
        <w:rPr/>
        <w:t>Domestic</w:t>
      </w:r>
      <w:r>
        <w:rPr>
          <w:spacing w:val="-4"/>
        </w:rPr>
        <w:t> </w:t>
      </w:r>
      <w:r>
        <w:rPr/>
        <w:t>Product</w:t>
      </w:r>
      <w:r>
        <w:rPr>
          <w:spacing w:val="-3"/>
        </w:rPr>
        <w:t> </w:t>
      </w:r>
      <w:r>
        <w:rPr/>
        <w:t>(GDP)</w:t>
      </w:r>
      <w:r>
        <w:rPr>
          <w:spacing w:val="-4"/>
        </w:rPr>
        <w:t> </w:t>
      </w:r>
      <w:r>
        <w:rPr/>
        <w:t>(Anambra</w:t>
      </w:r>
      <w:r>
        <w:rPr>
          <w:spacing w:val="-4"/>
        </w:rPr>
        <w:t> </w:t>
      </w:r>
      <w:r>
        <w:rPr/>
        <w:t>State</w:t>
      </w:r>
      <w:r>
        <w:rPr>
          <w:spacing w:val="-4"/>
        </w:rPr>
        <w:t> </w:t>
      </w:r>
      <w:r>
        <w:rPr/>
        <w:t>Bureau</w:t>
      </w:r>
      <w:r>
        <w:rPr>
          <w:spacing w:val="-3"/>
        </w:rPr>
        <w:t> </w:t>
      </w:r>
      <w:r>
        <w:rPr/>
        <w:t>of</w:t>
      </w:r>
      <w:r>
        <w:rPr>
          <w:spacing w:val="-4"/>
        </w:rPr>
        <w:t> </w:t>
      </w:r>
      <w:r>
        <w:rPr/>
        <w:t>Statistics, 2018). Construction activities also provide a substantial source of employment, especially unskilled labour.</w:t>
      </w:r>
    </w:p>
    <w:p>
      <w:pPr>
        <w:pStyle w:val="BodyText"/>
        <w:ind w:left="0"/>
      </w:pPr>
    </w:p>
    <w:p>
      <w:pPr>
        <w:pStyle w:val="BodyText"/>
        <w:spacing w:before="49"/>
        <w:ind w:left="0"/>
      </w:pPr>
    </w:p>
    <w:p>
      <w:pPr>
        <w:pStyle w:val="Heading1"/>
        <w:numPr>
          <w:ilvl w:val="2"/>
          <w:numId w:val="1"/>
        </w:numPr>
        <w:tabs>
          <w:tab w:pos="1920" w:val="left" w:leader="none"/>
        </w:tabs>
        <w:spacing w:line="240" w:lineRule="auto" w:before="0" w:after="0"/>
        <w:ind w:left="1920" w:right="0" w:hanging="1440"/>
        <w:jc w:val="left"/>
      </w:pPr>
      <w:r>
        <w:rPr>
          <w:spacing w:val="-2"/>
        </w:rPr>
        <w:t>Ebonyi</w:t>
      </w:r>
    </w:p>
    <w:p>
      <w:pPr>
        <w:pStyle w:val="BodyText"/>
        <w:spacing w:line="276" w:lineRule="auto" w:before="206"/>
        <w:ind w:right="1434"/>
        <w:jc w:val="both"/>
      </w:pPr>
      <w:r>
        <w:rPr/>
        <w:t>Ebonyi state is inhabited and populated primarily by Igbos.</w:t>
      </w:r>
      <w:r>
        <w:rPr>
          <w:spacing w:val="40"/>
        </w:rPr>
        <w:t> </w:t>
      </w:r>
      <w:r>
        <w:rPr/>
        <w:t>Its capital and largest city is Abakaliki.</w:t>
      </w:r>
      <w:r>
        <w:rPr>
          <w:spacing w:val="40"/>
        </w:rPr>
        <w:t> </w:t>
      </w:r>
      <w:r>
        <w:rPr/>
        <w:t>Afikpo is the second largest city.</w:t>
      </w:r>
      <w:r>
        <w:rPr>
          <w:spacing w:val="40"/>
        </w:rPr>
        <w:t> </w:t>
      </w:r>
      <w:r>
        <w:rPr/>
        <w:t>Other major towns are Onueke, Nkalagu, Uburu, Onicha, Ishiagu, Amasiri, and Okposi.</w:t>
      </w:r>
      <w:r>
        <w:rPr>
          <w:spacing w:val="40"/>
        </w:rPr>
        <w:t> </w:t>
      </w:r>
      <w:r>
        <w:rPr/>
        <w:t>The state shares boundaries with Benue to the North, Enugu to the Northwest, Abia to the South East and Cross River to the East.</w:t>
      </w:r>
      <w:r>
        <w:rPr>
          <w:spacing w:val="40"/>
        </w:rPr>
        <w:t> </w:t>
      </w:r>
      <w:r>
        <w:rPr/>
        <w:t>Ebonyi is divided into thirteen Local Government Areas.</w:t>
      </w:r>
      <w:r>
        <w:rPr>
          <w:spacing w:val="40"/>
        </w:rPr>
        <w:t> </w:t>
      </w:r>
      <w:r>
        <w:rPr/>
        <w:t>Agriculture is the major occupation of the people of the </w:t>
      </w:r>
      <w:r>
        <w:rPr>
          <w:spacing w:val="-2"/>
        </w:rPr>
        <w:t>state.</w:t>
      </w:r>
    </w:p>
    <w:p>
      <w:pPr>
        <w:pStyle w:val="BodyText"/>
        <w:spacing w:line="276" w:lineRule="auto" w:before="159"/>
        <w:ind w:right="1433"/>
        <w:jc w:val="both"/>
      </w:pPr>
      <w:r>
        <w:rPr/>
        <w:t>Ebonyi state has a population of about 2,176,945 people on a total land area of 5, 935 Sq. km.</w:t>
      </w:r>
      <w:r>
        <w:rPr>
          <w:spacing w:val="40"/>
        </w:rPr>
        <w:t> </w:t>
      </w:r>
      <w:r>
        <w:rPr/>
        <w:t>This gives a population density of 286 persons per Sq. Km. Population concentration is highest in the urban areas.</w:t>
      </w:r>
      <w:r>
        <w:rPr>
          <w:spacing w:val="80"/>
        </w:rPr>
        <w:t> </w:t>
      </w:r>
      <w:r>
        <w:rPr/>
        <w:t>Abakaliki, its state capital has an impressive infrastructure network particularly in terms of road network and water supply anchored on the greater Abakaliki water scheme. Ebonyi</w:t>
      </w:r>
      <w:r>
        <w:rPr>
          <w:spacing w:val="-18"/>
        </w:rPr>
        <w:t> </w:t>
      </w:r>
      <w:r>
        <w:rPr/>
        <w:t>state</w:t>
      </w:r>
      <w:r>
        <w:rPr>
          <w:spacing w:val="-17"/>
        </w:rPr>
        <w:t> </w:t>
      </w:r>
      <w:r>
        <w:rPr/>
        <w:t>lies</w:t>
      </w:r>
      <w:r>
        <w:rPr>
          <w:spacing w:val="-18"/>
        </w:rPr>
        <w:t> </w:t>
      </w:r>
      <w:r>
        <w:rPr/>
        <w:t>within longitude 7</w:t>
      </w:r>
      <w:r>
        <w:rPr>
          <w:vertAlign w:val="superscript"/>
        </w:rPr>
        <w:t>0</w:t>
      </w:r>
      <w:r>
        <w:rPr>
          <w:vertAlign w:val="baseline"/>
        </w:rPr>
        <w:t>30 and 8</w:t>
      </w:r>
      <w:r>
        <w:rPr>
          <w:vertAlign w:val="superscript"/>
        </w:rPr>
        <w:t>0</w:t>
      </w:r>
      <w:r>
        <w:rPr>
          <w:spacing w:val="40"/>
          <w:w w:val="235"/>
          <w:vertAlign w:val="baseline"/>
        </w:rPr>
        <w:t>  </w:t>
      </w:r>
      <w:r>
        <w:rPr>
          <w:w w:val="235"/>
          <w:vertAlign w:val="baseline"/>
        </w:rPr>
        <w:t>(¶ </w:t>
      </w:r>
      <w:r>
        <w:rPr>
          <w:spacing w:val="-2"/>
          <w:w w:val="90"/>
          <w:vertAlign w:val="baseline"/>
        </w:rPr>
        <w:t>t</w:t>
      </w:r>
      <w:r>
        <w:rPr>
          <w:spacing w:val="-52"/>
          <w:w w:val="90"/>
          <w:vertAlign w:val="baseline"/>
        </w:rPr>
        <w:t>i</w:t>
      </w:r>
      <w:r>
        <w:rPr>
          <w:spacing w:val="-229"/>
          <w:w w:val="128"/>
          <w:vertAlign w:val="baseline"/>
        </w:rPr>
        <w:t>D</w:t>
      </w:r>
      <w:r>
        <w:rPr>
          <w:spacing w:val="-2"/>
          <w:w w:val="90"/>
          <w:vertAlign w:val="baseline"/>
        </w:rPr>
        <w:t>tu</w:t>
      </w:r>
      <w:r>
        <w:rPr>
          <w:spacing w:val="-128"/>
          <w:w w:val="90"/>
          <w:vertAlign w:val="baseline"/>
        </w:rPr>
        <w:t>d</w:t>
      </w:r>
      <w:r>
        <w:rPr>
          <w:spacing w:val="-153"/>
          <w:w w:val="128"/>
          <w:vertAlign w:val="baseline"/>
        </w:rPr>
        <w:t>Q</w:t>
      </w:r>
      <w:r>
        <w:rPr>
          <w:w w:val="90"/>
          <w:vertAlign w:val="baseline"/>
        </w:rPr>
        <w:t>e</w:t>
      </w:r>
      <w:r>
        <w:rPr>
          <w:spacing w:val="53"/>
          <w:vertAlign w:val="baseline"/>
        </w:rPr>
        <w:t> </w:t>
      </w:r>
      <w:r>
        <w:rPr>
          <w:spacing w:val="-236"/>
          <w:w w:val="128"/>
          <w:vertAlign w:val="baseline"/>
        </w:rPr>
        <w:t>G</w:t>
      </w:r>
      <w:r>
        <w:rPr>
          <w:spacing w:val="2"/>
          <w:w w:val="90"/>
          <w:vertAlign w:val="baseline"/>
        </w:rPr>
        <w:t>5</w:t>
      </w:r>
      <w:r>
        <w:rPr>
          <w:spacing w:val="-2"/>
          <w:w w:val="90"/>
          <w:vertAlign w:val="superscript"/>
        </w:rPr>
        <w:t>0</w:t>
      </w:r>
      <w:r>
        <w:rPr>
          <w:spacing w:val="-139"/>
          <w:w w:val="90"/>
          <w:vertAlign w:val="baseline"/>
        </w:rPr>
        <w:t>4</w:t>
      </w:r>
      <w:r>
        <w:rPr>
          <w:spacing w:val="80"/>
          <w:vertAlign w:val="baseline"/>
        </w:rPr>
        <w:t> </w:t>
      </w:r>
      <w:r>
        <w:rPr>
          <w:spacing w:val="7"/>
          <w:w w:val="87"/>
          <w:vertAlign w:val="baseline"/>
        </w:rPr>
        <w:t>0</w:t>
      </w:r>
      <w:r>
        <w:rPr>
          <w:spacing w:val="-214"/>
          <w:w w:val="125"/>
          <w:vertAlign w:val="baseline"/>
        </w:rPr>
        <w:t>O</w:t>
      </w:r>
      <w:r>
        <w:rPr>
          <w:spacing w:val="-3"/>
          <w:w w:val="87"/>
          <w:vertAlign w:val="baseline"/>
        </w:rPr>
        <w:t>a</w:t>
      </w:r>
      <w:r>
        <w:rPr>
          <w:spacing w:val="-51"/>
          <w:w w:val="87"/>
          <w:vertAlign w:val="baseline"/>
        </w:rPr>
        <w:t>n</w:t>
      </w:r>
      <w:r>
        <w:rPr>
          <w:spacing w:val="-230"/>
          <w:w w:val="125"/>
          <w:vertAlign w:val="baseline"/>
        </w:rPr>
        <w:t>D</w:t>
      </w:r>
      <w:r>
        <w:rPr>
          <w:w w:val="87"/>
          <w:vertAlign w:val="baseline"/>
        </w:rPr>
        <w:t>d</w:t>
      </w:r>
      <w:r>
        <w:rPr>
          <w:spacing w:val="64"/>
          <w:vertAlign w:val="baseline"/>
        </w:rPr>
        <w:t> </w:t>
      </w:r>
      <w:r>
        <w:rPr>
          <w:vertAlign w:val="baseline"/>
        </w:rPr>
        <w:t>6</w:t>
      </w:r>
      <w:r>
        <w:rPr>
          <w:vertAlign w:val="superscript"/>
        </w:rPr>
        <w:t>0</w:t>
      </w:r>
      <w:r>
        <w:rPr>
          <w:vertAlign w:val="baseline"/>
        </w:rPr>
        <w:t>45N. Ebonyi state is popularly known as the salt of the Nation because of the large deposits of salt water in the state.</w:t>
      </w:r>
    </w:p>
    <w:p>
      <w:pPr>
        <w:pStyle w:val="BodyText"/>
        <w:spacing w:line="276" w:lineRule="auto" w:before="161"/>
        <w:ind w:right="1435"/>
        <w:jc w:val="both"/>
      </w:pPr>
      <w:r>
        <w:rPr/>
        <w:t>Two main types of soil are found in Ebonyi state.</w:t>
      </w:r>
      <w:r>
        <w:rPr>
          <w:spacing w:val="40"/>
        </w:rPr>
        <w:t> </w:t>
      </w:r>
      <w:r>
        <w:rPr/>
        <w:t>These are silky clayey hydromorphic</w:t>
      </w:r>
      <w:r>
        <w:rPr>
          <w:spacing w:val="-2"/>
        </w:rPr>
        <w:t> </w:t>
      </w:r>
      <w:r>
        <w:rPr/>
        <w:t>soil</w:t>
      </w:r>
      <w:r>
        <w:rPr>
          <w:spacing w:val="-1"/>
        </w:rPr>
        <w:t> </w:t>
      </w:r>
      <w:r>
        <w:rPr/>
        <w:t>and clay</w:t>
      </w:r>
      <w:r>
        <w:rPr>
          <w:spacing w:val="-4"/>
        </w:rPr>
        <w:t> </w:t>
      </w:r>
      <w:r>
        <w:rPr/>
        <w:t>hydromorphic</w:t>
      </w:r>
      <w:r>
        <w:rPr>
          <w:spacing w:val="-2"/>
        </w:rPr>
        <w:t> </w:t>
      </w:r>
      <w:r>
        <w:rPr/>
        <w:t>soil.</w:t>
      </w:r>
      <w:r>
        <w:rPr>
          <w:spacing w:val="40"/>
        </w:rPr>
        <w:t> </w:t>
      </w:r>
      <w:r>
        <w:rPr/>
        <w:t>Two main</w:t>
      </w:r>
      <w:r>
        <w:rPr>
          <w:spacing w:val="-1"/>
        </w:rPr>
        <w:t> </w:t>
      </w:r>
      <w:r>
        <w:rPr/>
        <w:t>seasons</w:t>
      </w:r>
      <w:r>
        <w:rPr>
          <w:spacing w:val="-1"/>
        </w:rPr>
        <w:t> </w:t>
      </w:r>
      <w:r>
        <w:rPr/>
        <w:t>dominate</w:t>
      </w:r>
      <w:r>
        <w:rPr>
          <w:spacing w:val="-2"/>
        </w:rPr>
        <w:t> </w:t>
      </w:r>
      <w:r>
        <w:rPr/>
        <w:t>the climate of the state.</w:t>
      </w:r>
      <w:r>
        <w:rPr>
          <w:spacing w:val="80"/>
        </w:rPr>
        <w:t> </w:t>
      </w:r>
      <w:r>
        <w:rPr/>
        <w:t>These are rainy season which usually brings in late April and ends in early October, and dry season which lasts from late November to early April.</w:t>
      </w:r>
    </w:p>
    <w:p>
      <w:pPr>
        <w:pStyle w:val="BodyText"/>
        <w:ind w:left="0"/>
      </w:pPr>
    </w:p>
    <w:p>
      <w:pPr>
        <w:pStyle w:val="BodyText"/>
        <w:spacing w:before="49"/>
        <w:ind w:left="0"/>
      </w:pPr>
    </w:p>
    <w:p>
      <w:pPr>
        <w:pStyle w:val="Heading1"/>
        <w:numPr>
          <w:ilvl w:val="2"/>
          <w:numId w:val="1"/>
        </w:numPr>
        <w:tabs>
          <w:tab w:pos="1920" w:val="left" w:leader="none"/>
        </w:tabs>
        <w:spacing w:line="240" w:lineRule="auto" w:before="0" w:after="0"/>
        <w:ind w:left="1920" w:right="0" w:hanging="1440"/>
        <w:jc w:val="left"/>
      </w:pPr>
      <w:r>
        <w:rPr>
          <w:spacing w:val="-2"/>
        </w:rPr>
        <w:t>Enugu</w:t>
      </w:r>
    </w:p>
    <w:p>
      <w:pPr>
        <w:pStyle w:val="BodyText"/>
        <w:spacing w:line="276" w:lineRule="auto" w:before="206"/>
        <w:ind w:right="-15"/>
        <w:jc w:val="both"/>
      </w:pPr>
      <w:r>
        <w:rPr>
          <w:w w:val="110"/>
        </w:rPr>
        <w:t>Enugu</w:t>
      </w:r>
      <w:r>
        <w:rPr>
          <w:spacing w:val="-1"/>
          <w:w w:val="110"/>
        </w:rPr>
        <w:t> </w:t>
      </w:r>
      <w:r>
        <w:rPr>
          <w:w w:val="110"/>
        </w:rPr>
        <w:t>State</w:t>
      </w:r>
      <w:r>
        <w:rPr>
          <w:spacing w:val="-1"/>
          <w:w w:val="110"/>
        </w:rPr>
        <w:t> </w:t>
      </w:r>
      <w:r>
        <w:rPr>
          <w:w w:val="110"/>
        </w:rPr>
        <w:t>is</w:t>
      </w:r>
      <w:r>
        <w:rPr>
          <w:spacing w:val="-1"/>
          <w:w w:val="110"/>
        </w:rPr>
        <w:t> </w:t>
      </w:r>
      <w:r>
        <w:rPr>
          <w:w w:val="110"/>
        </w:rPr>
        <w:t>located</w:t>
      </w:r>
      <w:r>
        <w:rPr>
          <w:spacing w:val="-1"/>
          <w:w w:val="110"/>
        </w:rPr>
        <w:t> </w:t>
      </w:r>
      <w:r>
        <w:rPr>
          <w:w w:val="110"/>
        </w:rPr>
        <w:t>between</w:t>
      </w:r>
      <w:r>
        <w:rPr>
          <w:spacing w:val="-1"/>
          <w:w w:val="110"/>
        </w:rPr>
        <w:t> </w:t>
      </w:r>
      <w:r>
        <w:rPr>
          <w:w w:val="110"/>
        </w:rPr>
        <w:t>latitude</w:t>
      </w:r>
      <w:r>
        <w:rPr>
          <w:spacing w:val="-1"/>
          <w:w w:val="110"/>
        </w:rPr>
        <w:t> </w:t>
      </w:r>
      <w:r>
        <w:rPr>
          <w:w w:val="110"/>
        </w:rPr>
        <w:t>5</w:t>
      </w:r>
      <w:r>
        <w:rPr>
          <w:w w:val="110"/>
          <w:vertAlign w:val="superscript"/>
        </w:rPr>
        <w:t>0</w:t>
      </w:r>
      <w:r>
        <w:rPr>
          <w:w w:val="225"/>
          <w:vertAlign w:val="baseline"/>
        </w:rPr>
        <w:t>  ¶ </w:t>
      </w:r>
      <w:r>
        <w:rPr>
          <w:spacing w:val="-225"/>
          <w:w w:val="190"/>
          <w:vertAlign w:val="baseline"/>
        </w:rPr>
        <w:t>1</w:t>
      </w:r>
      <w:r>
        <w:rPr>
          <w:w w:val="90"/>
          <w:vertAlign w:val="superscript"/>
        </w:rPr>
        <w:t>0</w:t>
      </w:r>
      <w:r>
        <w:rPr>
          <w:spacing w:val="40"/>
          <w:w w:val="140"/>
          <w:vertAlign w:val="baseline"/>
        </w:rPr>
        <w:t>  </w:t>
      </w:r>
      <w:r>
        <w:rPr>
          <w:spacing w:val="-62"/>
          <w:w w:val="87"/>
          <w:vertAlign w:val="baseline"/>
        </w:rPr>
        <w:t>W</w:t>
      </w:r>
      <w:r>
        <w:rPr>
          <w:spacing w:val="-220"/>
          <w:w w:val="202"/>
          <w:vertAlign w:val="baseline"/>
        </w:rPr>
        <w:t>¶</w:t>
      </w:r>
      <w:r>
        <w:rPr>
          <w:spacing w:val="-64"/>
          <w:w w:val="131"/>
          <w:vertAlign w:val="baseline"/>
        </w:rPr>
        <w:t>R</w:t>
      </w:r>
      <w:r>
        <w:rPr>
          <w:b/>
          <w:spacing w:val="80"/>
          <w:w w:val="185"/>
          <w:vertAlign w:val="baseline"/>
        </w:rPr>
        <w:t> </w:t>
      </w:r>
      <w:r>
        <w:rPr>
          <w:spacing w:val="-220"/>
          <w:w w:val="185"/>
          <w:vertAlign w:val="baseline"/>
        </w:rPr>
        <w:t>1</w:t>
      </w:r>
      <w:r>
        <w:rPr>
          <w:spacing w:val="40"/>
          <w:w w:val="225"/>
          <w:vertAlign w:val="baseline"/>
        </w:rPr>
        <w:t>  </w:t>
      </w:r>
      <w:r>
        <w:rPr>
          <w:w w:val="225"/>
          <w:vertAlign w:val="baseline"/>
        </w:rPr>
        <w:t>RI </w:t>
      </w:r>
      <w:r>
        <w:rPr>
          <w:w w:val="140"/>
          <w:vertAlign w:val="baseline"/>
        </w:rPr>
        <w:t>WKH</w:t>
      </w:r>
      <w:r>
        <w:rPr>
          <w:spacing w:val="80"/>
          <w:w w:val="140"/>
          <w:vertAlign w:val="baseline"/>
        </w:rPr>
        <w:t> </w:t>
      </w:r>
      <w:r>
        <w:rPr>
          <w:w w:val="140"/>
          <w:vertAlign w:val="baseline"/>
        </w:rPr>
        <w:t>HT </w:t>
      </w:r>
      <w:r>
        <w:rPr>
          <w:w w:val="110"/>
          <w:vertAlign w:val="baseline"/>
        </w:rPr>
        <w:t>longitude</w:t>
      </w:r>
      <w:r>
        <w:rPr>
          <w:spacing w:val="-20"/>
          <w:w w:val="110"/>
          <w:vertAlign w:val="baseline"/>
        </w:rPr>
        <w:t> </w:t>
      </w:r>
      <w:r>
        <w:rPr>
          <w:w w:val="110"/>
          <w:vertAlign w:val="baseline"/>
        </w:rPr>
        <w:t>6</w:t>
      </w:r>
      <w:r>
        <w:rPr>
          <w:w w:val="110"/>
          <w:vertAlign w:val="superscript"/>
        </w:rPr>
        <w:t>0</w:t>
      </w:r>
      <w:r>
        <w:rPr>
          <w:spacing w:val="24"/>
          <w:w w:val="185"/>
          <w:vertAlign w:val="baseline"/>
        </w:rPr>
        <w:t>   </w:t>
      </w:r>
      <w:r>
        <w:rPr>
          <w:w w:val="185"/>
          <w:vertAlign w:val="baseline"/>
        </w:rPr>
        <w:t>¶(</w:t>
      </w:r>
      <w:r>
        <w:rPr>
          <w:w w:val="185"/>
          <w:vertAlign w:val="superscript"/>
        </w:rPr>
        <w:t>0</w:t>
      </w:r>
      <w:r>
        <w:rPr>
          <w:b/>
          <w:w w:val="185"/>
          <w:vertAlign w:val="baseline"/>
        </w:rPr>
        <w:t>  </w:t>
      </w:r>
      <w:r>
        <w:rPr>
          <w:spacing w:val="-262"/>
          <w:w w:val="110"/>
          <w:vertAlign w:val="baseline"/>
        </w:rPr>
        <w:t>W</w:t>
      </w:r>
      <w:r>
        <w:rPr>
          <w:spacing w:val="31"/>
          <w:w w:val="184"/>
          <w:vertAlign w:val="baseline"/>
        </w:rPr>
        <w:t>  </w:t>
      </w:r>
      <w:r>
        <w:rPr>
          <w:spacing w:val="-260"/>
          <w:w w:val="149"/>
          <w:vertAlign w:val="baseline"/>
        </w:rPr>
        <w:t>R</w:t>
      </w:r>
      <w:r>
        <w:rPr>
          <w:spacing w:val="-20"/>
          <w:w w:val="220"/>
          <w:vertAlign w:val="baseline"/>
        </w:rPr>
        <w:t>¶</w:t>
      </w:r>
      <w:r>
        <w:rPr>
          <w:spacing w:val="48"/>
          <w:w w:val="270"/>
          <w:vertAlign w:val="baseline"/>
        </w:rPr>
        <w:t> </w:t>
      </w:r>
      <w:r>
        <w:rPr>
          <w:w w:val="270"/>
          <w:vertAlign w:val="baseline"/>
        </w:rPr>
        <w:t>(</w:t>
      </w:r>
      <w:r>
        <w:rPr>
          <w:b/>
          <w:spacing w:val="80"/>
          <w:w w:val="270"/>
          <w:vertAlign w:val="baseline"/>
        </w:rPr>
        <w:t> </w:t>
      </w:r>
      <w:r>
        <w:rPr>
          <w:w w:val="225"/>
          <w:vertAlign w:val="baseline"/>
        </w:rPr>
        <w:t>RI</w:t>
      </w:r>
      <w:r>
        <w:rPr>
          <w:spacing w:val="80"/>
          <w:w w:val="225"/>
          <w:vertAlign w:val="baseline"/>
        </w:rPr>
        <w:t> </w:t>
      </w:r>
      <w:r>
        <w:rPr>
          <w:w w:val="140"/>
          <w:vertAlign w:val="baseline"/>
        </w:rPr>
        <w:t>*UHHQ</w:t>
      </w:r>
      <w:r>
        <w:rPr>
          <w:spacing w:val="40"/>
          <w:w w:val="140"/>
          <w:vertAlign w:val="baseline"/>
        </w:rPr>
        <w:t>  </w:t>
      </w:r>
      <w:r>
        <w:rPr>
          <w:w w:val="140"/>
          <w:vertAlign w:val="baseline"/>
        </w:rPr>
        <w:t>ZLWK</w:t>
      </w:r>
      <w:r>
        <w:rPr>
          <w:spacing w:val="40"/>
          <w:w w:val="140"/>
          <w:vertAlign w:val="baseline"/>
        </w:rPr>
        <w:t>  </w:t>
      </w:r>
      <w:r>
        <w:rPr>
          <w:w w:val="140"/>
          <w:vertAlign w:val="baseline"/>
        </w:rPr>
        <w:t>PHULGLDQ </w:t>
      </w:r>
      <w:r>
        <w:rPr>
          <w:vertAlign w:val="baseline"/>
        </w:rPr>
        <w:t>with Abia state and Imo state to the south, Ebonyi state to the East, Benue state</w:t>
      </w:r>
    </w:p>
    <w:p>
      <w:pPr>
        <w:pStyle w:val="BodyText"/>
        <w:spacing w:line="276" w:lineRule="auto" w:before="1"/>
        <w:ind w:right="1437"/>
        <w:jc w:val="both"/>
      </w:pPr>
      <w:r>
        <w:rPr/>
        <w:t>to the northeast, Kogi state to the northwest and Anambra state to the west. Enugu is the capital of Enugu state.</w:t>
      </w:r>
      <w:r>
        <w:rPr>
          <w:spacing w:val="79"/>
        </w:rPr>
        <w:t> </w:t>
      </w:r>
      <w:r>
        <w:rPr/>
        <w:t>Enugu state had a population of 3, 267,837</w:t>
      </w:r>
    </w:p>
    <w:p>
      <w:pPr>
        <w:spacing w:after="0" w:line="276" w:lineRule="auto"/>
        <w:jc w:val="both"/>
        <w:sectPr>
          <w:pgSz w:w="11910" w:h="16840"/>
          <w:pgMar w:header="0" w:footer="1582" w:top="1340" w:bottom="1780" w:left="960" w:right="0"/>
        </w:sectPr>
      </w:pPr>
    </w:p>
    <w:p>
      <w:pPr>
        <w:pStyle w:val="BodyText"/>
        <w:spacing w:line="276" w:lineRule="auto" w:before="75"/>
        <w:ind w:right="1436"/>
        <w:jc w:val="both"/>
      </w:pPr>
      <w:r>
        <w:rPr/>
        <w:t>people at the census in 2006 (estimated at over 3.8 million in 2012).</w:t>
      </w:r>
      <w:r>
        <w:rPr>
          <w:spacing w:val="80"/>
        </w:rPr>
        <w:t> </w:t>
      </w:r>
      <w:r>
        <w:rPr/>
        <w:t>Enugu state consist of 17 local government areas.</w:t>
      </w:r>
      <w:r>
        <w:rPr>
          <w:spacing w:val="40"/>
        </w:rPr>
        <w:t> </w:t>
      </w:r>
      <w:r>
        <w:rPr/>
        <w:t>Enugu and Nsukka are its major towns.</w:t>
      </w:r>
      <w:r>
        <w:rPr>
          <w:spacing w:val="40"/>
        </w:rPr>
        <w:t> </w:t>
      </w:r>
      <w:r>
        <w:rPr/>
        <w:t>The people of Enugu are typically Igbos.</w:t>
      </w:r>
    </w:p>
    <w:p>
      <w:pPr>
        <w:pStyle w:val="BodyText"/>
        <w:spacing w:line="276" w:lineRule="auto" w:before="161"/>
        <w:ind w:right="1435"/>
        <w:jc w:val="both"/>
      </w:pPr>
      <w:r>
        <w:rPr/>
        <w:t>Enugu lies partly within the semi tropical rain forest belt of the south and spreads towards the north through a land area of approximately 7, 171 Sq. km. The major streams in the state Adada River and Oji River.</w:t>
      </w:r>
      <w:r>
        <w:rPr>
          <w:spacing w:val="80"/>
        </w:rPr>
        <w:t> </w:t>
      </w:r>
      <w:r>
        <w:rPr/>
        <w:t>Enugu is noted for its coal deposit.</w:t>
      </w:r>
      <w:r>
        <w:rPr>
          <w:spacing w:val="40"/>
        </w:rPr>
        <w:t> </w:t>
      </w:r>
      <w:r>
        <w:rPr/>
        <w:t>Its main economy depended on coal before the discovery</w:t>
      </w:r>
      <w:r>
        <w:rPr>
          <w:spacing w:val="-2"/>
        </w:rPr>
        <w:t> </w:t>
      </w:r>
      <w:r>
        <w:rPr/>
        <w:t>of oil in commercial quantities.</w:t>
      </w:r>
    </w:p>
    <w:p>
      <w:pPr>
        <w:pStyle w:val="BodyText"/>
        <w:spacing w:line="276" w:lineRule="auto" w:before="160"/>
        <w:ind w:right="1443"/>
        <w:jc w:val="both"/>
      </w:pPr>
      <w:r>
        <w:rPr/>
        <w:t>Besides</w:t>
      </w:r>
      <w:r>
        <w:rPr>
          <w:spacing w:val="-2"/>
        </w:rPr>
        <w:t> </w:t>
      </w:r>
      <w:r>
        <w:rPr/>
        <w:t>coal,</w:t>
      </w:r>
      <w:r>
        <w:rPr>
          <w:spacing w:val="-4"/>
        </w:rPr>
        <w:t> </w:t>
      </w:r>
      <w:r>
        <w:rPr/>
        <w:t>new</w:t>
      </w:r>
      <w:r>
        <w:rPr>
          <w:spacing w:val="-3"/>
        </w:rPr>
        <w:t> </w:t>
      </w:r>
      <w:r>
        <w:rPr/>
        <w:t>mineral</w:t>
      </w:r>
      <w:r>
        <w:rPr>
          <w:spacing w:val="-2"/>
        </w:rPr>
        <w:t> </w:t>
      </w:r>
      <w:r>
        <w:rPr/>
        <w:t>deposit</w:t>
      </w:r>
      <w:r>
        <w:rPr>
          <w:spacing w:val="-2"/>
        </w:rPr>
        <w:t> </w:t>
      </w:r>
      <w:r>
        <w:rPr/>
        <w:t>have</w:t>
      </w:r>
      <w:r>
        <w:rPr>
          <w:spacing w:val="-3"/>
        </w:rPr>
        <w:t> </w:t>
      </w:r>
      <w:r>
        <w:rPr/>
        <w:t>been</w:t>
      </w:r>
      <w:r>
        <w:rPr>
          <w:spacing w:val="-1"/>
        </w:rPr>
        <w:t> </w:t>
      </w:r>
      <w:r>
        <w:rPr/>
        <w:t>recently</w:t>
      </w:r>
      <w:r>
        <w:rPr>
          <w:spacing w:val="-6"/>
        </w:rPr>
        <w:t> </w:t>
      </w:r>
      <w:r>
        <w:rPr/>
        <w:t>discovered</w:t>
      </w:r>
      <w:r>
        <w:rPr>
          <w:spacing w:val="-2"/>
        </w:rPr>
        <w:t> </w:t>
      </w:r>
      <w:r>
        <w:rPr/>
        <w:t>in Enugu</w:t>
      </w:r>
      <w:r>
        <w:rPr>
          <w:spacing w:val="-2"/>
        </w:rPr>
        <w:t> </w:t>
      </w:r>
      <w:r>
        <w:rPr/>
        <w:t>state. This includes land stone, crude oil, natural gas and bauxite.</w:t>
      </w:r>
      <w:r>
        <w:rPr>
          <w:spacing w:val="40"/>
        </w:rPr>
        <w:t> </w:t>
      </w:r>
      <w:r>
        <w:rPr/>
        <w:t>A network of roads connects important sectors of trade and industry in the state.</w:t>
      </w:r>
      <w:r>
        <w:rPr>
          <w:spacing w:val="40"/>
        </w:rPr>
        <w:t> </w:t>
      </w:r>
      <w:r>
        <w:rPr/>
        <w:t>A rail line of the eastern district of the Nigerian railways runs through the state capital Enugu to Port Harcourt in Rivers state and Enugu Markurdi and Northwards.</w:t>
      </w:r>
    </w:p>
    <w:p>
      <w:pPr>
        <w:pStyle w:val="BodyText"/>
        <w:spacing w:line="276" w:lineRule="auto" w:before="160"/>
        <w:ind w:right="1434"/>
        <w:jc w:val="both"/>
      </w:pPr>
      <w:r>
        <w:rPr/>
        <w:t>The state also has an airport.</w:t>
      </w:r>
      <w:r>
        <w:rPr>
          <w:spacing w:val="40"/>
        </w:rPr>
        <w:t> </w:t>
      </w:r>
      <w:r>
        <w:rPr/>
        <w:t>Enugu state has good land climatic conditions all year round, sitting at about 223 meters (732 pt) above sea level, and the soil is well drained during rainy season.</w:t>
      </w:r>
      <w:r>
        <w:rPr>
          <w:spacing w:val="40"/>
        </w:rPr>
        <w:t> </w:t>
      </w:r>
      <w:r>
        <w:rPr/>
        <w:t>The mean temperature in Enugu state in the hottest month of February is about 87.16</w:t>
      </w:r>
      <w:r>
        <w:rPr>
          <w:vertAlign w:val="superscript"/>
        </w:rPr>
        <w:t>0</w:t>
      </w:r>
      <w:r>
        <w:rPr>
          <w:vertAlign w:val="baseline"/>
        </w:rPr>
        <w:t> F (30.64</w:t>
      </w:r>
      <w:r>
        <w:rPr>
          <w:vertAlign w:val="superscript"/>
        </w:rPr>
        <w:t>0</w:t>
      </w:r>
      <w:r>
        <w:rPr>
          <w:vertAlign w:val="baseline"/>
        </w:rPr>
        <w:t> C), while the lowest temperature occur in the month of November, reaching 60.54</w:t>
      </w:r>
      <w:r>
        <w:rPr>
          <w:vertAlign w:val="superscript"/>
        </w:rPr>
        <w:t>0</w:t>
      </w:r>
      <w:r>
        <w:rPr>
          <w:vertAlign w:val="baseline"/>
        </w:rPr>
        <w:t>F (15.86</w:t>
      </w:r>
      <w:r>
        <w:rPr>
          <w:vertAlign w:val="superscript"/>
        </w:rPr>
        <w:t>0</w:t>
      </w:r>
      <w:r>
        <w:rPr>
          <w:vertAlign w:val="baseline"/>
        </w:rPr>
        <w:t>C).</w:t>
      </w:r>
      <w:r>
        <w:rPr>
          <w:spacing w:val="40"/>
          <w:vertAlign w:val="baseline"/>
        </w:rPr>
        <w:t> </w:t>
      </w:r>
      <w:r>
        <w:rPr>
          <w:vertAlign w:val="baseline"/>
        </w:rPr>
        <w:t>The lowest rainfall of about 0.16 cubic centimetres (0.0098 CU) is normal in February, while the highest is about 35.7 cubic centimetres (2.18cuin) in July.</w:t>
      </w:r>
    </w:p>
    <w:p>
      <w:pPr>
        <w:pStyle w:val="BodyText"/>
        <w:spacing w:line="276" w:lineRule="auto" w:before="159"/>
        <w:ind w:right="1439"/>
        <w:jc w:val="both"/>
      </w:pPr>
      <w:r>
        <w:rPr/>
        <w:t>Economically, the state is predominantly rural and agrarian, with a substantial proportion of its working population engaged in farming, although trading (18.8%) and services (12, 9%) are also important.</w:t>
      </w:r>
      <w:r>
        <w:rPr>
          <w:spacing w:val="40"/>
        </w:rPr>
        <w:t> </w:t>
      </w:r>
      <w:r>
        <w:rPr/>
        <w:t>In the urban areas, trading is the dominant occupation, followed by services.</w:t>
      </w:r>
    </w:p>
    <w:p>
      <w:pPr>
        <w:pStyle w:val="BodyText"/>
        <w:ind w:left="0"/>
      </w:pPr>
    </w:p>
    <w:p>
      <w:pPr>
        <w:pStyle w:val="BodyText"/>
        <w:spacing w:before="50"/>
        <w:ind w:left="0"/>
      </w:pPr>
    </w:p>
    <w:p>
      <w:pPr>
        <w:pStyle w:val="Heading1"/>
        <w:numPr>
          <w:ilvl w:val="2"/>
          <w:numId w:val="1"/>
        </w:numPr>
        <w:tabs>
          <w:tab w:pos="1409" w:val="left" w:leader="none"/>
        </w:tabs>
        <w:spacing w:line="240" w:lineRule="auto" w:before="0" w:after="0"/>
        <w:ind w:left="1409" w:right="0" w:hanging="929"/>
        <w:jc w:val="left"/>
      </w:pPr>
      <w:r>
        <w:rPr>
          <w:spacing w:val="-5"/>
        </w:rPr>
        <w:t>Imo</w:t>
      </w:r>
    </w:p>
    <w:p>
      <w:pPr>
        <w:pStyle w:val="BodyText"/>
        <w:spacing w:line="276" w:lineRule="auto" w:before="206"/>
        <w:ind w:right="-72"/>
        <w:jc w:val="both"/>
      </w:pPr>
      <w:r>
        <w:rPr>
          <w:w w:val="105"/>
        </w:rPr>
        <w:t>Imo</w:t>
      </w:r>
      <w:r>
        <w:rPr>
          <w:spacing w:val="40"/>
          <w:w w:val="105"/>
        </w:rPr>
        <w:t> </w:t>
      </w:r>
      <w:r>
        <w:rPr>
          <w:w w:val="105"/>
        </w:rPr>
        <w:t>state</w:t>
      </w:r>
      <w:r>
        <w:rPr>
          <w:spacing w:val="40"/>
          <w:w w:val="105"/>
        </w:rPr>
        <w:t> </w:t>
      </w:r>
      <w:r>
        <w:rPr>
          <w:w w:val="105"/>
        </w:rPr>
        <w:t>lies</w:t>
      </w:r>
      <w:r>
        <w:rPr>
          <w:spacing w:val="40"/>
          <w:w w:val="105"/>
        </w:rPr>
        <w:t> </w:t>
      </w:r>
      <w:r>
        <w:rPr>
          <w:w w:val="105"/>
        </w:rPr>
        <w:t>within</w:t>
      </w:r>
      <w:r>
        <w:rPr>
          <w:spacing w:val="40"/>
          <w:w w:val="105"/>
        </w:rPr>
        <w:t> </w:t>
      </w:r>
      <w:r>
        <w:rPr>
          <w:w w:val="105"/>
        </w:rPr>
        <w:t>latitudes</w:t>
      </w:r>
      <w:r>
        <w:rPr>
          <w:spacing w:val="40"/>
          <w:w w:val="105"/>
        </w:rPr>
        <w:t> </w:t>
      </w:r>
      <w:r>
        <w:rPr>
          <w:w w:val="105"/>
        </w:rPr>
        <w:t>4</w:t>
      </w:r>
      <w:r>
        <w:rPr>
          <w:w w:val="105"/>
          <w:vertAlign w:val="superscript"/>
        </w:rPr>
        <w:t>0</w:t>
      </w:r>
      <w:r>
        <w:rPr>
          <w:w w:val="105"/>
          <w:vertAlign w:val="baseline"/>
        </w:rPr>
        <w:t>45N</w:t>
      </w:r>
      <w:r>
        <w:rPr>
          <w:spacing w:val="40"/>
          <w:w w:val="105"/>
          <w:vertAlign w:val="baseline"/>
        </w:rPr>
        <w:t> </w:t>
      </w:r>
      <w:r>
        <w:rPr>
          <w:w w:val="105"/>
          <w:vertAlign w:val="baseline"/>
        </w:rPr>
        <w:t>and</w:t>
      </w:r>
      <w:r>
        <w:rPr>
          <w:spacing w:val="40"/>
          <w:w w:val="105"/>
          <w:vertAlign w:val="baseline"/>
        </w:rPr>
        <w:t> </w:t>
      </w:r>
      <w:r>
        <w:rPr>
          <w:w w:val="105"/>
          <w:vertAlign w:val="baseline"/>
        </w:rPr>
        <w:t>7</w:t>
      </w:r>
      <w:r>
        <w:rPr>
          <w:w w:val="105"/>
          <w:vertAlign w:val="superscript"/>
        </w:rPr>
        <w:t>0</w:t>
      </w:r>
      <w:r>
        <w:rPr>
          <w:w w:val="105"/>
          <w:vertAlign w:val="baseline"/>
        </w:rPr>
        <w:t>15N,</w:t>
      </w:r>
      <w:r>
        <w:rPr>
          <w:spacing w:val="40"/>
          <w:w w:val="105"/>
          <w:vertAlign w:val="baseline"/>
        </w:rPr>
        <w:t> </w:t>
      </w:r>
      <w:r>
        <w:rPr>
          <w:w w:val="105"/>
          <w:vertAlign w:val="baseline"/>
        </w:rPr>
        <w:t>and</w:t>
      </w:r>
      <w:r>
        <w:rPr>
          <w:spacing w:val="40"/>
          <w:w w:val="105"/>
          <w:vertAlign w:val="baseline"/>
        </w:rPr>
        <w:t> </w:t>
      </w:r>
      <w:r>
        <w:rPr>
          <w:w w:val="105"/>
          <w:vertAlign w:val="baseline"/>
        </w:rPr>
        <w:t>Longitude</w:t>
      </w:r>
      <w:r>
        <w:rPr>
          <w:spacing w:val="40"/>
          <w:w w:val="105"/>
          <w:vertAlign w:val="baseline"/>
        </w:rPr>
        <w:t> </w:t>
      </w:r>
      <w:r>
        <w:rPr>
          <w:w w:val="105"/>
          <w:vertAlign w:val="baseline"/>
        </w:rPr>
        <w:t>6</w:t>
      </w:r>
      <w:r>
        <w:rPr>
          <w:w w:val="105"/>
          <w:vertAlign w:val="superscript"/>
        </w:rPr>
        <w:t>0</w:t>
      </w:r>
      <w:r>
        <w:rPr>
          <w:spacing w:val="40"/>
          <w:w w:val="235"/>
          <w:vertAlign w:val="baseline"/>
        </w:rPr>
        <w:t>  </w:t>
      </w:r>
      <w:r>
        <w:rPr>
          <w:w w:val="235"/>
          <w:vertAlign w:val="baseline"/>
        </w:rPr>
        <w:t>¶(</w:t>
      </w:r>
      <w:r>
        <w:rPr>
          <w:spacing w:val="80"/>
          <w:w w:val="235"/>
          <w:vertAlign w:val="baseline"/>
        </w:rPr>
        <w:t> </w:t>
      </w:r>
      <w:r>
        <w:rPr>
          <w:w w:val="120"/>
          <w:vertAlign w:val="baseline"/>
        </w:rPr>
        <w:t>DQG </w:t>
      </w:r>
      <w:r>
        <w:rPr>
          <w:w w:val="105"/>
          <w:vertAlign w:val="baseline"/>
        </w:rPr>
        <w:t>7</w:t>
      </w:r>
      <w:r>
        <w:rPr>
          <w:w w:val="105"/>
          <w:vertAlign w:val="superscript"/>
        </w:rPr>
        <w:t>0</w:t>
      </w:r>
      <w:r>
        <w:rPr>
          <w:w w:val="105"/>
          <w:vertAlign w:val="baseline"/>
        </w:rPr>
        <w:t>25E.</w:t>
      </w:r>
      <w:r>
        <w:rPr>
          <w:spacing w:val="20"/>
          <w:w w:val="105"/>
          <w:vertAlign w:val="baseline"/>
        </w:rPr>
        <w:t> </w:t>
      </w:r>
      <w:r>
        <w:rPr>
          <w:w w:val="105"/>
          <w:vertAlign w:val="baseline"/>
        </w:rPr>
        <w:t>It</w:t>
      </w:r>
      <w:r>
        <w:rPr>
          <w:spacing w:val="-18"/>
          <w:w w:val="105"/>
          <w:vertAlign w:val="baseline"/>
        </w:rPr>
        <w:t> </w:t>
      </w:r>
      <w:r>
        <w:rPr>
          <w:w w:val="105"/>
          <w:vertAlign w:val="baseline"/>
        </w:rPr>
        <w:t>shares</w:t>
      </w:r>
      <w:r>
        <w:rPr>
          <w:spacing w:val="-18"/>
          <w:w w:val="105"/>
          <w:vertAlign w:val="baseline"/>
        </w:rPr>
        <w:t> </w:t>
      </w:r>
      <w:r>
        <w:rPr>
          <w:w w:val="105"/>
          <w:vertAlign w:val="baseline"/>
        </w:rPr>
        <w:t>boundaries</w:t>
      </w:r>
      <w:r>
        <w:rPr>
          <w:spacing w:val="-19"/>
          <w:w w:val="105"/>
          <w:vertAlign w:val="baseline"/>
        </w:rPr>
        <w:t> </w:t>
      </w:r>
      <w:r>
        <w:rPr>
          <w:w w:val="105"/>
          <w:vertAlign w:val="baseline"/>
        </w:rPr>
        <w:t>with</w:t>
      </w:r>
      <w:r>
        <w:rPr>
          <w:spacing w:val="-18"/>
          <w:w w:val="105"/>
          <w:vertAlign w:val="baseline"/>
        </w:rPr>
        <w:t> </w:t>
      </w:r>
      <w:r>
        <w:rPr>
          <w:w w:val="105"/>
          <w:vertAlign w:val="baseline"/>
        </w:rPr>
        <w:t>Anambra</w:t>
      </w:r>
      <w:r>
        <w:rPr>
          <w:spacing w:val="-19"/>
          <w:w w:val="105"/>
          <w:vertAlign w:val="baseline"/>
        </w:rPr>
        <w:t> </w:t>
      </w:r>
      <w:r>
        <w:rPr>
          <w:w w:val="105"/>
          <w:vertAlign w:val="baseline"/>
        </w:rPr>
        <w:t>state</w:t>
      </w:r>
      <w:r>
        <w:rPr>
          <w:spacing w:val="-18"/>
          <w:w w:val="105"/>
          <w:vertAlign w:val="baseline"/>
        </w:rPr>
        <w:t> </w:t>
      </w:r>
      <w:r>
        <w:rPr>
          <w:w w:val="105"/>
          <w:vertAlign w:val="baseline"/>
        </w:rPr>
        <w:t>in</w:t>
      </w:r>
      <w:r>
        <w:rPr>
          <w:spacing w:val="-18"/>
          <w:w w:val="105"/>
          <w:vertAlign w:val="baseline"/>
        </w:rPr>
        <w:t> </w:t>
      </w:r>
      <w:r>
        <w:rPr>
          <w:w w:val="105"/>
          <w:vertAlign w:val="baseline"/>
        </w:rPr>
        <w:t>the</w:t>
      </w:r>
      <w:r>
        <w:rPr>
          <w:spacing w:val="-19"/>
          <w:w w:val="105"/>
          <w:vertAlign w:val="baseline"/>
        </w:rPr>
        <w:t> </w:t>
      </w:r>
      <w:r>
        <w:rPr>
          <w:w w:val="105"/>
          <w:vertAlign w:val="baseline"/>
        </w:rPr>
        <w:t>North,</w:t>
      </w:r>
      <w:r>
        <w:rPr>
          <w:spacing w:val="-18"/>
          <w:w w:val="105"/>
          <w:vertAlign w:val="baseline"/>
        </w:rPr>
        <w:t> </w:t>
      </w:r>
      <w:r>
        <w:rPr>
          <w:w w:val="105"/>
          <w:vertAlign w:val="baseline"/>
        </w:rPr>
        <w:t>Rivers</w:t>
      </w:r>
      <w:r>
        <w:rPr>
          <w:spacing w:val="-18"/>
          <w:w w:val="105"/>
          <w:vertAlign w:val="baseline"/>
        </w:rPr>
        <w:t> </w:t>
      </w:r>
      <w:r>
        <w:rPr>
          <w:w w:val="105"/>
          <w:vertAlign w:val="baseline"/>
        </w:rPr>
        <w:t>state</w:t>
      </w:r>
      <w:r>
        <w:rPr>
          <w:spacing w:val="-19"/>
          <w:w w:val="105"/>
          <w:vertAlign w:val="baseline"/>
        </w:rPr>
        <w:t> </w:t>
      </w:r>
      <w:r>
        <w:rPr>
          <w:w w:val="105"/>
          <w:vertAlign w:val="baseline"/>
        </w:rPr>
        <w:t>in</w:t>
      </w:r>
      <w:r>
        <w:rPr>
          <w:spacing w:val="-18"/>
          <w:w w:val="105"/>
          <w:vertAlign w:val="baseline"/>
        </w:rPr>
        <w:t> </w:t>
      </w:r>
      <w:r>
        <w:rPr>
          <w:w w:val="105"/>
          <w:vertAlign w:val="baseline"/>
        </w:rPr>
        <w:t>the</w:t>
      </w:r>
    </w:p>
    <w:p>
      <w:pPr>
        <w:pStyle w:val="BodyText"/>
        <w:spacing w:line="276" w:lineRule="auto"/>
        <w:ind w:right="1438"/>
        <w:jc w:val="both"/>
      </w:pPr>
      <w:r>
        <w:rPr/>
        <w:t>South, with an area of around 5,100 sq km (4).</w:t>
      </w:r>
      <w:r>
        <w:rPr>
          <w:spacing w:val="40"/>
        </w:rPr>
        <w:t> </w:t>
      </w:r>
      <w:r>
        <w:rPr/>
        <w:t>Its capital is Owerri which is its largest city.</w:t>
      </w:r>
      <w:r>
        <w:rPr>
          <w:spacing w:val="40"/>
        </w:rPr>
        <w:t> </w:t>
      </w:r>
      <w:r>
        <w:rPr/>
        <w:t>Some major towns in Imo state are Okigwe, Oguta, Orlu, Mbaise, Uzoagba, Emekuku.</w:t>
      </w:r>
      <w:r>
        <w:rPr>
          <w:spacing w:val="40"/>
        </w:rPr>
        <w:t> </w:t>
      </w:r>
      <w:r>
        <w:rPr/>
        <w:t>Imo state is divided into twenty seven local government areas</w:t>
      </w:r>
      <w:r>
        <w:rPr>
          <w:spacing w:val="-2"/>
        </w:rPr>
        <w:t> </w:t>
      </w:r>
      <w:r>
        <w:rPr/>
        <w:t>and</w:t>
      </w:r>
      <w:r>
        <w:rPr>
          <w:spacing w:val="-5"/>
        </w:rPr>
        <w:t> </w:t>
      </w:r>
      <w:r>
        <w:rPr/>
        <w:t>three</w:t>
      </w:r>
      <w:r>
        <w:rPr>
          <w:spacing w:val="-3"/>
        </w:rPr>
        <w:t> </w:t>
      </w:r>
      <w:r>
        <w:rPr/>
        <w:t>senatorial</w:t>
      </w:r>
      <w:r>
        <w:rPr>
          <w:spacing w:val="-2"/>
        </w:rPr>
        <w:t> </w:t>
      </w:r>
      <w:r>
        <w:rPr/>
        <w:t>zones.</w:t>
      </w:r>
      <w:r>
        <w:rPr>
          <w:spacing w:val="40"/>
        </w:rPr>
        <w:t> </w:t>
      </w:r>
      <w:r>
        <w:rPr/>
        <w:t>Imo</w:t>
      </w:r>
      <w:r>
        <w:rPr>
          <w:spacing w:val="-2"/>
        </w:rPr>
        <w:t> </w:t>
      </w:r>
      <w:r>
        <w:rPr/>
        <w:t>occupies</w:t>
      </w:r>
      <w:r>
        <w:rPr>
          <w:spacing w:val="-2"/>
        </w:rPr>
        <w:t> </w:t>
      </w:r>
      <w:r>
        <w:rPr/>
        <w:t>the</w:t>
      </w:r>
      <w:r>
        <w:rPr>
          <w:spacing w:val="-3"/>
        </w:rPr>
        <w:t> </w:t>
      </w:r>
      <w:r>
        <w:rPr/>
        <w:t>area</w:t>
      </w:r>
      <w:r>
        <w:rPr>
          <w:spacing w:val="-3"/>
        </w:rPr>
        <w:t> </w:t>
      </w:r>
      <w:r>
        <w:rPr/>
        <w:t>between</w:t>
      </w:r>
      <w:r>
        <w:rPr>
          <w:spacing w:val="-2"/>
        </w:rPr>
        <w:t> </w:t>
      </w:r>
      <w:r>
        <w:rPr/>
        <w:t>the</w:t>
      </w:r>
      <w:r>
        <w:rPr>
          <w:spacing w:val="-3"/>
        </w:rPr>
        <w:t> </w:t>
      </w:r>
      <w:r>
        <w:rPr/>
        <w:t>lower</w:t>
      </w:r>
      <w:r>
        <w:rPr>
          <w:spacing w:val="-3"/>
        </w:rPr>
        <w:t> </w:t>
      </w:r>
      <w:r>
        <w:rPr/>
        <w:t>River Niger and</w:t>
      </w:r>
      <w:r>
        <w:rPr>
          <w:spacing w:val="15"/>
        </w:rPr>
        <w:t> </w:t>
      </w:r>
      <w:r>
        <w:rPr/>
        <w:t>the upper and</w:t>
      </w:r>
      <w:r>
        <w:rPr>
          <w:spacing w:val="15"/>
        </w:rPr>
        <w:t> </w:t>
      </w:r>
      <w:r>
        <w:rPr/>
        <w:t>middle Imo</w:t>
      </w:r>
      <w:r>
        <w:rPr>
          <w:spacing w:val="15"/>
        </w:rPr>
        <w:t> </w:t>
      </w:r>
      <w:r>
        <w:rPr/>
        <w:t>River.</w:t>
      </w:r>
      <w:r>
        <w:rPr>
          <w:spacing w:val="80"/>
        </w:rPr>
        <w:t> </w:t>
      </w:r>
      <w:r>
        <w:rPr/>
        <w:t>The economy of the state depends</w:t>
      </w:r>
    </w:p>
    <w:p>
      <w:pPr>
        <w:spacing w:after="0" w:line="276" w:lineRule="auto"/>
        <w:jc w:val="both"/>
        <w:sectPr>
          <w:pgSz w:w="11910" w:h="16840"/>
          <w:pgMar w:header="0" w:footer="1582" w:top="1340" w:bottom="1780" w:left="960" w:right="0"/>
        </w:sectPr>
      </w:pPr>
    </w:p>
    <w:p>
      <w:pPr>
        <w:pStyle w:val="BodyText"/>
        <w:spacing w:before="75"/>
        <w:jc w:val="both"/>
      </w:pPr>
      <w:r>
        <w:rPr/>
        <w:t>primarily</w:t>
      </w:r>
      <w:r>
        <w:rPr>
          <w:spacing w:val="-1"/>
        </w:rPr>
        <w:t> </w:t>
      </w:r>
      <w:r>
        <w:rPr/>
        <w:t>on</w:t>
      </w:r>
      <w:r>
        <w:rPr>
          <w:spacing w:val="3"/>
        </w:rPr>
        <w:t> </w:t>
      </w:r>
      <w:r>
        <w:rPr/>
        <w:t>Agriculture</w:t>
      </w:r>
      <w:r>
        <w:rPr>
          <w:spacing w:val="3"/>
        </w:rPr>
        <w:t> </w:t>
      </w:r>
      <w:r>
        <w:rPr/>
        <w:t>and</w:t>
      </w:r>
      <w:r>
        <w:rPr>
          <w:spacing w:val="3"/>
        </w:rPr>
        <w:t> </w:t>
      </w:r>
      <w:r>
        <w:rPr/>
        <w:t>Commerce.</w:t>
      </w:r>
      <w:r>
        <w:rPr>
          <w:spacing w:val="78"/>
        </w:rPr>
        <w:t> </w:t>
      </w:r>
      <w:r>
        <w:rPr/>
        <w:t>Imo</w:t>
      </w:r>
      <w:r>
        <w:rPr>
          <w:spacing w:val="3"/>
        </w:rPr>
        <w:t> </w:t>
      </w:r>
      <w:r>
        <w:rPr/>
        <w:t>has</w:t>
      </w:r>
      <w:r>
        <w:rPr>
          <w:spacing w:val="3"/>
        </w:rPr>
        <w:t> </w:t>
      </w:r>
      <w:r>
        <w:rPr/>
        <w:t>a</w:t>
      </w:r>
      <w:r>
        <w:rPr>
          <w:spacing w:val="3"/>
        </w:rPr>
        <w:t> </w:t>
      </w:r>
      <w:r>
        <w:rPr/>
        <w:t>population</w:t>
      </w:r>
      <w:r>
        <w:rPr>
          <w:spacing w:val="1"/>
        </w:rPr>
        <w:t> </w:t>
      </w:r>
      <w:r>
        <w:rPr/>
        <w:t>of</w:t>
      </w:r>
      <w:r>
        <w:rPr>
          <w:spacing w:val="3"/>
        </w:rPr>
        <w:t> </w:t>
      </w:r>
      <w:r>
        <w:rPr/>
        <w:t>about</w:t>
      </w:r>
      <w:r>
        <w:rPr>
          <w:spacing w:val="3"/>
        </w:rPr>
        <w:t> </w:t>
      </w:r>
      <w:r>
        <w:rPr/>
        <w:t>3,</w:t>
      </w:r>
      <w:r>
        <w:rPr>
          <w:spacing w:val="2"/>
        </w:rPr>
        <w:t> </w:t>
      </w:r>
      <w:r>
        <w:rPr>
          <w:spacing w:val="-4"/>
        </w:rPr>
        <w:t>927,</w:t>
      </w:r>
    </w:p>
    <w:p>
      <w:pPr>
        <w:pStyle w:val="BodyText"/>
        <w:spacing w:line="276" w:lineRule="auto" w:before="47"/>
        <w:ind w:right="1438"/>
        <w:jc w:val="both"/>
      </w:pPr>
      <w:r>
        <w:rPr/>
        <w:t>563 according to NPC (2006) population density varies from 230 to 1400</w:t>
      </w:r>
      <w:r>
        <w:rPr>
          <w:spacing w:val="40"/>
        </w:rPr>
        <w:t> </w:t>
      </w:r>
      <w:r>
        <w:rPr/>
        <w:t>people per square kilometre.</w:t>
      </w:r>
      <w:r>
        <w:rPr>
          <w:spacing w:val="40"/>
        </w:rPr>
        <w:t> </w:t>
      </w:r>
      <w:r>
        <w:rPr/>
        <w:t>Due to over farming and high population density, the soil has greatly degraded.</w:t>
      </w:r>
      <w:r>
        <w:rPr>
          <w:spacing w:val="80"/>
        </w:rPr>
        <w:t> </w:t>
      </w:r>
      <w:r>
        <w:rPr/>
        <w:t>This deforestation has triggered soil erosion which compounded by heavy seasonal rainfall that had led to the destruction of houses and roads.</w:t>
      </w:r>
      <w:r>
        <w:rPr>
          <w:spacing w:val="40"/>
        </w:rPr>
        <w:t> </w:t>
      </w:r>
      <w:r>
        <w:rPr/>
        <w:t>The rainy season begins in April and last until October with annual rainfall varying from 1500 mm to 2200mm (goes to 80 inches).</w:t>
      </w:r>
      <w:r>
        <w:rPr>
          <w:spacing w:val="40"/>
        </w:rPr>
        <w:t> </w:t>
      </w:r>
      <w:r>
        <w:rPr/>
        <w:t>An average annual temperature above 20</w:t>
      </w:r>
      <w:r>
        <w:rPr>
          <w:vertAlign w:val="superscript"/>
        </w:rPr>
        <w:t>0</w:t>
      </w:r>
      <w:r>
        <w:rPr>
          <w:vertAlign w:val="baseline"/>
        </w:rPr>
        <w:t>C (68.0</w:t>
      </w:r>
      <w:r>
        <w:rPr>
          <w:vertAlign w:val="superscript"/>
        </w:rPr>
        <w:t>0</w:t>
      </w:r>
      <w:r>
        <w:rPr>
          <w:vertAlign w:val="baseline"/>
        </w:rPr>
        <w:t>F) create an annual humidity of 75% with humidity reaching 90% in the rainy season.</w:t>
      </w:r>
      <w:r>
        <w:rPr>
          <w:spacing w:val="40"/>
          <w:vertAlign w:val="baseline"/>
        </w:rPr>
        <w:t> </w:t>
      </w:r>
      <w:r>
        <w:rPr>
          <w:vertAlign w:val="baseline"/>
        </w:rPr>
        <w:t>The dry season experiences two months of harmattan for late December to late February.</w:t>
      </w:r>
      <w:r>
        <w:rPr>
          <w:spacing w:val="40"/>
          <w:vertAlign w:val="baseline"/>
        </w:rPr>
        <w:t> </w:t>
      </w:r>
      <w:r>
        <w:rPr>
          <w:vertAlign w:val="baseline"/>
        </w:rPr>
        <w:t>The hottest month are between January and March.</w:t>
      </w:r>
      <w:r>
        <w:rPr>
          <w:spacing w:val="40"/>
          <w:vertAlign w:val="baseline"/>
        </w:rPr>
        <w:t> </w:t>
      </w:r>
      <w:r>
        <w:rPr>
          <w:vertAlign w:val="baseline"/>
        </w:rPr>
        <w:t>The main streams draining the states are Imo, Otamiri, Njaba, Ulasi Rivers.</w:t>
      </w:r>
    </w:p>
    <w:p>
      <w:pPr>
        <w:pStyle w:val="BodyText"/>
        <w:spacing w:line="276" w:lineRule="auto" w:before="162"/>
        <w:ind w:right="1439"/>
        <w:jc w:val="both"/>
      </w:pPr>
      <w:r>
        <w:rPr/>
        <w:t>The building industry is a booming business in Imo state.</w:t>
      </w:r>
      <w:r>
        <w:rPr>
          <w:spacing w:val="40"/>
        </w:rPr>
        <w:t> </w:t>
      </w:r>
      <w:r>
        <w:rPr/>
        <w:t>Good residential houses abound everywhere, especially in the urban centres.</w:t>
      </w:r>
      <w:r>
        <w:rPr>
          <w:spacing w:val="40"/>
        </w:rPr>
        <w:t> </w:t>
      </w:r>
      <w:r>
        <w:rPr/>
        <w:t>The government executes its housing programme through the state housing corporation.</w:t>
      </w: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spacing w:before="66"/>
        <w:ind w:left="0"/>
        <w:rPr>
          <w:sz w:val="22"/>
        </w:rPr>
      </w:pPr>
    </w:p>
    <w:p>
      <w:pPr>
        <w:spacing w:before="0"/>
        <w:ind w:left="0" w:right="1433" w:firstLine="0"/>
        <w:jc w:val="right"/>
        <w:rPr>
          <w:rFonts w:ascii="Calibri"/>
          <w:sz w:val="22"/>
        </w:rPr>
      </w:pPr>
      <w:r>
        <w:rPr/>
        <mc:AlternateContent>
          <mc:Choice Requires="wps">
            <w:drawing>
              <wp:anchor distT="0" distB="0" distL="0" distR="0" allowOverlap="1" layoutInCell="1" locked="0" behindDoc="0" simplePos="0" relativeHeight="15728640">
                <wp:simplePos x="0" y="0"/>
                <wp:positionH relativeFrom="page">
                  <wp:posOffset>982217</wp:posOffset>
                </wp:positionH>
                <wp:positionV relativeFrom="paragraph">
                  <wp:posOffset>-4985173</wp:posOffset>
                </wp:positionV>
                <wp:extent cx="5142230" cy="575564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5142230" cy="5755640"/>
                          <a:chExt cx="5142230" cy="5755640"/>
                        </a:xfrm>
                      </wpg:grpSpPr>
                      <pic:pic>
                        <pic:nvPicPr>
                          <pic:cNvPr id="3" name="Image 3"/>
                          <pic:cNvPicPr/>
                        </pic:nvPicPr>
                        <pic:blipFill>
                          <a:blip r:embed="rId7" cstate="print"/>
                          <a:stretch>
                            <a:fillRect/>
                          </a:stretch>
                        </pic:blipFill>
                        <pic:spPr>
                          <a:xfrm>
                            <a:off x="4097152" y="4879221"/>
                            <a:ext cx="563024" cy="860291"/>
                          </a:xfrm>
                          <a:prstGeom prst="rect">
                            <a:avLst/>
                          </a:prstGeom>
                        </pic:spPr>
                      </pic:pic>
                      <pic:pic>
                        <pic:nvPicPr>
                          <pic:cNvPr id="4" name="Image 4"/>
                          <pic:cNvPicPr/>
                        </pic:nvPicPr>
                        <pic:blipFill>
                          <a:blip r:embed="rId8" cstate="print"/>
                          <a:stretch>
                            <a:fillRect/>
                          </a:stretch>
                        </pic:blipFill>
                        <pic:spPr>
                          <a:xfrm>
                            <a:off x="21884" y="20419"/>
                            <a:ext cx="5109194" cy="4954353"/>
                          </a:xfrm>
                          <a:prstGeom prst="rect">
                            <a:avLst/>
                          </a:prstGeom>
                        </pic:spPr>
                      </pic:pic>
                      <wps:wsp>
                        <wps:cNvPr id="5" name="Textbox 5"/>
                        <wps:cNvSpPr txBox="1"/>
                        <wps:spPr>
                          <a:xfrm>
                            <a:off x="4762" y="4762"/>
                            <a:ext cx="5132705" cy="5746115"/>
                          </a:xfrm>
                          <a:prstGeom prst="rect">
                            <a:avLst/>
                          </a:prstGeom>
                          <a:ln w="9525">
                            <a:solidFill>
                              <a:srgbClr val="000000"/>
                            </a:solidFill>
                            <a:prstDash val="solid"/>
                          </a:ln>
                        </wps:spPr>
                        <wps:txbx>
                          <w:txbxContent>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161"/>
                                <w:rPr>
                                  <w:rFonts w:ascii="Calibri"/>
                                  <w:sz w:val="15"/>
                                </w:rPr>
                              </w:pPr>
                            </w:p>
                            <w:p>
                              <w:pPr>
                                <w:spacing w:before="0"/>
                                <w:ind w:left="1841" w:right="0" w:firstLine="0"/>
                                <w:jc w:val="left"/>
                                <w:rPr>
                                  <w:rFonts w:ascii="Arial MT"/>
                                  <w:sz w:val="15"/>
                                </w:rPr>
                              </w:pPr>
                              <w:r>
                                <w:rPr>
                                  <w:rFonts w:ascii="Arial MT"/>
                                  <w:color w:val="1A1612"/>
                                  <w:w w:val="115"/>
                                  <w:sz w:val="15"/>
                                </w:rPr>
                                <w:t>Figure</w:t>
                              </w:r>
                              <w:r>
                                <w:rPr>
                                  <w:rFonts w:ascii="Arial MT"/>
                                  <w:color w:val="1A1612"/>
                                  <w:spacing w:val="-4"/>
                                  <w:w w:val="115"/>
                                  <w:sz w:val="15"/>
                                </w:rPr>
                                <w:t> </w:t>
                              </w:r>
                              <w:r>
                                <w:rPr>
                                  <w:rFonts w:ascii="Arial MT"/>
                                  <w:color w:val="1A1612"/>
                                  <w:w w:val="115"/>
                                  <w:sz w:val="15"/>
                                </w:rPr>
                                <w:t>1.1</w:t>
                              </w:r>
                              <w:r>
                                <w:rPr>
                                  <w:rFonts w:ascii="Arial MT"/>
                                  <w:color w:val="1A1612"/>
                                  <w:spacing w:val="-3"/>
                                  <w:w w:val="115"/>
                                  <w:sz w:val="15"/>
                                </w:rPr>
                                <w:t> </w:t>
                              </w:r>
                              <w:r>
                                <w:rPr>
                                  <w:rFonts w:ascii="Arial MT"/>
                                  <w:color w:val="1A1612"/>
                                  <w:w w:val="115"/>
                                  <w:sz w:val="15"/>
                                </w:rPr>
                                <w:t>Map</w:t>
                              </w:r>
                              <w:r>
                                <w:rPr>
                                  <w:rFonts w:ascii="Arial MT"/>
                                  <w:color w:val="1A1612"/>
                                  <w:spacing w:val="-3"/>
                                  <w:w w:val="115"/>
                                  <w:sz w:val="15"/>
                                </w:rPr>
                                <w:t> </w:t>
                              </w:r>
                              <w:r>
                                <w:rPr>
                                  <w:rFonts w:ascii="Arial MT"/>
                                  <w:color w:val="1A1612"/>
                                  <w:w w:val="115"/>
                                  <w:sz w:val="15"/>
                                </w:rPr>
                                <w:t>of</w:t>
                              </w:r>
                              <w:r>
                                <w:rPr>
                                  <w:rFonts w:ascii="Arial MT"/>
                                  <w:color w:val="1A1612"/>
                                  <w:spacing w:val="-2"/>
                                  <w:w w:val="115"/>
                                  <w:sz w:val="15"/>
                                </w:rPr>
                                <w:t> </w:t>
                              </w:r>
                              <w:r>
                                <w:rPr>
                                  <w:rFonts w:ascii="Arial MT"/>
                                  <w:color w:val="1A1612"/>
                                  <w:w w:val="115"/>
                                  <w:sz w:val="15"/>
                                </w:rPr>
                                <w:t>Nigeria,</w:t>
                              </w:r>
                              <w:r>
                                <w:rPr>
                                  <w:rFonts w:ascii="Arial MT"/>
                                  <w:color w:val="1A1612"/>
                                  <w:spacing w:val="-2"/>
                                  <w:w w:val="115"/>
                                  <w:sz w:val="15"/>
                                </w:rPr>
                                <w:t> </w:t>
                              </w:r>
                              <w:r>
                                <w:rPr>
                                  <w:rFonts w:ascii="Arial MT"/>
                                  <w:color w:val="1A1612"/>
                                  <w:w w:val="115"/>
                                  <w:sz w:val="15"/>
                                </w:rPr>
                                <w:t>showing</w:t>
                              </w:r>
                              <w:r>
                                <w:rPr>
                                  <w:rFonts w:ascii="Arial MT"/>
                                  <w:color w:val="1A1612"/>
                                  <w:spacing w:val="-3"/>
                                  <w:w w:val="115"/>
                                  <w:sz w:val="15"/>
                                </w:rPr>
                                <w:t> </w:t>
                              </w:r>
                              <w:r>
                                <w:rPr>
                                  <w:rFonts w:ascii="Arial MT"/>
                                  <w:color w:val="1A1612"/>
                                  <w:w w:val="115"/>
                                  <w:sz w:val="15"/>
                                </w:rPr>
                                <w:t>South</w:t>
                              </w:r>
                              <w:r>
                                <w:rPr>
                                  <w:rFonts w:ascii="Arial MT"/>
                                  <w:color w:val="1A1612"/>
                                  <w:spacing w:val="-3"/>
                                  <w:w w:val="115"/>
                                  <w:sz w:val="15"/>
                                </w:rPr>
                                <w:t> </w:t>
                              </w:r>
                              <w:r>
                                <w:rPr>
                                  <w:rFonts w:ascii="Arial MT"/>
                                  <w:color w:val="1A1612"/>
                                  <w:w w:val="115"/>
                                  <w:sz w:val="15"/>
                                </w:rPr>
                                <w:t>East</w:t>
                              </w:r>
                              <w:r>
                                <w:rPr>
                                  <w:rFonts w:ascii="Arial MT"/>
                                  <w:color w:val="1A1612"/>
                                  <w:spacing w:val="-2"/>
                                  <w:w w:val="115"/>
                                  <w:sz w:val="15"/>
                                </w:rPr>
                                <w:t> </w:t>
                              </w:r>
                              <w:r>
                                <w:rPr>
                                  <w:rFonts w:ascii="Arial MT"/>
                                  <w:color w:val="1A1612"/>
                                  <w:w w:val="115"/>
                                  <w:sz w:val="15"/>
                                </w:rPr>
                                <w:t>Nigeria</w:t>
                              </w:r>
                              <w:r>
                                <w:rPr>
                                  <w:rFonts w:ascii="Arial MT"/>
                                  <w:color w:val="1A1612"/>
                                  <w:spacing w:val="-3"/>
                                  <w:w w:val="115"/>
                                  <w:sz w:val="15"/>
                                </w:rPr>
                                <w:t> </w:t>
                              </w:r>
                              <w:r>
                                <w:rPr>
                                  <w:rFonts w:ascii="Arial MT"/>
                                  <w:color w:val="1A1612"/>
                                  <w:w w:val="115"/>
                                  <w:sz w:val="15"/>
                                </w:rPr>
                                <w:t>(Study</w:t>
                              </w:r>
                              <w:r>
                                <w:rPr>
                                  <w:rFonts w:ascii="Arial MT"/>
                                  <w:color w:val="1A1612"/>
                                  <w:spacing w:val="-24"/>
                                  <w:w w:val="115"/>
                                  <w:sz w:val="15"/>
                                </w:rPr>
                                <w:t> </w:t>
                              </w:r>
                              <w:r>
                                <w:rPr>
                                  <w:rFonts w:ascii="Arial MT"/>
                                  <w:color w:val="1A1612"/>
                                  <w:spacing w:val="-4"/>
                                  <w:w w:val="115"/>
                                  <w:sz w:val="15"/>
                                </w:rPr>
                                <w:t>Area)</w:t>
                              </w:r>
                            </w:p>
                            <w:p>
                              <w:pPr>
                                <w:spacing w:line="240" w:lineRule="auto" w:before="0"/>
                                <w:rPr>
                                  <w:rFonts w:ascii="Arial MT"/>
                                  <w:sz w:val="15"/>
                                </w:rPr>
                              </w:pPr>
                            </w:p>
                            <w:p>
                              <w:pPr>
                                <w:spacing w:line="240" w:lineRule="auto" w:before="0"/>
                                <w:rPr>
                                  <w:rFonts w:ascii="Arial MT"/>
                                  <w:sz w:val="15"/>
                                </w:rPr>
                              </w:pPr>
                            </w:p>
                            <w:p>
                              <w:pPr>
                                <w:spacing w:line="240" w:lineRule="auto" w:before="0"/>
                                <w:rPr>
                                  <w:rFonts w:ascii="Arial MT"/>
                                  <w:sz w:val="15"/>
                                </w:rPr>
                              </w:pPr>
                            </w:p>
                            <w:p>
                              <w:pPr>
                                <w:spacing w:line="240" w:lineRule="auto" w:before="168"/>
                                <w:rPr>
                                  <w:rFonts w:ascii="Arial MT"/>
                                  <w:sz w:val="15"/>
                                </w:rPr>
                              </w:pPr>
                            </w:p>
                            <w:p>
                              <w:pPr>
                                <w:spacing w:line="181" w:lineRule="exact" w:before="0"/>
                                <w:ind w:left="6340" w:right="0" w:firstLine="0"/>
                                <w:jc w:val="left"/>
                                <w:rPr>
                                  <w:rFonts w:ascii="Arial MT"/>
                                  <w:sz w:val="16"/>
                                </w:rPr>
                              </w:pPr>
                              <w:r>
                                <w:rPr>
                                  <w:rFonts w:ascii="Arial MT"/>
                                  <w:color w:val="1A1612"/>
                                  <w:spacing w:val="-5"/>
                                  <w:w w:val="120"/>
                                  <w:sz w:val="16"/>
                                </w:rPr>
                                <w:t>Key</w:t>
                              </w:r>
                            </w:p>
                            <w:p>
                              <w:pPr>
                                <w:spacing w:line="181" w:lineRule="exact" w:before="0"/>
                                <w:ind w:left="6340" w:right="0" w:firstLine="0"/>
                                <w:jc w:val="left"/>
                                <w:rPr>
                                  <w:rFonts w:ascii="Arial MT"/>
                                  <w:sz w:val="16"/>
                                </w:rPr>
                              </w:pPr>
                              <w:r>
                                <w:rPr>
                                  <w:rFonts w:ascii="Arial MT"/>
                                  <w:color w:val="1A1612"/>
                                  <w:w w:val="120"/>
                                  <w:sz w:val="16"/>
                                </w:rPr>
                                <w:t>Study</w:t>
                              </w:r>
                              <w:r>
                                <w:rPr>
                                  <w:rFonts w:ascii="Arial MT"/>
                                  <w:color w:val="1A1612"/>
                                  <w:spacing w:val="-1"/>
                                  <w:w w:val="120"/>
                                  <w:sz w:val="16"/>
                                </w:rPr>
                                <w:t> </w:t>
                              </w:r>
                              <w:r>
                                <w:rPr>
                                  <w:rFonts w:ascii="Arial MT"/>
                                  <w:color w:val="1A1612"/>
                                  <w:spacing w:val="-4"/>
                                  <w:w w:val="120"/>
                                  <w:sz w:val="16"/>
                                </w:rPr>
                                <w:t>Area</w:t>
                              </w:r>
                            </w:p>
                          </w:txbxContent>
                        </wps:txbx>
                        <wps:bodyPr wrap="square" lIns="0" tIns="0" rIns="0" bIns="0" rtlCol="0">
                          <a:noAutofit/>
                        </wps:bodyPr>
                      </wps:wsp>
                    </wpg:wgp>
                  </a:graphicData>
                </a:graphic>
              </wp:anchor>
            </w:drawing>
          </mc:Choice>
          <mc:Fallback>
            <w:pict>
              <v:group style="position:absolute;margin-left:77.339996pt;margin-top:-392.533325pt;width:404.9pt;height:453.2pt;mso-position-horizontal-relative:page;mso-position-vertical-relative:paragraph;z-index:15728640" id="docshapegroup2" coordorigin="1547,-7851" coordsize="8098,9064">
                <v:shape style="position:absolute;left:7999;top:-167;width:887;height:1355" type="#_x0000_t75" id="docshape3" stroked="false">
                  <v:imagedata r:id="rId7" o:title=""/>
                </v:shape>
                <v:shape style="position:absolute;left:1581;top:-7819;width:8046;height:7803" type="#_x0000_t75" id="docshape4" stroked="false">
                  <v:imagedata r:id="rId8" o:title=""/>
                </v:shape>
                <v:shape style="position:absolute;left:1554;top:-7844;width:8083;height:9049" type="#_x0000_t202" id="docshape5" filled="false" stroked="true" strokeweight=".75pt" strokecolor="#000000">
                  <v:textbox inset="0,0,0,0">
                    <w:txbxContent>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0"/>
                          <w:rPr>
                            <w:rFonts w:ascii="Calibri"/>
                            <w:sz w:val="15"/>
                          </w:rPr>
                        </w:pPr>
                      </w:p>
                      <w:p>
                        <w:pPr>
                          <w:spacing w:line="240" w:lineRule="auto" w:before="161"/>
                          <w:rPr>
                            <w:rFonts w:ascii="Calibri"/>
                            <w:sz w:val="15"/>
                          </w:rPr>
                        </w:pPr>
                      </w:p>
                      <w:p>
                        <w:pPr>
                          <w:spacing w:before="0"/>
                          <w:ind w:left="1841" w:right="0" w:firstLine="0"/>
                          <w:jc w:val="left"/>
                          <w:rPr>
                            <w:rFonts w:ascii="Arial MT"/>
                            <w:sz w:val="15"/>
                          </w:rPr>
                        </w:pPr>
                        <w:r>
                          <w:rPr>
                            <w:rFonts w:ascii="Arial MT"/>
                            <w:color w:val="1A1612"/>
                            <w:w w:val="115"/>
                            <w:sz w:val="15"/>
                          </w:rPr>
                          <w:t>Figure</w:t>
                        </w:r>
                        <w:r>
                          <w:rPr>
                            <w:rFonts w:ascii="Arial MT"/>
                            <w:color w:val="1A1612"/>
                            <w:spacing w:val="-4"/>
                            <w:w w:val="115"/>
                            <w:sz w:val="15"/>
                          </w:rPr>
                          <w:t> </w:t>
                        </w:r>
                        <w:r>
                          <w:rPr>
                            <w:rFonts w:ascii="Arial MT"/>
                            <w:color w:val="1A1612"/>
                            <w:w w:val="115"/>
                            <w:sz w:val="15"/>
                          </w:rPr>
                          <w:t>1.1</w:t>
                        </w:r>
                        <w:r>
                          <w:rPr>
                            <w:rFonts w:ascii="Arial MT"/>
                            <w:color w:val="1A1612"/>
                            <w:spacing w:val="-3"/>
                            <w:w w:val="115"/>
                            <w:sz w:val="15"/>
                          </w:rPr>
                          <w:t> </w:t>
                        </w:r>
                        <w:r>
                          <w:rPr>
                            <w:rFonts w:ascii="Arial MT"/>
                            <w:color w:val="1A1612"/>
                            <w:w w:val="115"/>
                            <w:sz w:val="15"/>
                          </w:rPr>
                          <w:t>Map</w:t>
                        </w:r>
                        <w:r>
                          <w:rPr>
                            <w:rFonts w:ascii="Arial MT"/>
                            <w:color w:val="1A1612"/>
                            <w:spacing w:val="-3"/>
                            <w:w w:val="115"/>
                            <w:sz w:val="15"/>
                          </w:rPr>
                          <w:t> </w:t>
                        </w:r>
                        <w:r>
                          <w:rPr>
                            <w:rFonts w:ascii="Arial MT"/>
                            <w:color w:val="1A1612"/>
                            <w:w w:val="115"/>
                            <w:sz w:val="15"/>
                          </w:rPr>
                          <w:t>of</w:t>
                        </w:r>
                        <w:r>
                          <w:rPr>
                            <w:rFonts w:ascii="Arial MT"/>
                            <w:color w:val="1A1612"/>
                            <w:spacing w:val="-2"/>
                            <w:w w:val="115"/>
                            <w:sz w:val="15"/>
                          </w:rPr>
                          <w:t> </w:t>
                        </w:r>
                        <w:r>
                          <w:rPr>
                            <w:rFonts w:ascii="Arial MT"/>
                            <w:color w:val="1A1612"/>
                            <w:w w:val="115"/>
                            <w:sz w:val="15"/>
                          </w:rPr>
                          <w:t>Nigeria,</w:t>
                        </w:r>
                        <w:r>
                          <w:rPr>
                            <w:rFonts w:ascii="Arial MT"/>
                            <w:color w:val="1A1612"/>
                            <w:spacing w:val="-2"/>
                            <w:w w:val="115"/>
                            <w:sz w:val="15"/>
                          </w:rPr>
                          <w:t> </w:t>
                        </w:r>
                        <w:r>
                          <w:rPr>
                            <w:rFonts w:ascii="Arial MT"/>
                            <w:color w:val="1A1612"/>
                            <w:w w:val="115"/>
                            <w:sz w:val="15"/>
                          </w:rPr>
                          <w:t>showing</w:t>
                        </w:r>
                        <w:r>
                          <w:rPr>
                            <w:rFonts w:ascii="Arial MT"/>
                            <w:color w:val="1A1612"/>
                            <w:spacing w:val="-3"/>
                            <w:w w:val="115"/>
                            <w:sz w:val="15"/>
                          </w:rPr>
                          <w:t> </w:t>
                        </w:r>
                        <w:r>
                          <w:rPr>
                            <w:rFonts w:ascii="Arial MT"/>
                            <w:color w:val="1A1612"/>
                            <w:w w:val="115"/>
                            <w:sz w:val="15"/>
                          </w:rPr>
                          <w:t>South</w:t>
                        </w:r>
                        <w:r>
                          <w:rPr>
                            <w:rFonts w:ascii="Arial MT"/>
                            <w:color w:val="1A1612"/>
                            <w:spacing w:val="-3"/>
                            <w:w w:val="115"/>
                            <w:sz w:val="15"/>
                          </w:rPr>
                          <w:t> </w:t>
                        </w:r>
                        <w:r>
                          <w:rPr>
                            <w:rFonts w:ascii="Arial MT"/>
                            <w:color w:val="1A1612"/>
                            <w:w w:val="115"/>
                            <w:sz w:val="15"/>
                          </w:rPr>
                          <w:t>East</w:t>
                        </w:r>
                        <w:r>
                          <w:rPr>
                            <w:rFonts w:ascii="Arial MT"/>
                            <w:color w:val="1A1612"/>
                            <w:spacing w:val="-2"/>
                            <w:w w:val="115"/>
                            <w:sz w:val="15"/>
                          </w:rPr>
                          <w:t> </w:t>
                        </w:r>
                        <w:r>
                          <w:rPr>
                            <w:rFonts w:ascii="Arial MT"/>
                            <w:color w:val="1A1612"/>
                            <w:w w:val="115"/>
                            <w:sz w:val="15"/>
                          </w:rPr>
                          <w:t>Nigeria</w:t>
                        </w:r>
                        <w:r>
                          <w:rPr>
                            <w:rFonts w:ascii="Arial MT"/>
                            <w:color w:val="1A1612"/>
                            <w:spacing w:val="-3"/>
                            <w:w w:val="115"/>
                            <w:sz w:val="15"/>
                          </w:rPr>
                          <w:t> </w:t>
                        </w:r>
                        <w:r>
                          <w:rPr>
                            <w:rFonts w:ascii="Arial MT"/>
                            <w:color w:val="1A1612"/>
                            <w:w w:val="115"/>
                            <w:sz w:val="15"/>
                          </w:rPr>
                          <w:t>(Study</w:t>
                        </w:r>
                        <w:r>
                          <w:rPr>
                            <w:rFonts w:ascii="Arial MT"/>
                            <w:color w:val="1A1612"/>
                            <w:spacing w:val="-24"/>
                            <w:w w:val="115"/>
                            <w:sz w:val="15"/>
                          </w:rPr>
                          <w:t> </w:t>
                        </w:r>
                        <w:r>
                          <w:rPr>
                            <w:rFonts w:ascii="Arial MT"/>
                            <w:color w:val="1A1612"/>
                            <w:spacing w:val="-4"/>
                            <w:w w:val="115"/>
                            <w:sz w:val="15"/>
                          </w:rPr>
                          <w:t>Area)</w:t>
                        </w:r>
                      </w:p>
                      <w:p>
                        <w:pPr>
                          <w:spacing w:line="240" w:lineRule="auto" w:before="0"/>
                          <w:rPr>
                            <w:rFonts w:ascii="Arial MT"/>
                            <w:sz w:val="15"/>
                          </w:rPr>
                        </w:pPr>
                      </w:p>
                      <w:p>
                        <w:pPr>
                          <w:spacing w:line="240" w:lineRule="auto" w:before="0"/>
                          <w:rPr>
                            <w:rFonts w:ascii="Arial MT"/>
                            <w:sz w:val="15"/>
                          </w:rPr>
                        </w:pPr>
                      </w:p>
                      <w:p>
                        <w:pPr>
                          <w:spacing w:line="240" w:lineRule="auto" w:before="0"/>
                          <w:rPr>
                            <w:rFonts w:ascii="Arial MT"/>
                            <w:sz w:val="15"/>
                          </w:rPr>
                        </w:pPr>
                      </w:p>
                      <w:p>
                        <w:pPr>
                          <w:spacing w:line="240" w:lineRule="auto" w:before="168"/>
                          <w:rPr>
                            <w:rFonts w:ascii="Arial MT"/>
                            <w:sz w:val="15"/>
                          </w:rPr>
                        </w:pPr>
                      </w:p>
                      <w:p>
                        <w:pPr>
                          <w:spacing w:line="181" w:lineRule="exact" w:before="0"/>
                          <w:ind w:left="6340" w:right="0" w:firstLine="0"/>
                          <w:jc w:val="left"/>
                          <w:rPr>
                            <w:rFonts w:ascii="Arial MT"/>
                            <w:sz w:val="16"/>
                          </w:rPr>
                        </w:pPr>
                        <w:r>
                          <w:rPr>
                            <w:rFonts w:ascii="Arial MT"/>
                            <w:color w:val="1A1612"/>
                            <w:spacing w:val="-5"/>
                            <w:w w:val="120"/>
                            <w:sz w:val="16"/>
                          </w:rPr>
                          <w:t>Key</w:t>
                        </w:r>
                      </w:p>
                      <w:p>
                        <w:pPr>
                          <w:spacing w:line="181" w:lineRule="exact" w:before="0"/>
                          <w:ind w:left="6340" w:right="0" w:firstLine="0"/>
                          <w:jc w:val="left"/>
                          <w:rPr>
                            <w:rFonts w:ascii="Arial MT"/>
                            <w:sz w:val="16"/>
                          </w:rPr>
                        </w:pPr>
                        <w:r>
                          <w:rPr>
                            <w:rFonts w:ascii="Arial MT"/>
                            <w:color w:val="1A1612"/>
                            <w:w w:val="120"/>
                            <w:sz w:val="16"/>
                          </w:rPr>
                          <w:t>Study</w:t>
                        </w:r>
                        <w:r>
                          <w:rPr>
                            <w:rFonts w:ascii="Arial MT"/>
                            <w:color w:val="1A1612"/>
                            <w:spacing w:val="-1"/>
                            <w:w w:val="120"/>
                            <w:sz w:val="16"/>
                          </w:rPr>
                          <w:t> </w:t>
                        </w:r>
                        <w:r>
                          <w:rPr>
                            <w:rFonts w:ascii="Arial MT"/>
                            <w:color w:val="1A1612"/>
                            <w:spacing w:val="-4"/>
                            <w:w w:val="120"/>
                            <w:sz w:val="16"/>
                          </w:rPr>
                          <w:t>Area</w:t>
                        </w:r>
                      </w:p>
                    </w:txbxContent>
                  </v:textbox>
                  <v:stroke dashstyle="solid"/>
                  <w10:wrap type="none"/>
                </v:shape>
                <w10:wrap type="none"/>
              </v:group>
            </w:pict>
          </mc:Fallback>
        </mc:AlternateContent>
      </w:r>
      <w:r>
        <w:rPr>
          <w:rFonts w:ascii="Calibri"/>
          <w:spacing w:val="-5"/>
          <w:sz w:val="22"/>
        </w:rPr>
        <w:t>15</w:t>
      </w:r>
    </w:p>
    <w:p>
      <w:pPr>
        <w:spacing w:after="0"/>
        <w:jc w:val="right"/>
        <w:rPr>
          <w:rFonts w:ascii="Calibri"/>
          <w:sz w:val="22"/>
        </w:rPr>
        <w:sectPr>
          <w:footerReference w:type="default" r:id="rId6"/>
          <w:pgSz w:w="11910" w:h="16840"/>
          <w:pgMar w:header="0" w:footer="0" w:top="1340" w:bottom="280" w:left="960" w:right="0"/>
        </w:sectPr>
      </w:pPr>
    </w:p>
    <w:p>
      <w:pPr>
        <w:pStyle w:val="BodyText"/>
        <w:ind w:left="499"/>
        <w:rPr>
          <w:rFonts w:ascii="Calibri"/>
          <w:sz w:val="20"/>
        </w:rPr>
      </w:pPr>
      <w:r>
        <w:rPr>
          <w:rFonts w:ascii="Calibri"/>
          <w:sz w:val="20"/>
        </w:rPr>
        <w:drawing>
          <wp:inline distT="0" distB="0" distL="0" distR="0">
            <wp:extent cx="5614022" cy="7642669"/>
            <wp:effectExtent l="0" t="0" r="0" b="0"/>
            <wp:docPr id="7" name="Image 7"/>
            <wp:cNvGraphicFramePr>
              <a:graphicFrameLocks/>
            </wp:cNvGraphicFramePr>
            <a:graphic>
              <a:graphicData uri="http://schemas.openxmlformats.org/drawingml/2006/picture">
                <pic:pic>
                  <pic:nvPicPr>
                    <pic:cNvPr id="7" name="Image 7"/>
                    <pic:cNvPicPr/>
                  </pic:nvPicPr>
                  <pic:blipFill>
                    <a:blip r:embed="rId10" cstate="print"/>
                    <a:stretch>
                      <a:fillRect/>
                    </a:stretch>
                  </pic:blipFill>
                  <pic:spPr>
                    <a:xfrm>
                      <a:off x="0" y="0"/>
                      <a:ext cx="5614022" cy="7642669"/>
                    </a:xfrm>
                    <a:prstGeom prst="rect">
                      <a:avLst/>
                    </a:prstGeom>
                  </pic:spPr>
                </pic:pic>
              </a:graphicData>
            </a:graphic>
          </wp:inline>
        </w:drawing>
      </w:r>
      <w:r>
        <w:rPr>
          <w:rFonts w:ascii="Calibri"/>
          <w:sz w:val="20"/>
        </w:rPr>
      </w:r>
    </w:p>
    <w:p>
      <w:pPr>
        <w:spacing w:after="0"/>
        <w:rPr>
          <w:rFonts w:ascii="Calibri"/>
          <w:sz w:val="20"/>
        </w:rPr>
        <w:sectPr>
          <w:footerReference w:type="default" r:id="rId9"/>
          <w:pgSz w:w="11910" w:h="16840"/>
          <w:pgMar w:header="0" w:footer="1489" w:top="1440" w:bottom="1680" w:left="960" w:right="0"/>
          <w:pgNumType w:start="16"/>
        </w:sectPr>
      </w:pPr>
    </w:p>
    <w:p>
      <w:pPr>
        <w:spacing w:before="77"/>
        <w:ind w:left="154" w:right="1109" w:firstLine="0"/>
        <w:jc w:val="center"/>
        <w:rPr>
          <w:b/>
          <w:sz w:val="28"/>
        </w:rPr>
      </w:pPr>
      <w:r>
        <w:rPr>
          <w:b/>
          <w:sz w:val="28"/>
        </w:rPr>
        <w:t>CHAPTER</w:t>
      </w:r>
      <w:r>
        <w:rPr>
          <w:b/>
          <w:spacing w:val="-8"/>
          <w:sz w:val="28"/>
        </w:rPr>
        <w:t> </w:t>
      </w:r>
      <w:r>
        <w:rPr>
          <w:b/>
          <w:spacing w:val="-5"/>
          <w:sz w:val="28"/>
        </w:rPr>
        <w:t>TWO</w:t>
      </w:r>
    </w:p>
    <w:p>
      <w:pPr>
        <w:spacing w:line="273" w:lineRule="auto" w:before="211"/>
        <w:ind w:left="154" w:right="1112" w:firstLine="0"/>
        <w:jc w:val="center"/>
        <w:rPr>
          <w:b/>
          <w:sz w:val="28"/>
        </w:rPr>
      </w:pPr>
      <w:r>
        <w:rPr>
          <w:b/>
          <w:sz w:val="28"/>
        </w:rPr>
        <w:t>THEORETICAL</w:t>
      </w:r>
      <w:r>
        <w:rPr>
          <w:b/>
          <w:spacing w:val="-6"/>
          <w:sz w:val="28"/>
        </w:rPr>
        <w:t> </w:t>
      </w:r>
      <w:r>
        <w:rPr>
          <w:b/>
          <w:sz w:val="28"/>
        </w:rPr>
        <w:t>AND</w:t>
      </w:r>
      <w:r>
        <w:rPr>
          <w:b/>
          <w:spacing w:val="-8"/>
          <w:sz w:val="28"/>
        </w:rPr>
        <w:t> </w:t>
      </w:r>
      <w:r>
        <w:rPr>
          <w:b/>
          <w:sz w:val="28"/>
        </w:rPr>
        <w:t>CONCEPTUAL</w:t>
      </w:r>
      <w:r>
        <w:rPr>
          <w:b/>
          <w:spacing w:val="-7"/>
          <w:sz w:val="28"/>
        </w:rPr>
        <w:t> </w:t>
      </w:r>
      <w:r>
        <w:rPr>
          <w:b/>
          <w:sz w:val="28"/>
        </w:rPr>
        <w:t>BASIS</w:t>
      </w:r>
      <w:r>
        <w:rPr>
          <w:b/>
          <w:spacing w:val="-6"/>
          <w:sz w:val="28"/>
        </w:rPr>
        <w:t> </w:t>
      </w:r>
      <w:r>
        <w:rPr>
          <w:b/>
          <w:sz w:val="28"/>
        </w:rPr>
        <w:t>FOR</w:t>
      </w:r>
      <w:r>
        <w:rPr>
          <w:b/>
          <w:spacing w:val="-7"/>
          <w:sz w:val="28"/>
        </w:rPr>
        <w:t> </w:t>
      </w:r>
      <w:r>
        <w:rPr>
          <w:b/>
          <w:sz w:val="28"/>
        </w:rPr>
        <w:t>THE STUDY/LITERATURE REVIEW</w:t>
      </w:r>
    </w:p>
    <w:p>
      <w:pPr>
        <w:pStyle w:val="ListParagraph"/>
        <w:numPr>
          <w:ilvl w:val="2"/>
          <w:numId w:val="5"/>
        </w:numPr>
        <w:tabs>
          <w:tab w:pos="1197" w:val="left" w:leader="none"/>
        </w:tabs>
        <w:spacing w:line="240" w:lineRule="auto" w:before="163" w:after="0"/>
        <w:ind w:left="1197" w:right="0" w:hanging="717"/>
        <w:jc w:val="left"/>
        <w:rPr>
          <w:b/>
          <w:sz w:val="28"/>
        </w:rPr>
      </w:pPr>
      <w:r>
        <w:rPr>
          <w:b/>
          <w:sz w:val="28"/>
        </w:rPr>
        <w:t>Theoretical</w:t>
      </w:r>
      <w:r>
        <w:rPr>
          <w:b/>
          <w:spacing w:val="-6"/>
          <w:sz w:val="28"/>
        </w:rPr>
        <w:t> </w:t>
      </w:r>
      <w:r>
        <w:rPr>
          <w:b/>
          <w:spacing w:val="-2"/>
          <w:sz w:val="28"/>
        </w:rPr>
        <w:t>Framework</w:t>
      </w:r>
    </w:p>
    <w:p>
      <w:pPr>
        <w:pStyle w:val="BodyText"/>
        <w:spacing w:line="276" w:lineRule="auto" w:before="206"/>
        <w:ind w:right="1437"/>
        <w:jc w:val="both"/>
      </w:pPr>
      <w:r>
        <w:rPr/>
        <w:t>A Theoretical Framework refers to the structure which holds or supports the research theory ( Palm, 2007). It assists in the development of a conceptual model of how one makes logical sense of the relationship among variables or factors that have been identified as significant to the problem under investigation. In this regard, the theoretical framework presents the theory that explains why the problems highlighted in chapter one exist and the body of knowledge in which the theory can be located. A Theoretical Framework presents a theory that explains why a problem under investigation exists and explains the connection between certain factors and problem (Marcado, 1994).</w:t>
      </w:r>
    </w:p>
    <w:p>
      <w:pPr>
        <w:pStyle w:val="BodyText"/>
        <w:ind w:left="0"/>
      </w:pPr>
    </w:p>
    <w:p>
      <w:pPr>
        <w:pStyle w:val="BodyText"/>
        <w:spacing w:before="49"/>
        <w:ind w:left="0"/>
      </w:pPr>
    </w:p>
    <w:p>
      <w:pPr>
        <w:pStyle w:val="Heading1"/>
        <w:numPr>
          <w:ilvl w:val="2"/>
          <w:numId w:val="5"/>
        </w:numPr>
        <w:tabs>
          <w:tab w:pos="1197" w:val="left" w:leader="none"/>
        </w:tabs>
        <w:spacing w:line="240" w:lineRule="auto" w:before="0" w:after="0"/>
        <w:ind w:left="1197" w:right="0" w:hanging="717"/>
        <w:jc w:val="left"/>
      </w:pPr>
      <w:r>
        <w:rPr/>
        <w:t>Productivity</w:t>
      </w:r>
      <w:r>
        <w:rPr>
          <w:spacing w:val="-8"/>
        </w:rPr>
        <w:t> </w:t>
      </w:r>
      <w:r>
        <w:rPr>
          <w:spacing w:val="-2"/>
        </w:rPr>
        <w:t>Theories</w:t>
      </w:r>
    </w:p>
    <w:p>
      <w:pPr>
        <w:pStyle w:val="BodyText"/>
        <w:spacing w:line="276" w:lineRule="auto" w:before="207"/>
        <w:ind w:right="1435"/>
        <w:jc w:val="both"/>
      </w:pPr>
      <w:r>
        <w:rPr/>
        <w:t>There are many contemporary theories on productivity; here are a few of them considered to be relevant to the topic and will be examined in the context of </w:t>
      </w:r>
      <w:r>
        <w:rPr>
          <w:spacing w:val="-2"/>
        </w:rPr>
        <w:t>motivation.</w:t>
      </w:r>
    </w:p>
    <w:p>
      <w:pPr>
        <w:pStyle w:val="BodyText"/>
        <w:ind w:left="0"/>
      </w:pPr>
    </w:p>
    <w:p>
      <w:pPr>
        <w:pStyle w:val="BodyText"/>
        <w:spacing w:before="45"/>
        <w:ind w:left="0"/>
      </w:pPr>
    </w:p>
    <w:p>
      <w:pPr>
        <w:pStyle w:val="Heading1"/>
        <w:numPr>
          <w:ilvl w:val="0"/>
          <w:numId w:val="6"/>
        </w:numPr>
        <w:tabs>
          <w:tab w:pos="1200" w:val="left" w:leader="none"/>
        </w:tabs>
        <w:spacing w:line="240" w:lineRule="auto" w:before="0" w:after="0"/>
        <w:ind w:left="1200" w:right="0" w:hanging="720"/>
        <w:jc w:val="left"/>
        <w:rPr>
          <w:b w:val="0"/>
        </w:rPr>
      </w:pPr>
      <w:r>
        <w:rPr/>
        <w:t>Equity</w:t>
      </w:r>
      <w:r>
        <w:rPr>
          <w:spacing w:val="-1"/>
        </w:rPr>
        <w:t> </w:t>
      </w:r>
      <w:r>
        <w:rPr>
          <w:spacing w:val="-2"/>
        </w:rPr>
        <w:t>Theory</w:t>
      </w:r>
    </w:p>
    <w:p>
      <w:pPr>
        <w:pStyle w:val="BodyText"/>
        <w:spacing w:before="2"/>
        <w:ind w:left="0"/>
        <w:rPr>
          <w:b/>
        </w:rPr>
      </w:pPr>
    </w:p>
    <w:p>
      <w:pPr>
        <w:pStyle w:val="BodyText"/>
        <w:jc w:val="both"/>
      </w:pPr>
      <w:r>
        <w:rPr/>
        <w:t>Equity</w:t>
      </w:r>
      <w:r>
        <w:rPr>
          <w:spacing w:val="-2"/>
        </w:rPr>
        <w:t> </w:t>
      </w:r>
      <w:r>
        <w:rPr/>
        <w:t>theory</w:t>
      </w:r>
      <w:r>
        <w:rPr>
          <w:spacing w:val="-1"/>
        </w:rPr>
        <w:t> </w:t>
      </w:r>
      <w:r>
        <w:rPr/>
        <w:t>was</w:t>
      </w:r>
      <w:r>
        <w:rPr>
          <w:spacing w:val="3"/>
        </w:rPr>
        <w:t> </w:t>
      </w:r>
      <w:r>
        <w:rPr/>
        <w:t>developed</w:t>
      </w:r>
      <w:r>
        <w:rPr>
          <w:spacing w:val="2"/>
        </w:rPr>
        <w:t> </w:t>
      </w:r>
      <w:r>
        <w:rPr/>
        <w:t>by</w:t>
      </w:r>
      <w:r>
        <w:rPr>
          <w:spacing w:val="-1"/>
        </w:rPr>
        <w:t> </w:t>
      </w:r>
      <w:r>
        <w:rPr/>
        <w:t>the</w:t>
      </w:r>
      <w:r>
        <w:rPr>
          <w:spacing w:val="2"/>
        </w:rPr>
        <w:t> </w:t>
      </w:r>
      <w:r>
        <w:rPr/>
        <w:t>American psychologist John</w:t>
      </w:r>
      <w:r>
        <w:rPr>
          <w:spacing w:val="3"/>
        </w:rPr>
        <w:t> </w:t>
      </w:r>
      <w:r>
        <w:rPr/>
        <w:t>Stacey</w:t>
      </w:r>
      <w:r>
        <w:rPr>
          <w:spacing w:val="-1"/>
        </w:rPr>
        <w:t> </w:t>
      </w:r>
      <w:r>
        <w:rPr>
          <w:spacing w:val="-2"/>
        </w:rPr>
        <w:t>Adams</w:t>
      </w:r>
    </w:p>
    <w:p>
      <w:pPr>
        <w:pStyle w:val="BodyText"/>
        <w:spacing w:line="276" w:lineRule="auto" w:before="47"/>
        <w:ind w:right="-101"/>
        <w:jc w:val="both"/>
      </w:pPr>
      <w:r>
        <w:rPr>
          <w:w w:val="150"/>
        </w:rPr>
        <w:t>LQ</w:t>
      </w:r>
      <w:r>
        <w:rPr>
          <w:spacing w:val="80"/>
          <w:w w:val="150"/>
        </w:rPr>
        <w:t>        </w:t>
      </w:r>
      <w:r>
        <w:rPr>
          <w:w w:val="150"/>
        </w:rPr>
        <w:t>,W¶V</w:t>
      </w:r>
      <w:r>
        <w:rPr>
          <w:spacing w:val="40"/>
          <w:w w:val="150"/>
        </w:rPr>
        <w:t>  </w:t>
      </w:r>
      <w:r>
        <w:rPr>
          <w:w w:val="150"/>
        </w:rPr>
        <w:t>DERXW</w:t>
      </w:r>
      <w:r>
        <w:rPr>
          <w:spacing w:val="40"/>
          <w:w w:val="150"/>
        </w:rPr>
        <w:t>  </w:t>
      </w:r>
      <w:r>
        <w:rPr>
          <w:w w:val="150"/>
        </w:rPr>
        <w:t>WKH</w:t>
      </w:r>
      <w:r>
        <w:rPr>
          <w:spacing w:val="40"/>
          <w:w w:val="150"/>
        </w:rPr>
        <w:t> </w:t>
      </w:r>
      <w:r>
        <w:rPr>
          <w:w w:val="150"/>
        </w:rPr>
        <w:t>EDODQFH</w:t>
      </w:r>
      <w:r>
        <w:rPr>
          <w:spacing w:val="40"/>
          <w:w w:val="150"/>
        </w:rPr>
        <w:t> </w:t>
      </w:r>
      <w:r>
        <w:rPr>
          <w:w w:val="150"/>
        </w:rPr>
        <w:t>EHWZH </w:t>
      </w:r>
      <w:r>
        <w:rPr>
          <w:spacing w:val="-2"/>
          <w:w w:val="110"/>
        </w:rPr>
        <w:t>work</w:t>
      </w:r>
      <w:r>
        <w:rPr>
          <w:spacing w:val="9"/>
          <w:w w:val="110"/>
        </w:rPr>
        <w:t> </w:t>
      </w:r>
      <w:r>
        <w:rPr>
          <w:spacing w:val="-2"/>
          <w:w w:val="110"/>
        </w:rPr>
        <w:t>(input),</w:t>
      </w:r>
      <w:r>
        <w:rPr>
          <w:spacing w:val="9"/>
          <w:w w:val="110"/>
        </w:rPr>
        <w:t> </w:t>
      </w:r>
      <w:r>
        <w:rPr>
          <w:spacing w:val="-2"/>
          <w:w w:val="110"/>
        </w:rPr>
        <w:t>and</w:t>
      </w:r>
      <w:r>
        <w:rPr>
          <w:spacing w:val="9"/>
          <w:w w:val="110"/>
        </w:rPr>
        <w:t> </w:t>
      </w:r>
      <w:r>
        <w:rPr>
          <w:spacing w:val="-2"/>
          <w:w w:val="110"/>
        </w:rPr>
        <w:t>the</w:t>
      </w:r>
      <w:r>
        <w:rPr>
          <w:spacing w:val="10"/>
          <w:w w:val="110"/>
        </w:rPr>
        <w:t> </w:t>
      </w:r>
      <w:r>
        <w:rPr>
          <w:spacing w:val="-2"/>
          <w:w w:val="110"/>
        </w:rPr>
        <w:t>result</w:t>
      </w:r>
      <w:r>
        <w:rPr>
          <w:spacing w:val="9"/>
          <w:w w:val="110"/>
        </w:rPr>
        <w:t> </w:t>
      </w:r>
      <w:r>
        <w:rPr>
          <w:spacing w:val="-2"/>
          <w:w w:val="110"/>
        </w:rPr>
        <w:t>they</w:t>
      </w:r>
      <w:r>
        <w:rPr>
          <w:spacing w:val="8"/>
          <w:w w:val="110"/>
        </w:rPr>
        <w:t> </w:t>
      </w:r>
      <w:r>
        <w:rPr>
          <w:spacing w:val="-2"/>
          <w:w w:val="110"/>
        </w:rPr>
        <w:t>get</w:t>
      </w:r>
      <w:r>
        <w:rPr>
          <w:spacing w:val="11"/>
          <w:w w:val="110"/>
        </w:rPr>
        <w:t> </w:t>
      </w:r>
      <w:r>
        <w:rPr>
          <w:spacing w:val="-2"/>
          <w:w w:val="110"/>
        </w:rPr>
        <w:t>in</w:t>
      </w:r>
      <w:r>
        <w:rPr>
          <w:spacing w:val="13"/>
          <w:w w:val="110"/>
        </w:rPr>
        <w:t> </w:t>
      </w:r>
      <w:r>
        <w:rPr>
          <w:spacing w:val="-2"/>
          <w:w w:val="110"/>
        </w:rPr>
        <w:t>return</w:t>
      </w:r>
      <w:r>
        <w:rPr>
          <w:spacing w:val="9"/>
          <w:w w:val="110"/>
        </w:rPr>
        <w:t> </w:t>
      </w:r>
      <w:r>
        <w:rPr>
          <w:spacing w:val="-2"/>
          <w:w w:val="110"/>
        </w:rPr>
        <w:t>(output).</w:t>
      </w:r>
      <w:r>
        <w:rPr>
          <w:spacing w:val="9"/>
          <w:w w:val="110"/>
        </w:rPr>
        <w:t> </w:t>
      </w:r>
      <w:r>
        <w:rPr>
          <w:spacing w:val="-2"/>
          <w:w w:val="110"/>
        </w:rPr>
        <w:t>Input</w:t>
      </w:r>
      <w:r>
        <w:rPr>
          <w:spacing w:val="11"/>
          <w:w w:val="110"/>
        </w:rPr>
        <w:t> </w:t>
      </w:r>
      <w:r>
        <w:rPr>
          <w:spacing w:val="-2"/>
          <w:w w:val="110"/>
        </w:rPr>
        <w:t>includes</w:t>
      </w:r>
      <w:r>
        <w:rPr>
          <w:spacing w:val="9"/>
          <w:w w:val="110"/>
        </w:rPr>
        <w:t> </w:t>
      </w:r>
      <w:r>
        <w:rPr>
          <w:spacing w:val="-2"/>
          <w:w w:val="110"/>
        </w:rPr>
        <w:t>hard</w:t>
      </w:r>
    </w:p>
    <w:p>
      <w:pPr>
        <w:pStyle w:val="BodyText"/>
        <w:spacing w:line="276" w:lineRule="auto"/>
        <w:ind w:right="1438"/>
        <w:jc w:val="both"/>
      </w:pPr>
      <w:r>
        <w:rPr/>
        <w:t>work, skill, and enthusiasm. Output can be things like salary, recognition, and responsibility. A proper balance between input and output ensures that an employee feels satisfied and motivated, contributing to their productivity. Even</w:t>
      </w:r>
    </w:p>
    <w:p>
      <w:pPr>
        <w:pStyle w:val="BodyText"/>
        <w:spacing w:line="276" w:lineRule="auto"/>
        <w:ind w:right="44"/>
        <w:jc w:val="both"/>
      </w:pPr>
      <w:r>
        <w:rPr>
          <w:w w:val="150"/>
        </w:rPr>
        <w:t>WKRXJK</w:t>
      </w:r>
      <w:r>
        <w:rPr>
          <w:spacing w:val="40"/>
          <w:w w:val="150"/>
        </w:rPr>
        <w:t> </w:t>
      </w:r>
      <w:r>
        <w:rPr>
          <w:w w:val="150"/>
        </w:rPr>
        <w:t>$GDP¶V</w:t>
      </w:r>
      <w:r>
        <w:rPr>
          <w:spacing w:val="40"/>
          <w:w w:val="150"/>
        </w:rPr>
        <w:t> </w:t>
      </w:r>
      <w:r>
        <w:rPr>
          <w:w w:val="150"/>
        </w:rPr>
        <w:t>WKHRU\</w:t>
      </w:r>
      <w:r>
        <w:rPr>
          <w:spacing w:val="40"/>
          <w:w w:val="150"/>
        </w:rPr>
        <w:t> </w:t>
      </w:r>
      <w:r>
        <w:rPr>
          <w:w w:val="150"/>
        </w:rPr>
        <w:t>LV</w:t>
      </w:r>
      <w:r>
        <w:rPr>
          <w:spacing w:val="40"/>
          <w:w w:val="150"/>
        </w:rPr>
        <w:t> </w:t>
      </w:r>
      <w:r>
        <w:rPr>
          <w:w w:val="150"/>
        </w:rPr>
        <w:t>RYHU</w:t>
      </w:r>
      <w:r>
        <w:rPr>
          <w:spacing w:val="80"/>
          <w:w w:val="170"/>
        </w:rPr>
        <w:t>  </w:t>
      </w:r>
      <w:r>
        <w:rPr>
          <w:w w:val="170"/>
        </w:rPr>
        <w:t>\HDU </w:t>
      </w:r>
      <w:r>
        <w:rPr/>
        <w:t>acknowledges that subtle factor influence how employees lose motivation when</w:t>
      </w:r>
    </w:p>
    <w:p>
      <w:pPr>
        <w:pStyle w:val="BodyText"/>
        <w:spacing w:line="276" w:lineRule="auto" w:before="1"/>
        <w:ind w:right="1437"/>
        <w:jc w:val="both"/>
      </w:pPr>
      <w:r>
        <w:rPr/>
        <w:t>they think or feel that input is greater than the output. According to Adams (1963, cited by Mulder (2018), input includes both the quantity and quality of the contribution employees make to carrying out their work. They spend their time, energy, and engagement at work. They work hard, share ideas, trust their</w:t>
      </w:r>
    </w:p>
    <w:p>
      <w:pPr>
        <w:spacing w:after="0" w:line="276" w:lineRule="auto"/>
        <w:jc w:val="both"/>
        <w:sectPr>
          <w:pgSz w:w="11910" w:h="16840"/>
          <w:pgMar w:header="0" w:footer="1489" w:top="1340" w:bottom="1780" w:left="960" w:right="0"/>
        </w:sectPr>
      </w:pPr>
    </w:p>
    <w:p>
      <w:pPr>
        <w:pStyle w:val="BodyText"/>
        <w:spacing w:line="276" w:lineRule="auto" w:before="75"/>
        <w:ind w:right="-101"/>
      </w:pPr>
      <w:r>
        <w:rPr>
          <w:w w:val="110"/>
        </w:rPr>
        <w:t>supervisors</w:t>
      </w:r>
      <w:r>
        <w:rPr>
          <w:spacing w:val="-7"/>
          <w:w w:val="110"/>
        </w:rPr>
        <w:t> </w:t>
      </w:r>
      <w:r>
        <w:rPr>
          <w:w w:val="110"/>
        </w:rPr>
        <w:t>and</w:t>
      </w:r>
      <w:r>
        <w:rPr>
          <w:spacing w:val="-8"/>
          <w:w w:val="110"/>
        </w:rPr>
        <w:t> </w:t>
      </w:r>
      <w:r>
        <w:rPr>
          <w:w w:val="110"/>
        </w:rPr>
        <w:t>support</w:t>
      </w:r>
      <w:r>
        <w:rPr>
          <w:spacing w:val="-8"/>
          <w:w w:val="110"/>
        </w:rPr>
        <w:t> </w:t>
      </w:r>
      <w:r>
        <w:rPr>
          <w:w w:val="110"/>
        </w:rPr>
        <w:t>their</w:t>
      </w:r>
      <w:r>
        <w:rPr>
          <w:spacing w:val="-7"/>
          <w:w w:val="110"/>
        </w:rPr>
        <w:t> </w:t>
      </w:r>
      <w:r>
        <w:rPr>
          <w:w w:val="110"/>
        </w:rPr>
        <w:t>co-</w:t>
      </w:r>
      <w:r>
        <w:rPr>
          <w:w w:val="150"/>
        </w:rPr>
        <w:t>ZRUNHUV</w:t>
      </w:r>
      <w:r>
        <w:rPr>
          <w:spacing w:val="40"/>
          <w:w w:val="150"/>
        </w:rPr>
        <w:t>   </w:t>
      </w:r>
      <w:r>
        <w:rPr>
          <w:w w:val="150"/>
        </w:rPr>
        <w:t>,W¶V  DERXW  WKH </w:t>
      </w:r>
      <w:r>
        <w:rPr/>
        <w:t>organization.</w:t>
      </w:r>
      <w:r>
        <w:rPr>
          <w:spacing w:val="39"/>
        </w:rPr>
        <w:t> </w:t>
      </w:r>
      <w:r>
        <w:rPr/>
        <w:t>Output</w:t>
      </w:r>
      <w:r>
        <w:rPr>
          <w:spacing w:val="37"/>
        </w:rPr>
        <w:t> </w:t>
      </w:r>
      <w:r>
        <w:rPr/>
        <w:t>on</w:t>
      </w:r>
      <w:r>
        <w:rPr>
          <w:spacing w:val="37"/>
        </w:rPr>
        <w:t> </w:t>
      </w:r>
      <w:r>
        <w:rPr/>
        <w:t>the</w:t>
      </w:r>
      <w:r>
        <w:rPr>
          <w:spacing w:val="40"/>
        </w:rPr>
        <w:t> </w:t>
      </w:r>
      <w:r>
        <w:rPr/>
        <w:t>other</w:t>
      </w:r>
      <w:r>
        <w:rPr>
          <w:spacing w:val="40"/>
        </w:rPr>
        <w:t> </w:t>
      </w:r>
      <w:r>
        <w:rPr/>
        <w:t>hand</w:t>
      </w:r>
      <w:r>
        <w:rPr>
          <w:spacing w:val="40"/>
        </w:rPr>
        <w:t> </w:t>
      </w:r>
      <w:r>
        <w:rPr/>
        <w:t>can</w:t>
      </w:r>
      <w:r>
        <w:rPr>
          <w:spacing w:val="40"/>
        </w:rPr>
        <w:t> </w:t>
      </w:r>
      <w:r>
        <w:rPr/>
        <w:t>generally</w:t>
      </w:r>
      <w:r>
        <w:rPr>
          <w:spacing w:val="35"/>
        </w:rPr>
        <w:t> </w:t>
      </w:r>
      <w:r>
        <w:rPr/>
        <w:t>be</w:t>
      </w:r>
      <w:r>
        <w:rPr>
          <w:spacing w:val="40"/>
        </w:rPr>
        <w:t> </w:t>
      </w:r>
      <w:r>
        <w:rPr/>
        <w:t>divided</w:t>
      </w:r>
      <w:r>
        <w:rPr>
          <w:spacing w:val="40"/>
        </w:rPr>
        <w:t> </w:t>
      </w:r>
      <w:r>
        <w:rPr/>
        <w:t>into</w:t>
      </w:r>
      <w:r>
        <w:rPr>
          <w:spacing w:val="40"/>
        </w:rPr>
        <w:t> </w:t>
      </w:r>
      <w:r>
        <w:rPr/>
        <w:t>financial</w:t>
      </w:r>
    </w:p>
    <w:p>
      <w:pPr>
        <w:pStyle w:val="BodyText"/>
        <w:spacing w:line="273" w:lineRule="auto" w:before="1"/>
        <w:ind w:right="1244"/>
      </w:pPr>
      <w:r>
        <w:rPr/>
        <w:t>reward</w:t>
      </w:r>
      <w:r>
        <w:rPr>
          <w:spacing w:val="40"/>
        </w:rPr>
        <w:t> </w:t>
      </w:r>
      <w:r>
        <w:rPr/>
        <w:t>and</w:t>
      </w:r>
      <w:r>
        <w:rPr>
          <w:spacing w:val="40"/>
        </w:rPr>
        <w:t> </w:t>
      </w:r>
      <w:r>
        <w:rPr/>
        <w:t>may</w:t>
      </w:r>
      <w:r>
        <w:rPr>
          <w:spacing w:val="40"/>
        </w:rPr>
        <w:t> </w:t>
      </w:r>
      <w:r>
        <w:rPr/>
        <w:t>include</w:t>
      </w:r>
      <w:r>
        <w:rPr>
          <w:spacing w:val="40"/>
        </w:rPr>
        <w:t> </w:t>
      </w:r>
      <w:r>
        <w:rPr/>
        <w:t>salary,</w:t>
      </w:r>
      <w:r>
        <w:rPr>
          <w:spacing w:val="40"/>
        </w:rPr>
        <w:t> </w:t>
      </w:r>
      <w:r>
        <w:rPr/>
        <w:t>bonus,</w:t>
      </w:r>
      <w:r>
        <w:rPr>
          <w:spacing w:val="40"/>
        </w:rPr>
        <w:t> </w:t>
      </w:r>
      <w:r>
        <w:rPr/>
        <w:t>profit</w:t>
      </w:r>
      <w:r>
        <w:rPr>
          <w:spacing w:val="40"/>
        </w:rPr>
        <w:t> </w:t>
      </w:r>
      <w:r>
        <w:rPr/>
        <w:t>sharing,</w:t>
      </w:r>
      <w:r>
        <w:rPr>
          <w:spacing w:val="40"/>
        </w:rPr>
        <w:t> </w:t>
      </w:r>
      <w:r>
        <w:rPr/>
        <w:t>recognition,</w:t>
      </w:r>
      <w:r>
        <w:rPr>
          <w:spacing w:val="40"/>
        </w:rPr>
        <w:t> </w:t>
      </w:r>
      <w:r>
        <w:rPr/>
        <w:t>challenge, responsibility (Adam, 1963 cited by Mulder 2018).</w:t>
      </w:r>
    </w:p>
    <w:p>
      <w:pPr>
        <w:pStyle w:val="BodyText"/>
        <w:spacing w:line="276" w:lineRule="auto" w:before="166"/>
        <w:ind w:right="1444"/>
        <w:jc w:val="both"/>
      </w:pPr>
      <w:r>
        <w:rPr/>
        <w:t>The Equity theory suggests that individuals have a strong want to maintain a balance between what they perceive their inputs or contributions to be in</w:t>
      </w:r>
      <w:r>
        <w:rPr>
          <w:spacing w:val="40"/>
        </w:rPr>
        <w:t> </w:t>
      </w:r>
      <w:r>
        <w:rPr/>
        <w:t>relation</w:t>
      </w:r>
      <w:r>
        <w:rPr>
          <w:spacing w:val="40"/>
        </w:rPr>
        <w:t> </w:t>
      </w:r>
      <w:r>
        <w:rPr/>
        <w:t>to</w:t>
      </w:r>
      <w:r>
        <w:rPr>
          <w:spacing w:val="40"/>
        </w:rPr>
        <w:t> </w:t>
      </w:r>
      <w:r>
        <w:rPr/>
        <w:t>expected</w:t>
      </w:r>
      <w:r>
        <w:rPr>
          <w:spacing w:val="40"/>
        </w:rPr>
        <w:t> </w:t>
      </w:r>
      <w:r>
        <w:rPr/>
        <w:t>rewards</w:t>
      </w:r>
      <w:r>
        <w:rPr>
          <w:spacing w:val="40"/>
        </w:rPr>
        <w:t> </w:t>
      </w:r>
      <w:r>
        <w:rPr/>
        <w:t>(Dessler,</w:t>
      </w:r>
      <w:r>
        <w:rPr>
          <w:spacing w:val="40"/>
        </w:rPr>
        <w:t> </w:t>
      </w:r>
      <w:r>
        <w:rPr/>
        <w:t>1988).</w:t>
      </w:r>
      <w:r>
        <w:rPr>
          <w:spacing w:val="40"/>
        </w:rPr>
        <w:t> </w:t>
      </w:r>
      <w:r>
        <w:rPr/>
        <w:t>In</w:t>
      </w:r>
      <w:r>
        <w:rPr>
          <w:spacing w:val="40"/>
        </w:rPr>
        <w:t> </w:t>
      </w:r>
      <w:r>
        <w:rPr/>
        <w:t>terms</w:t>
      </w:r>
      <w:r>
        <w:rPr>
          <w:spacing w:val="40"/>
        </w:rPr>
        <w:t> </w:t>
      </w:r>
      <w:r>
        <w:rPr/>
        <w:t>of</w:t>
      </w:r>
      <w:r>
        <w:rPr>
          <w:spacing w:val="40"/>
        </w:rPr>
        <w:t> </w:t>
      </w:r>
      <w:r>
        <w:rPr/>
        <w:t>the</w:t>
      </w:r>
      <w:r>
        <w:rPr>
          <w:spacing w:val="40"/>
        </w:rPr>
        <w:t> </w:t>
      </w:r>
      <w:r>
        <w:rPr/>
        <w:t>Equity</w:t>
      </w:r>
      <w:r>
        <w:rPr>
          <w:spacing w:val="40"/>
        </w:rPr>
        <w:t> </w:t>
      </w:r>
      <w:r>
        <w:rPr/>
        <w:t>theory,</w:t>
      </w:r>
    </w:p>
    <w:p>
      <w:pPr>
        <w:pStyle w:val="BodyText"/>
        <w:spacing w:line="276" w:lineRule="auto"/>
        <w:ind w:right="-29"/>
        <w:jc w:val="both"/>
      </w:pPr>
      <w:r>
        <w:rPr>
          <w:w w:val="115"/>
        </w:rPr>
        <w:t>Robbins (1993) states that</w:t>
      </w:r>
      <w:r>
        <w:rPr>
          <w:w w:val="115"/>
        </w:rPr>
        <w:t> </w:t>
      </w:r>
      <w:r>
        <w:rPr>
          <w:w w:val="135"/>
        </w:rPr>
        <w:t>VDWLVIDFWLRQ</w:t>
      </w:r>
      <w:r>
        <w:rPr>
          <w:spacing w:val="40"/>
          <w:w w:val="135"/>
        </w:rPr>
        <w:t> </w:t>
      </w:r>
      <w:r>
        <w:rPr>
          <w:w w:val="135"/>
        </w:rPr>
        <w:t>LV</w:t>
      </w:r>
      <w:r>
        <w:rPr>
          <w:spacing w:val="40"/>
          <w:w w:val="135"/>
        </w:rPr>
        <w:t> </w:t>
      </w:r>
      <w:r>
        <w:rPr>
          <w:spacing w:val="26"/>
          <w:w w:val="127"/>
        </w:rPr>
        <w:t>G</w:t>
      </w:r>
      <w:r>
        <w:rPr>
          <w:spacing w:val="26"/>
          <w:w w:val="109"/>
        </w:rPr>
        <w:t>H</w:t>
      </w:r>
      <w:r>
        <w:rPr>
          <w:spacing w:val="24"/>
          <w:w w:val="109"/>
        </w:rPr>
        <w:t>W</w:t>
      </w:r>
      <w:r>
        <w:rPr>
          <w:spacing w:val="26"/>
          <w:w w:val="127"/>
        </w:rPr>
        <w:t>H</w:t>
      </w:r>
      <w:r>
        <w:rPr>
          <w:spacing w:val="-130"/>
          <w:w w:val="127"/>
        </w:rPr>
        <w:t>U</w:t>
      </w:r>
      <w:r>
        <w:rPr>
          <w:spacing w:val="26"/>
          <w:w w:val="89"/>
        </w:rPr>
        <w:t>-</w:t>
      </w:r>
      <w:r>
        <w:rPr>
          <w:spacing w:val="-19"/>
          <w:w w:val="114"/>
        </w:rPr>
        <w:t> </w:t>
      </w:r>
      <w:r>
        <w:rPr>
          <w:w w:val="135"/>
        </w:rPr>
        <w:t>PLQHG </w:t>
      </w:r>
      <w:r>
        <w:rPr/>
        <w:t>outcome</w:t>
      </w:r>
      <w:r>
        <w:rPr>
          <w:spacing w:val="40"/>
        </w:rPr>
        <w:t> </w:t>
      </w:r>
      <w:r>
        <w:rPr/>
        <w:t>balance.</w:t>
      </w:r>
      <w:r>
        <w:rPr>
          <w:spacing w:val="40"/>
        </w:rPr>
        <w:t> </w:t>
      </w:r>
      <w:r>
        <w:rPr/>
        <w:t>The</w:t>
      </w:r>
      <w:r>
        <w:rPr>
          <w:spacing w:val="40"/>
        </w:rPr>
        <w:t> </w:t>
      </w:r>
      <w:r>
        <w:rPr/>
        <w:t>author</w:t>
      </w:r>
      <w:r>
        <w:rPr>
          <w:spacing w:val="40"/>
        </w:rPr>
        <w:t> </w:t>
      </w:r>
      <w:r>
        <w:rPr/>
        <w:t>further</w:t>
      </w:r>
      <w:r>
        <w:rPr>
          <w:spacing w:val="40"/>
        </w:rPr>
        <w:t> </w:t>
      </w:r>
      <w:r>
        <w:rPr/>
        <w:t>mentioned</w:t>
      </w:r>
      <w:r>
        <w:rPr>
          <w:spacing w:val="40"/>
        </w:rPr>
        <w:t> </w:t>
      </w:r>
      <w:r>
        <w:rPr/>
        <w:t>that</w:t>
      </w:r>
      <w:r>
        <w:rPr>
          <w:spacing w:val="40"/>
        </w:rPr>
        <w:t> </w:t>
      </w:r>
      <w:r>
        <w:rPr/>
        <w:t>satisfaction</w:t>
      </w:r>
      <w:r>
        <w:rPr>
          <w:spacing w:val="40"/>
        </w:rPr>
        <w:t> </w:t>
      </w:r>
      <w:r>
        <w:rPr/>
        <w:t>occur</w:t>
      </w:r>
      <w:r>
        <w:rPr>
          <w:spacing w:val="40"/>
        </w:rPr>
        <w:t> </w:t>
      </w:r>
      <w:r>
        <w:rPr/>
        <w:t>when</w:t>
      </w:r>
    </w:p>
    <w:p>
      <w:pPr>
        <w:pStyle w:val="BodyText"/>
        <w:spacing w:line="276" w:lineRule="auto"/>
        <w:ind w:right="1434"/>
        <w:jc w:val="both"/>
      </w:pPr>
      <w:r>
        <w:rPr/>
        <w:t>perceived equity exists, and dissatisfaction results when perceived inequity exists. In terms of the theory, individuals regard a state of equity to exist when their job inputs in relation to their job outputs are equivalent to that of relevant others. In this regard a situation of fairness is said to exist (Robbins, 1993). Employees might assess their relation to friends, neighbours, co-workers, colleagues in other organizations or previous jobs they themselves have occupied (Robbins, 1993). Similarly, Robbins et al. (2003) concur that employees compare their job inputs (such as their contribution, experience, education and competence) to their job outputs (salary levels, salary increases and recognition) in relation to that of others. Similarly, inequity exists when there is a perception amongst employees that they are under-rewarded relevant to others or whether they are </w:t>
      </w:r>
      <w:r>
        <w:rPr>
          <w:spacing w:val="9"/>
          <w:w w:val="93"/>
        </w:rPr>
        <w:t>o</w:t>
      </w:r>
      <w:r>
        <w:rPr>
          <w:spacing w:val="11"/>
          <w:w w:val="93"/>
        </w:rPr>
        <w:t>ve</w:t>
      </w:r>
      <w:r>
        <w:rPr>
          <w:spacing w:val="14"/>
          <w:w w:val="93"/>
        </w:rPr>
        <w:t>r</w:t>
      </w:r>
      <w:r>
        <w:rPr>
          <w:spacing w:val="-129"/>
          <w:w w:val="175"/>
        </w:rPr>
        <w:t>±</w:t>
      </w:r>
      <w:r>
        <w:rPr>
          <w:spacing w:val="11"/>
          <w:w w:val="93"/>
        </w:rPr>
        <w:t>re</w:t>
      </w:r>
      <w:r>
        <w:rPr>
          <w:spacing w:val="10"/>
          <w:w w:val="93"/>
        </w:rPr>
        <w:t>w</w:t>
      </w:r>
      <w:r>
        <w:rPr>
          <w:spacing w:val="11"/>
          <w:w w:val="93"/>
        </w:rPr>
        <w:t>a</w:t>
      </w:r>
      <w:r>
        <w:rPr>
          <w:spacing w:val="8"/>
          <w:w w:val="93"/>
        </w:rPr>
        <w:t>r</w:t>
      </w:r>
      <w:r>
        <w:rPr>
          <w:spacing w:val="11"/>
          <w:w w:val="93"/>
        </w:rPr>
        <w:t>d</w:t>
      </w:r>
      <w:r>
        <w:rPr>
          <w:spacing w:val="8"/>
          <w:w w:val="93"/>
        </w:rPr>
        <w:t>e</w:t>
      </w:r>
      <w:r>
        <w:rPr>
          <w:spacing w:val="11"/>
          <w:w w:val="93"/>
        </w:rPr>
        <w:t>d</w:t>
      </w:r>
      <w:r>
        <w:rPr>
          <w:spacing w:val="-1"/>
          <w:w w:val="99"/>
        </w:rPr>
        <w:t> </w:t>
      </w:r>
      <w:r>
        <w:rPr/>
        <w:t>in relation to their job outputs. The resultant effect is that individuals might contribute less in the workplace if they are of the opinion that they are being underpaid. On the other hand, employees might offer more in terms of their expected job outputs as they may be more motivated to contribute if a job pays well in comparison to their job outputs (Dessler, 1988).</w:t>
      </w:r>
    </w:p>
    <w:p>
      <w:pPr>
        <w:pStyle w:val="BodyText"/>
        <w:ind w:left="0"/>
      </w:pPr>
    </w:p>
    <w:p>
      <w:pPr>
        <w:pStyle w:val="BodyText"/>
        <w:spacing w:before="50"/>
        <w:ind w:left="0"/>
      </w:pPr>
    </w:p>
    <w:p>
      <w:pPr>
        <w:pStyle w:val="Heading1"/>
        <w:numPr>
          <w:ilvl w:val="0"/>
          <w:numId w:val="6"/>
        </w:numPr>
        <w:tabs>
          <w:tab w:pos="1200" w:val="left" w:leader="none"/>
        </w:tabs>
        <w:spacing w:line="240" w:lineRule="auto" w:before="1" w:after="0"/>
        <w:ind w:left="1200" w:right="0" w:hanging="629"/>
        <w:jc w:val="left"/>
      </w:pPr>
      <w:r>
        <w:rPr/>
        <w:t>Theory</w:t>
      </w:r>
      <w:r>
        <w:rPr>
          <w:spacing w:val="-1"/>
        </w:rPr>
        <w:t> </w:t>
      </w:r>
      <w:r>
        <w:rPr/>
        <w:t>X</w:t>
      </w:r>
      <w:r>
        <w:rPr>
          <w:spacing w:val="-2"/>
        </w:rPr>
        <w:t> </w:t>
      </w:r>
      <w:r>
        <w:rPr/>
        <w:t>and</w:t>
      </w:r>
      <w:r>
        <w:rPr>
          <w:spacing w:val="-2"/>
        </w:rPr>
        <w:t> </w:t>
      </w:r>
      <w:r>
        <w:rPr>
          <w:spacing w:val="-10"/>
        </w:rPr>
        <w:t>Y</w:t>
      </w:r>
    </w:p>
    <w:p>
      <w:pPr>
        <w:pStyle w:val="BodyText"/>
        <w:spacing w:line="276" w:lineRule="auto" w:before="203"/>
        <w:ind w:right="1436"/>
        <w:jc w:val="both"/>
      </w:pPr>
      <w:r>
        <w:rPr/>
        <w:t>McGregor (1960) postulates Theory X and Theory Y based on extreme assumptions about people and work. Theory X assumes that average employees dislike work, and that the only way to maintain or increase productivity is to simplify the production process, supervise the employees closely, and motivate them in short term through financial incentive schemes.According to McGregor (1960), the view</w:t>
      </w:r>
      <w:r>
        <w:rPr>
          <w:spacing w:val="-1"/>
        </w:rPr>
        <w:t> </w:t>
      </w:r>
      <w:r>
        <w:rPr/>
        <w:t>of the nature</w:t>
      </w:r>
      <w:r>
        <w:rPr>
          <w:spacing w:val="-1"/>
        </w:rPr>
        <w:t> </w:t>
      </w:r>
      <w:r>
        <w:rPr/>
        <w:t>of</w:t>
      </w:r>
      <w:r>
        <w:rPr>
          <w:spacing w:val="-1"/>
        </w:rPr>
        <w:t> </w:t>
      </w:r>
      <w:r>
        <w:rPr/>
        <w:t>human beings is based on a certain grouping of assumptions,</w:t>
      </w:r>
      <w:r>
        <w:rPr>
          <w:spacing w:val="27"/>
        </w:rPr>
        <w:t> </w:t>
      </w:r>
      <w:r>
        <w:rPr/>
        <w:t>(people</w:t>
      </w:r>
      <w:r>
        <w:rPr>
          <w:spacing w:val="26"/>
        </w:rPr>
        <w:t> </w:t>
      </w:r>
      <w:r>
        <w:rPr/>
        <w:t>are</w:t>
      </w:r>
      <w:r>
        <w:rPr>
          <w:spacing w:val="28"/>
        </w:rPr>
        <w:t> </w:t>
      </w:r>
      <w:r>
        <w:rPr/>
        <w:t>generally</w:t>
      </w:r>
      <w:r>
        <w:rPr>
          <w:spacing w:val="24"/>
        </w:rPr>
        <w:t> </w:t>
      </w:r>
      <w:r>
        <w:rPr/>
        <w:t>lazy,</w:t>
      </w:r>
      <w:r>
        <w:rPr>
          <w:spacing w:val="30"/>
        </w:rPr>
        <w:t> </w:t>
      </w:r>
      <w:r>
        <w:rPr/>
        <w:t>dislike</w:t>
      </w:r>
      <w:r>
        <w:rPr>
          <w:spacing w:val="28"/>
        </w:rPr>
        <w:t> </w:t>
      </w:r>
      <w:r>
        <w:rPr/>
        <w:t>work</w:t>
      </w:r>
      <w:r>
        <w:rPr>
          <w:spacing w:val="29"/>
        </w:rPr>
        <w:t> </w:t>
      </w:r>
      <w:r>
        <w:rPr/>
        <w:t>and</w:t>
      </w:r>
      <w:r>
        <w:rPr>
          <w:spacing w:val="29"/>
        </w:rPr>
        <w:t> </w:t>
      </w:r>
      <w:r>
        <w:rPr/>
        <w:t>will</w:t>
      </w:r>
      <w:r>
        <w:rPr>
          <w:spacing w:val="29"/>
        </w:rPr>
        <w:t> </w:t>
      </w:r>
      <w:r>
        <w:rPr/>
        <w:t>avoid</w:t>
      </w:r>
      <w:r>
        <w:rPr>
          <w:spacing w:val="29"/>
        </w:rPr>
        <w:t> </w:t>
      </w:r>
      <w:r>
        <w:rPr/>
        <w:t>it</w:t>
      </w:r>
      <w:r>
        <w:rPr>
          <w:spacing w:val="29"/>
        </w:rPr>
        <w:t> </w:t>
      </w:r>
      <w:r>
        <w:rPr/>
        <w:t>if</w:t>
      </w:r>
      <w:r>
        <w:rPr>
          <w:spacing w:val="28"/>
        </w:rPr>
        <w:t> </w:t>
      </w:r>
      <w:r>
        <w:rPr/>
        <w:t>they</w:t>
      </w:r>
    </w:p>
    <w:p>
      <w:pPr>
        <w:spacing w:after="0" w:line="276" w:lineRule="auto"/>
        <w:jc w:val="both"/>
        <w:sectPr>
          <w:pgSz w:w="11910" w:h="16840"/>
          <w:pgMar w:header="0" w:footer="1489" w:top="1340" w:bottom="1760" w:left="960" w:right="0"/>
        </w:sectPr>
      </w:pPr>
    </w:p>
    <w:p>
      <w:pPr>
        <w:pStyle w:val="BodyText"/>
        <w:spacing w:line="276" w:lineRule="auto" w:before="75"/>
        <w:ind w:right="1435"/>
        <w:jc w:val="both"/>
      </w:pPr>
      <w:r>
        <w:rPr/>
        <w:t>can). This theory believes that, generally man works for the need of substances </w:t>
      </w:r>
      <w:r>
        <w:rPr>
          <w:w w:val="105"/>
        </w:rPr>
        <w:t>and</w:t>
      </w:r>
      <w:r>
        <w:rPr>
          <w:spacing w:val="-19"/>
          <w:w w:val="105"/>
        </w:rPr>
        <w:t> </w:t>
      </w:r>
      <w:r>
        <w:rPr>
          <w:w w:val="105"/>
        </w:rPr>
        <w:t>safety</w:t>
      </w:r>
      <w:r>
        <w:rPr>
          <w:spacing w:val="-18"/>
          <w:w w:val="105"/>
        </w:rPr>
        <w:t> </w:t>
      </w:r>
      <w:r>
        <w:rPr>
          <w:w w:val="105"/>
        </w:rPr>
        <w:t>and</w:t>
      </w:r>
      <w:r>
        <w:rPr>
          <w:spacing w:val="-19"/>
          <w:w w:val="105"/>
        </w:rPr>
        <w:t> </w:t>
      </w:r>
      <w:r>
        <w:rPr>
          <w:w w:val="105"/>
        </w:rPr>
        <w:t>only</w:t>
      </w:r>
      <w:r>
        <w:rPr>
          <w:spacing w:val="-18"/>
          <w:w w:val="105"/>
        </w:rPr>
        <w:t> </w:t>
      </w:r>
      <w:r>
        <w:rPr>
          <w:w w:val="105"/>
        </w:rPr>
        <w:t>money</w:t>
      </w:r>
      <w:r>
        <w:rPr>
          <w:spacing w:val="-18"/>
          <w:w w:val="105"/>
        </w:rPr>
        <w:t> </w:t>
      </w:r>
      <w:r>
        <w:rPr>
          <w:w w:val="105"/>
        </w:rPr>
        <w:t>could</w:t>
      </w:r>
      <w:r>
        <w:rPr>
          <w:spacing w:val="-19"/>
          <w:w w:val="105"/>
        </w:rPr>
        <w:t> </w:t>
      </w:r>
      <w:r>
        <w:rPr>
          <w:w w:val="105"/>
        </w:rPr>
        <w:t>make</w:t>
      </w:r>
      <w:r>
        <w:rPr>
          <w:spacing w:val="-18"/>
          <w:w w:val="105"/>
        </w:rPr>
        <w:t> </w:t>
      </w:r>
      <w:r>
        <w:rPr>
          <w:w w:val="105"/>
        </w:rPr>
        <w:t>him</w:t>
      </w:r>
      <w:r>
        <w:rPr>
          <w:spacing w:val="-18"/>
          <w:w w:val="105"/>
        </w:rPr>
        <w:t> </w:t>
      </w:r>
      <w:r>
        <w:rPr>
          <w:w w:val="105"/>
        </w:rPr>
        <w:t>work</w:t>
      </w:r>
      <w:r>
        <w:rPr>
          <w:spacing w:val="-19"/>
          <w:w w:val="105"/>
        </w:rPr>
        <w:t> </w:t>
      </w:r>
      <w:r>
        <w:rPr>
          <w:w w:val="105"/>
        </w:rPr>
        <w:t>hard.</w:t>
      </w:r>
      <w:r>
        <w:rPr>
          <w:spacing w:val="-18"/>
          <w:w w:val="105"/>
        </w:rPr>
        <w:t> </w:t>
      </w:r>
      <w:r>
        <w:rPr>
          <w:w w:val="105"/>
        </w:rPr>
        <w:t>Theory</w:t>
      </w:r>
      <w:r>
        <w:rPr>
          <w:spacing w:val="-19"/>
          <w:w w:val="105"/>
        </w:rPr>
        <w:t> </w:t>
      </w:r>
      <w:r>
        <w:rPr>
          <w:w w:val="105"/>
        </w:rPr>
        <w:t>Y</w:t>
      </w:r>
      <w:r>
        <w:rPr>
          <w:spacing w:val="-18"/>
          <w:w w:val="105"/>
        </w:rPr>
        <w:t> </w:t>
      </w:r>
      <w:r>
        <w:rPr>
          <w:w w:val="105"/>
        </w:rPr>
        <w:t>assumes</w:t>
      </w:r>
      <w:r>
        <w:rPr>
          <w:spacing w:val="-18"/>
          <w:w w:val="105"/>
        </w:rPr>
        <w:t> </w:t>
      </w:r>
      <w:r>
        <w:rPr>
          <w:w w:val="105"/>
        </w:rPr>
        <w:t>that </w:t>
      </w:r>
      <w:r>
        <w:rPr>
          <w:w w:val="145"/>
        </w:rPr>
        <w:t>DYHUDJH</w:t>
      </w:r>
      <w:r>
        <w:rPr>
          <w:spacing w:val="40"/>
          <w:w w:val="145"/>
        </w:rPr>
        <w:t> </w:t>
      </w:r>
      <w:r>
        <w:rPr>
          <w:w w:val="162"/>
        </w:rPr>
        <w:t>H</w:t>
      </w:r>
      <w:r>
        <w:rPr>
          <w:spacing w:val="-5"/>
          <w:w w:val="162"/>
        </w:rPr>
        <w:t>P</w:t>
      </w:r>
      <w:r>
        <w:rPr>
          <w:w w:val="186"/>
        </w:rPr>
        <w:t>S</w:t>
      </w:r>
      <w:r>
        <w:rPr>
          <w:spacing w:val="-264"/>
          <w:w w:val="144"/>
        </w:rPr>
        <w:t>O</w:t>
      </w:r>
      <w:r>
        <w:rPr>
          <w:spacing w:val="-3"/>
          <w:w w:val="106"/>
        </w:rPr>
        <w:t>f</w:t>
      </w:r>
      <w:r>
        <w:rPr>
          <w:w w:val="106"/>
        </w:rPr>
        <w:t>o</w:t>
      </w:r>
      <w:r>
        <w:rPr>
          <w:spacing w:val="-62"/>
          <w:w w:val="106"/>
        </w:rPr>
        <w:t>r</w:t>
      </w:r>
      <w:r>
        <w:rPr>
          <w:spacing w:val="-121"/>
          <w:w w:val="156"/>
        </w:rPr>
        <w:t>R</w:t>
      </w:r>
      <w:r>
        <w:rPr>
          <w:w w:val="106"/>
        </w:rPr>
        <w:t>s</w:t>
      </w:r>
      <w:r>
        <w:rPr>
          <w:spacing w:val="-114"/>
          <w:w w:val="106"/>
        </w:rPr>
        <w:t>e</w:t>
      </w:r>
      <w:r>
        <w:rPr>
          <w:spacing w:val="-170"/>
          <w:w w:val="366"/>
        </w:rPr>
        <w:t>\</w:t>
      </w:r>
      <w:r>
        <w:rPr>
          <w:w w:val="106"/>
        </w:rPr>
        <w:t>l</w:t>
      </w:r>
      <w:r>
        <w:rPr>
          <w:spacing w:val="-7"/>
          <w:w w:val="106"/>
        </w:rPr>
        <w:t>f</w:t>
      </w:r>
      <w:r>
        <w:rPr>
          <w:spacing w:val="-274"/>
          <w:w w:val="144"/>
        </w:rPr>
        <w:t>H</w:t>
      </w:r>
      <w:r>
        <w:rPr>
          <w:spacing w:val="-3"/>
          <w:w w:val="106"/>
        </w:rPr>
        <w:t>-</w:t>
      </w:r>
      <w:r>
        <w:rPr>
          <w:w w:val="88"/>
        </w:rPr>
        <w:t>d</w:t>
      </w:r>
      <w:r>
        <w:rPr>
          <w:spacing w:val="-37"/>
          <w:w w:val="88"/>
        </w:rPr>
        <w:t>i</w:t>
      </w:r>
      <w:r>
        <w:rPr>
          <w:spacing w:val="-244"/>
          <w:w w:val="126"/>
        </w:rPr>
        <w:t>H</w:t>
      </w:r>
      <w:r>
        <w:rPr>
          <w:spacing w:val="-3"/>
          <w:w w:val="88"/>
        </w:rPr>
        <w:t>r</w:t>
      </w:r>
      <w:r>
        <w:rPr>
          <w:w w:val="88"/>
        </w:rPr>
        <w:t>e</w:t>
      </w:r>
      <w:r>
        <w:rPr>
          <w:spacing w:val="-98"/>
          <w:w w:val="88"/>
        </w:rPr>
        <w:t>c</w:t>
      </w:r>
      <w:r>
        <w:rPr>
          <w:spacing w:val="-184"/>
          <w:w w:val="126"/>
        </w:rPr>
        <w:t>V</w:t>
      </w:r>
      <w:r>
        <w:rPr>
          <w:spacing w:val="-2"/>
          <w:w w:val="88"/>
        </w:rPr>
        <w:t>ti</w:t>
      </w:r>
      <w:r>
        <w:rPr>
          <w:spacing w:val="-110"/>
          <w:w w:val="88"/>
        </w:rPr>
        <w:t>o</w:t>
      </w:r>
      <w:r>
        <w:rPr>
          <w:spacing w:val="-171"/>
          <w:w w:val="209"/>
        </w:rPr>
        <w:t>¶</w:t>
      </w:r>
      <w:r>
        <w:rPr>
          <w:w w:val="88"/>
        </w:rPr>
        <w:t>n</w:t>
      </w:r>
      <w:r>
        <w:rPr>
          <w:spacing w:val="75"/>
          <w:w w:val="104"/>
        </w:rPr>
        <w:t> </w:t>
      </w:r>
      <w:r>
        <w:rPr>
          <w:spacing w:val="-3"/>
          <w:w w:val="95"/>
        </w:rPr>
        <w:t>a</w:t>
      </w:r>
      <w:r>
        <w:rPr>
          <w:spacing w:val="-26"/>
          <w:w w:val="95"/>
        </w:rPr>
        <w:t>n</w:t>
      </w:r>
      <w:r>
        <w:rPr>
          <w:spacing w:val="-255"/>
          <w:w w:val="133"/>
        </w:rPr>
        <w:t>G</w:t>
      </w:r>
      <w:r>
        <w:rPr>
          <w:w w:val="95"/>
        </w:rPr>
        <w:t>d</w:t>
      </w:r>
      <w:r>
        <w:rPr>
          <w:spacing w:val="76"/>
          <w:w w:val="104"/>
        </w:rPr>
        <w:t> </w:t>
      </w:r>
      <w:r>
        <w:rPr>
          <w:spacing w:val="-94"/>
          <w:w w:val="94"/>
        </w:rPr>
        <w:t>s</w:t>
      </w:r>
      <w:r>
        <w:rPr>
          <w:spacing w:val="-189"/>
          <w:w w:val="132"/>
        </w:rPr>
        <w:t>H</w:t>
      </w:r>
      <w:r>
        <w:rPr>
          <w:w w:val="94"/>
        </w:rPr>
        <w:t>e</w:t>
      </w:r>
      <w:r>
        <w:rPr>
          <w:spacing w:val="-14"/>
          <w:w w:val="94"/>
        </w:rPr>
        <w:t>l</w:t>
      </w:r>
      <w:r>
        <w:rPr>
          <w:spacing w:val="-267"/>
          <w:w w:val="132"/>
        </w:rPr>
        <w:t>V</w:t>
      </w:r>
      <w:r>
        <w:rPr>
          <w:spacing w:val="1"/>
          <w:w w:val="94"/>
        </w:rPr>
        <w:t>f</w:t>
      </w:r>
      <w:r>
        <w:rPr>
          <w:w w:val="94"/>
        </w:rPr>
        <w:t>-</w:t>
      </w:r>
      <w:r>
        <w:rPr>
          <w:spacing w:val="-49"/>
          <w:w w:val="92"/>
        </w:rPr>
        <w:t>c</w:t>
      </w:r>
      <w:r>
        <w:rPr>
          <w:spacing w:val="-233"/>
          <w:w w:val="156"/>
        </w:rPr>
        <w:t>L</w:t>
      </w:r>
      <w:r>
        <w:rPr>
          <w:spacing w:val="-2"/>
          <w:w w:val="92"/>
        </w:rPr>
        <w:t>o</w:t>
      </w:r>
      <w:r>
        <w:rPr>
          <w:spacing w:val="-47"/>
          <w:w w:val="92"/>
        </w:rPr>
        <w:t>n</w:t>
      </w:r>
      <w:r>
        <w:rPr>
          <w:spacing w:val="-236"/>
          <w:w w:val="130"/>
        </w:rPr>
        <w:t>U</w:t>
      </w:r>
      <w:r>
        <w:rPr>
          <w:w w:val="92"/>
        </w:rPr>
        <w:t>tr</w:t>
      </w:r>
      <w:r>
        <w:rPr>
          <w:spacing w:val="-78"/>
          <w:w w:val="92"/>
        </w:rPr>
        <w:t>o</w:t>
      </w:r>
      <w:r>
        <w:rPr>
          <w:spacing w:val="-205"/>
          <w:w w:val="130"/>
        </w:rPr>
        <w:t>H</w:t>
      </w:r>
      <w:r>
        <w:rPr>
          <w:w w:val="92"/>
        </w:rPr>
        <w:t>l,</w:t>
      </w:r>
      <w:r>
        <w:rPr>
          <w:spacing w:val="73"/>
          <w:w w:val="105"/>
        </w:rPr>
        <w:t> </w:t>
      </w:r>
      <w:r>
        <w:rPr>
          <w:w w:val="105"/>
        </w:rPr>
        <w:t>seek</w:t>
      </w:r>
      <w:r>
        <w:rPr>
          <w:spacing w:val="80"/>
          <w:w w:val="105"/>
        </w:rPr>
        <w:t> </w:t>
      </w:r>
      <w:r>
        <w:rPr>
          <w:w w:val="105"/>
        </w:rPr>
        <w:t>and accept responsibility,</w:t>
      </w:r>
      <w:r>
        <w:rPr>
          <w:spacing w:val="-2"/>
          <w:w w:val="105"/>
        </w:rPr>
        <w:t> </w:t>
      </w:r>
      <w:r>
        <w:rPr>
          <w:w w:val="105"/>
        </w:rPr>
        <w:t>enjoy</w:t>
      </w:r>
      <w:r>
        <w:rPr>
          <w:spacing w:val="40"/>
          <w:w w:val="105"/>
        </w:rPr>
        <w:t> </w:t>
      </w:r>
      <w:r>
        <w:rPr>
          <w:w w:val="105"/>
        </w:rPr>
        <w:t>physical</w:t>
      </w:r>
      <w:r>
        <w:rPr>
          <w:spacing w:val="-1"/>
          <w:w w:val="105"/>
        </w:rPr>
        <w:t> </w:t>
      </w:r>
      <w:r>
        <w:rPr>
          <w:w w:val="105"/>
        </w:rPr>
        <w:t>and</w:t>
      </w:r>
      <w:r>
        <w:rPr>
          <w:spacing w:val="-1"/>
          <w:w w:val="105"/>
        </w:rPr>
        <w:t> </w:t>
      </w:r>
      <w:r>
        <w:rPr>
          <w:w w:val="105"/>
        </w:rPr>
        <w:t>mental</w:t>
      </w:r>
      <w:r>
        <w:rPr>
          <w:spacing w:val="-2"/>
          <w:w w:val="105"/>
        </w:rPr>
        <w:t> </w:t>
      </w:r>
      <w:r>
        <w:rPr>
          <w:w w:val="105"/>
        </w:rPr>
        <w:t>effort,</w:t>
      </w:r>
      <w:r>
        <w:rPr>
          <w:spacing w:val="-3"/>
          <w:w w:val="105"/>
        </w:rPr>
        <w:t> </w:t>
      </w:r>
      <w:r>
        <w:rPr>
          <w:w w:val="105"/>
        </w:rPr>
        <w:t>and</w:t>
      </w:r>
      <w:r>
        <w:rPr>
          <w:spacing w:val="-2"/>
          <w:w w:val="105"/>
        </w:rPr>
        <w:t> </w:t>
      </w:r>
      <w:r>
        <w:rPr>
          <w:w w:val="105"/>
        </w:rPr>
        <w:t>have</w:t>
      </w:r>
      <w:r>
        <w:rPr>
          <w:spacing w:val="-4"/>
          <w:w w:val="105"/>
        </w:rPr>
        <w:t> </w:t>
      </w:r>
      <w:r>
        <w:rPr>
          <w:w w:val="105"/>
        </w:rPr>
        <w:t>the</w:t>
      </w:r>
      <w:r>
        <w:rPr>
          <w:spacing w:val="-3"/>
          <w:w w:val="105"/>
        </w:rPr>
        <w:t> </w:t>
      </w:r>
      <w:r>
        <w:rPr>
          <w:w w:val="105"/>
        </w:rPr>
        <w:t>potential</w:t>
      </w:r>
      <w:r>
        <w:rPr>
          <w:spacing w:val="-2"/>
          <w:w w:val="105"/>
        </w:rPr>
        <w:t> </w:t>
      </w:r>
      <w:r>
        <w:rPr>
          <w:w w:val="105"/>
        </w:rPr>
        <w:t>to</w:t>
      </w:r>
      <w:r>
        <w:rPr>
          <w:spacing w:val="-2"/>
          <w:w w:val="105"/>
        </w:rPr>
        <w:t> </w:t>
      </w:r>
      <w:r>
        <w:rPr>
          <w:w w:val="105"/>
        </w:rPr>
        <w:t>be </w:t>
      </w:r>
      <w:r>
        <w:rPr>
          <w:spacing w:val="-2"/>
          <w:w w:val="105"/>
        </w:rPr>
        <w:t>self-motivating</w:t>
      </w:r>
    </w:p>
    <w:p>
      <w:pPr>
        <w:pStyle w:val="BodyText"/>
        <w:ind w:left="0"/>
      </w:pPr>
    </w:p>
    <w:p>
      <w:pPr>
        <w:pStyle w:val="BodyText"/>
        <w:spacing w:before="43"/>
        <w:ind w:left="0"/>
      </w:pPr>
    </w:p>
    <w:p>
      <w:pPr>
        <w:pStyle w:val="Heading1"/>
        <w:numPr>
          <w:ilvl w:val="0"/>
          <w:numId w:val="6"/>
        </w:numPr>
        <w:tabs>
          <w:tab w:pos="1200" w:val="left" w:leader="none"/>
        </w:tabs>
        <w:spacing w:line="240" w:lineRule="auto" w:before="1" w:after="0"/>
        <w:ind w:left="1200" w:right="0" w:hanging="720"/>
        <w:jc w:val="left"/>
        <w:rPr>
          <w:b w:val="0"/>
        </w:rPr>
      </w:pPr>
      <w:r>
        <w:rPr/>
        <w:t>Expectancy</w:t>
      </w:r>
      <w:r>
        <w:rPr>
          <w:spacing w:val="-4"/>
        </w:rPr>
        <w:t> </w:t>
      </w:r>
      <w:r>
        <w:rPr>
          <w:spacing w:val="-2"/>
        </w:rPr>
        <w:t>theory</w:t>
      </w:r>
    </w:p>
    <w:p>
      <w:pPr>
        <w:pStyle w:val="BodyText"/>
        <w:spacing w:line="276" w:lineRule="auto" w:before="210"/>
        <w:ind w:right="1440"/>
        <w:jc w:val="both"/>
      </w:pPr>
      <w:r>
        <w:rPr/>
        <w:t>This theory which was formulated by Vroom (1964) and it encompasses of</w:t>
      </w:r>
      <w:r>
        <w:rPr>
          <w:spacing w:val="40"/>
        </w:rPr>
        <w:t> </w:t>
      </w:r>
      <w:r>
        <w:rPr/>
        <w:t>three ingredients; value, belief and probability. The concept of expectancy was</w:t>
      </w:r>
    </w:p>
    <w:p>
      <w:pPr>
        <w:pStyle w:val="BodyText"/>
        <w:spacing w:line="276" w:lineRule="auto" w:before="2"/>
        <w:ind w:right="27"/>
        <w:jc w:val="both"/>
      </w:pPr>
      <w:r>
        <w:rPr>
          <w:w w:val="110"/>
        </w:rPr>
        <w:t>defined</w:t>
      </w:r>
      <w:r>
        <w:rPr>
          <w:w w:val="235"/>
        </w:rPr>
        <w:t> E\</w:t>
      </w:r>
      <w:r>
        <w:rPr>
          <w:spacing w:val="40"/>
          <w:w w:val="235"/>
        </w:rPr>
        <w:t> </w:t>
      </w:r>
      <w:r>
        <w:rPr>
          <w:w w:val="170"/>
        </w:rPr>
        <w:t>9URRP</w:t>
      </w:r>
      <w:r>
        <w:rPr>
          <w:spacing w:val="80"/>
          <w:w w:val="170"/>
        </w:rPr>
        <w:t> </w:t>
      </w:r>
      <w:r>
        <w:rPr>
          <w:w w:val="125"/>
        </w:rPr>
        <w:t>DV</w:t>
      </w:r>
      <w:r>
        <w:rPr>
          <w:spacing w:val="80"/>
          <w:w w:val="170"/>
        </w:rPr>
        <w:t> </w:t>
      </w:r>
      <w:r>
        <w:rPr>
          <w:w w:val="170"/>
        </w:rPr>
        <w:t>IROORZV</w:t>
      </w:r>
      <w:r>
        <w:rPr>
          <w:spacing w:val="40"/>
          <w:w w:val="170"/>
        </w:rPr>
        <w:t>  </w:t>
      </w:r>
      <w:r>
        <w:rPr>
          <w:w w:val="170"/>
        </w:rPr>
        <w:t>Ä:KHUH</w:t>
      </w:r>
      <w:r>
        <w:rPr>
          <w:w w:val="170"/>
        </w:rPr>
        <w:t> </w:t>
      </w:r>
      <w:r>
        <w:rPr>
          <w:w w:val="125"/>
        </w:rPr>
        <w:t>DQ </w:t>
      </w:r>
      <w:r>
        <w:rPr/>
        <w:t>alternatives which involve uncertain outcomes, it seems clear that his behaviour</w:t>
      </w:r>
    </w:p>
    <w:p>
      <w:pPr>
        <w:pStyle w:val="BodyText"/>
        <w:spacing w:line="276" w:lineRule="auto"/>
        <w:ind w:right="1439"/>
        <w:jc w:val="both"/>
      </w:pPr>
      <w:r>
        <w:rPr/>
        <w:t>is affected not only by his preferences among these outcomes but also by the degree to which he believes these outcomes to be possible. Expectancy is defined</w:t>
      </w:r>
      <w:r>
        <w:rPr>
          <w:spacing w:val="40"/>
        </w:rPr>
        <w:t> </w:t>
      </w:r>
      <w:r>
        <w:rPr/>
        <w:t>as</w:t>
      </w:r>
      <w:r>
        <w:rPr>
          <w:spacing w:val="40"/>
        </w:rPr>
        <w:t> </w:t>
      </w:r>
      <w:r>
        <w:rPr/>
        <w:t>a</w:t>
      </w:r>
      <w:r>
        <w:rPr>
          <w:spacing w:val="40"/>
        </w:rPr>
        <w:t> </w:t>
      </w:r>
      <w:r>
        <w:rPr/>
        <w:t>momentary</w:t>
      </w:r>
      <w:r>
        <w:rPr>
          <w:spacing w:val="37"/>
        </w:rPr>
        <w:t> </w:t>
      </w:r>
      <w:r>
        <w:rPr/>
        <w:t>belief</w:t>
      </w:r>
      <w:r>
        <w:rPr>
          <w:spacing w:val="40"/>
        </w:rPr>
        <w:t> </w:t>
      </w:r>
      <w:r>
        <w:rPr/>
        <w:t>concerning</w:t>
      </w:r>
      <w:r>
        <w:rPr>
          <w:spacing w:val="40"/>
        </w:rPr>
        <w:t> </w:t>
      </w:r>
      <w:r>
        <w:rPr/>
        <w:t>the</w:t>
      </w:r>
      <w:r>
        <w:rPr>
          <w:spacing w:val="40"/>
        </w:rPr>
        <w:t> </w:t>
      </w:r>
      <w:r>
        <w:rPr/>
        <w:t>likelihood</w:t>
      </w:r>
      <w:r>
        <w:rPr>
          <w:spacing w:val="40"/>
        </w:rPr>
        <w:t> </w:t>
      </w:r>
      <w:r>
        <w:rPr/>
        <w:t>that</w:t>
      </w:r>
      <w:r>
        <w:rPr>
          <w:spacing w:val="39"/>
        </w:rPr>
        <w:t> </w:t>
      </w:r>
      <w:r>
        <w:rPr/>
        <w:t>a</w:t>
      </w:r>
      <w:r>
        <w:rPr>
          <w:spacing w:val="40"/>
        </w:rPr>
        <w:t> </w:t>
      </w:r>
      <w:r>
        <w:rPr/>
        <w:t>particular</w:t>
      </w:r>
      <w:r>
        <w:rPr>
          <w:spacing w:val="40"/>
        </w:rPr>
        <w:t> </w:t>
      </w:r>
      <w:r>
        <w:rPr/>
        <w:t>act</w:t>
      </w:r>
    </w:p>
    <w:p>
      <w:pPr>
        <w:pStyle w:val="BodyText"/>
        <w:jc w:val="both"/>
      </w:pPr>
      <w:r>
        <w:rPr>
          <w:w w:val="165"/>
        </w:rPr>
        <w:t>ZLOO</w:t>
      </w:r>
      <w:r>
        <w:rPr>
          <w:spacing w:val="17"/>
          <w:w w:val="165"/>
        </w:rPr>
        <w:t>  </w:t>
      </w:r>
      <w:r>
        <w:rPr>
          <w:w w:val="165"/>
        </w:rPr>
        <w:t>EH</w:t>
      </w:r>
      <w:r>
        <w:rPr>
          <w:spacing w:val="54"/>
          <w:w w:val="165"/>
        </w:rPr>
        <w:t> </w:t>
      </w:r>
      <w:r>
        <w:rPr>
          <w:w w:val="165"/>
        </w:rPr>
        <w:t>IROORZHG</w:t>
      </w:r>
      <w:r>
        <w:rPr>
          <w:spacing w:val="-31"/>
          <w:w w:val="235"/>
        </w:rPr>
        <w:t>  </w:t>
      </w:r>
      <w:r>
        <w:rPr>
          <w:w w:val="235"/>
        </w:rPr>
        <w:t>E\</w:t>
      </w:r>
      <w:r>
        <w:rPr>
          <w:spacing w:val="-31"/>
          <w:w w:val="235"/>
        </w:rPr>
        <w:t>  </w:t>
      </w:r>
      <w:r>
        <w:rPr>
          <w:w w:val="185"/>
        </w:rPr>
        <w:t>D</w:t>
      </w:r>
      <w:r>
        <w:rPr>
          <w:spacing w:val="40"/>
          <w:w w:val="185"/>
        </w:rPr>
        <w:t> </w:t>
      </w:r>
      <w:r>
        <w:rPr>
          <w:w w:val="165"/>
        </w:rPr>
        <w:t>SDUWLFXODU</w:t>
      </w:r>
      <w:r>
        <w:rPr>
          <w:spacing w:val="36"/>
          <w:w w:val="165"/>
        </w:rPr>
        <w:t> </w:t>
      </w:r>
      <w:r>
        <w:rPr>
          <w:spacing w:val="-5"/>
          <w:w w:val="165"/>
        </w:rPr>
        <w:t>RX</w:t>
      </w:r>
    </w:p>
    <w:p>
      <w:pPr>
        <w:pStyle w:val="BodyText"/>
        <w:spacing w:line="276" w:lineRule="auto" w:before="47"/>
        <w:ind w:right="1433"/>
        <w:jc w:val="both"/>
      </w:pPr>
      <w:r>
        <w:rPr/>
        <w:t>strength of expectations may be based on past experiences (reinforcement), but individuals are frequently presented with new situations like a change in job, payment system, or working conditions imposed by management. In these circumstances, motivation may be reduced. Motivation is only likely when a clearly perceived and usable relationship exists between performance and outcome, and the outcome is seen as a means of satisfying needs. Expectancy theory suggested that employees constantly predict likely future rewards for successfully completing tasks, and if the rewards seem attractive, people</w:t>
      </w:r>
      <w:r>
        <w:rPr>
          <w:spacing w:val="40"/>
        </w:rPr>
        <w:t> </w:t>
      </w:r>
      <w:r>
        <w:rPr/>
        <w:t>become motivated to do the job to get expected rewards and suggested that the opposite is true as well.</w:t>
      </w:r>
      <w:r>
        <w:rPr>
          <w:spacing w:val="80"/>
        </w:rPr>
        <w:t> </w:t>
      </w:r>
      <w:r>
        <w:rPr/>
        <w:t>Expectancy theory argues that the strength of a tendency to act in a certain way depends on the strength of an expectation that the act will be followed by a given outcome and on the attractiveness of that outcome to the individual. In more practical terms, expectancy theory claims that people scrutinise three relationships: effort-performance, performance- rewards and rewards-personal-goals (Robbins and De Cenza, 2001:215). Their level of exertion hinges on the strengths of their expectations that these associations can be attained. According to expectancy theory, a worker will be motivated to apply</w:t>
      </w:r>
      <w:r>
        <w:rPr>
          <w:spacing w:val="-1"/>
        </w:rPr>
        <w:t> </w:t>
      </w:r>
      <w:r>
        <w:rPr/>
        <w:t>a great level of exertion when he or she trusts that effort will lead</w:t>
      </w:r>
      <w:r>
        <w:rPr>
          <w:spacing w:val="13"/>
        </w:rPr>
        <w:t> </w:t>
      </w:r>
      <w:r>
        <w:rPr/>
        <w:t>to</w:t>
      </w:r>
      <w:r>
        <w:rPr>
          <w:spacing w:val="14"/>
        </w:rPr>
        <w:t> </w:t>
      </w:r>
      <w:r>
        <w:rPr/>
        <w:t>a</w:t>
      </w:r>
      <w:r>
        <w:rPr>
          <w:spacing w:val="13"/>
        </w:rPr>
        <w:t> </w:t>
      </w:r>
      <w:r>
        <w:rPr/>
        <w:t>decent</w:t>
      </w:r>
      <w:r>
        <w:rPr>
          <w:spacing w:val="14"/>
        </w:rPr>
        <w:t> </w:t>
      </w:r>
      <w:r>
        <w:rPr/>
        <w:t>performance</w:t>
      </w:r>
      <w:r>
        <w:rPr>
          <w:spacing w:val="13"/>
        </w:rPr>
        <w:t> </w:t>
      </w:r>
      <w:r>
        <w:rPr/>
        <w:t>appraisal;</w:t>
      </w:r>
      <w:r>
        <w:rPr>
          <w:spacing w:val="13"/>
        </w:rPr>
        <w:t> </w:t>
      </w:r>
      <w:r>
        <w:rPr/>
        <w:t>that</w:t>
      </w:r>
      <w:r>
        <w:rPr>
          <w:spacing w:val="14"/>
        </w:rPr>
        <w:t> </w:t>
      </w:r>
      <w:r>
        <w:rPr/>
        <w:t>a</w:t>
      </w:r>
      <w:r>
        <w:rPr>
          <w:spacing w:val="13"/>
        </w:rPr>
        <w:t> </w:t>
      </w:r>
      <w:r>
        <w:rPr/>
        <w:t>respectable</w:t>
      </w:r>
      <w:r>
        <w:rPr>
          <w:spacing w:val="13"/>
        </w:rPr>
        <w:t> </w:t>
      </w:r>
      <w:r>
        <w:rPr/>
        <w:t>appraisal</w:t>
      </w:r>
      <w:r>
        <w:rPr>
          <w:spacing w:val="14"/>
        </w:rPr>
        <w:t> </w:t>
      </w:r>
      <w:r>
        <w:rPr/>
        <w:t>will</w:t>
      </w:r>
      <w:r>
        <w:rPr>
          <w:spacing w:val="14"/>
        </w:rPr>
        <w:t> </w:t>
      </w:r>
      <w:r>
        <w:rPr/>
        <w:t>lead</w:t>
      </w:r>
      <w:r>
        <w:rPr>
          <w:spacing w:val="11"/>
        </w:rPr>
        <w:t> </w:t>
      </w:r>
      <w:r>
        <w:rPr>
          <w:spacing w:val="-5"/>
        </w:rPr>
        <w:t>to</w:t>
      </w:r>
    </w:p>
    <w:p>
      <w:pPr>
        <w:spacing w:after="0" w:line="276" w:lineRule="auto"/>
        <w:jc w:val="both"/>
        <w:sectPr>
          <w:pgSz w:w="11910" w:h="16840"/>
          <w:pgMar w:header="0" w:footer="1489" w:top="1340" w:bottom="1780" w:left="960" w:right="0"/>
        </w:sectPr>
      </w:pPr>
    </w:p>
    <w:p>
      <w:pPr>
        <w:pStyle w:val="BodyText"/>
        <w:spacing w:line="273" w:lineRule="auto" w:before="75"/>
        <w:ind w:right="-101"/>
      </w:pPr>
      <w:r>
        <w:rPr/>
        <w:t>company rewards such as promotion, a salary increase or a bonus; and that the </w:t>
      </w:r>
      <w:r>
        <w:rPr>
          <w:w w:val="145"/>
        </w:rPr>
        <w:t>UHZDUGV</w:t>
      </w:r>
      <w:r>
        <w:rPr>
          <w:spacing w:val="80"/>
          <w:w w:val="150"/>
        </w:rPr>
        <w:t> </w:t>
      </w:r>
      <w:r>
        <w:rPr>
          <w:w w:val="145"/>
        </w:rPr>
        <w:t>ZLOO</w:t>
      </w:r>
      <w:r>
        <w:rPr>
          <w:spacing w:val="80"/>
          <w:w w:val="145"/>
        </w:rPr>
        <w:t>  </w:t>
      </w:r>
      <w:r>
        <w:rPr>
          <w:w w:val="145"/>
        </w:rPr>
        <w:t>SOHDVH</w:t>
      </w:r>
      <w:r>
        <w:rPr>
          <w:spacing w:val="80"/>
          <w:w w:val="145"/>
        </w:rPr>
        <w:t> </w:t>
      </w:r>
      <w:r>
        <w:rPr>
          <w:w w:val="145"/>
        </w:rPr>
        <w:t>WKH</w:t>
      </w:r>
      <w:r>
        <w:rPr>
          <w:spacing w:val="80"/>
          <w:w w:val="145"/>
        </w:rPr>
        <w:t> </w:t>
      </w:r>
      <w:r>
        <w:rPr>
          <w:w w:val="145"/>
        </w:rPr>
        <w:t>ZRUNHU¶V</w:t>
      </w:r>
      <w:r>
        <w:rPr>
          <w:spacing w:val="40"/>
          <w:w w:val="180"/>
        </w:rPr>
        <w:t> </w:t>
      </w:r>
      <w:r>
        <w:rPr>
          <w:w w:val="180"/>
        </w:rPr>
        <w:t>RZQ </w:t>
      </w:r>
    </w:p>
    <w:p>
      <w:pPr>
        <w:pStyle w:val="BodyText"/>
        <w:spacing w:line="278" w:lineRule="auto" w:before="166"/>
        <w:ind w:right="1244"/>
      </w:pPr>
      <w:r>
        <w:rPr/>
        <w:t>Expectancy theory has delivered an influential description of worker motivation (Robbins</w:t>
      </w:r>
      <w:r>
        <w:rPr>
          <w:spacing w:val="68"/>
        </w:rPr>
        <w:t> </w:t>
      </w:r>
      <w:r>
        <w:rPr/>
        <w:t>and</w:t>
      </w:r>
      <w:r>
        <w:rPr>
          <w:spacing w:val="68"/>
        </w:rPr>
        <w:t> </w:t>
      </w:r>
      <w:r>
        <w:rPr/>
        <w:t>De</w:t>
      </w:r>
      <w:r>
        <w:rPr>
          <w:spacing w:val="67"/>
        </w:rPr>
        <w:t> </w:t>
      </w:r>
      <w:r>
        <w:rPr/>
        <w:t>Cenza,</w:t>
      </w:r>
      <w:r>
        <w:rPr>
          <w:spacing w:val="64"/>
        </w:rPr>
        <w:t> </w:t>
      </w:r>
      <w:r>
        <w:rPr/>
        <w:t>2001:215).</w:t>
      </w:r>
      <w:r>
        <w:rPr>
          <w:spacing w:val="66"/>
        </w:rPr>
        <w:t> </w:t>
      </w:r>
      <w:r>
        <w:rPr/>
        <w:t>It</w:t>
      </w:r>
      <w:r>
        <w:rPr>
          <w:spacing w:val="66"/>
        </w:rPr>
        <w:t> </w:t>
      </w:r>
      <w:r>
        <w:rPr/>
        <w:t>assists</w:t>
      </w:r>
      <w:r>
        <w:rPr>
          <w:spacing w:val="67"/>
        </w:rPr>
        <w:t> </w:t>
      </w:r>
      <w:r>
        <w:rPr/>
        <w:t>to</w:t>
      </w:r>
      <w:r>
        <w:rPr>
          <w:spacing w:val="68"/>
        </w:rPr>
        <w:t> </w:t>
      </w:r>
      <w:r>
        <w:rPr/>
        <w:t>explain</w:t>
      </w:r>
      <w:r>
        <w:rPr>
          <w:spacing w:val="68"/>
        </w:rPr>
        <w:t> </w:t>
      </w:r>
      <w:r>
        <w:rPr/>
        <w:t>why</w:t>
      </w:r>
      <w:r>
        <w:rPr>
          <w:spacing w:val="63"/>
        </w:rPr>
        <w:t> </w:t>
      </w:r>
      <w:r>
        <w:rPr/>
        <w:t>a</w:t>
      </w:r>
      <w:r>
        <w:rPr>
          <w:spacing w:val="67"/>
        </w:rPr>
        <w:t> </w:t>
      </w:r>
      <w:r>
        <w:rPr/>
        <w:t>portion</w:t>
      </w:r>
      <w:r>
        <w:rPr>
          <w:spacing w:val="66"/>
        </w:rPr>
        <w:t> </w:t>
      </w:r>
      <w:r>
        <w:rPr>
          <w:spacing w:val="-5"/>
        </w:rPr>
        <w:t>of</w:t>
      </w:r>
    </w:p>
    <w:p>
      <w:pPr>
        <w:pStyle w:val="BodyText"/>
        <w:spacing w:line="317" w:lineRule="exact"/>
        <w:ind w:right="-144"/>
      </w:pPr>
      <w:r>
        <w:rPr>
          <w:w w:val="145"/>
        </w:rPr>
        <w:t>ZRUNHUV</w:t>
      </w:r>
      <w:r>
        <w:rPr>
          <w:spacing w:val="34"/>
          <w:w w:val="145"/>
        </w:rPr>
        <w:t>  </w:t>
      </w:r>
      <w:r>
        <w:rPr>
          <w:w w:val="145"/>
        </w:rPr>
        <w:t>DUHQ¶W</w:t>
      </w:r>
      <w:r>
        <w:rPr>
          <w:spacing w:val="34"/>
          <w:w w:val="145"/>
        </w:rPr>
        <w:t>  </w:t>
      </w:r>
      <w:r>
        <w:rPr>
          <w:w w:val="145"/>
        </w:rPr>
        <w:t>PRWLYDWHG</w:t>
      </w:r>
      <w:r>
        <w:rPr>
          <w:spacing w:val="34"/>
          <w:w w:val="145"/>
        </w:rPr>
        <w:t>  </w:t>
      </w:r>
      <w:r>
        <w:rPr>
          <w:w w:val="145"/>
        </w:rPr>
        <w:t>LQ</w:t>
      </w:r>
      <w:r>
        <w:rPr>
          <w:spacing w:val="35"/>
          <w:w w:val="145"/>
        </w:rPr>
        <w:t>  </w:t>
      </w:r>
      <w:r>
        <w:rPr>
          <w:w w:val="145"/>
        </w:rPr>
        <w:t>WKHLU</w:t>
      </w:r>
      <w:r>
        <w:rPr>
          <w:spacing w:val="56"/>
          <w:w w:val="145"/>
        </w:rPr>
        <w:t> </w:t>
      </w:r>
      <w:r>
        <w:rPr>
          <w:spacing w:val="-5"/>
          <w:w w:val="135"/>
        </w:rPr>
        <w:t>WUD</w:t>
      </w:r>
    </w:p>
    <w:p>
      <w:pPr>
        <w:pStyle w:val="BodyText"/>
        <w:spacing w:line="273" w:lineRule="auto" w:before="47"/>
        <w:ind w:right="342"/>
      </w:pPr>
      <w:r>
        <w:rPr/>
        <w:t>complete the task (Nelson and Quick, 2000:232).This can be made clearer if we </w:t>
      </w:r>
      <w:r>
        <w:rPr>
          <w:w w:val="155"/>
        </w:rPr>
        <w:t>ORRN</w:t>
      </w:r>
      <w:r>
        <w:rPr>
          <w:spacing w:val="40"/>
          <w:w w:val="155"/>
        </w:rPr>
        <w:t> </w:t>
      </w:r>
      <w:r>
        <w:rPr>
          <w:w w:val="155"/>
        </w:rPr>
        <w:t>DW</w:t>
      </w:r>
      <w:r>
        <w:rPr>
          <w:spacing w:val="40"/>
          <w:w w:val="155"/>
        </w:rPr>
        <w:t> </w:t>
      </w:r>
      <w:r>
        <w:rPr>
          <w:w w:val="155"/>
        </w:rPr>
        <w:t>WKH</w:t>
      </w:r>
      <w:r>
        <w:rPr>
          <w:spacing w:val="40"/>
          <w:w w:val="155"/>
        </w:rPr>
        <w:t> </w:t>
      </w:r>
      <w:r>
        <w:rPr>
          <w:spacing w:val="-2"/>
          <w:w w:val="95"/>
        </w:rPr>
        <w:t>W</w:t>
      </w:r>
      <w:r>
        <w:rPr>
          <w:spacing w:val="-199"/>
          <w:w w:val="127"/>
        </w:rPr>
        <w:t>K</w:t>
      </w:r>
      <w:r>
        <w:rPr>
          <w:spacing w:val="-2"/>
          <w:w w:val="89"/>
        </w:rPr>
        <w:t>s</w:t>
      </w:r>
      <w:r>
        <w:rPr>
          <w:spacing w:val="-50"/>
          <w:w w:val="89"/>
        </w:rPr>
        <w:t>h</w:t>
      </w:r>
      <w:r>
        <w:rPr>
          <w:spacing w:val="-233"/>
          <w:w w:val="127"/>
        </w:rPr>
        <w:t>H</w:t>
      </w:r>
      <w:r>
        <w:rPr>
          <w:w w:val="89"/>
        </w:rPr>
        <w:t>i</w:t>
      </w:r>
      <w:r>
        <w:rPr>
          <w:spacing w:val="-2"/>
          <w:w w:val="89"/>
        </w:rPr>
        <w:t>p</w:t>
      </w:r>
      <w:r>
        <w:rPr>
          <w:spacing w:val="-95"/>
          <w:w w:val="89"/>
        </w:rPr>
        <w:t>s</w:t>
      </w:r>
      <w:r>
        <w:rPr>
          <w:spacing w:val="-115"/>
          <w:w w:val="139"/>
        </w:rPr>
        <w:t>R</w:t>
      </w:r>
      <w:r>
        <w:rPr>
          <w:spacing w:val="-2"/>
          <w:w w:val="89"/>
        </w:rPr>
        <w:t>i</w:t>
      </w:r>
      <w:r>
        <w:rPr>
          <w:spacing w:val="-103"/>
          <w:w w:val="89"/>
        </w:rPr>
        <w:t>n</w:t>
      </w:r>
      <w:r>
        <w:rPr>
          <w:spacing w:val="-109"/>
          <w:w w:val="127"/>
        </w:rPr>
        <w:t>U</w:t>
      </w:r>
      <w:r>
        <w:rPr>
          <w:spacing w:val="-16"/>
          <w:w w:val="89"/>
        </w:rPr>
        <w:t>a</w:t>
      </w:r>
      <w:r>
        <w:rPr>
          <w:spacing w:val="-195"/>
          <w:w w:val="349"/>
        </w:rPr>
        <w:t>\</w:t>
      </w:r>
      <w:r>
        <w:rPr>
          <w:w w:val="89"/>
        </w:rPr>
        <w:t>li</w:t>
      </w:r>
      <w:r>
        <w:rPr>
          <w:spacing w:val="-41"/>
          <w:w w:val="89"/>
        </w:rPr>
        <w:t>t</w:t>
      </w:r>
      <w:r>
        <w:rPr>
          <w:spacing w:val="-241"/>
          <w:w w:val="210"/>
        </w:rPr>
        <w:t>¶</w:t>
      </w:r>
      <w:r>
        <w:rPr>
          <w:w w:val="89"/>
        </w:rPr>
        <w:t>tl</w:t>
      </w:r>
      <w:r>
        <w:rPr>
          <w:spacing w:val="-43"/>
          <w:w w:val="89"/>
        </w:rPr>
        <w:t>e</w:t>
      </w:r>
      <w:r>
        <w:rPr>
          <w:spacing w:val="-169"/>
          <w:w w:val="127"/>
        </w:rPr>
        <w:t>V</w:t>
      </w:r>
      <w:r>
        <w:rPr>
          <w:spacing w:val="-50"/>
          <w:w w:val="89"/>
        </w:rPr>
        <w:t>m</w:t>
      </w:r>
      <w:r>
        <w:rPr>
          <w:spacing w:val="-17"/>
        </w:rPr>
        <w:t> </w:t>
      </w:r>
      <w:r>
        <w:rPr>
          <w:w w:val="101"/>
        </w:rPr>
        <w:t>or</w:t>
      </w:r>
      <w:r>
        <w:rPr>
          <w:spacing w:val="-123"/>
          <w:w w:val="101"/>
        </w:rPr>
        <w:t>e</w:t>
      </w:r>
      <w:r>
        <w:rPr>
          <w:spacing w:val="-88"/>
          <w:w w:val="107"/>
        </w:rPr>
        <w:t>W</w:t>
      </w:r>
      <w:r>
        <w:rPr>
          <w:spacing w:val="-53"/>
          <w:w w:val="101"/>
        </w:rPr>
        <w:t>d</w:t>
      </w:r>
      <w:r>
        <w:rPr>
          <w:spacing w:val="-229"/>
          <w:w w:val="139"/>
        </w:rPr>
        <w:t>K</w:t>
      </w:r>
      <w:r>
        <w:rPr>
          <w:spacing w:val="-2"/>
          <w:w w:val="101"/>
        </w:rPr>
        <w:t>e</w:t>
      </w:r>
      <w:r>
        <w:rPr>
          <w:w w:val="101"/>
        </w:rPr>
        <w:t>t</w:t>
      </w:r>
      <w:r>
        <w:rPr>
          <w:spacing w:val="-98"/>
          <w:w w:val="101"/>
        </w:rPr>
        <w:t>a</w:t>
      </w:r>
      <w:r>
        <w:rPr>
          <w:spacing w:val="-184"/>
          <w:w w:val="139"/>
        </w:rPr>
        <w:t>U</w:t>
      </w:r>
      <w:r>
        <w:rPr>
          <w:spacing w:val="-2"/>
          <w:w w:val="101"/>
        </w:rPr>
        <w:t>i</w:t>
      </w:r>
      <w:r>
        <w:rPr>
          <w:w w:val="101"/>
        </w:rPr>
        <w:t>l</w:t>
      </w:r>
      <w:r>
        <w:rPr>
          <w:spacing w:val="-43"/>
          <w:w w:val="101"/>
        </w:rPr>
        <w:t>.</w:t>
      </w:r>
      <w:r>
        <w:rPr>
          <w:w w:val="160"/>
        </w:rPr>
        <w:t>HH</w:t>
      </w:r>
      <w:r>
        <w:rPr>
          <w:spacing w:val="28"/>
          <w:w w:val="155"/>
        </w:rPr>
        <w:t> </w:t>
      </w:r>
      <w:r>
        <w:rPr>
          <w:w w:val="155"/>
        </w:rPr>
        <w:t>UHODWLRQ</w:t>
      </w:r>
    </w:p>
    <w:p>
      <w:pPr>
        <w:pStyle w:val="BodyText"/>
        <w:spacing w:line="276" w:lineRule="auto" w:before="166"/>
        <w:ind w:right="1436"/>
        <w:jc w:val="both"/>
      </w:pPr>
      <w:r>
        <w:rPr/>
        <w:t>There has also been a great deal of research on expectancy theory and good review articles are available (Salancik and Pfeiffer, 1978:224). Although the theory has received substantial support, the terminology used by psychologists</w:t>
      </w:r>
      <w:r>
        <w:rPr>
          <w:spacing w:val="40"/>
        </w:rPr>
        <w:t> </w:t>
      </w:r>
      <w:r>
        <w:rPr/>
        <w:t>is often difficult to understand and apply. Rather than suggesting that the underlying theory is inadequate, researchers indicate that problems of method and measurement may cause their inability to generate more confirming data. Thus while awaiting the results of more sophisticated research, experts seem to agree that expectancy theory is a useful insight into work motivation (Salancik and Pfeiffer, 1978:224).</w:t>
      </w:r>
    </w:p>
    <w:p>
      <w:pPr>
        <w:pStyle w:val="BodyText"/>
        <w:spacing w:before="160"/>
      </w:pPr>
      <w:r>
        <w:rPr>
          <w:w w:val="170"/>
        </w:rPr>
        <w:t>2QH</w:t>
      </w:r>
      <w:r>
        <w:rPr>
          <w:spacing w:val="10"/>
          <w:w w:val="220"/>
        </w:rPr>
        <w:t> </w:t>
      </w:r>
      <w:r>
        <w:rPr>
          <w:w w:val="220"/>
        </w:rPr>
        <w:t>RI</w:t>
      </w:r>
      <w:r>
        <w:rPr>
          <w:spacing w:val="-35"/>
          <w:w w:val="220"/>
        </w:rPr>
        <w:t>  </w:t>
      </w:r>
      <w:r>
        <w:rPr>
          <w:w w:val="170"/>
        </w:rPr>
        <w:t>WKH</w:t>
      </w:r>
      <w:r>
        <w:rPr>
          <w:spacing w:val="47"/>
          <w:w w:val="170"/>
        </w:rPr>
        <w:t> </w:t>
      </w:r>
      <w:r>
        <w:rPr>
          <w:w w:val="170"/>
        </w:rPr>
        <w:t>PRUH</w:t>
      </w:r>
      <w:r>
        <w:rPr>
          <w:spacing w:val="29"/>
          <w:w w:val="170"/>
        </w:rPr>
        <w:t> </w:t>
      </w:r>
      <w:r>
        <w:rPr>
          <w:w w:val="170"/>
        </w:rPr>
        <w:t>SRSXODU</w:t>
      </w:r>
      <w:r>
        <w:rPr>
          <w:spacing w:val="29"/>
          <w:w w:val="170"/>
        </w:rPr>
        <w:t> </w:t>
      </w:r>
      <w:r>
        <w:rPr>
          <w:spacing w:val="-2"/>
          <w:w w:val="155"/>
        </w:rPr>
        <w:t>PRGLILFDWLRQ</w:t>
      </w:r>
    </w:p>
    <w:p>
      <w:pPr>
        <w:pStyle w:val="BodyText"/>
        <w:spacing w:line="276" w:lineRule="auto" w:before="51"/>
        <w:ind w:right="1434"/>
        <w:jc w:val="both"/>
      </w:pPr>
      <w:r>
        <w:rPr/>
        <w:t>theory distinguishes between extrinsic and intrinsic rewards as two separate types of possible work outcomes (Mitchell, 1982:81). Extrinsic rewards are positively valued work outcomes that the individual receives from some other person in the work setting. An example is pay. Workers typically do not pay themselves directly; some representative of the organisation administers the reward. In contrast, intrinsic rewards are positively valued work outcomes that the individual receives directly as a result of task performance; they do not require the participation of another person. A feeling of achievement after accomplishing a particularly challenging task is one example. The distinction between extrinsic and intrinsic rewards is important because each type demands separate attention from</w:t>
      </w:r>
      <w:r>
        <w:rPr>
          <w:spacing w:val="-1"/>
        </w:rPr>
        <w:t> </w:t>
      </w:r>
      <w:r>
        <w:rPr/>
        <w:t>a manager</w:t>
      </w:r>
      <w:r>
        <w:rPr>
          <w:spacing w:val="-1"/>
        </w:rPr>
        <w:t> </w:t>
      </w:r>
      <w:r>
        <w:rPr/>
        <w:t>seeking to use rewards to increase motivation (Mitchell,</w:t>
      </w:r>
      <w:r>
        <w:rPr>
          <w:spacing w:val="80"/>
        </w:rPr>
        <w:t> </w:t>
      </w:r>
      <w:r>
        <w:rPr/>
        <w:t>1982:81).</w:t>
      </w:r>
      <w:r>
        <w:rPr>
          <w:spacing w:val="80"/>
        </w:rPr>
        <w:t> </w:t>
      </w:r>
      <w:r>
        <w:rPr/>
        <w:t>Expectancy</w:t>
      </w:r>
      <w:r>
        <w:rPr>
          <w:spacing w:val="80"/>
        </w:rPr>
        <w:t> </w:t>
      </w:r>
      <w:r>
        <w:rPr/>
        <w:t>theory</w:t>
      </w:r>
      <w:r>
        <w:rPr>
          <w:spacing w:val="80"/>
        </w:rPr>
        <w:t> </w:t>
      </w:r>
      <w:r>
        <w:rPr/>
        <w:t>identifies</w:t>
      </w:r>
      <w:r>
        <w:rPr>
          <w:spacing w:val="80"/>
        </w:rPr>
        <w:t> </w:t>
      </w:r>
      <w:r>
        <w:rPr/>
        <w:t>three</w:t>
      </w:r>
      <w:r>
        <w:rPr>
          <w:spacing w:val="80"/>
        </w:rPr>
        <w:t> </w:t>
      </w:r>
      <w:r>
        <w:rPr/>
        <w:t>major</w:t>
      </w:r>
      <w:r>
        <w:rPr>
          <w:spacing w:val="80"/>
        </w:rPr>
        <w:t> </w:t>
      </w:r>
      <w:r>
        <w:rPr/>
        <w:t>factors</w:t>
      </w:r>
      <w:r>
        <w:rPr>
          <w:spacing w:val="80"/>
        </w:rPr>
        <w:t> </w:t>
      </w:r>
      <w:r>
        <w:rPr/>
        <w:t>that</w:t>
      </w:r>
    </w:p>
    <w:p>
      <w:pPr>
        <w:pStyle w:val="BodyText"/>
        <w:spacing w:line="319" w:lineRule="exact"/>
      </w:pPr>
      <w:r>
        <w:rPr>
          <w:w w:val="140"/>
        </w:rPr>
        <w:t>GHWHUPLQH</w:t>
      </w:r>
      <w:r>
        <w:rPr>
          <w:spacing w:val="-15"/>
          <w:w w:val="185"/>
        </w:rPr>
        <w:t> </w:t>
      </w:r>
      <w:r>
        <w:rPr>
          <w:w w:val="185"/>
        </w:rPr>
        <w:t>D</w:t>
      </w:r>
      <w:r>
        <w:rPr>
          <w:spacing w:val="-16"/>
          <w:w w:val="185"/>
        </w:rPr>
        <w:t> </w:t>
      </w:r>
      <w:r>
        <w:rPr>
          <w:w w:val="140"/>
        </w:rPr>
        <w:t>SHUVRQ¶V</w:t>
      </w:r>
      <w:r>
        <w:rPr>
          <w:spacing w:val="12"/>
          <w:w w:val="140"/>
        </w:rPr>
        <w:t>  </w:t>
      </w:r>
      <w:r>
        <w:rPr>
          <w:spacing w:val="-5"/>
          <w:w w:val="197"/>
        </w:rPr>
        <w:t>P</w:t>
      </w:r>
      <w:r>
        <w:rPr>
          <w:w w:val="167"/>
        </w:rPr>
        <w:t>R</w:t>
      </w:r>
      <w:r>
        <w:rPr>
          <w:w w:val="123"/>
        </w:rPr>
        <w:t>W</w:t>
      </w:r>
      <w:r>
        <w:rPr>
          <w:w w:val="181"/>
        </w:rPr>
        <w:t>L</w:t>
      </w:r>
      <w:r>
        <w:rPr>
          <w:spacing w:val="-23"/>
          <w:w w:val="155"/>
        </w:rPr>
        <w:t>Y</w:t>
      </w:r>
      <w:r>
        <w:rPr>
          <w:spacing w:val="-117"/>
          <w:w w:val="117"/>
        </w:rPr>
        <w:t>d</w:t>
      </w:r>
      <w:r>
        <w:rPr>
          <w:spacing w:val="-96"/>
          <w:w w:val="155"/>
        </w:rPr>
        <w:t>D</w:t>
      </w:r>
      <w:r>
        <w:rPr>
          <w:spacing w:val="-47"/>
          <w:w w:val="117"/>
        </w:rPr>
        <w:t>v</w:t>
      </w:r>
      <w:r>
        <w:rPr>
          <w:spacing w:val="-234"/>
          <w:w w:val="123"/>
        </w:rPr>
        <w:t>W</w:t>
      </w:r>
      <w:r>
        <w:rPr>
          <w:spacing w:val="-3"/>
          <w:w w:val="117"/>
        </w:rPr>
        <w:t>a</w:t>
      </w:r>
      <w:r>
        <w:rPr>
          <w:w w:val="117"/>
        </w:rPr>
        <w:t>l</w:t>
      </w:r>
      <w:r>
        <w:rPr>
          <w:spacing w:val="-92"/>
          <w:w w:val="117"/>
        </w:rPr>
        <w:t>e</w:t>
      </w:r>
      <w:r>
        <w:rPr>
          <w:spacing w:val="-190"/>
          <w:w w:val="181"/>
        </w:rPr>
        <w:t>L</w:t>
      </w:r>
      <w:r>
        <w:rPr>
          <w:spacing w:val="-2"/>
          <w:w w:val="117"/>
        </w:rPr>
        <w:t>n</w:t>
      </w:r>
      <w:r>
        <w:rPr>
          <w:spacing w:val="-76"/>
          <w:w w:val="117"/>
        </w:rPr>
        <w:t>c</w:t>
      </w:r>
      <w:r>
        <w:rPr>
          <w:spacing w:val="-205"/>
          <w:w w:val="167"/>
        </w:rPr>
        <w:t>R</w:t>
      </w:r>
      <w:r>
        <w:rPr>
          <w:w w:val="117"/>
        </w:rPr>
        <w:t>e</w:t>
      </w:r>
      <w:r>
        <w:rPr>
          <w:spacing w:val="10"/>
          <w:w w:val="117"/>
        </w:rPr>
        <w:t>.</w:t>
      </w:r>
      <w:r>
        <w:rPr>
          <w:spacing w:val="-2"/>
          <w:w w:val="155"/>
        </w:rPr>
        <w:t>Q</w:t>
      </w:r>
      <w:r>
        <w:rPr>
          <w:spacing w:val="39"/>
          <w:w w:val="185"/>
        </w:rPr>
        <w:t>  </w:t>
      </w:r>
      <w:r>
        <w:rPr>
          <w:spacing w:val="-4"/>
          <w:w w:val="185"/>
        </w:rPr>
        <w:t>H[SH</w:t>
      </w:r>
    </w:p>
    <w:p>
      <w:pPr>
        <w:pStyle w:val="BodyText"/>
        <w:spacing w:before="211"/>
        <w:ind w:right="-72"/>
      </w:pPr>
      <w:r>
        <w:rPr>
          <w:b/>
          <w:spacing w:val="-4"/>
          <w:w w:val="120"/>
        </w:rPr>
        <w:t>Expectancy</w:t>
      </w:r>
      <w:r>
        <w:rPr>
          <w:b/>
          <w:spacing w:val="-15"/>
          <w:w w:val="120"/>
        </w:rPr>
        <w:t> </w:t>
      </w:r>
      <w:r>
        <w:rPr>
          <w:spacing w:val="-4"/>
          <w:w w:val="120"/>
        </w:rPr>
        <w:t>-</w:t>
      </w:r>
      <w:r>
        <w:rPr>
          <w:spacing w:val="-14"/>
          <w:w w:val="120"/>
        </w:rPr>
        <w:t> </w:t>
      </w:r>
      <w:r>
        <w:rPr>
          <w:spacing w:val="-4"/>
          <w:w w:val="160"/>
        </w:rPr>
        <w:t>([SHFWDQF\</w:t>
      </w:r>
      <w:r>
        <w:rPr>
          <w:spacing w:val="24"/>
          <w:w w:val="160"/>
        </w:rPr>
        <w:t>   </w:t>
      </w:r>
      <w:r>
        <w:rPr>
          <w:spacing w:val="35"/>
          <w:w w:val="158"/>
        </w:rPr>
        <w:t>L</w:t>
      </w:r>
      <w:r>
        <w:rPr>
          <w:spacing w:val="-115"/>
          <w:w w:val="132"/>
        </w:rPr>
        <w:t>V</w:t>
      </w:r>
      <w:r>
        <w:rPr>
          <w:spacing w:val="35"/>
          <w:w w:val="94"/>
        </w:rPr>
        <w:t>t</w:t>
      </w:r>
      <w:r>
        <w:rPr>
          <w:spacing w:val="28"/>
          <w:w w:val="94"/>
        </w:rPr>
        <w:t>i</w:t>
      </w:r>
      <w:r>
        <w:rPr>
          <w:spacing w:val="-77"/>
          <w:w w:val="119"/>
        </w:rPr>
        <w:t> </w:t>
      </w:r>
      <w:r>
        <w:rPr>
          <w:spacing w:val="-4"/>
          <w:w w:val="120"/>
        </w:rPr>
        <w:t>on</w:t>
      </w:r>
      <w:r>
        <w:rPr>
          <w:spacing w:val="-52"/>
          <w:w w:val="120"/>
        </w:rPr>
        <w:t> </w:t>
      </w:r>
      <w:r>
        <w:rPr>
          <w:spacing w:val="-206"/>
          <w:w w:val="145"/>
        </w:rPr>
        <w:t>D</w:t>
      </w:r>
      <w:r>
        <w:rPr>
          <w:spacing w:val="-3"/>
          <w:w w:val="107"/>
        </w:rPr>
        <w:t>a</w:t>
      </w:r>
      <w:r>
        <w:rPr>
          <w:spacing w:val="-58"/>
          <w:w w:val="107"/>
        </w:rPr>
        <w:t>b</w:t>
      </w:r>
      <w:r>
        <w:rPr>
          <w:spacing w:val="-12"/>
        </w:rPr>
        <w:t> </w:t>
      </w:r>
      <w:r>
        <w:rPr>
          <w:spacing w:val="-2"/>
        </w:rPr>
        <w:t>o</w:t>
      </w:r>
      <w:r>
        <w:rPr>
          <w:spacing w:val="-22"/>
        </w:rPr>
        <w:t>u</w:t>
      </w:r>
      <w:r>
        <w:rPr>
          <w:spacing w:val="-261"/>
          <w:w w:val="180"/>
        </w:rPr>
        <w:t>S</w:t>
      </w:r>
      <w:r>
        <w:rPr/>
        <w:t>t</w:t>
      </w:r>
      <w:r>
        <w:rPr>
          <w:spacing w:val="22"/>
          <w:w w:val="120"/>
        </w:rPr>
        <w:t> </w:t>
      </w:r>
      <w:r>
        <w:rPr>
          <w:spacing w:val="-2"/>
          <w:w w:val="107"/>
        </w:rPr>
        <w:t>t</w:t>
      </w:r>
      <w:r>
        <w:rPr>
          <w:spacing w:val="-279"/>
          <w:w w:val="145"/>
        </w:rPr>
        <w:t>H</w:t>
      </w:r>
      <w:r>
        <w:rPr>
          <w:w w:val="107"/>
        </w:rPr>
        <w:t>h</w:t>
      </w:r>
      <w:r>
        <w:rPr>
          <w:spacing w:val="12"/>
          <w:w w:val="107"/>
        </w:rPr>
        <w:t>e</w:t>
      </w:r>
      <w:r>
        <w:rPr>
          <w:spacing w:val="-189"/>
          <w:w w:val="145"/>
        </w:rPr>
        <w:t>U</w:t>
      </w:r>
      <w:r>
        <w:rPr>
          <w:w w:val="107"/>
        </w:rPr>
        <w:t>e</w:t>
      </w:r>
      <w:r>
        <w:rPr>
          <w:spacing w:val="-80"/>
          <w:w w:val="107"/>
        </w:rPr>
        <w:t>x</w:t>
      </w:r>
      <w:r>
        <w:rPr>
          <w:spacing w:val="-203"/>
          <w:w w:val="145"/>
        </w:rPr>
        <w:t>V</w:t>
      </w:r>
      <w:r>
        <w:rPr>
          <w:w w:val="107"/>
        </w:rPr>
        <w:t>t</w:t>
      </w:r>
      <w:r>
        <w:rPr>
          <w:spacing w:val="-3"/>
          <w:w w:val="107"/>
        </w:rPr>
        <w:t>e</w:t>
      </w:r>
      <w:r>
        <w:rPr>
          <w:spacing w:val="-141"/>
          <w:w w:val="107"/>
        </w:rPr>
        <w:t>n</w:t>
      </w:r>
      <w:r>
        <w:rPr>
          <w:spacing w:val="-140"/>
          <w:w w:val="157"/>
        </w:rPr>
        <w:t>R</w:t>
      </w:r>
      <w:r>
        <w:rPr>
          <w:w w:val="107"/>
        </w:rPr>
        <w:t>t</w:t>
      </w:r>
      <w:r>
        <w:rPr>
          <w:spacing w:val="-8"/>
        </w:rPr>
        <w:t> </w:t>
      </w:r>
      <w:r>
        <w:rPr>
          <w:spacing w:val="-238"/>
          <w:w w:val="145"/>
        </w:rPr>
        <w:t>Q</w:t>
      </w:r>
      <w:r>
        <w:rPr>
          <w:spacing w:val="-2"/>
          <w:w w:val="107"/>
        </w:rPr>
        <w:t>t</w:t>
      </w:r>
      <w:r>
        <w:rPr>
          <w:w w:val="107"/>
        </w:rPr>
        <w:t>o</w:t>
      </w:r>
      <w:r>
        <w:rPr>
          <w:spacing w:val="-50"/>
        </w:rPr>
        <w:t> </w:t>
      </w:r>
      <w:r>
        <w:rPr>
          <w:spacing w:val="-194"/>
          <w:w w:val="214"/>
        </w:rPr>
        <w:t>¶</w:t>
      </w:r>
      <w:r>
        <w:rPr>
          <w:spacing w:val="-12"/>
          <w:w w:val="93"/>
        </w:rPr>
        <w:t>w</w:t>
      </w:r>
      <w:r>
        <w:rPr>
          <w:spacing w:val="-270"/>
          <w:w w:val="131"/>
        </w:rPr>
        <w:t>V</w:t>
      </w:r>
      <w:r>
        <w:rPr>
          <w:spacing w:val="-2"/>
          <w:w w:val="93"/>
        </w:rPr>
        <w:t>hi</w:t>
      </w:r>
      <w:r>
        <w:rPr>
          <w:spacing w:val="-70"/>
          <w:w w:val="93"/>
        </w:rPr>
        <w:t>c</w:t>
      </w:r>
      <w:r>
        <w:rPr>
          <w:spacing w:val="-17"/>
          <w:w w:val="119"/>
        </w:rPr>
        <w:t> </w:t>
      </w:r>
      <w:r>
        <w:rPr>
          <w:spacing w:val="-4"/>
          <w:w w:val="120"/>
        </w:rPr>
        <w:t>h</w:t>
      </w:r>
      <w:r>
        <w:rPr>
          <w:spacing w:val="-11"/>
          <w:w w:val="135"/>
        </w:rPr>
        <w:t> </w:t>
      </w:r>
      <w:r>
        <w:rPr>
          <w:spacing w:val="-4"/>
          <w:w w:val="135"/>
        </w:rPr>
        <w:t>SHUFH</w:t>
      </w:r>
    </w:p>
    <w:p>
      <w:pPr>
        <w:pStyle w:val="BodyText"/>
        <w:spacing w:before="47"/>
      </w:pPr>
      <w:r>
        <w:rPr/>
        <w:t>effort</w:t>
      </w:r>
      <w:r>
        <w:rPr>
          <w:spacing w:val="63"/>
          <w:w w:val="150"/>
        </w:rPr>
        <w:t> </w:t>
      </w:r>
      <w:r>
        <w:rPr/>
        <w:t>(an</w:t>
      </w:r>
      <w:r>
        <w:rPr>
          <w:spacing w:val="64"/>
          <w:w w:val="150"/>
        </w:rPr>
        <w:t> </w:t>
      </w:r>
      <w:r>
        <w:rPr/>
        <w:t>input)</w:t>
      </w:r>
      <w:r>
        <w:rPr>
          <w:spacing w:val="63"/>
          <w:w w:val="150"/>
        </w:rPr>
        <w:t> </w:t>
      </w:r>
      <w:r>
        <w:rPr/>
        <w:t>results</w:t>
      </w:r>
      <w:r>
        <w:rPr>
          <w:spacing w:val="64"/>
          <w:w w:val="150"/>
        </w:rPr>
        <w:t> </w:t>
      </w:r>
      <w:r>
        <w:rPr/>
        <w:t>in</w:t>
      </w:r>
      <w:r>
        <w:rPr>
          <w:spacing w:val="64"/>
          <w:w w:val="150"/>
        </w:rPr>
        <w:t> </w:t>
      </w:r>
      <w:r>
        <w:rPr/>
        <w:t>a</w:t>
      </w:r>
      <w:r>
        <w:rPr>
          <w:spacing w:val="62"/>
          <w:w w:val="150"/>
        </w:rPr>
        <w:t> </w:t>
      </w:r>
      <w:r>
        <w:rPr/>
        <w:t>certain</w:t>
      </w:r>
      <w:r>
        <w:rPr>
          <w:spacing w:val="64"/>
          <w:w w:val="150"/>
        </w:rPr>
        <w:t> </w:t>
      </w:r>
      <w:r>
        <w:rPr/>
        <w:t>level</w:t>
      </w:r>
      <w:r>
        <w:rPr>
          <w:spacing w:val="64"/>
          <w:w w:val="150"/>
        </w:rPr>
        <w:t> </w:t>
      </w:r>
      <w:r>
        <w:rPr/>
        <w:t>of</w:t>
      </w:r>
      <w:r>
        <w:rPr>
          <w:spacing w:val="63"/>
          <w:w w:val="150"/>
        </w:rPr>
        <w:t> </w:t>
      </w:r>
      <w:r>
        <w:rPr/>
        <w:t>achieved</w:t>
      </w:r>
      <w:r>
        <w:rPr>
          <w:spacing w:val="64"/>
          <w:w w:val="150"/>
        </w:rPr>
        <w:t> </w:t>
      </w:r>
      <w:r>
        <w:rPr/>
        <w:t>task</w:t>
      </w:r>
      <w:r>
        <w:rPr>
          <w:spacing w:val="62"/>
          <w:w w:val="150"/>
        </w:rPr>
        <w:t> </w:t>
      </w:r>
      <w:r>
        <w:rPr>
          <w:spacing w:val="-2"/>
        </w:rPr>
        <w:t>performance</w:t>
      </w:r>
    </w:p>
    <w:p>
      <w:pPr>
        <w:pStyle w:val="BodyText"/>
        <w:spacing w:line="276" w:lineRule="auto" w:before="50"/>
      </w:pPr>
      <w:r>
        <w:rPr>
          <w:spacing w:val="40"/>
          <w:w w:val="145"/>
        </w:rPr>
        <w:t> </w:t>
      </w:r>
      <w:r>
        <w:rPr>
          <w:w w:val="145"/>
        </w:rPr>
        <w:t>6FKHPHUKRUQ</w:t>
      </w:r>
      <w:r>
        <w:rPr>
          <w:spacing w:val="80"/>
          <w:w w:val="145"/>
        </w:rPr>
        <w:t>  </w:t>
      </w:r>
      <w:r>
        <w:rPr>
          <w:w w:val="110"/>
        </w:rPr>
        <w:t>HW</w:t>
      </w:r>
      <w:r>
        <w:rPr>
          <w:spacing w:val="80"/>
          <w:w w:val="145"/>
        </w:rPr>
        <w:t>  </w:t>
      </w:r>
      <w:r>
        <w:rPr>
          <w:w w:val="145"/>
        </w:rPr>
        <w:t>DO</w:t>
      </w:r>
      <w:r>
        <w:rPr>
          <w:spacing w:val="80"/>
          <w:w w:val="170"/>
        </w:rPr>
        <w:t>                     </w:t>
      </w:r>
      <w:r>
        <w:rPr>
          <w:w w:val="170"/>
        </w:rPr>
        <w:t>$</w:t>
      </w:r>
      <w:r>
        <w:rPr>
          <w:spacing w:val="66"/>
          <w:w w:val="170"/>
        </w:rPr>
        <w:t>  </w:t>
      </w:r>
      <w:r>
        <w:rPr>
          <w:w w:val="145"/>
        </w:rPr>
        <w:t>SH </w:t>
      </w:r>
      <w:r>
        <w:rPr>
          <w:spacing w:val="-2"/>
          <w:w w:val="110"/>
        </w:rPr>
        <w:t>whether</w:t>
      </w:r>
      <w:r>
        <w:rPr>
          <w:spacing w:val="-13"/>
          <w:w w:val="110"/>
        </w:rPr>
        <w:t> </w:t>
      </w:r>
      <w:r>
        <w:rPr>
          <w:spacing w:val="-2"/>
          <w:w w:val="110"/>
        </w:rPr>
        <w:t>he</w:t>
      </w:r>
      <w:r>
        <w:rPr>
          <w:spacing w:val="-12"/>
          <w:w w:val="110"/>
        </w:rPr>
        <w:t> </w:t>
      </w:r>
      <w:r>
        <w:rPr>
          <w:spacing w:val="-2"/>
          <w:w w:val="110"/>
        </w:rPr>
        <w:t>or</w:t>
      </w:r>
      <w:r>
        <w:rPr>
          <w:spacing w:val="-13"/>
          <w:w w:val="110"/>
        </w:rPr>
        <w:t> </w:t>
      </w:r>
      <w:r>
        <w:rPr>
          <w:spacing w:val="-2"/>
          <w:w w:val="110"/>
        </w:rPr>
        <w:t>she</w:t>
      </w:r>
      <w:r>
        <w:rPr>
          <w:spacing w:val="-12"/>
          <w:w w:val="110"/>
        </w:rPr>
        <w:t> </w:t>
      </w:r>
      <w:r>
        <w:rPr>
          <w:spacing w:val="-2"/>
          <w:w w:val="110"/>
        </w:rPr>
        <w:t>believes</w:t>
      </w:r>
      <w:r>
        <w:rPr>
          <w:spacing w:val="-11"/>
          <w:w w:val="110"/>
        </w:rPr>
        <w:t> </w:t>
      </w:r>
      <w:r>
        <w:rPr>
          <w:spacing w:val="-2"/>
          <w:w w:val="110"/>
        </w:rPr>
        <w:t>that</w:t>
      </w:r>
      <w:r>
        <w:rPr>
          <w:spacing w:val="-11"/>
          <w:w w:val="110"/>
        </w:rPr>
        <w:t> </w:t>
      </w:r>
      <w:r>
        <w:rPr>
          <w:spacing w:val="-2"/>
          <w:w w:val="110"/>
        </w:rPr>
        <w:t>a</w:t>
      </w:r>
      <w:r>
        <w:rPr>
          <w:spacing w:val="-12"/>
          <w:w w:val="110"/>
        </w:rPr>
        <w:t> </w:t>
      </w:r>
      <w:r>
        <w:rPr>
          <w:spacing w:val="-2"/>
          <w:w w:val="110"/>
        </w:rPr>
        <w:t>high</w:t>
      </w:r>
      <w:r>
        <w:rPr>
          <w:spacing w:val="-11"/>
          <w:w w:val="110"/>
        </w:rPr>
        <w:t> </w:t>
      </w:r>
      <w:r>
        <w:rPr>
          <w:spacing w:val="-2"/>
          <w:w w:val="110"/>
        </w:rPr>
        <w:t>level</w:t>
      </w:r>
      <w:r>
        <w:rPr>
          <w:spacing w:val="-11"/>
          <w:w w:val="110"/>
        </w:rPr>
        <w:t> </w:t>
      </w:r>
      <w:r>
        <w:rPr>
          <w:spacing w:val="-2"/>
          <w:w w:val="110"/>
        </w:rPr>
        <w:t>of</w:t>
      </w:r>
      <w:r>
        <w:rPr>
          <w:spacing w:val="-12"/>
          <w:w w:val="110"/>
        </w:rPr>
        <w:t> </w:t>
      </w:r>
      <w:r>
        <w:rPr>
          <w:spacing w:val="-2"/>
          <w:w w:val="110"/>
        </w:rPr>
        <w:t>effort</w:t>
      </w:r>
      <w:r>
        <w:rPr>
          <w:spacing w:val="-11"/>
          <w:w w:val="110"/>
        </w:rPr>
        <w:t> </w:t>
      </w:r>
      <w:r>
        <w:rPr>
          <w:spacing w:val="-2"/>
          <w:w w:val="110"/>
        </w:rPr>
        <w:t>results</w:t>
      </w:r>
      <w:r>
        <w:rPr>
          <w:spacing w:val="-11"/>
          <w:w w:val="110"/>
        </w:rPr>
        <w:t> </w:t>
      </w:r>
      <w:r>
        <w:rPr>
          <w:spacing w:val="-2"/>
          <w:w w:val="110"/>
        </w:rPr>
        <w:t>in</w:t>
      </w:r>
      <w:r>
        <w:rPr>
          <w:spacing w:val="-13"/>
          <w:w w:val="110"/>
        </w:rPr>
        <w:t> </w:t>
      </w:r>
      <w:r>
        <w:rPr>
          <w:spacing w:val="-2"/>
          <w:w w:val="110"/>
        </w:rPr>
        <w:t>a</w:t>
      </w:r>
      <w:r>
        <w:rPr>
          <w:spacing w:val="-12"/>
          <w:w w:val="110"/>
        </w:rPr>
        <w:t> </w:t>
      </w:r>
      <w:r>
        <w:rPr>
          <w:spacing w:val="-2"/>
          <w:w w:val="110"/>
        </w:rPr>
        <w:t>high</w:t>
      </w:r>
      <w:r>
        <w:rPr>
          <w:spacing w:val="-13"/>
          <w:w w:val="110"/>
        </w:rPr>
        <w:t> </w:t>
      </w:r>
      <w:r>
        <w:rPr>
          <w:spacing w:val="-2"/>
          <w:w w:val="110"/>
        </w:rPr>
        <w:t>level</w:t>
      </w:r>
      <w:r>
        <w:rPr>
          <w:spacing w:val="-13"/>
          <w:w w:val="110"/>
        </w:rPr>
        <w:t> </w:t>
      </w:r>
      <w:r>
        <w:rPr>
          <w:spacing w:val="-2"/>
          <w:w w:val="110"/>
        </w:rPr>
        <w:t>of </w:t>
      </w:r>
      <w:r>
        <w:rPr/>
        <w:t>performance (Jones and George, 2009:468). Supervisors can boost expectancies</w:t>
      </w:r>
    </w:p>
    <w:p>
      <w:pPr>
        <w:spacing w:after="0" w:line="276" w:lineRule="auto"/>
        <w:sectPr>
          <w:pgSz w:w="11910" w:h="16840"/>
          <w:pgMar w:header="0" w:footer="1489" w:top="1340" w:bottom="1760" w:left="960" w:right="0"/>
        </w:sectPr>
      </w:pPr>
    </w:p>
    <w:p>
      <w:pPr>
        <w:pStyle w:val="BodyText"/>
        <w:spacing w:before="75"/>
        <w:ind w:right="-29"/>
      </w:pPr>
      <w:r>
        <w:rPr>
          <w:w w:val="160"/>
        </w:rPr>
        <w:t>WKURXJK</w:t>
      </w:r>
      <w:r>
        <w:rPr>
          <w:spacing w:val="19"/>
          <w:w w:val="160"/>
        </w:rPr>
        <w:t>   </w:t>
      </w:r>
      <w:r>
        <w:rPr>
          <w:w w:val="160"/>
        </w:rPr>
        <w:t>H[SUHVVLQJ</w:t>
      </w:r>
      <w:r>
        <w:rPr>
          <w:spacing w:val="19"/>
          <w:w w:val="160"/>
        </w:rPr>
        <w:t>   </w:t>
      </w:r>
      <w:r>
        <w:rPr>
          <w:w w:val="160"/>
        </w:rPr>
        <w:t>FRQILGHQFH</w:t>
      </w:r>
      <w:r>
        <w:rPr>
          <w:spacing w:val="21"/>
          <w:w w:val="160"/>
        </w:rPr>
        <w:t>  </w:t>
      </w:r>
      <w:r>
        <w:rPr>
          <w:w w:val="160"/>
        </w:rPr>
        <w:t>LQ</w:t>
      </w:r>
      <w:r>
        <w:rPr>
          <w:spacing w:val="19"/>
          <w:w w:val="160"/>
        </w:rPr>
        <w:t>   </w:t>
      </w:r>
      <w:r>
        <w:rPr>
          <w:spacing w:val="-5"/>
          <w:w w:val="135"/>
        </w:rPr>
        <w:t>WK</w:t>
      </w:r>
    </w:p>
    <w:p>
      <w:pPr>
        <w:pStyle w:val="BodyText"/>
        <w:spacing w:line="276" w:lineRule="auto" w:before="47"/>
        <w:ind w:right="1433"/>
        <w:jc w:val="both"/>
      </w:pPr>
      <w:r>
        <w:rPr/>
        <w:t>2005:206). Also, in addition to expressing confidence in workers, supervisors </w:t>
      </w:r>
      <w:r>
        <w:rPr>
          <w:w w:val="130"/>
        </w:rPr>
        <w:t>FDQ</w:t>
      </w:r>
      <w:r>
        <w:rPr>
          <w:spacing w:val="8"/>
          <w:w w:val="130"/>
        </w:rPr>
        <w:t>  </w:t>
      </w:r>
      <w:r>
        <w:rPr>
          <w:w w:val="130"/>
        </w:rPr>
        <w:t>DOVR</w:t>
      </w:r>
      <w:r>
        <w:rPr>
          <w:spacing w:val="40"/>
          <w:w w:val="130"/>
        </w:rPr>
        <w:t>  </w:t>
      </w:r>
      <w:r>
        <w:rPr>
          <w:spacing w:val="-2"/>
          <w:w w:val="159"/>
        </w:rPr>
        <w:t>E</w:t>
      </w:r>
      <w:r>
        <w:rPr>
          <w:spacing w:val="-215"/>
          <w:w w:val="145"/>
        </w:rPr>
        <w:t>R</w:t>
      </w:r>
      <w:r>
        <w:rPr>
          <w:w w:val="95"/>
        </w:rPr>
        <w:t>x</w:t>
      </w:r>
      <w:r>
        <w:rPr>
          <w:spacing w:val="-67"/>
          <w:w w:val="95"/>
        </w:rPr>
        <w:t>p</w:t>
      </w:r>
      <w:r>
        <w:rPr>
          <w:spacing w:val="-216"/>
          <w:w w:val="145"/>
        </w:rPr>
        <w:t>R</w:t>
      </w:r>
      <w:r>
        <w:rPr>
          <w:w w:val="95"/>
        </w:rPr>
        <w:t>e</w:t>
      </w:r>
      <w:r>
        <w:rPr>
          <w:spacing w:val="-35"/>
          <w:w w:val="95"/>
        </w:rPr>
        <w:t>c</w:t>
      </w:r>
      <w:r>
        <w:rPr>
          <w:spacing w:val="-247"/>
          <w:w w:val="133"/>
        </w:rPr>
        <w:t>V</w:t>
      </w:r>
      <w:r>
        <w:rPr>
          <w:spacing w:val="-2"/>
          <w:w w:val="95"/>
        </w:rPr>
        <w:t>t</w:t>
      </w:r>
      <w:r>
        <w:rPr>
          <w:w w:val="95"/>
        </w:rPr>
        <w:t>a</w:t>
      </w:r>
      <w:r>
        <w:rPr>
          <w:spacing w:val="-96"/>
          <w:w w:val="95"/>
        </w:rPr>
        <w:t>n</w:t>
      </w:r>
      <w:r>
        <w:rPr>
          <w:spacing w:val="-187"/>
          <w:w w:val="101"/>
        </w:rPr>
        <w:t>W</w:t>
      </w:r>
      <w:r>
        <w:rPr>
          <w:w w:val="95"/>
        </w:rPr>
        <w:t>c</w:t>
      </w:r>
      <w:r>
        <w:rPr>
          <w:spacing w:val="-78"/>
          <w:w w:val="95"/>
        </w:rPr>
        <w:t>y</w:t>
      </w:r>
      <w:r>
        <w:rPr>
          <w:spacing w:val="80"/>
          <w:w w:val="109"/>
        </w:rPr>
        <w:t> </w:t>
      </w:r>
      <w:r>
        <w:rPr>
          <w:w w:val="95"/>
        </w:rPr>
        <w:t>l</w:t>
      </w:r>
      <w:r>
        <w:rPr>
          <w:spacing w:val="-67"/>
          <w:w w:val="95"/>
        </w:rPr>
        <w:t>e</w:t>
      </w:r>
      <w:r>
        <w:rPr>
          <w:spacing w:val="-214"/>
          <w:w w:val="159"/>
        </w:rPr>
        <w:t>Z</w:t>
      </w:r>
      <w:r>
        <w:rPr>
          <w:spacing w:val="1"/>
          <w:w w:val="95"/>
        </w:rPr>
        <w:t>v</w:t>
      </w:r>
      <w:r>
        <w:rPr>
          <w:spacing w:val="-56"/>
          <w:w w:val="95"/>
        </w:rPr>
        <w:t>e</w:t>
      </w:r>
      <w:r>
        <w:rPr>
          <w:spacing w:val="-228"/>
          <w:w w:val="145"/>
        </w:rPr>
        <w:t>R</w:t>
      </w:r>
      <w:r>
        <w:rPr>
          <w:w w:val="95"/>
        </w:rPr>
        <w:t>ls</w:t>
      </w:r>
      <w:r>
        <w:rPr>
          <w:spacing w:val="51"/>
          <w:w w:val="109"/>
        </w:rPr>
        <w:t> </w:t>
      </w:r>
      <w:r>
        <w:rPr>
          <w:spacing w:val="-241"/>
          <w:w w:val="132"/>
        </w:rPr>
        <w:t>U</w:t>
      </w:r>
      <w:r>
        <w:rPr>
          <w:w w:val="94"/>
        </w:rPr>
        <w:t>a</w:t>
      </w:r>
      <w:r>
        <w:rPr>
          <w:spacing w:val="-27"/>
          <w:w w:val="94"/>
        </w:rPr>
        <w:t>n</w:t>
      </w:r>
      <w:r>
        <w:rPr>
          <w:spacing w:val="-256"/>
          <w:w w:val="132"/>
        </w:rPr>
        <w:t>N</w:t>
      </w:r>
      <w:r>
        <w:rPr>
          <w:w w:val="94"/>
        </w:rPr>
        <w:t>d</w:t>
      </w:r>
      <w:r>
        <w:rPr>
          <w:spacing w:val="57"/>
          <w:w w:val="150"/>
        </w:rPr>
        <w:t> </w:t>
      </w:r>
      <w:r>
        <w:rPr>
          <w:spacing w:val="-185"/>
          <w:w w:val="93"/>
        </w:rPr>
        <w:t>m</w:t>
      </w:r>
      <w:r>
        <w:rPr>
          <w:spacing w:val="-101"/>
          <w:w w:val="131"/>
        </w:rPr>
        <w:t>H</w:t>
      </w:r>
      <w:r>
        <w:rPr>
          <w:spacing w:val="-42"/>
          <w:w w:val="93"/>
        </w:rPr>
        <w:t>o</w:t>
      </w:r>
      <w:r>
        <w:rPr>
          <w:spacing w:val="-239"/>
          <w:w w:val="131"/>
        </w:rPr>
        <w:t>U</w:t>
      </w:r>
      <w:r>
        <w:rPr>
          <w:w w:val="93"/>
        </w:rPr>
        <w:t>ti</w:t>
      </w:r>
      <w:r>
        <w:rPr>
          <w:spacing w:val="-60"/>
          <w:w w:val="93"/>
        </w:rPr>
        <w:t>v</w:t>
      </w:r>
      <w:r>
        <w:rPr>
          <w:spacing w:val="-223"/>
          <w:w w:val="131"/>
        </w:rPr>
        <w:t>V</w:t>
      </w:r>
      <w:r>
        <w:rPr>
          <w:w w:val="93"/>
        </w:rPr>
        <w:t>a</w:t>
      </w:r>
      <w:r>
        <w:rPr>
          <w:spacing w:val="-2"/>
          <w:w w:val="93"/>
        </w:rPr>
        <w:t>t</w:t>
      </w:r>
      <w:r>
        <w:rPr>
          <w:spacing w:val="-57"/>
          <w:w w:val="93"/>
        </w:rPr>
        <w:t>i</w:t>
      </w:r>
      <w:r>
        <w:rPr>
          <w:spacing w:val="-224"/>
          <w:w w:val="214"/>
        </w:rPr>
        <w:t>¶</w:t>
      </w:r>
      <w:r>
        <w:rPr>
          <w:spacing w:val="-2"/>
          <w:w w:val="93"/>
        </w:rPr>
        <w:t>o</w:t>
      </w:r>
      <w:r>
        <w:rPr>
          <w:spacing w:val="-59"/>
          <w:w w:val="93"/>
        </w:rPr>
        <w:t>n</w:t>
      </w:r>
      <w:r>
        <w:rPr>
          <w:spacing w:val="80"/>
          <w:w w:val="109"/>
        </w:rPr>
        <w:t> </w:t>
      </w:r>
      <w:r>
        <w:rPr>
          <w:spacing w:val="17"/>
          <w:w w:val="106"/>
        </w:rPr>
        <w:t>b</w:t>
      </w:r>
      <w:r>
        <w:rPr>
          <w:spacing w:val="-111"/>
          <w:w w:val="106"/>
        </w:rPr>
        <w:t>y</w:t>
      </w:r>
      <w:r>
        <w:rPr>
          <w:spacing w:val="-59"/>
          <w:w w:val="144"/>
        </w:rPr>
        <w:t>H</w:t>
      </w:r>
      <w:r>
        <w:rPr>
          <w:spacing w:val="17"/>
          <w:w w:val="106"/>
        </w:rPr>
        <w:t>pr</w:t>
      </w:r>
      <w:r>
        <w:rPr>
          <w:spacing w:val="18"/>
          <w:w w:val="106"/>
        </w:rPr>
        <w:t>o</w:t>
      </w:r>
      <w:r>
        <w:rPr>
          <w:spacing w:val="15"/>
          <w:w w:val="106"/>
        </w:rPr>
        <w:t>vi</w:t>
      </w:r>
      <w:r>
        <w:rPr>
          <w:spacing w:val="17"/>
          <w:w w:val="106"/>
        </w:rPr>
        <w:t>d</w:t>
      </w:r>
      <w:r>
        <w:rPr>
          <w:spacing w:val="15"/>
          <w:w w:val="106"/>
        </w:rPr>
        <w:t>i</w:t>
      </w:r>
      <w:r>
        <w:rPr>
          <w:spacing w:val="17"/>
          <w:w w:val="106"/>
        </w:rPr>
        <w:t>ng</w:t>
      </w:r>
      <w:r>
        <w:rPr>
          <w:spacing w:val="-1"/>
          <w:w w:val="109"/>
        </w:rPr>
        <w:t> </w:t>
      </w:r>
      <w:r>
        <w:rPr>
          <w:w w:val="110"/>
        </w:rPr>
        <w:t>training </w:t>
      </w:r>
      <w:r>
        <w:rPr/>
        <w:t>so</w:t>
      </w:r>
      <w:r>
        <w:rPr>
          <w:spacing w:val="40"/>
        </w:rPr>
        <w:t> </w:t>
      </w:r>
      <w:r>
        <w:rPr/>
        <w:t>that</w:t>
      </w:r>
      <w:r>
        <w:rPr>
          <w:spacing w:val="40"/>
        </w:rPr>
        <w:t> </w:t>
      </w:r>
      <w:r>
        <w:rPr/>
        <w:t>people</w:t>
      </w:r>
      <w:r>
        <w:rPr>
          <w:spacing w:val="40"/>
        </w:rPr>
        <w:t> </w:t>
      </w:r>
      <w:r>
        <w:rPr/>
        <w:t>have</w:t>
      </w:r>
      <w:r>
        <w:rPr>
          <w:spacing w:val="40"/>
        </w:rPr>
        <w:t> </w:t>
      </w:r>
      <w:r>
        <w:rPr/>
        <w:t>all</w:t>
      </w:r>
      <w:r>
        <w:rPr>
          <w:spacing w:val="40"/>
        </w:rPr>
        <w:t> </w:t>
      </w:r>
      <w:r>
        <w:rPr/>
        <w:t>the</w:t>
      </w:r>
      <w:r>
        <w:rPr>
          <w:spacing w:val="40"/>
        </w:rPr>
        <w:t> </w:t>
      </w:r>
      <w:r>
        <w:rPr/>
        <w:t>expertise</w:t>
      </w:r>
      <w:r>
        <w:rPr>
          <w:spacing w:val="40"/>
        </w:rPr>
        <w:t> </w:t>
      </w:r>
      <w:r>
        <w:rPr/>
        <w:t>needed</w:t>
      </w:r>
      <w:r>
        <w:rPr>
          <w:spacing w:val="40"/>
        </w:rPr>
        <w:t> </w:t>
      </w:r>
      <w:r>
        <w:rPr/>
        <w:t>to</w:t>
      </w:r>
      <w:r>
        <w:rPr>
          <w:spacing w:val="40"/>
        </w:rPr>
        <w:t> </w:t>
      </w:r>
      <w:r>
        <w:rPr/>
        <w:t>perform</w:t>
      </w:r>
      <w:r>
        <w:rPr>
          <w:spacing w:val="40"/>
        </w:rPr>
        <w:t> </w:t>
      </w:r>
      <w:r>
        <w:rPr/>
        <w:t>(Jones</w:t>
      </w:r>
      <w:r>
        <w:rPr>
          <w:spacing w:val="69"/>
        </w:rPr>
        <w:t> </w:t>
      </w:r>
      <w:r>
        <w:rPr/>
        <w:t>and</w:t>
      </w:r>
      <w:r>
        <w:rPr>
          <w:spacing w:val="40"/>
        </w:rPr>
        <w:t> </w:t>
      </w:r>
      <w:r>
        <w:rPr/>
        <w:t>George,</w:t>
      </w:r>
    </w:p>
    <w:p>
      <w:pPr>
        <w:pStyle w:val="BodyText"/>
        <w:spacing w:line="276" w:lineRule="auto" w:before="1"/>
        <w:ind w:right="-101"/>
      </w:pPr>
      <w:r>
        <w:rPr>
          <w:spacing w:val="80"/>
          <w:w w:val="145"/>
        </w:rPr>
        <w:t>                 </w:t>
      </w:r>
      <w:r>
        <w:rPr>
          <w:w w:val="145"/>
        </w:rPr>
        <w:t>7UDLQLQJ</w:t>
      </w:r>
      <w:r>
        <w:rPr>
          <w:spacing w:val="76"/>
          <w:w w:val="145"/>
        </w:rPr>
        <w:t>  </w:t>
      </w:r>
      <w:r>
        <w:rPr>
          <w:w w:val="145"/>
        </w:rPr>
        <w:t>ZLOO</w:t>
      </w:r>
      <w:r>
        <w:rPr>
          <w:spacing w:val="77"/>
          <w:w w:val="145"/>
        </w:rPr>
        <w:t>  </w:t>
      </w:r>
      <w:r>
        <w:rPr>
          <w:w w:val="145"/>
        </w:rPr>
        <w:t>DOVR</w:t>
      </w:r>
      <w:r>
        <w:rPr>
          <w:spacing w:val="76"/>
          <w:w w:val="145"/>
        </w:rPr>
        <w:t>  </w:t>
      </w:r>
      <w:r>
        <w:rPr>
          <w:w w:val="145"/>
        </w:rPr>
        <w:t>LQFUHD </w:t>
      </w:r>
      <w:r>
        <w:rPr/>
        <w:t>responsibility as they gain experience so that they have the freedom to do what</w:t>
      </w:r>
    </w:p>
    <w:p>
      <w:pPr>
        <w:pStyle w:val="BodyText"/>
        <w:spacing w:line="321" w:lineRule="exact"/>
        <w:jc w:val="both"/>
      </w:pPr>
      <w:r>
        <w:rPr/>
        <w:t>it</w:t>
      </w:r>
      <w:r>
        <w:rPr>
          <w:spacing w:val="-8"/>
        </w:rPr>
        <w:t> </w:t>
      </w:r>
      <w:r>
        <w:rPr/>
        <w:t>takes</w:t>
      </w:r>
      <w:r>
        <w:rPr>
          <w:spacing w:val="-1"/>
        </w:rPr>
        <w:t> </w:t>
      </w:r>
      <w:r>
        <w:rPr/>
        <w:t>at</w:t>
      </w:r>
      <w:r>
        <w:rPr>
          <w:spacing w:val="-1"/>
        </w:rPr>
        <w:t> </w:t>
      </w:r>
      <w:r>
        <w:rPr/>
        <w:t>a</w:t>
      </w:r>
      <w:r>
        <w:rPr>
          <w:spacing w:val="-3"/>
        </w:rPr>
        <w:t> </w:t>
      </w:r>
      <w:r>
        <w:rPr/>
        <w:t>high</w:t>
      </w:r>
      <w:r>
        <w:rPr>
          <w:spacing w:val="-5"/>
        </w:rPr>
        <w:t> </w:t>
      </w:r>
      <w:r>
        <w:rPr/>
        <w:t>level</w:t>
      </w:r>
      <w:r>
        <w:rPr>
          <w:spacing w:val="-3"/>
        </w:rPr>
        <w:t> </w:t>
      </w:r>
      <w:r>
        <w:rPr/>
        <w:t>(Jones</w:t>
      </w:r>
      <w:r>
        <w:rPr>
          <w:spacing w:val="-2"/>
        </w:rPr>
        <w:t> </w:t>
      </w:r>
      <w:r>
        <w:rPr/>
        <w:t>and</w:t>
      </w:r>
      <w:r>
        <w:rPr>
          <w:spacing w:val="-2"/>
        </w:rPr>
        <w:t> </w:t>
      </w:r>
      <w:r>
        <w:rPr/>
        <w:t>George,</w:t>
      </w:r>
      <w:r>
        <w:rPr>
          <w:spacing w:val="-3"/>
        </w:rPr>
        <w:t> </w:t>
      </w:r>
      <w:r>
        <w:rPr>
          <w:spacing w:val="-2"/>
        </w:rPr>
        <w:t>2009:468).</w:t>
      </w:r>
    </w:p>
    <w:p>
      <w:pPr>
        <w:pStyle w:val="BodyText"/>
        <w:tabs>
          <w:tab w:pos="2840" w:val="left" w:leader="none"/>
        </w:tabs>
        <w:spacing w:line="276" w:lineRule="auto" w:before="211"/>
        <w:ind w:right="101"/>
      </w:pPr>
      <w:r>
        <w:rPr>
          <w:b/>
          <w:spacing w:val="-2"/>
          <w:w w:val="110"/>
        </w:rPr>
        <w:t>Instrumentality-</w:t>
      </w:r>
      <w:r>
        <w:rPr>
          <w:b/>
        </w:rPr>
        <w:tab/>
      </w:r>
      <w:r>
        <w:rPr>
          <w:w w:val="105"/>
        </w:rPr>
        <w:t>Instrumentality,</w:t>
      </w:r>
      <w:r>
        <w:rPr>
          <w:spacing w:val="27"/>
          <w:w w:val="105"/>
        </w:rPr>
        <w:t> </w:t>
      </w:r>
      <w:r>
        <w:rPr>
          <w:w w:val="105"/>
        </w:rPr>
        <w:t>the</w:t>
      </w:r>
      <w:r>
        <w:rPr>
          <w:spacing w:val="27"/>
          <w:w w:val="105"/>
        </w:rPr>
        <w:t> </w:t>
      </w:r>
      <w:r>
        <w:rPr>
          <w:w w:val="105"/>
        </w:rPr>
        <w:t>second</w:t>
      </w:r>
      <w:r>
        <w:rPr>
          <w:spacing w:val="28"/>
          <w:w w:val="105"/>
        </w:rPr>
        <w:t> </w:t>
      </w:r>
      <w:r>
        <w:rPr>
          <w:w w:val="105"/>
        </w:rPr>
        <w:t>major</w:t>
      </w:r>
      <w:r>
        <w:rPr>
          <w:spacing w:val="27"/>
          <w:w w:val="105"/>
        </w:rPr>
        <w:t> </w:t>
      </w:r>
      <w:r>
        <w:rPr>
          <w:w w:val="105"/>
        </w:rPr>
        <w:t>concept</w:t>
      </w:r>
      <w:r>
        <w:rPr>
          <w:spacing w:val="26"/>
          <w:w w:val="105"/>
        </w:rPr>
        <w:t> </w:t>
      </w:r>
      <w:r>
        <w:rPr>
          <w:w w:val="105"/>
        </w:rPr>
        <w:t>in</w:t>
      </w:r>
      <w:r>
        <w:rPr>
          <w:spacing w:val="28"/>
          <w:w w:val="105"/>
        </w:rPr>
        <w:t> </w:t>
      </w:r>
      <w:r>
        <w:rPr>
          <w:w w:val="105"/>
        </w:rPr>
        <w:t>expectancy </w:t>
      </w:r>
      <w:r>
        <w:rPr>
          <w:w w:val="140"/>
        </w:rPr>
        <w:t>WKHRU\</w:t>
      </w:r>
      <w:r>
        <w:rPr>
          <w:spacing w:val="80"/>
          <w:w w:val="150"/>
        </w:rPr>
        <w:t>    </w:t>
      </w:r>
      <w:r>
        <w:rPr>
          <w:w w:val="140"/>
        </w:rPr>
        <w:t>LV</w:t>
      </w:r>
      <w:r>
        <w:rPr>
          <w:spacing w:val="80"/>
          <w:w w:val="175"/>
        </w:rPr>
        <w:t>  </w:t>
      </w:r>
      <w:r>
        <w:rPr>
          <w:w w:val="175"/>
        </w:rPr>
        <w:t>D</w:t>
      </w:r>
      <w:r>
        <w:rPr>
          <w:w w:val="175"/>
        </w:rPr>
        <w:t>  </w:t>
      </w:r>
      <w:r>
        <w:rPr>
          <w:w w:val="140"/>
        </w:rPr>
        <w:t>SHUVRQ¶V</w:t>
      </w:r>
      <w:r>
        <w:rPr>
          <w:spacing w:val="40"/>
          <w:w w:val="140"/>
        </w:rPr>
        <w:t>   </w:t>
      </w:r>
      <w:r>
        <w:rPr>
          <w:w w:val="140"/>
        </w:rPr>
        <w:t>SHUFHSWLRQ</w:t>
      </w:r>
      <w:r>
        <w:rPr>
          <w:spacing w:val="40"/>
          <w:w w:val="140"/>
        </w:rPr>
        <w:t>   </w:t>
      </w:r>
      <w:r>
        <w:rPr>
          <w:w w:val="140"/>
        </w:rPr>
        <w:t>DER</w:t>
      </w:r>
    </w:p>
    <w:p>
      <w:pPr>
        <w:pStyle w:val="BodyText"/>
        <w:spacing w:line="276" w:lineRule="auto"/>
        <w:ind w:right="1437"/>
        <w:jc w:val="both"/>
      </w:pPr>
      <w:r>
        <w:rPr/>
        <w:t>certain level results in the attainment of outcomes (Jones, 2009; Schemerhorn</w:t>
      </w:r>
      <w:r>
        <w:rPr>
          <w:spacing w:val="-1"/>
        </w:rPr>
        <w:t> </w:t>
      </w:r>
      <w:r>
        <w:rPr/>
        <w:t>et al, 2011:178). According to expectancy theory, workers are motivated to perform at a high level only if they think that high performance will lead to outcomes such as pay, job security, interesting job assignments, bonuses or a feeling of accomplishment (Maurer, Weissand Barbeite 2003:707).</w:t>
      </w:r>
    </w:p>
    <w:p>
      <w:pPr>
        <w:pStyle w:val="BodyText"/>
        <w:spacing w:before="48"/>
        <w:ind w:left="0"/>
      </w:pPr>
    </w:p>
    <w:p>
      <w:pPr>
        <w:pStyle w:val="BodyText"/>
        <w:spacing w:line="276" w:lineRule="auto"/>
        <w:ind w:right="1433"/>
        <w:jc w:val="both"/>
      </w:pPr>
      <w:r>
        <w:rPr>
          <w:b/>
        </w:rPr>
        <w:t>Valence </w:t>
      </w:r>
      <w:r>
        <w:rPr/>
        <w:t>-</w:t>
      </w:r>
      <w:r>
        <w:rPr>
          <w:spacing w:val="40"/>
        </w:rPr>
        <w:t> </w:t>
      </w:r>
      <w:r>
        <w:rPr/>
        <w:t>The term valence refers to how desirable each of the outcomes available from a job or organisation is to a person (Jones and George,</w:t>
      </w:r>
      <w:r>
        <w:rPr>
          <w:spacing w:val="40"/>
        </w:rPr>
        <w:t> </w:t>
      </w:r>
      <w:r>
        <w:rPr/>
        <w:t>2009:468). To motivate organisational members, supervisors need to determine the outcome each worker values, and make sure that those outcomes are provided when workers perform at a high level (Jones and George, 2009:468). Outcomes with high valance are those that give the worker a great deal of satisfaction ±for example, praise from the supervisor, better assignments, and</w:t>
      </w:r>
      <w:r>
        <w:rPr>
          <w:spacing w:val="80"/>
        </w:rPr>
        <w:t> </w:t>
      </w:r>
      <w:r>
        <w:rPr/>
        <w:t>an increase in pay (Jones and George, 2009:468).</w:t>
      </w:r>
    </w:p>
    <w:p>
      <w:pPr>
        <w:pStyle w:val="BodyText"/>
        <w:spacing w:before="50"/>
        <w:ind w:left="0"/>
      </w:pPr>
    </w:p>
    <w:p>
      <w:pPr>
        <w:pStyle w:val="Heading1"/>
        <w:numPr>
          <w:ilvl w:val="0"/>
          <w:numId w:val="6"/>
        </w:numPr>
        <w:tabs>
          <w:tab w:pos="1200" w:val="left" w:leader="none"/>
        </w:tabs>
        <w:spacing w:line="240" w:lineRule="auto" w:before="0" w:after="0"/>
        <w:ind w:left="1200" w:right="0" w:hanging="720"/>
        <w:jc w:val="left"/>
      </w:pPr>
      <w:r>
        <w:rPr>
          <w:w w:val="150"/>
        </w:rPr>
        <w:t>6NLQQHU¶V</w:t>
      </w:r>
      <w:r>
        <w:rPr>
          <w:spacing w:val="4"/>
          <w:w w:val="150"/>
        </w:rPr>
        <w:t>  </w:t>
      </w:r>
      <w:r>
        <w:rPr>
          <w:w w:val="150"/>
        </w:rPr>
        <w:t>5HLQIRUFHPHQW</w:t>
      </w:r>
      <w:r>
        <w:rPr>
          <w:spacing w:val="19"/>
          <w:w w:val="150"/>
        </w:rPr>
        <w:t> </w:t>
      </w:r>
      <w:r>
        <w:rPr>
          <w:spacing w:val="-2"/>
          <w:w w:val="150"/>
        </w:rPr>
        <w:t>7KHRU\</w:t>
      </w:r>
    </w:p>
    <w:p>
      <w:pPr>
        <w:pStyle w:val="BodyText"/>
        <w:spacing w:line="278" w:lineRule="auto" w:before="206"/>
        <w:ind w:right="-144"/>
        <w:jc w:val="both"/>
      </w:pPr>
      <w:r>
        <w:rPr/>
        <w:t>Reinforcement theory uses rewards and punishments that follow a </w:t>
      </w:r>
      <w:r>
        <w:rPr>
          <w:w w:val="135"/>
        </w:rPr>
        <w:t>SHUVRQ¶V </w:t>
      </w:r>
      <w:r>
        <w:rPr/>
        <w:t>behaviour</w:t>
      </w:r>
      <w:r>
        <w:rPr>
          <w:spacing w:val="40"/>
        </w:rPr>
        <w:t> </w:t>
      </w:r>
      <w:r>
        <w:rPr/>
        <w:t>as</w:t>
      </w:r>
      <w:r>
        <w:rPr>
          <w:spacing w:val="40"/>
        </w:rPr>
        <w:t> </w:t>
      </w:r>
      <w:r>
        <w:rPr/>
        <w:t>a</w:t>
      </w:r>
      <w:r>
        <w:rPr>
          <w:spacing w:val="40"/>
        </w:rPr>
        <w:t> </w:t>
      </w:r>
      <w:r>
        <w:rPr/>
        <w:t>way</w:t>
      </w:r>
      <w:r>
        <w:rPr>
          <w:spacing w:val="40"/>
        </w:rPr>
        <w:t> </w:t>
      </w:r>
      <w:r>
        <w:rPr/>
        <w:t>to</w:t>
      </w:r>
      <w:r>
        <w:rPr>
          <w:spacing w:val="40"/>
        </w:rPr>
        <w:t> </w:t>
      </w:r>
      <w:r>
        <w:rPr/>
        <w:t>shape</w:t>
      </w:r>
      <w:r>
        <w:rPr>
          <w:spacing w:val="40"/>
        </w:rPr>
        <w:t> </w:t>
      </w:r>
      <w:r>
        <w:rPr/>
        <w:t>that</w:t>
      </w:r>
      <w:r>
        <w:rPr>
          <w:spacing w:val="40"/>
        </w:rPr>
        <w:t> </w:t>
      </w:r>
      <w:r>
        <w:rPr/>
        <w:t>individuals</w:t>
      </w:r>
      <w:r>
        <w:rPr>
          <w:spacing w:val="40"/>
        </w:rPr>
        <w:t> </w:t>
      </w:r>
      <w:r>
        <w:rPr/>
        <w:t>future</w:t>
      </w:r>
      <w:r>
        <w:rPr>
          <w:spacing w:val="40"/>
        </w:rPr>
        <w:t> </w:t>
      </w:r>
      <w:r>
        <w:rPr/>
        <w:t>behaviour</w:t>
      </w:r>
      <w:r>
        <w:rPr>
          <w:spacing w:val="40"/>
        </w:rPr>
        <w:t> </w:t>
      </w:r>
      <w:r>
        <w:rPr/>
        <w:t>(Mosley</w:t>
      </w:r>
      <w:r>
        <w:rPr>
          <w:spacing w:val="40"/>
        </w:rPr>
        <w:t> </w:t>
      </w:r>
      <w:r>
        <w:rPr/>
        <w:t>et</w:t>
      </w:r>
      <w:r>
        <w:rPr>
          <w:spacing w:val="40"/>
        </w:rPr>
        <w:t> </w:t>
      </w:r>
      <w:r>
        <w:rPr/>
        <w:t>al.,</w:t>
      </w:r>
    </w:p>
    <w:p>
      <w:pPr>
        <w:pStyle w:val="BodyText"/>
        <w:spacing w:line="276" w:lineRule="auto"/>
        <w:ind w:right="1434"/>
        <w:jc w:val="both"/>
      </w:pPr>
      <w:r>
        <w:rPr/>
        <w:t>2008:197). Reinforcement theory merely looks at the association among behaviour and its consequences (Rao, 2009:261). Consequently, positive reinforcement results from applying positive consequence succeeding a wanted behaviour</w:t>
      </w:r>
      <w:r>
        <w:rPr>
          <w:spacing w:val="80"/>
          <w:w w:val="150"/>
        </w:rPr>
        <w:t> </w:t>
      </w:r>
      <w:r>
        <w:rPr/>
        <w:t>(Nelson</w:t>
      </w:r>
      <w:r>
        <w:rPr>
          <w:spacing w:val="80"/>
          <w:w w:val="150"/>
        </w:rPr>
        <w:t> </w:t>
      </w:r>
      <w:r>
        <w:rPr/>
        <w:t>and</w:t>
      </w:r>
      <w:r>
        <w:rPr>
          <w:spacing w:val="80"/>
          <w:w w:val="150"/>
        </w:rPr>
        <w:t> </w:t>
      </w:r>
      <w:r>
        <w:rPr/>
        <w:t>Quick,</w:t>
      </w:r>
      <w:r>
        <w:rPr>
          <w:spacing w:val="80"/>
          <w:w w:val="150"/>
        </w:rPr>
        <w:t> </w:t>
      </w:r>
      <w:r>
        <w:rPr/>
        <w:t>2000:180).</w:t>
      </w:r>
      <w:r>
        <w:rPr>
          <w:spacing w:val="80"/>
          <w:w w:val="150"/>
        </w:rPr>
        <w:t> </w:t>
      </w:r>
      <w:r>
        <w:rPr/>
        <w:t>Supervisors</w:t>
      </w:r>
      <w:r>
        <w:rPr>
          <w:spacing w:val="80"/>
          <w:w w:val="150"/>
        </w:rPr>
        <w:t> </w:t>
      </w:r>
      <w:r>
        <w:rPr/>
        <w:t>can</w:t>
      </w:r>
      <w:r>
        <w:rPr>
          <w:spacing w:val="80"/>
          <w:w w:val="150"/>
        </w:rPr>
        <w:t> </w:t>
      </w:r>
      <w:r>
        <w:rPr/>
        <w:t>use</w:t>
      </w:r>
      <w:r>
        <w:rPr>
          <w:spacing w:val="80"/>
          <w:w w:val="150"/>
        </w:rPr>
        <w:t> </w:t>
      </w:r>
      <w:r>
        <w:rPr/>
        <w:t>positive</w:t>
      </w:r>
    </w:p>
    <w:p>
      <w:pPr>
        <w:pStyle w:val="BodyText"/>
        <w:spacing w:line="319" w:lineRule="exact"/>
        <w:jc w:val="both"/>
      </w:pPr>
      <w:r>
        <w:rPr>
          <w:spacing w:val="-2"/>
          <w:w w:val="120"/>
        </w:rPr>
        <w:t>reinforcement</w:t>
      </w:r>
      <w:r>
        <w:rPr>
          <w:spacing w:val="-19"/>
          <w:w w:val="120"/>
        </w:rPr>
        <w:t> </w:t>
      </w:r>
      <w:r>
        <w:rPr>
          <w:spacing w:val="-2"/>
          <w:w w:val="120"/>
        </w:rPr>
        <w:t>WR</w:t>
      </w:r>
      <w:r>
        <w:rPr>
          <w:spacing w:val="-19"/>
          <w:w w:val="165"/>
        </w:rPr>
        <w:t> </w:t>
      </w:r>
      <w:r>
        <w:rPr>
          <w:spacing w:val="-2"/>
          <w:w w:val="165"/>
        </w:rPr>
        <w:t>DIIHFW</w:t>
      </w:r>
      <w:r>
        <w:rPr>
          <w:spacing w:val="9"/>
          <w:w w:val="170"/>
        </w:rPr>
        <w:t> </w:t>
      </w:r>
      <w:r>
        <w:rPr>
          <w:spacing w:val="-2"/>
          <w:w w:val="170"/>
        </w:rPr>
        <w:t>D</w:t>
      </w:r>
      <w:r>
        <w:rPr>
          <w:spacing w:val="6"/>
          <w:w w:val="170"/>
        </w:rPr>
        <w:t> </w:t>
      </w:r>
      <w:r>
        <w:rPr>
          <w:spacing w:val="-2"/>
          <w:w w:val="165"/>
        </w:rPr>
        <w:t>ZRUNHU¶V</w:t>
      </w:r>
      <w:r>
        <w:rPr>
          <w:spacing w:val="5"/>
          <w:w w:val="165"/>
        </w:rPr>
        <w:t> </w:t>
      </w:r>
      <w:r>
        <w:rPr>
          <w:spacing w:val="-2"/>
          <w:w w:val="160"/>
        </w:rPr>
        <w:t>EHKDYLRXU </w:t>
      </w:r>
    </w:p>
    <w:p>
      <w:pPr>
        <w:pStyle w:val="BodyText"/>
        <w:spacing w:line="276" w:lineRule="auto" w:before="206"/>
        <w:ind w:right="1434"/>
        <w:jc w:val="both"/>
      </w:pPr>
      <w:r>
        <w:rPr>
          <w:b/>
        </w:rPr>
        <w:t>Positive</w:t>
      </w:r>
      <w:r>
        <w:rPr>
          <w:b/>
          <w:spacing w:val="-2"/>
        </w:rPr>
        <w:t> </w:t>
      </w:r>
      <w:r>
        <w:rPr>
          <w:b/>
        </w:rPr>
        <w:t>Reinforcement-</w:t>
      </w:r>
      <w:r>
        <w:rPr>
          <w:b/>
          <w:spacing w:val="40"/>
        </w:rPr>
        <w:t> </w:t>
      </w:r>
      <w:r>
        <w:rPr/>
        <w:t>Positive</w:t>
      </w:r>
      <w:r>
        <w:rPr>
          <w:spacing w:val="-2"/>
        </w:rPr>
        <w:t> </w:t>
      </w:r>
      <w:r>
        <w:rPr/>
        <w:t>reinforcement</w:t>
      </w:r>
      <w:r>
        <w:rPr>
          <w:spacing w:val="-1"/>
        </w:rPr>
        <w:t> </w:t>
      </w:r>
      <w:r>
        <w:rPr/>
        <w:t>therefore</w:t>
      </w:r>
      <w:r>
        <w:rPr>
          <w:spacing w:val="-2"/>
        </w:rPr>
        <w:t> </w:t>
      </w:r>
      <w:r>
        <w:rPr/>
        <w:t>is</w:t>
      </w:r>
      <w:r>
        <w:rPr>
          <w:spacing w:val="-2"/>
        </w:rPr>
        <w:t> </w:t>
      </w:r>
      <w:r>
        <w:rPr/>
        <w:t>the</w:t>
      </w:r>
      <w:r>
        <w:rPr>
          <w:spacing w:val="-2"/>
        </w:rPr>
        <w:t> </w:t>
      </w:r>
      <w:r>
        <w:rPr/>
        <w:t>use</w:t>
      </w:r>
      <w:r>
        <w:rPr>
          <w:spacing w:val="-2"/>
        </w:rPr>
        <w:t> </w:t>
      </w:r>
      <w:r>
        <w:rPr/>
        <w:t>of rewards to increase the possibility that behaviour will be repetitive, like performance bonuses</w:t>
      </w:r>
      <w:r>
        <w:rPr>
          <w:spacing w:val="80"/>
        </w:rPr>
        <w:t> </w:t>
      </w:r>
      <w:r>
        <w:rPr/>
        <w:t>or</w:t>
      </w:r>
      <w:r>
        <w:rPr>
          <w:spacing w:val="80"/>
        </w:rPr>
        <w:t> </w:t>
      </w:r>
      <w:r>
        <w:rPr/>
        <w:t>praise</w:t>
      </w:r>
      <w:r>
        <w:rPr>
          <w:spacing w:val="80"/>
        </w:rPr>
        <w:t> </w:t>
      </w:r>
      <w:r>
        <w:rPr/>
        <w:t>(Phillips</w:t>
      </w:r>
      <w:r>
        <w:rPr>
          <w:spacing w:val="80"/>
        </w:rPr>
        <w:t> </w:t>
      </w:r>
      <w:r>
        <w:rPr/>
        <w:t>and</w:t>
      </w:r>
      <w:r>
        <w:rPr>
          <w:spacing w:val="80"/>
        </w:rPr>
        <w:t> </w:t>
      </w:r>
      <w:r>
        <w:rPr/>
        <w:t>Gully,</w:t>
      </w:r>
      <w:r>
        <w:rPr>
          <w:spacing w:val="80"/>
        </w:rPr>
        <w:t> </w:t>
      </w:r>
      <w:r>
        <w:rPr/>
        <w:t>2012:147).</w:t>
      </w:r>
      <w:r>
        <w:rPr>
          <w:spacing w:val="80"/>
        </w:rPr>
        <w:t> </w:t>
      </w:r>
      <w:r>
        <w:rPr/>
        <w:t>A</w:t>
      </w:r>
      <w:r>
        <w:rPr>
          <w:spacing w:val="80"/>
        </w:rPr>
        <w:t> </w:t>
      </w:r>
      <w:r>
        <w:rPr/>
        <w:t>positive</w:t>
      </w:r>
      <w:r>
        <w:rPr>
          <w:spacing w:val="80"/>
        </w:rPr>
        <w:t> </w:t>
      </w:r>
      <w:r>
        <w:rPr/>
        <w:t>reinforcer</w:t>
      </w:r>
      <w:r>
        <w:rPr>
          <w:spacing w:val="80"/>
        </w:rPr>
        <w:t> </w:t>
      </w:r>
      <w:r>
        <w:rPr/>
        <w:t>is</w:t>
      </w:r>
    </w:p>
    <w:p>
      <w:pPr>
        <w:spacing w:after="0" w:line="276" w:lineRule="auto"/>
        <w:jc w:val="both"/>
        <w:sectPr>
          <w:pgSz w:w="11910" w:h="16840"/>
          <w:pgMar w:header="0" w:footer="1489" w:top="1340" w:bottom="1780" w:left="960" w:right="0"/>
        </w:sectPr>
      </w:pPr>
    </w:p>
    <w:p>
      <w:pPr>
        <w:pStyle w:val="BodyText"/>
        <w:spacing w:line="276" w:lineRule="auto" w:before="75"/>
        <w:ind w:right="1438"/>
        <w:jc w:val="both"/>
      </w:pPr>
      <w:r>
        <w:rPr/>
        <w:t>instantly applied when performance improves (Betts, 2000:163). A positive reinforce is any one thing which reinforces the behaviour it follows and makes the</w:t>
      </w:r>
      <w:r>
        <w:rPr>
          <w:spacing w:val="-2"/>
        </w:rPr>
        <w:t> </w:t>
      </w:r>
      <w:r>
        <w:rPr/>
        <w:t>behaviour</w:t>
      </w:r>
      <w:r>
        <w:rPr>
          <w:spacing w:val="-1"/>
        </w:rPr>
        <w:t> </w:t>
      </w:r>
      <w:r>
        <w:rPr/>
        <w:t>more</w:t>
      </w:r>
      <w:r>
        <w:rPr>
          <w:spacing w:val="-1"/>
        </w:rPr>
        <w:t> </w:t>
      </w:r>
      <w:r>
        <w:rPr/>
        <w:t>possible</w:t>
      </w:r>
      <w:r>
        <w:rPr>
          <w:spacing w:val="-1"/>
        </w:rPr>
        <w:t> </w:t>
      </w:r>
      <w:r>
        <w:rPr/>
        <w:t>(Phillips and</w:t>
      </w:r>
      <w:r>
        <w:rPr>
          <w:spacing w:val="-1"/>
        </w:rPr>
        <w:t> </w:t>
      </w:r>
      <w:r>
        <w:rPr/>
        <w:t>Gully,</w:t>
      </w:r>
      <w:r>
        <w:rPr>
          <w:spacing w:val="-1"/>
        </w:rPr>
        <w:t> </w:t>
      </w:r>
      <w:r>
        <w:rPr/>
        <w:t>2012:147).</w:t>
      </w:r>
      <w:r>
        <w:rPr>
          <w:spacing w:val="-1"/>
        </w:rPr>
        <w:t> </w:t>
      </w:r>
      <w:r>
        <w:rPr/>
        <w:t>If</w:t>
      </w:r>
      <w:r>
        <w:rPr>
          <w:spacing w:val="-1"/>
        </w:rPr>
        <w:t> </w:t>
      </w:r>
      <w:r>
        <w:rPr/>
        <w:t>a</w:t>
      </w:r>
      <w:r>
        <w:rPr>
          <w:spacing w:val="-1"/>
        </w:rPr>
        <w:t> </w:t>
      </w:r>
      <w:r>
        <w:rPr/>
        <w:t>worker</w:t>
      </w:r>
      <w:r>
        <w:rPr>
          <w:spacing w:val="-1"/>
        </w:rPr>
        <w:t> </w:t>
      </w:r>
      <w:r>
        <w:rPr/>
        <w:t>is given a bonus for finishing a certain significant task on time and, as a consequence,</w:t>
      </w:r>
      <w:r>
        <w:rPr>
          <w:spacing w:val="40"/>
        </w:rPr>
        <w:t> </w:t>
      </w:r>
      <w:r>
        <w:rPr/>
        <w:t>the</w:t>
      </w:r>
      <w:r>
        <w:rPr>
          <w:spacing w:val="-1"/>
        </w:rPr>
        <w:t> </w:t>
      </w:r>
      <w:r>
        <w:rPr/>
        <w:t>worker finishes other</w:t>
      </w:r>
      <w:r>
        <w:rPr>
          <w:spacing w:val="-1"/>
        </w:rPr>
        <w:t> </w:t>
      </w:r>
      <w:r>
        <w:rPr/>
        <w:t>significant tasks</w:t>
      </w:r>
      <w:r>
        <w:rPr>
          <w:spacing w:val="-2"/>
        </w:rPr>
        <w:t> </w:t>
      </w:r>
      <w:r>
        <w:rPr/>
        <w:t>on time in the</w:t>
      </w:r>
      <w:r>
        <w:rPr>
          <w:spacing w:val="-1"/>
        </w:rPr>
        <w:t> </w:t>
      </w:r>
      <w:r>
        <w:rPr/>
        <w:t>future,</w:t>
      </w:r>
      <w:r>
        <w:rPr>
          <w:spacing w:val="-1"/>
        </w:rPr>
        <w:t> </w:t>
      </w:r>
      <w:r>
        <w:rPr/>
        <w:t>the</w:t>
      </w:r>
      <w:r>
        <w:rPr>
          <w:spacing w:val="-1"/>
        </w:rPr>
        <w:t> </w:t>
      </w:r>
      <w:r>
        <w:rPr/>
        <w:t>reward to be paid to the worker would be said to be a positive reinforce (Phillips and Gully, </w:t>
      </w:r>
      <w:r>
        <w:rPr>
          <w:spacing w:val="-2"/>
        </w:rPr>
        <w:t>2012:147).</w:t>
      </w:r>
    </w:p>
    <w:p>
      <w:pPr>
        <w:pStyle w:val="BodyText"/>
        <w:spacing w:line="276" w:lineRule="auto" w:before="161"/>
        <w:ind w:right="1436"/>
        <w:jc w:val="both"/>
      </w:pPr>
      <w:r>
        <w:rPr/>
        <w:t>It should be stressed that what may function as a positive reinforcer for one person may</w:t>
      </w:r>
      <w:r>
        <w:rPr>
          <w:spacing w:val="-1"/>
        </w:rPr>
        <w:t> </w:t>
      </w:r>
      <w:r>
        <w:rPr/>
        <w:t>not work the same way</w:t>
      </w:r>
      <w:r>
        <w:rPr>
          <w:spacing w:val="-1"/>
        </w:rPr>
        <w:t> </w:t>
      </w:r>
      <w:r>
        <w:rPr/>
        <w:t>for another. (Schemerhorn et al., 2005:131). One worker may be motivated by a bonus or a raise while another may not. Also, it is imperative to remember that something that functions as a positive reinforcer at one point in time for a given worker may not at another point in time (Mcafee and Poffenberger, 1982:20).</w:t>
      </w:r>
    </w:p>
    <w:p>
      <w:pPr>
        <w:pStyle w:val="BodyText"/>
        <w:spacing w:line="276" w:lineRule="auto" w:before="159"/>
        <w:ind w:right="1434"/>
        <w:jc w:val="both"/>
      </w:pPr>
      <w:r>
        <w:rPr/>
        <w:t>Supervisors should be particularly cautious when trying to reinforce a crew of workers as opposed to one worker. The crew reinforcer will work only if most</w:t>
      </w:r>
      <w:r>
        <w:rPr>
          <w:spacing w:val="40"/>
        </w:rPr>
        <w:t> </w:t>
      </w:r>
      <w:r>
        <w:rPr/>
        <w:t>or all of the individuals in the group accept the reward given as a positive reinforcer (Schemerhorn et al., 2005:131). Intermittent reinforcement can be given according to fixed or variable schedules. Variable schedules typically result in more consistent patterns of desired behaviour than do fixed reinforcement schedules. Fixed-interval schedules provide rewards at the first appearance of a behaviour after a given time has elapsed. Fixed ratio schedules result in a reward each time a certain number of the behaviours have occurred.</w:t>
      </w:r>
      <w:r>
        <w:rPr>
          <w:spacing w:val="40"/>
        </w:rPr>
        <w:t> </w:t>
      </w:r>
      <w:r>
        <w:rPr/>
        <w:t>A variable-interval schedule rewards behaviour at random times, whereas a variable-ratio schedule rewards behaviour after a random number of occurrences. For example, as the concrete worker perfects his technique for a stage of pouring concrete, the astute masters switch to variable-ratio reinforcement. Positive reinforcement, when properly directed, can be a very powerful motivator. Unfortunately, one of the lowest-cost tools within positive reinforcement</w:t>
      </w:r>
      <w:r>
        <w:rPr>
          <w:spacing w:val="24"/>
        </w:rPr>
        <w:t> </w:t>
      </w:r>
      <w:r>
        <w:rPr/>
        <w:t>is</w:t>
      </w:r>
      <w:r>
        <w:rPr>
          <w:spacing w:val="24"/>
        </w:rPr>
        <w:t> </w:t>
      </w:r>
      <w:r>
        <w:rPr/>
        <w:t>also</w:t>
      </w:r>
      <w:r>
        <w:rPr>
          <w:spacing w:val="22"/>
        </w:rPr>
        <w:t> </w:t>
      </w:r>
      <w:r>
        <w:rPr/>
        <w:t>one</w:t>
      </w:r>
      <w:r>
        <w:rPr>
          <w:spacing w:val="23"/>
        </w:rPr>
        <w:t> </w:t>
      </w:r>
      <w:r>
        <w:rPr/>
        <w:t>of</w:t>
      </w:r>
      <w:r>
        <w:rPr>
          <w:spacing w:val="23"/>
        </w:rPr>
        <w:t> </w:t>
      </w:r>
      <w:r>
        <w:rPr/>
        <w:t>the</w:t>
      </w:r>
      <w:r>
        <w:rPr>
          <w:spacing w:val="23"/>
        </w:rPr>
        <w:t> </w:t>
      </w:r>
      <w:r>
        <w:rPr/>
        <w:t>least</w:t>
      </w:r>
      <w:r>
        <w:rPr>
          <w:spacing w:val="24"/>
        </w:rPr>
        <w:t> </w:t>
      </w:r>
      <w:r>
        <w:rPr/>
        <w:t>used</w:t>
      </w:r>
      <w:r>
        <w:rPr>
          <w:spacing w:val="29"/>
        </w:rPr>
        <w:t> </w:t>
      </w:r>
      <w:r>
        <w:rPr/>
        <w:t>±and</w:t>
      </w:r>
      <w:r>
        <w:rPr>
          <w:spacing w:val="22"/>
        </w:rPr>
        <w:t> </w:t>
      </w:r>
      <w:r>
        <w:rPr/>
        <w:t>least</w:t>
      </w:r>
      <w:r>
        <w:rPr>
          <w:spacing w:val="24"/>
        </w:rPr>
        <w:t> </w:t>
      </w:r>
      <w:r>
        <w:rPr/>
        <w:t>appropriately</w:t>
      </w:r>
      <w:r>
        <w:rPr>
          <w:spacing w:val="18"/>
        </w:rPr>
        <w:t> </w:t>
      </w:r>
      <w:r>
        <w:rPr/>
        <w:t>used.</w:t>
      </w:r>
      <w:r>
        <w:rPr>
          <w:spacing w:val="22"/>
        </w:rPr>
        <w:t> </w:t>
      </w:r>
      <w:r>
        <w:rPr/>
        <w:t>That</w:t>
      </w:r>
    </w:p>
    <w:p>
      <w:pPr>
        <w:pStyle w:val="BodyText"/>
        <w:spacing w:line="276" w:lineRule="auto"/>
        <w:ind w:right="-101"/>
      </w:pPr>
      <w:r>
        <w:rPr>
          <w:w w:val="135"/>
        </w:rPr>
        <w:t>LV</w:t>
      </w:r>
      <w:r>
        <w:rPr>
          <w:spacing w:val="40"/>
          <w:w w:val="135"/>
        </w:rPr>
        <w:t>  </w:t>
      </w:r>
      <w:r>
        <w:rPr>
          <w:w w:val="135"/>
        </w:rPr>
        <w:t>WKH</w:t>
      </w:r>
      <w:r>
        <w:rPr>
          <w:spacing w:val="80"/>
          <w:w w:val="135"/>
        </w:rPr>
        <w:t> </w:t>
      </w:r>
      <w:r>
        <w:rPr>
          <w:w w:val="139"/>
        </w:rPr>
        <w:t>V</w:t>
      </w:r>
      <w:r>
        <w:rPr>
          <w:w w:val="165"/>
        </w:rPr>
        <w:t>L</w:t>
      </w:r>
      <w:r>
        <w:rPr>
          <w:spacing w:val="-5"/>
          <w:w w:val="181"/>
        </w:rPr>
        <w:t>P</w:t>
      </w:r>
      <w:r>
        <w:rPr>
          <w:w w:val="181"/>
        </w:rPr>
        <w:t>S</w:t>
      </w:r>
      <w:r>
        <w:rPr>
          <w:spacing w:val="-261"/>
          <w:w w:val="139"/>
        </w:rPr>
        <w:t>O</w:t>
      </w:r>
      <w:r>
        <w:rPr>
          <w:w w:val="101"/>
        </w:rPr>
        <w:t>R</w:t>
      </w:r>
      <w:r>
        <w:rPr>
          <w:spacing w:val="-66"/>
          <w:w w:val="101"/>
        </w:rPr>
        <w:t>o</w:t>
      </w:r>
      <w:r>
        <w:rPr>
          <w:spacing w:val="-217"/>
          <w:w w:val="139"/>
        </w:rPr>
        <w:t>H</w:t>
      </w:r>
      <w:r>
        <w:rPr>
          <w:spacing w:val="-2"/>
          <w:w w:val="101"/>
        </w:rPr>
        <w:t>b</w:t>
      </w:r>
      <w:r>
        <w:rPr>
          <w:spacing w:val="-64"/>
          <w:w w:val="101"/>
        </w:rPr>
        <w:t>b</w:t>
      </w:r>
      <w:r>
        <w:rPr/>
        <w:t> </w:t>
      </w:r>
      <w:r>
        <w:rPr>
          <w:spacing w:val="-2"/>
          <w:w w:val="108"/>
        </w:rPr>
        <w:t>in</w:t>
      </w:r>
      <w:r>
        <w:rPr>
          <w:spacing w:val="-79"/>
          <w:w w:val="108"/>
        </w:rPr>
        <w:t>s</w:t>
      </w:r>
      <w:r>
        <w:rPr>
          <w:spacing w:val="-101"/>
          <w:w w:val="342"/>
        </w:rPr>
        <w:t>³</w:t>
      </w:r>
      <w:r>
        <w:rPr>
          <w:spacing w:val="-30"/>
          <w:w w:val="108"/>
        </w:rPr>
        <w:t>a</w:t>
      </w:r>
      <w:r>
        <w:rPr>
          <w:spacing w:val="-254"/>
          <w:w w:val="114"/>
        </w:rPr>
        <w:t>W</w:t>
      </w:r>
      <w:r>
        <w:rPr>
          <w:w w:val="108"/>
        </w:rPr>
        <w:t>n</w:t>
      </w:r>
      <w:r>
        <w:rPr>
          <w:spacing w:val="-28"/>
          <w:w w:val="108"/>
        </w:rPr>
        <w:t>d</w:t>
      </w:r>
      <w:r>
        <w:rPr>
          <w:spacing w:val="-156"/>
          <w:w w:val="146"/>
        </w:rPr>
        <w:t>K</w:t>
      </w:r>
      <w:r>
        <w:rPr>
          <w:spacing w:val="-47"/>
          <w:w w:val="108"/>
        </w:rPr>
        <w:t>D</w:t>
      </w:r>
      <w:r>
        <w:rPr>
          <w:spacing w:val="-236"/>
          <w:w w:val="146"/>
        </w:rPr>
        <w:t>D</w:t>
      </w:r>
      <w:r>
        <w:rPr>
          <w:w w:val="108"/>
        </w:rPr>
        <w:t>e</w:t>
      </w:r>
      <w:r>
        <w:rPr>
          <w:spacing w:val="19"/>
          <w:w w:val="134"/>
        </w:rPr>
        <w:t> </w:t>
      </w:r>
      <w:r>
        <w:rPr>
          <w:spacing w:val="-179"/>
          <w:w w:val="97"/>
        </w:rPr>
        <w:t>C</w:t>
      </w:r>
      <w:r>
        <w:rPr>
          <w:spacing w:val="-102"/>
          <w:w w:val="135"/>
        </w:rPr>
        <w:t>Q</w:t>
      </w:r>
      <w:r>
        <w:rPr>
          <w:spacing w:val="-22"/>
          <w:w w:val="97"/>
        </w:rPr>
        <w:t>e</w:t>
      </w:r>
      <w:r>
        <w:rPr>
          <w:spacing w:val="-259"/>
          <w:w w:val="135"/>
        </w:rPr>
        <w:t>N</w:t>
      </w:r>
      <w:r>
        <w:rPr>
          <w:w w:val="97"/>
        </w:rPr>
        <w:t>n</w:t>
      </w:r>
      <w:r>
        <w:rPr>
          <w:spacing w:val="-7"/>
          <w:w w:val="97"/>
        </w:rPr>
        <w:t>z</w:t>
      </w:r>
      <w:r>
        <w:rPr>
          <w:spacing w:val="-73"/>
          <w:w w:val="109"/>
        </w:rPr>
        <w:t> </w:t>
      </w:r>
      <w:r>
        <w:rPr>
          <w:w w:val="110"/>
        </w:rPr>
        <w:t>a,</w:t>
      </w:r>
      <w:r>
        <w:rPr>
          <w:w w:val="134"/>
        </w:rPr>
        <w:t> </w:t>
      </w:r>
      <w:r>
        <w:rPr>
          <w:spacing w:val="-131"/>
          <w:w w:val="92"/>
        </w:rPr>
        <w:t>2</w:t>
      </w:r>
      <w:r>
        <w:rPr>
          <w:spacing w:val="-152"/>
          <w:w w:val="352"/>
        </w:rPr>
        <w:t>\</w:t>
      </w:r>
      <w:r>
        <w:rPr>
          <w:spacing w:val="-2"/>
          <w:w w:val="92"/>
        </w:rPr>
        <w:t>0</w:t>
      </w:r>
      <w:r>
        <w:rPr>
          <w:spacing w:val="-132"/>
          <w:w w:val="92"/>
        </w:rPr>
        <w:t>0</w:t>
      </w:r>
      <w:r>
        <w:rPr>
          <w:spacing w:val="-149"/>
          <w:w w:val="142"/>
        </w:rPr>
        <w:t>R</w:t>
      </w:r>
      <w:r>
        <w:rPr>
          <w:spacing w:val="-2"/>
          <w:w w:val="92"/>
        </w:rPr>
        <w:t>1</w:t>
      </w:r>
      <w:r>
        <w:rPr>
          <w:spacing w:val="-69"/>
          <w:w w:val="92"/>
        </w:rPr>
        <w:t>:</w:t>
      </w:r>
      <w:r>
        <w:rPr>
          <w:spacing w:val="-214"/>
          <w:w w:val="130"/>
        </w:rPr>
        <w:t>X</w:t>
      </w:r>
      <w:r>
        <w:rPr>
          <w:w w:val="92"/>
        </w:rPr>
        <w:t>2</w:t>
      </w:r>
      <w:r>
        <w:rPr>
          <w:spacing w:val="-68"/>
          <w:w w:val="92"/>
        </w:rPr>
        <w:t>8</w:t>
      </w:r>
      <w:r>
        <w:rPr>
          <w:spacing w:val="-215"/>
          <w:w w:val="293"/>
        </w:rPr>
        <w:t>´</w:t>
      </w:r>
      <w:r>
        <w:rPr>
          <w:w w:val="92"/>
        </w:rPr>
        <w:t>3</w:t>
      </w:r>
      <w:r>
        <w:rPr>
          <w:spacing w:val="-21"/>
          <w:w w:val="92"/>
        </w:rPr>
        <w:t>)</w:t>
      </w:r>
      <w:r>
        <w:rPr>
          <w:spacing w:val="-74"/>
          <w:w w:val="134"/>
        </w:rPr>
        <w:t> </w:t>
      </w:r>
      <w:r>
        <w:rPr>
          <w:w w:val="110"/>
        </w:rPr>
        <w:t>.</w:t>
      </w:r>
      <w:r>
        <w:rPr>
          <w:spacing w:val="-95"/>
          <w:w w:val="305"/>
        </w:rPr>
        <w:t> </w:t>
      </w:r>
      <w:r>
        <w:rPr>
          <w:spacing w:val="-163"/>
          <w:w w:val="305"/>
        </w:rPr>
        <w:t>³</w:t>
      </w:r>
      <w:r>
        <w:rPr>
          <w:spacing w:val="-36"/>
          <w:w w:val="305"/>
        </w:rPr>
        <w:t> </w:t>
      </w:r>
      <w:r>
        <w:rPr>
          <w:w w:val="175"/>
        </w:rPr>
        <w:t>)DLOLQJ  </w:t>
      </w:r>
      <w:r>
        <w:rPr>
          <w:w w:val="135"/>
        </w:rPr>
        <w:t>WR </w:t>
      </w:r>
      <w:r>
        <w:rPr/>
        <w:t>this simple tool sends a powerful message to people; just as effectively using it </w:t>
      </w:r>
      <w:r>
        <w:rPr>
          <w:w w:val="175"/>
        </w:rPr>
        <w:t>GRHV«:H</w:t>
      </w:r>
      <w:r>
        <w:rPr>
          <w:spacing w:val="35"/>
          <w:w w:val="175"/>
        </w:rPr>
        <w:t> </w:t>
      </w:r>
      <w:r>
        <w:rPr>
          <w:w w:val="135"/>
        </w:rPr>
        <w:t>VSHQG</w:t>
      </w:r>
      <w:r>
        <w:rPr>
          <w:spacing w:val="40"/>
          <w:w w:val="135"/>
        </w:rPr>
        <w:t>  </w:t>
      </w:r>
      <w:r>
        <w:rPr>
          <w:w w:val="135"/>
        </w:rPr>
        <w:t>ORWV</w:t>
      </w:r>
      <w:r>
        <w:rPr>
          <w:spacing w:val="80"/>
          <w:w w:val="225"/>
        </w:rPr>
        <w:t> </w:t>
      </w:r>
      <w:r>
        <w:rPr>
          <w:w w:val="225"/>
        </w:rPr>
        <w:t>RI</w:t>
      </w:r>
      <w:r>
        <w:rPr>
          <w:spacing w:val="80"/>
          <w:w w:val="225"/>
        </w:rPr>
        <w:t> </w:t>
      </w:r>
      <w:r>
        <w:rPr>
          <w:w w:val="175"/>
        </w:rPr>
        <w:t>PRQH\</w:t>
      </w:r>
      <w:r>
        <w:rPr>
          <w:spacing w:val="-90"/>
          <w:w w:val="175"/>
        </w:rPr>
        <w:t> </w:t>
      </w:r>
      <w:r>
        <w:rPr>
          <w:w w:val="108"/>
        </w:rPr>
        <w:t>v</w:t>
      </w:r>
      <w:r>
        <w:rPr>
          <w:spacing w:val="-3"/>
          <w:w w:val="108"/>
        </w:rPr>
        <w:t>a</w:t>
      </w:r>
      <w:r>
        <w:rPr>
          <w:spacing w:val="-67"/>
          <w:w w:val="108"/>
        </w:rPr>
        <w:t>t</w:t>
      </w:r>
      <w:r>
        <w:rPr>
          <w:spacing w:val="-214"/>
          <w:w w:val="114"/>
        </w:rPr>
        <w:t>W</w:t>
      </w:r>
      <w:r>
        <w:rPr>
          <w:w w:val="108"/>
        </w:rPr>
        <w:t>e</w:t>
      </w:r>
      <w:r>
        <w:rPr>
          <w:spacing w:val="-5"/>
          <w:w w:val="134"/>
        </w:rPr>
        <w:t> </w:t>
      </w:r>
      <w:r>
        <w:rPr>
          <w:spacing w:val="-273"/>
          <w:w w:val="132"/>
        </w:rPr>
        <w:t>U</w:t>
      </w:r>
      <w:r>
        <w:rPr>
          <w:w w:val="94"/>
        </w:rPr>
        <w:t>p</w:t>
      </w:r>
      <w:r>
        <w:rPr>
          <w:spacing w:val="-3"/>
          <w:w w:val="94"/>
        </w:rPr>
        <w:t>e</w:t>
      </w:r>
      <w:r>
        <w:rPr>
          <w:spacing w:val="-132"/>
          <w:w w:val="94"/>
        </w:rPr>
        <w:t>o</w:t>
      </w:r>
      <w:r>
        <w:rPr>
          <w:spacing w:val="-151"/>
          <w:w w:val="354"/>
        </w:rPr>
        <w:t>\</w:t>
      </w:r>
      <w:r>
        <w:rPr>
          <w:w w:val="94"/>
        </w:rPr>
        <w:t>p</w:t>
      </w:r>
      <w:r>
        <w:rPr>
          <w:spacing w:val="-73"/>
          <w:w w:val="94"/>
        </w:rPr>
        <w:t>l</w:t>
      </w:r>
      <w:r>
        <w:rPr>
          <w:spacing w:val="-210"/>
          <w:w w:val="158"/>
        </w:rPr>
        <w:t>L</w:t>
      </w:r>
      <w:r>
        <w:rPr>
          <w:w w:val="94"/>
        </w:rPr>
        <w:t>e</w:t>
      </w:r>
      <w:r>
        <w:rPr>
          <w:spacing w:val="-9"/>
          <w:w w:val="134"/>
        </w:rPr>
        <w:t> </w:t>
      </w:r>
      <w:r>
        <w:rPr>
          <w:w w:val="175"/>
        </w:rPr>
        <w:t>QJ  </w:t>
      </w:r>
      <w:r>
        <w:rPr>
          <w:w w:val="135"/>
        </w:rPr>
        <w:t>WR </w:t>
      </w:r>
      <w:r>
        <w:rPr/>
        <w:t>through the use of gift certificates, plaques, and tickets to sporting events given</w:t>
      </w:r>
    </w:p>
    <w:p>
      <w:pPr>
        <w:pStyle w:val="BodyText"/>
        <w:spacing w:line="276" w:lineRule="auto" w:before="2"/>
        <w:ind w:right="1445"/>
      </w:pPr>
      <w:r>
        <w:rPr/>
        <w:t>out to only a select group of people. At the same time, we fail to say thank you to</w:t>
      </w:r>
      <w:r>
        <w:rPr>
          <w:spacing w:val="28"/>
        </w:rPr>
        <w:t> </w:t>
      </w:r>
      <w:r>
        <w:rPr/>
        <w:t>each</w:t>
      </w:r>
      <w:r>
        <w:rPr>
          <w:spacing w:val="28"/>
        </w:rPr>
        <w:t> </w:t>
      </w:r>
      <w:r>
        <w:rPr/>
        <w:t>of</w:t>
      </w:r>
      <w:r>
        <w:rPr>
          <w:spacing w:val="28"/>
        </w:rPr>
        <w:t> </w:t>
      </w:r>
      <w:r>
        <w:rPr/>
        <w:t>our</w:t>
      </w:r>
      <w:r>
        <w:rPr>
          <w:spacing w:val="27"/>
        </w:rPr>
        <w:t> </w:t>
      </w:r>
      <w:r>
        <w:rPr/>
        <w:t>workers</w:t>
      </w:r>
      <w:r>
        <w:rPr>
          <w:spacing w:val="30"/>
        </w:rPr>
        <w:t> </w:t>
      </w:r>
      <w:r>
        <w:rPr/>
        <w:t>every</w:t>
      </w:r>
      <w:r>
        <w:rPr>
          <w:spacing w:val="27"/>
        </w:rPr>
        <w:t> </w:t>
      </w:r>
      <w:r>
        <w:rPr/>
        <w:t>day</w:t>
      </w:r>
      <w:r>
        <w:rPr>
          <w:spacing w:val="26"/>
        </w:rPr>
        <w:t> </w:t>
      </w:r>
      <w:r>
        <w:rPr/>
        <w:t>in</w:t>
      </w:r>
      <w:r>
        <w:rPr>
          <w:spacing w:val="30"/>
        </w:rPr>
        <w:t> </w:t>
      </w:r>
      <w:r>
        <w:rPr/>
        <w:t>a</w:t>
      </w:r>
      <w:r>
        <w:rPr>
          <w:spacing w:val="28"/>
        </w:rPr>
        <w:t> </w:t>
      </w:r>
      <w:r>
        <w:rPr/>
        <w:t>manner</w:t>
      </w:r>
      <w:r>
        <w:rPr>
          <w:spacing w:val="27"/>
        </w:rPr>
        <w:t> </w:t>
      </w:r>
      <w:r>
        <w:rPr/>
        <w:t>that</w:t>
      </w:r>
      <w:r>
        <w:rPr>
          <w:spacing w:val="28"/>
        </w:rPr>
        <w:t> </w:t>
      </w:r>
      <w:r>
        <w:rPr/>
        <w:t>means</w:t>
      </w:r>
      <w:r>
        <w:rPr>
          <w:spacing w:val="29"/>
        </w:rPr>
        <w:t> </w:t>
      </w:r>
      <w:r>
        <w:rPr/>
        <w:t>something</w:t>
      </w:r>
      <w:r>
        <w:rPr>
          <w:spacing w:val="28"/>
        </w:rPr>
        <w:t> </w:t>
      </w:r>
      <w:r>
        <w:rPr/>
        <w:t>to</w:t>
      </w:r>
      <w:r>
        <w:rPr>
          <w:spacing w:val="29"/>
        </w:rPr>
        <w:t> </w:t>
      </w:r>
      <w:r>
        <w:rPr>
          <w:spacing w:val="-2"/>
        </w:rPr>
        <w:t>them.</w:t>
      </w:r>
    </w:p>
    <w:p>
      <w:pPr>
        <w:pStyle w:val="BodyText"/>
        <w:spacing w:line="321" w:lineRule="exact"/>
      </w:pPr>
      <w:r>
        <w:rPr>
          <w:spacing w:val="-16"/>
          <w:w w:val="170"/>
        </w:rPr>
        <w:t>6D\LQJ</w:t>
      </w:r>
      <w:r>
        <w:rPr>
          <w:spacing w:val="68"/>
          <w:w w:val="170"/>
        </w:rPr>
        <w:t> </w:t>
      </w:r>
      <w:r>
        <w:rPr>
          <w:spacing w:val="-16"/>
          <w:w w:val="135"/>
        </w:rPr>
        <w:t>µWKDQN</w:t>
      </w:r>
      <w:r>
        <w:rPr>
          <w:spacing w:val="69"/>
          <w:w w:val="170"/>
        </w:rPr>
        <w:t> </w:t>
      </w:r>
      <w:r>
        <w:rPr>
          <w:spacing w:val="-210"/>
          <w:w w:val="300"/>
        </w:rPr>
        <w:t>\</w:t>
      </w:r>
      <w:r>
        <w:rPr>
          <w:w w:val="40"/>
        </w:rPr>
        <w:t>a</w:t>
      </w:r>
      <w:r>
        <w:rPr>
          <w:spacing w:val="-41"/>
          <w:w w:val="170"/>
        </w:rPr>
        <w:t> </w:t>
      </w:r>
      <w:r>
        <w:rPr>
          <w:spacing w:val="-92"/>
          <w:w w:val="111"/>
        </w:rPr>
        <w:t>f</w:t>
      </w:r>
      <w:r>
        <w:rPr>
          <w:spacing w:val="-190"/>
          <w:w w:val="161"/>
        </w:rPr>
        <w:t>R</w:t>
      </w:r>
      <w:r>
        <w:rPr>
          <w:spacing w:val="1"/>
          <w:w w:val="111"/>
        </w:rPr>
        <w:t>o</w:t>
      </w:r>
      <w:r>
        <w:rPr>
          <w:spacing w:val="-46"/>
          <w:w w:val="111"/>
        </w:rPr>
        <w:t>r</w:t>
      </w:r>
      <w:r>
        <w:rPr>
          <w:spacing w:val="-236"/>
          <w:w w:val="149"/>
        </w:rPr>
        <w:t>X</w:t>
      </w:r>
      <w:r>
        <w:rPr>
          <w:spacing w:val="18"/>
          <w:w w:val="111"/>
        </w:rPr>
        <w:t>m</w:t>
      </w:r>
      <w:r>
        <w:rPr>
          <w:spacing w:val="-223"/>
          <w:w w:val="232"/>
        </w:rPr>
        <w:t>¶</w:t>
      </w:r>
      <w:r>
        <w:rPr>
          <w:w w:val="111"/>
        </w:rPr>
        <w:t>o</w:t>
      </w:r>
      <w:r>
        <w:rPr>
          <w:spacing w:val="-15"/>
          <w:w w:val="111"/>
        </w:rPr>
        <w:t>f</w:t>
      </w:r>
      <w:r>
        <w:rPr>
          <w:spacing w:val="-1"/>
          <w:w w:val="134"/>
        </w:rPr>
        <w:t> </w:t>
      </w:r>
      <w:r>
        <w:rPr>
          <w:w w:val="108"/>
        </w:rPr>
        <w:t>r</w:t>
      </w:r>
      <w:r>
        <w:rPr>
          <w:spacing w:val="-23"/>
          <w:w w:val="108"/>
        </w:rPr>
        <w:t>e</w:t>
      </w:r>
      <w:r>
        <w:rPr>
          <w:spacing w:val="-259"/>
          <w:w w:val="172"/>
        </w:rPr>
        <w:t>L</w:t>
      </w:r>
      <w:r>
        <w:rPr>
          <w:spacing w:val="-2"/>
          <w:w w:val="108"/>
        </w:rPr>
        <w:t>c</w:t>
      </w:r>
      <w:r>
        <w:rPr>
          <w:spacing w:val="-4"/>
          <w:w w:val="108"/>
        </w:rPr>
        <w:t>o</w:t>
      </w:r>
      <w:r>
        <w:rPr>
          <w:spacing w:val="-277"/>
          <w:w w:val="146"/>
        </w:rPr>
        <w:t>V</w:t>
      </w:r>
      <w:r>
        <w:rPr>
          <w:spacing w:val="-2"/>
          <w:w w:val="108"/>
        </w:rPr>
        <w:t>g</w:t>
      </w:r>
      <w:r>
        <w:rPr>
          <w:spacing w:val="-5"/>
          <w:w w:val="108"/>
        </w:rPr>
        <w:t>n</w:t>
      </w:r>
      <w:r>
        <w:rPr>
          <w:spacing w:val="-75"/>
          <w:w w:val="108"/>
        </w:rPr>
        <w:t>i</w:t>
      </w:r>
      <w:r>
        <w:rPr>
          <w:spacing w:val="-15"/>
          <w:w w:val="134"/>
        </w:rPr>
        <w:t> </w:t>
      </w:r>
      <w:r>
        <w:rPr>
          <w:spacing w:val="-2"/>
          <w:w w:val="94"/>
        </w:rPr>
        <w:t>t</w:t>
      </w:r>
      <w:r>
        <w:rPr>
          <w:w w:val="94"/>
        </w:rPr>
        <w:t>i</w:t>
      </w:r>
      <w:r>
        <w:rPr>
          <w:spacing w:val="-89"/>
          <w:w w:val="94"/>
        </w:rPr>
        <w:t>o</w:t>
      </w:r>
      <w:r>
        <w:rPr>
          <w:spacing w:val="-194"/>
          <w:w w:val="295"/>
        </w:rPr>
        <w:t>I</w:t>
      </w:r>
      <w:r>
        <w:rPr>
          <w:w w:val="94"/>
        </w:rPr>
        <w:t>n</w:t>
      </w:r>
      <w:r>
        <w:rPr>
          <w:spacing w:val="-18"/>
        </w:rPr>
        <w:t> </w:t>
      </w:r>
      <w:r>
        <w:rPr>
          <w:spacing w:val="-254"/>
          <w:w w:val="145"/>
        </w:rPr>
        <w:t>U</w:t>
      </w:r>
      <w:r>
        <w:rPr>
          <w:spacing w:val="-2"/>
          <w:w w:val="107"/>
        </w:rPr>
        <w:t>t</w:t>
      </w:r>
      <w:r>
        <w:rPr>
          <w:w w:val="107"/>
        </w:rPr>
        <w:t>h</w:t>
      </w:r>
      <w:r>
        <w:rPr>
          <w:spacing w:val="-90"/>
          <w:w w:val="107"/>
        </w:rPr>
        <w:t>a</w:t>
      </w:r>
      <w:r>
        <w:rPr>
          <w:spacing w:val="-194"/>
          <w:w w:val="145"/>
        </w:rPr>
        <w:t>H</w:t>
      </w:r>
      <w:r>
        <w:rPr>
          <w:w w:val="107"/>
        </w:rPr>
        <w:t>t</w:t>
      </w:r>
      <w:r>
        <w:rPr>
          <w:spacing w:val="-5"/>
          <w:w w:val="119"/>
        </w:rPr>
        <w:t> </w:t>
      </w:r>
      <w:r>
        <w:rPr>
          <w:spacing w:val="-89"/>
          <w:w w:val="110"/>
        </w:rPr>
        <w:t>c</w:t>
      </w:r>
      <w:r>
        <w:rPr>
          <w:spacing w:val="-193"/>
          <w:w w:val="148"/>
        </w:rPr>
        <w:t>H</w:t>
      </w:r>
      <w:r>
        <w:rPr>
          <w:spacing w:val="-3"/>
          <w:w w:val="110"/>
        </w:rPr>
        <w:t>a</w:t>
      </w:r>
      <w:r>
        <w:rPr>
          <w:spacing w:val="-71"/>
          <w:w w:val="110"/>
        </w:rPr>
        <w:t>n</w:t>
      </w:r>
      <w:r>
        <w:rPr>
          <w:spacing w:val="67"/>
          <w:w w:val="119"/>
        </w:rPr>
        <w:t> </w:t>
      </w:r>
      <w:r>
        <w:rPr>
          <w:spacing w:val="-1"/>
          <w:w w:val="110"/>
        </w:rPr>
        <w:t>b</w:t>
      </w:r>
      <w:r>
        <w:rPr>
          <w:spacing w:val="-124"/>
          <w:w w:val="110"/>
        </w:rPr>
        <w:t>e</w:t>
      </w:r>
      <w:r>
        <w:rPr>
          <w:spacing w:val="-78"/>
          <w:w w:val="148"/>
        </w:rPr>
        <w:t>D</w:t>
      </w:r>
      <w:r>
        <w:rPr>
          <w:spacing w:val="-65"/>
          <w:w w:val="110"/>
        </w:rPr>
        <w:t>d</w:t>
      </w:r>
      <w:r>
        <w:rPr>
          <w:spacing w:val="-218"/>
          <w:w w:val="148"/>
        </w:rPr>
        <w:t>Q</w:t>
      </w:r>
      <w:r>
        <w:rPr>
          <w:w w:val="110"/>
        </w:rPr>
        <w:t>i</w:t>
      </w:r>
      <w:r>
        <w:rPr>
          <w:spacing w:val="-2"/>
          <w:w w:val="110"/>
        </w:rPr>
        <w:t>s</w:t>
      </w:r>
      <w:r>
        <w:rPr>
          <w:spacing w:val="-47"/>
          <w:w w:val="110"/>
        </w:rPr>
        <w:t>t</w:t>
      </w:r>
      <w:r>
        <w:rPr>
          <w:spacing w:val="-234"/>
          <w:w w:val="148"/>
        </w:rPr>
        <w:t>G</w:t>
      </w:r>
      <w:r>
        <w:rPr>
          <w:spacing w:val="-3"/>
          <w:w w:val="110"/>
        </w:rPr>
        <w:t>r</w:t>
      </w:r>
      <w:r>
        <w:rPr>
          <w:w w:val="110"/>
        </w:rPr>
        <w:t>i</w:t>
      </w:r>
      <w:r>
        <w:rPr>
          <w:spacing w:val="-77"/>
          <w:w w:val="110"/>
        </w:rPr>
        <w:t>b</w:t>
      </w:r>
      <w:r>
        <w:rPr>
          <w:spacing w:val="-9"/>
          <w:w w:val="119"/>
        </w:rPr>
        <w:t> </w:t>
      </w:r>
      <w:r>
        <w:rPr>
          <w:spacing w:val="27"/>
          <w:w w:val="108"/>
        </w:rPr>
        <w:t>u</w:t>
      </w:r>
      <w:r>
        <w:rPr>
          <w:spacing w:val="23"/>
          <w:w w:val="108"/>
        </w:rPr>
        <w:t>t</w:t>
      </w:r>
      <w:r>
        <w:rPr>
          <w:spacing w:val="-246"/>
          <w:w w:val="172"/>
        </w:rPr>
        <w:t>L</w:t>
      </w:r>
      <w:r>
        <w:rPr>
          <w:spacing w:val="26"/>
          <w:w w:val="108"/>
        </w:rPr>
        <w:t>e</w:t>
      </w:r>
      <w:r>
        <w:rPr>
          <w:spacing w:val="41"/>
          <w:w w:val="108"/>
        </w:rPr>
        <w:t>d</w:t>
      </w:r>
      <w:r>
        <w:rPr>
          <w:spacing w:val="29"/>
          <w:w w:val="114"/>
        </w:rPr>
        <w:t>W</w:t>
      </w:r>
      <w:r>
        <w:rPr>
          <w:spacing w:val="15"/>
          <w:w w:val="135"/>
        </w:rPr>
        <w:t>  </w:t>
      </w:r>
      <w:r>
        <w:rPr>
          <w:spacing w:val="-16"/>
          <w:w w:val="135"/>
        </w:rPr>
        <w:t>LV</w:t>
      </w:r>
    </w:p>
    <w:p>
      <w:pPr>
        <w:spacing w:after="0" w:line="321" w:lineRule="exact"/>
        <w:sectPr>
          <w:pgSz w:w="11910" w:h="16840"/>
          <w:pgMar w:header="0" w:footer="1489" w:top="1340" w:bottom="1720" w:left="960" w:right="0"/>
        </w:sectPr>
      </w:pPr>
    </w:p>
    <w:p>
      <w:pPr>
        <w:pStyle w:val="BodyText"/>
        <w:spacing w:line="276" w:lineRule="auto" w:before="75"/>
        <w:ind w:right="1433"/>
        <w:jc w:val="both"/>
      </w:pPr>
      <w:r>
        <w:rPr>
          <w:w w:val="105"/>
        </w:rPr>
        <w:t>DW</w:t>
      </w:r>
      <w:r>
        <w:rPr>
          <w:spacing w:val="-3"/>
          <w:w w:val="185"/>
        </w:rPr>
        <w:t> </w:t>
      </w:r>
      <w:r>
        <w:rPr>
          <w:w w:val="185"/>
        </w:rPr>
        <w:t>DQ\</w:t>
      </w:r>
      <w:r>
        <w:rPr>
          <w:spacing w:val="40"/>
          <w:w w:val="185"/>
        </w:rPr>
        <w:t>  </w:t>
      </w:r>
      <w:r>
        <w:rPr>
          <w:spacing w:val="-2"/>
          <w:w w:val="89"/>
        </w:rPr>
        <w:t>W</w:t>
      </w:r>
      <w:r>
        <w:rPr>
          <w:w w:val="147"/>
        </w:rPr>
        <w:t>L</w:t>
      </w:r>
      <w:r>
        <w:rPr>
          <w:spacing w:val="-162"/>
          <w:w w:val="163"/>
        </w:rPr>
        <w:t>P</w:t>
      </w:r>
      <w:r>
        <w:rPr>
          <w:spacing w:val="-3"/>
          <w:w w:val="83"/>
        </w:rPr>
        <w:t>a</w:t>
      </w:r>
      <w:r>
        <w:rPr>
          <w:spacing w:val="-107"/>
          <w:w w:val="83"/>
        </w:rPr>
        <w:t>n</w:t>
      </w:r>
      <w:r>
        <w:rPr>
          <w:spacing w:val="-174"/>
          <w:w w:val="121"/>
        </w:rPr>
        <w:t>H</w:t>
      </w:r>
      <w:r>
        <w:rPr>
          <w:w w:val="83"/>
        </w:rPr>
        <w:t>d</w:t>
      </w:r>
      <w:r>
        <w:rPr>
          <w:spacing w:val="-8"/>
          <w:w w:val="184"/>
        </w:rPr>
        <w:t> </w:t>
      </w:r>
      <w:r>
        <w:rPr>
          <w:spacing w:val="-191"/>
          <w:w w:val="285"/>
        </w:rPr>
        <w:t>´</w:t>
      </w:r>
      <w:r>
        <w:rPr>
          <w:spacing w:val="-13"/>
          <w:w w:val="84"/>
        </w:rPr>
        <w:t>D</w:t>
      </w:r>
      <w:r>
        <w:rPr>
          <w:spacing w:val="70"/>
          <w:w w:val="184"/>
        </w:rPr>
        <w:t> </w:t>
      </w:r>
      <w:r>
        <w:rPr>
          <w:w w:val="105"/>
        </w:rPr>
        <w:t>e</w:t>
      </w:r>
      <w:r>
        <w:rPr>
          <w:spacing w:val="40"/>
          <w:w w:val="105"/>
        </w:rPr>
        <w:t> </w:t>
      </w:r>
      <w:r>
        <w:rPr>
          <w:spacing w:val="-111"/>
          <w:w w:val="105"/>
        </w:rPr>
        <w:t>C</w:t>
      </w:r>
      <w:r>
        <w:rPr>
          <w:spacing w:val="61"/>
          <w:w w:val="150"/>
        </w:rPr>
        <w:t> </w:t>
      </w:r>
      <w:r>
        <w:rPr>
          <w:w w:val="83"/>
        </w:rPr>
        <w:t>e</w:t>
      </w:r>
      <w:r>
        <w:rPr>
          <w:spacing w:val="-95"/>
          <w:w w:val="83"/>
        </w:rPr>
        <w:t>n</w:t>
      </w:r>
      <w:r>
        <w:rPr>
          <w:spacing w:val="-188"/>
          <w:w w:val="183"/>
        </w:rPr>
        <w:t>5</w:t>
      </w:r>
      <w:r>
        <w:rPr>
          <w:w w:val="83"/>
        </w:rPr>
        <w:t>z</w:t>
      </w:r>
      <w:r>
        <w:rPr>
          <w:spacing w:val="-62"/>
          <w:w w:val="83"/>
        </w:rPr>
        <w:t>a</w:t>
      </w:r>
      <w:r>
        <w:rPr>
          <w:spacing w:val="-219"/>
          <w:w w:val="133"/>
        </w:rPr>
        <w:t>R</w:t>
      </w:r>
      <w:r>
        <w:rPr>
          <w:w w:val="83"/>
        </w:rPr>
        <w:t>,</w:t>
      </w:r>
      <w:r>
        <w:rPr>
          <w:spacing w:val="80"/>
          <w:w w:val="104"/>
        </w:rPr>
        <w:t> </w:t>
      </w:r>
      <w:r>
        <w:rPr>
          <w:spacing w:val="-113"/>
          <w:w w:val="88"/>
        </w:rPr>
        <w:t>2</w:t>
      </w:r>
      <w:r>
        <w:rPr>
          <w:spacing w:val="-170"/>
          <w:w w:val="152"/>
        </w:rPr>
        <w:t>E</w:t>
      </w:r>
      <w:r>
        <w:rPr>
          <w:w w:val="88"/>
        </w:rPr>
        <w:t>0</w:t>
      </w:r>
      <w:r>
        <w:rPr>
          <w:spacing w:val="-114"/>
          <w:w w:val="88"/>
        </w:rPr>
        <w:t>0</w:t>
      </w:r>
      <w:r>
        <w:rPr>
          <w:spacing w:val="-169"/>
          <w:w w:val="152"/>
        </w:rPr>
        <w:t>E</w:t>
      </w:r>
      <w:r>
        <w:rPr>
          <w:spacing w:val="-2"/>
          <w:w w:val="88"/>
        </w:rPr>
        <w:t>1</w:t>
      </w:r>
      <w:r>
        <w:rPr>
          <w:spacing w:val="-51"/>
          <w:w w:val="88"/>
        </w:rPr>
        <w:t>:</w:t>
      </w:r>
      <w:r>
        <w:rPr>
          <w:spacing w:val="-230"/>
          <w:w w:val="152"/>
        </w:rPr>
        <w:t>L</w:t>
      </w:r>
      <w:r>
        <w:rPr>
          <w:spacing w:val="-2"/>
          <w:w w:val="88"/>
        </w:rPr>
        <w:t>2</w:t>
      </w:r>
      <w:r>
        <w:rPr>
          <w:spacing w:val="-51"/>
          <w:w w:val="88"/>
        </w:rPr>
        <w:t>8</w:t>
      </w:r>
      <w:r>
        <w:rPr>
          <w:spacing w:val="-231"/>
          <w:w w:val="126"/>
        </w:rPr>
        <w:t>Q</w:t>
      </w:r>
      <w:r>
        <w:rPr>
          <w:w w:val="88"/>
        </w:rPr>
        <w:t>3</w:t>
      </w:r>
      <w:r>
        <w:rPr>
          <w:spacing w:val="-3"/>
          <w:w w:val="88"/>
        </w:rPr>
        <w:t>)</w:t>
      </w:r>
      <w:r>
        <w:rPr>
          <w:spacing w:val="-68"/>
          <w:w w:val="88"/>
        </w:rPr>
        <w:t>.</w:t>
      </w:r>
      <w:r>
        <w:rPr>
          <w:spacing w:val="-87"/>
          <w:w w:val="126"/>
        </w:rPr>
        <w:t>V</w:t>
      </w:r>
      <w:r>
        <w:rPr>
          <w:spacing w:val="-74"/>
          <w:w w:val="88"/>
        </w:rPr>
        <w:t>S</w:t>
      </w:r>
      <w:r>
        <w:rPr>
          <w:spacing w:val="66"/>
          <w:w w:val="105"/>
        </w:rPr>
        <w:t> </w:t>
      </w:r>
      <w:r>
        <w:rPr>
          <w:w w:val="105"/>
        </w:rPr>
        <w:t>haping</w:t>
      </w:r>
      <w:r>
        <w:rPr>
          <w:spacing w:val="40"/>
          <w:w w:val="105"/>
        </w:rPr>
        <w:t> </w:t>
      </w:r>
      <w:r>
        <w:rPr>
          <w:w w:val="105"/>
        </w:rPr>
        <w:t>is</w:t>
      </w:r>
      <w:r>
        <w:rPr>
          <w:spacing w:val="40"/>
          <w:w w:val="105"/>
        </w:rPr>
        <w:t> </w:t>
      </w:r>
      <w:r>
        <w:rPr>
          <w:w w:val="105"/>
        </w:rPr>
        <w:t>one</w:t>
      </w:r>
      <w:r>
        <w:rPr>
          <w:spacing w:val="40"/>
          <w:w w:val="105"/>
        </w:rPr>
        <w:t> </w:t>
      </w:r>
      <w:r>
        <w:rPr>
          <w:w w:val="105"/>
        </w:rPr>
        <w:t>method</w:t>
      </w:r>
      <w:r>
        <w:rPr>
          <w:spacing w:val="40"/>
          <w:w w:val="105"/>
        </w:rPr>
        <w:t> </w:t>
      </w:r>
      <w:r>
        <w:rPr>
          <w:w w:val="105"/>
        </w:rPr>
        <w:t>in which</w:t>
      </w:r>
      <w:r>
        <w:rPr>
          <w:w w:val="105"/>
        </w:rPr>
        <w:t> positive</w:t>
      </w:r>
      <w:r>
        <w:rPr>
          <w:w w:val="105"/>
        </w:rPr>
        <w:t> reinforcement</w:t>
      </w:r>
      <w:r>
        <w:rPr>
          <w:w w:val="105"/>
        </w:rPr>
        <w:t> can</w:t>
      </w:r>
      <w:r>
        <w:rPr>
          <w:w w:val="105"/>
        </w:rPr>
        <w:t> be</w:t>
      </w:r>
      <w:r>
        <w:rPr>
          <w:w w:val="105"/>
        </w:rPr>
        <w:t> used.</w:t>
      </w:r>
      <w:r>
        <w:rPr>
          <w:w w:val="105"/>
        </w:rPr>
        <w:t> In</w:t>
      </w:r>
      <w:r>
        <w:rPr>
          <w:w w:val="105"/>
        </w:rPr>
        <w:t> this</w:t>
      </w:r>
      <w:r>
        <w:rPr>
          <w:w w:val="105"/>
        </w:rPr>
        <w:t> technique,</w:t>
      </w:r>
      <w:r>
        <w:rPr>
          <w:w w:val="105"/>
        </w:rPr>
        <w:t> behaviour</w:t>
      </w:r>
      <w:r>
        <w:rPr>
          <w:w w:val="105"/>
        </w:rPr>
        <w:t> is steadily</w:t>
      </w:r>
      <w:r>
        <w:rPr>
          <w:w w:val="105"/>
        </w:rPr>
        <w:t> improved</w:t>
      </w:r>
      <w:r>
        <w:rPr>
          <w:w w:val="105"/>
        </w:rPr>
        <w:t> by</w:t>
      </w:r>
      <w:r>
        <w:rPr>
          <w:w w:val="105"/>
        </w:rPr>
        <w:t> selectively</w:t>
      </w:r>
      <w:r>
        <w:rPr>
          <w:w w:val="105"/>
        </w:rPr>
        <w:t> reinforcing</w:t>
      </w:r>
      <w:r>
        <w:rPr>
          <w:w w:val="105"/>
        </w:rPr>
        <w:t> behaviours</w:t>
      </w:r>
      <w:r>
        <w:rPr>
          <w:w w:val="105"/>
        </w:rPr>
        <w:t> that</w:t>
      </w:r>
      <w:r>
        <w:rPr>
          <w:w w:val="105"/>
        </w:rPr>
        <w:t> are</w:t>
      </w:r>
      <w:r>
        <w:rPr>
          <w:w w:val="105"/>
        </w:rPr>
        <w:t> effectively more</w:t>
      </w:r>
      <w:r>
        <w:rPr>
          <w:spacing w:val="73"/>
          <w:w w:val="105"/>
        </w:rPr>
        <w:t> </w:t>
      </w:r>
      <w:r>
        <w:rPr>
          <w:w w:val="105"/>
        </w:rPr>
        <w:t>similar</w:t>
      </w:r>
      <w:r>
        <w:rPr>
          <w:spacing w:val="73"/>
          <w:w w:val="105"/>
        </w:rPr>
        <w:t> </w:t>
      </w:r>
      <w:r>
        <w:rPr>
          <w:w w:val="105"/>
        </w:rPr>
        <w:t>to</w:t>
      </w:r>
      <w:r>
        <w:rPr>
          <w:spacing w:val="74"/>
          <w:w w:val="105"/>
        </w:rPr>
        <w:t> </w:t>
      </w:r>
      <w:r>
        <w:rPr>
          <w:w w:val="105"/>
        </w:rPr>
        <w:t>the</w:t>
      </w:r>
      <w:r>
        <w:rPr>
          <w:spacing w:val="73"/>
          <w:w w:val="105"/>
        </w:rPr>
        <w:t> </w:t>
      </w:r>
      <w:r>
        <w:rPr>
          <w:w w:val="105"/>
        </w:rPr>
        <w:t>kind</w:t>
      </w:r>
      <w:r>
        <w:rPr>
          <w:spacing w:val="72"/>
          <w:w w:val="105"/>
        </w:rPr>
        <w:t> </w:t>
      </w:r>
      <w:r>
        <w:rPr>
          <w:w w:val="105"/>
        </w:rPr>
        <w:t>of</w:t>
      </w:r>
      <w:r>
        <w:rPr>
          <w:spacing w:val="73"/>
          <w:w w:val="105"/>
        </w:rPr>
        <w:t> </w:t>
      </w:r>
      <w:r>
        <w:rPr>
          <w:w w:val="105"/>
        </w:rPr>
        <w:t>behaviour</w:t>
      </w:r>
      <w:r>
        <w:rPr>
          <w:spacing w:val="73"/>
          <w:w w:val="105"/>
        </w:rPr>
        <w:t> </w:t>
      </w:r>
      <w:r>
        <w:rPr>
          <w:w w:val="105"/>
        </w:rPr>
        <w:t>desired</w:t>
      </w:r>
      <w:r>
        <w:rPr>
          <w:spacing w:val="74"/>
          <w:w w:val="105"/>
        </w:rPr>
        <w:t> </w:t>
      </w:r>
      <w:r>
        <w:rPr>
          <w:w w:val="105"/>
        </w:rPr>
        <w:t>(Pettinger,</w:t>
      </w:r>
      <w:r>
        <w:rPr>
          <w:spacing w:val="71"/>
          <w:w w:val="105"/>
        </w:rPr>
        <w:t> </w:t>
      </w:r>
      <w:r>
        <w:rPr>
          <w:w w:val="105"/>
        </w:rPr>
        <w:t>2006:267).</w:t>
      </w:r>
      <w:r>
        <w:rPr>
          <w:spacing w:val="72"/>
          <w:w w:val="105"/>
        </w:rPr>
        <w:t> </w:t>
      </w:r>
      <w:r>
        <w:rPr>
          <w:w w:val="105"/>
        </w:rPr>
        <w:t>A</w:t>
      </w:r>
    </w:p>
    <w:p>
      <w:pPr>
        <w:pStyle w:val="BodyText"/>
        <w:spacing w:line="322" w:lineRule="exact"/>
      </w:pPr>
      <w:r>
        <w:rPr>
          <w:w w:val="145"/>
        </w:rPr>
        <w:t>VXSHUYLVRU</w:t>
      </w:r>
      <w:r>
        <w:rPr>
          <w:spacing w:val="-8"/>
          <w:w w:val="145"/>
        </w:rPr>
        <w:t>  </w:t>
      </w:r>
      <w:r>
        <w:rPr>
          <w:w w:val="145"/>
        </w:rPr>
        <w:t>FDQQRW</w:t>
      </w:r>
      <w:r>
        <w:rPr>
          <w:spacing w:val="60"/>
          <w:w w:val="145"/>
        </w:rPr>
        <w:t>  </w:t>
      </w:r>
      <w:r>
        <w:rPr>
          <w:w w:val="145"/>
        </w:rPr>
        <w:t>DVVXPH</w:t>
      </w:r>
      <w:r>
        <w:rPr>
          <w:spacing w:val="-7"/>
          <w:w w:val="145"/>
        </w:rPr>
        <w:t>  </w:t>
      </w:r>
      <w:r>
        <w:rPr>
          <w:w w:val="145"/>
        </w:rPr>
        <w:t>WKDW</w:t>
      </w:r>
      <w:r>
        <w:rPr>
          <w:spacing w:val="38"/>
          <w:w w:val="175"/>
        </w:rPr>
        <w:t>  </w:t>
      </w:r>
      <w:r>
        <w:rPr>
          <w:w w:val="175"/>
        </w:rPr>
        <w:t>D</w:t>
      </w:r>
      <w:r>
        <w:rPr>
          <w:spacing w:val="67"/>
          <w:w w:val="175"/>
        </w:rPr>
        <w:t> </w:t>
      </w:r>
      <w:r>
        <w:rPr>
          <w:spacing w:val="-4"/>
          <w:w w:val="145"/>
        </w:rPr>
        <w:t>ZRUN</w:t>
      </w:r>
    </w:p>
    <w:p>
      <w:pPr>
        <w:pStyle w:val="BodyText"/>
        <w:spacing w:line="276" w:lineRule="auto" w:before="47"/>
        <w:ind w:right="1437"/>
        <w:jc w:val="both"/>
      </w:pPr>
      <w:r>
        <w:rPr/>
        <w:t>from</w:t>
      </w:r>
      <w:r>
        <w:rPr>
          <w:spacing w:val="-3"/>
        </w:rPr>
        <w:t> </w:t>
      </w:r>
      <w:r>
        <w:rPr/>
        <w:t>totally</w:t>
      </w:r>
      <w:r>
        <w:rPr>
          <w:spacing w:val="-2"/>
        </w:rPr>
        <w:t> </w:t>
      </w:r>
      <w:r>
        <w:rPr/>
        <w:t>improper</w:t>
      </w:r>
      <w:r>
        <w:rPr>
          <w:spacing w:val="-1"/>
        </w:rPr>
        <w:t> </w:t>
      </w:r>
      <w:r>
        <w:rPr/>
        <w:t>to totally</w:t>
      </w:r>
      <w:r>
        <w:rPr>
          <w:spacing w:val="-2"/>
        </w:rPr>
        <w:t> </w:t>
      </w:r>
      <w:r>
        <w:rPr/>
        <w:t>acceptable</w:t>
      </w:r>
      <w:r>
        <w:rPr>
          <w:spacing w:val="-1"/>
        </w:rPr>
        <w:t> </w:t>
      </w:r>
      <w:r>
        <w:rPr/>
        <w:t>(Mcafee and Poffenberger,</w:t>
      </w:r>
      <w:r>
        <w:rPr>
          <w:spacing w:val="-1"/>
        </w:rPr>
        <w:t> </w:t>
      </w:r>
      <w:r>
        <w:rPr/>
        <w:t>1982:20). Therefore, the supervisor must reward the worker for advancement made towards targets, not for excellence in performance (Phillips and Gully, 2012:147). Since improvement toward the goal is what is required, each occurrence of progress is rewarded.</w:t>
      </w:r>
    </w:p>
    <w:p>
      <w:pPr>
        <w:pStyle w:val="BodyText"/>
        <w:spacing w:line="276" w:lineRule="auto" w:before="161"/>
        <w:ind w:right="1440"/>
        <w:jc w:val="both"/>
      </w:pPr>
      <w:r>
        <w:rPr>
          <w:b/>
        </w:rPr>
        <w:t>Reinforcement Schedule Theory-</w:t>
      </w:r>
      <w:r>
        <w:rPr>
          <w:b/>
          <w:spacing w:val="40"/>
        </w:rPr>
        <w:t> </w:t>
      </w:r>
      <w:r>
        <w:rPr/>
        <w:t>The theory of reinforcement schedules denotes to the design in which needed behaviour must be reinforced. Two key reinforcement schedules are often debated: continuous reinforcement and intermittent reinforcement (Mcafee and Poffenberger, 1982:20).</w:t>
      </w:r>
    </w:p>
    <w:p>
      <w:pPr>
        <w:pStyle w:val="BodyText"/>
        <w:spacing w:line="276" w:lineRule="auto" w:before="160"/>
        <w:ind w:right="1434"/>
        <w:jc w:val="both"/>
      </w:pPr>
      <w:r>
        <w:rPr/>
        <w:t>Using continuous reinforcement, people obtain positive reinforcement each and every time their behaviour improves or changes in the desired way. With intermittent reinforcement, not every desired behaviour is reinforced (Phillips and Gully, 2012:147). Instead, behaviour is reinforced either unsystematically</w:t>
      </w:r>
      <w:r>
        <w:rPr>
          <w:spacing w:val="40"/>
        </w:rPr>
        <w:t> </w:t>
      </w:r>
      <w:r>
        <w:rPr/>
        <w:t>or according to a fixed ratio, such as reinforcing the worker for every five occasions of desired performance, or reinforcement (salary) every Friday (Mcafee</w:t>
      </w:r>
      <w:r>
        <w:rPr>
          <w:spacing w:val="79"/>
        </w:rPr>
        <w:t>  </w:t>
      </w:r>
      <w:r>
        <w:rPr/>
        <w:t>and</w:t>
      </w:r>
      <w:r>
        <w:rPr>
          <w:spacing w:val="79"/>
        </w:rPr>
        <w:t>  </w:t>
      </w:r>
      <w:r>
        <w:rPr/>
        <w:t>Poffenberger,</w:t>
      </w:r>
      <w:r>
        <w:rPr>
          <w:spacing w:val="78"/>
        </w:rPr>
        <w:t>  </w:t>
      </w:r>
      <w:r>
        <w:rPr/>
        <w:t>1982:20).</w:t>
      </w:r>
      <w:r>
        <w:rPr>
          <w:spacing w:val="77"/>
        </w:rPr>
        <w:t>  </w:t>
      </w:r>
      <w:r>
        <w:rPr/>
        <w:t>Normally,</w:t>
      </w:r>
      <w:r>
        <w:rPr>
          <w:spacing w:val="78"/>
        </w:rPr>
        <w:t>  </w:t>
      </w:r>
      <w:r>
        <w:rPr/>
        <w:t>continuous</w:t>
      </w:r>
      <w:r>
        <w:rPr>
          <w:spacing w:val="79"/>
        </w:rPr>
        <w:t>  </w:t>
      </w:r>
      <w:r>
        <w:rPr/>
        <w:t>positive</w:t>
      </w:r>
    </w:p>
    <w:p>
      <w:pPr>
        <w:pStyle w:val="BodyText"/>
        <w:spacing w:before="1"/>
      </w:pPr>
      <w:r>
        <w:rPr>
          <w:w w:val="155"/>
        </w:rPr>
        <w:t>UHLQIRUFHPHQW</w:t>
      </w:r>
      <w:r>
        <w:rPr>
          <w:spacing w:val="5"/>
          <w:w w:val="155"/>
        </w:rPr>
        <w:t>  </w:t>
      </w:r>
      <w:r>
        <w:rPr>
          <w:w w:val="155"/>
        </w:rPr>
        <w:t>ZRXOG</w:t>
      </w:r>
      <w:r>
        <w:rPr>
          <w:spacing w:val="16"/>
          <w:w w:val="155"/>
        </w:rPr>
        <w:t> </w:t>
      </w:r>
      <w:r>
        <w:rPr>
          <w:w w:val="155"/>
        </w:rPr>
        <w:t>EH</w:t>
      </w:r>
      <w:r>
        <w:rPr>
          <w:spacing w:val="17"/>
          <w:w w:val="155"/>
        </w:rPr>
        <w:t> </w:t>
      </w:r>
      <w:r>
        <w:rPr>
          <w:w w:val="155"/>
        </w:rPr>
        <w:t>XVHG</w:t>
      </w:r>
      <w:r>
        <w:rPr>
          <w:spacing w:val="5"/>
          <w:w w:val="155"/>
        </w:rPr>
        <w:t>  </w:t>
      </w:r>
      <w:r>
        <w:rPr>
          <w:w w:val="155"/>
        </w:rPr>
        <w:t>ZKHQ</w:t>
      </w:r>
      <w:r>
        <w:rPr>
          <w:spacing w:val="6"/>
          <w:w w:val="155"/>
        </w:rPr>
        <w:t>  </w:t>
      </w:r>
      <w:r>
        <w:rPr>
          <w:w w:val="155"/>
        </w:rPr>
        <w:t>D</w:t>
      </w:r>
      <w:r>
        <w:rPr>
          <w:spacing w:val="-14"/>
          <w:w w:val="155"/>
        </w:rPr>
        <w:t> </w:t>
      </w:r>
      <w:r>
        <w:rPr>
          <w:spacing w:val="-5"/>
          <w:w w:val="155"/>
        </w:rPr>
        <w:t>VX</w:t>
      </w:r>
    </w:p>
    <w:p>
      <w:pPr>
        <w:pStyle w:val="BodyText"/>
        <w:spacing w:line="278" w:lineRule="auto" w:before="47"/>
        <w:ind w:right="-101"/>
      </w:pPr>
      <w:r>
        <w:rPr/>
        <w:t>behaviour. Intermittent reinforcement, on the other hand, is specified when the </w:t>
      </w:r>
      <w:r>
        <w:rPr>
          <w:w w:val="135"/>
        </w:rPr>
        <w:t>VXSHUYLVRU</w:t>
      </w:r>
      <w:r>
        <w:rPr>
          <w:spacing w:val="23"/>
          <w:w w:val="135"/>
        </w:rPr>
        <w:t>  </w:t>
      </w:r>
      <w:r>
        <w:rPr>
          <w:w w:val="115"/>
        </w:rPr>
        <w:t>QHHGV</w:t>
      </w:r>
      <w:r>
        <w:rPr>
          <w:spacing w:val="71"/>
          <w:w w:val="115"/>
        </w:rPr>
        <w:t>   </w:t>
      </w:r>
      <w:r>
        <w:rPr>
          <w:w w:val="115"/>
        </w:rPr>
        <w:t>WR</w:t>
      </w:r>
      <w:r>
        <w:rPr>
          <w:spacing w:val="57"/>
          <w:w w:val="135"/>
        </w:rPr>
        <w:t>   </w:t>
      </w:r>
      <w:r>
        <w:rPr>
          <w:w w:val="135"/>
        </w:rPr>
        <w:t>PDLQWDLQ</w:t>
      </w:r>
      <w:r>
        <w:rPr>
          <w:spacing w:val="57"/>
          <w:w w:val="135"/>
        </w:rPr>
        <w:t>   </w:t>
      </w:r>
      <w:r>
        <w:rPr>
          <w:w w:val="109"/>
        </w:rPr>
        <w:t>W</w:t>
      </w:r>
      <w:r>
        <w:rPr>
          <w:spacing w:val="-151"/>
          <w:w w:val="141"/>
        </w:rPr>
        <w:t>K</w:t>
      </w:r>
      <w:r>
        <w:rPr>
          <w:w w:val="103"/>
        </w:rPr>
        <w:t>a</w:t>
      </w:r>
      <w:r>
        <w:rPr>
          <w:spacing w:val="-70"/>
          <w:w w:val="103"/>
        </w:rPr>
        <w:t>f</w:t>
      </w:r>
      <w:r>
        <w:rPr>
          <w:spacing w:val="-212"/>
          <w:w w:val="141"/>
        </w:rPr>
        <w:t>H</w:t>
      </w:r>
      <w:r>
        <w:rPr>
          <w:spacing w:val="-3"/>
          <w:w w:val="103"/>
        </w:rPr>
        <w:t>e</w:t>
      </w:r>
      <w:r>
        <w:rPr>
          <w:spacing w:val="-36"/>
          <w:w w:val="103"/>
        </w:rPr>
        <w:t>e</w:t>
      </w:r>
      <w:r>
        <w:rPr>
          <w:spacing w:val="59"/>
          <w:w w:val="135"/>
        </w:rPr>
        <w:t>   </w:t>
      </w:r>
      <w:r>
        <w:rPr>
          <w:w w:val="135"/>
        </w:rPr>
        <w:t>ZRUN</w:t>
      </w:r>
    </w:p>
    <w:p>
      <w:pPr>
        <w:pStyle w:val="BodyText"/>
        <w:spacing w:line="276" w:lineRule="auto"/>
        <w:ind w:right="1433"/>
        <w:jc w:val="both"/>
      </w:pPr>
      <w:r>
        <w:rPr/>
        <w:t>and Poffenberger, 1982:20). Positive reinforcement can be given according to either continuous or intermittent strategies. Continuous reinforcement administers a reward each time a desired behaviour occurs. Intermittent reinforcement rewards behaviour only periodically. These alternatives are important because the two schedules may have different impacts on behaviour. In general, continuous reinforcement elicits a desired behaviour more quickly than does intermittent reinforcement (Roa, 2009:215) Thus, continuous reinforcement would be important in the initial training of the apprentice</w:t>
      </w:r>
      <w:r>
        <w:rPr>
          <w:spacing w:val="40"/>
        </w:rPr>
        <w:t> </w:t>
      </w:r>
      <w:r>
        <w:rPr/>
        <w:t>casters. At the same time, continuous reinforcement is more costly in the assumption of rewards and is more easily extinguished when reinforcement is</w:t>
      </w:r>
      <w:r>
        <w:rPr>
          <w:spacing w:val="40"/>
        </w:rPr>
        <w:t> </w:t>
      </w:r>
      <w:r>
        <w:rPr/>
        <w:t>no longer present. In contrast, behaviour acquired under intermittent reinforcement lasts longer upon the discontinuance of reinforcement than those</w:t>
      </w:r>
    </w:p>
    <w:p>
      <w:pPr>
        <w:spacing w:after="0" w:line="276" w:lineRule="auto"/>
        <w:jc w:val="both"/>
        <w:sectPr>
          <w:pgSz w:w="11910" w:h="16840"/>
          <w:pgMar w:header="0" w:footer="1489" w:top="1340" w:bottom="1720" w:left="960" w:right="0"/>
        </w:sectPr>
      </w:pPr>
    </w:p>
    <w:p>
      <w:pPr>
        <w:pStyle w:val="BodyText"/>
        <w:spacing w:line="276" w:lineRule="auto" w:before="75"/>
        <w:ind w:right="1438"/>
        <w:jc w:val="both"/>
      </w:pPr>
      <w:r>
        <w:rPr/>
        <w:t>behaviour acquired under continuous reinforcement. In other words, it is more resistant to extinction. Thus, as the apprentices master an aspect of the pouring, the schedule is switched from continuous to intermittent reinforcement (Phillips and Gully, 2012:147)</w:t>
      </w:r>
    </w:p>
    <w:p>
      <w:pPr>
        <w:pStyle w:val="BodyText"/>
        <w:ind w:left="0"/>
      </w:pPr>
    </w:p>
    <w:p>
      <w:pPr>
        <w:pStyle w:val="BodyText"/>
        <w:spacing w:before="49"/>
        <w:ind w:left="0"/>
      </w:pPr>
    </w:p>
    <w:p>
      <w:pPr>
        <w:pStyle w:val="Heading1"/>
        <w:numPr>
          <w:ilvl w:val="0"/>
          <w:numId w:val="6"/>
        </w:numPr>
        <w:tabs>
          <w:tab w:pos="1199" w:val="left" w:leader="none"/>
        </w:tabs>
        <w:spacing w:line="240" w:lineRule="auto" w:before="0" w:after="0"/>
        <w:ind w:left="1199" w:right="0" w:hanging="719"/>
        <w:jc w:val="both"/>
      </w:pPr>
      <w:r>
        <w:rPr/>
        <w:t>Incentive</w:t>
      </w:r>
      <w:r>
        <w:rPr>
          <w:spacing w:val="-5"/>
        </w:rPr>
        <w:t> </w:t>
      </w:r>
      <w:r>
        <w:rPr>
          <w:spacing w:val="-2"/>
        </w:rPr>
        <w:t>Theory</w:t>
      </w:r>
    </w:p>
    <w:p>
      <w:pPr>
        <w:pStyle w:val="BodyText"/>
        <w:spacing w:line="276" w:lineRule="auto" w:before="206"/>
        <w:ind w:right="1433"/>
        <w:jc w:val="both"/>
        <w:rPr>
          <w:b/>
        </w:rPr>
      </w:pPr>
      <w:r>
        <w:rPr/>
        <w:t>Bernstein (2013), stated that Incentive theory was developed in 1940s and 1950s. The theory suggests that people are moved into action by external incentives. Incentive theory states that people are drawn in the direction of behaviours that offer positive incentives and withdraw from behaviours connected with negative incentives. This means, differences in individual behaviour can be linked with the incentives offered to an individual and the worth the individual places on the incentives at the time they are offered to him or her</w:t>
      </w:r>
      <w:r>
        <w:rPr>
          <w:b/>
        </w:rPr>
        <w:t>.</w:t>
      </w:r>
    </w:p>
    <w:p>
      <w:pPr>
        <w:pStyle w:val="BodyText"/>
        <w:spacing w:line="276" w:lineRule="auto" w:before="161"/>
        <w:ind w:right="1438"/>
        <w:jc w:val="both"/>
      </w:pPr>
      <w:r>
        <w:rPr/>
        <w:t>Among all the theories reviewed, the research relies on equity, reinforcement and</w:t>
      </w:r>
      <w:r>
        <w:rPr>
          <w:spacing w:val="-2"/>
        </w:rPr>
        <w:t> </w:t>
      </w:r>
      <w:r>
        <w:rPr/>
        <w:t>incentive</w:t>
      </w:r>
      <w:r>
        <w:rPr>
          <w:spacing w:val="-6"/>
        </w:rPr>
        <w:t> </w:t>
      </w:r>
      <w:r>
        <w:rPr/>
        <w:t>theories;</w:t>
      </w:r>
      <w:r>
        <w:rPr>
          <w:spacing w:val="-2"/>
        </w:rPr>
        <w:t> </w:t>
      </w:r>
      <w:r>
        <w:rPr/>
        <w:t>and</w:t>
      </w:r>
      <w:r>
        <w:rPr>
          <w:spacing w:val="-2"/>
        </w:rPr>
        <w:t> </w:t>
      </w:r>
      <w:r>
        <w:rPr/>
        <w:t>central</w:t>
      </w:r>
      <w:r>
        <w:rPr>
          <w:spacing w:val="-5"/>
        </w:rPr>
        <w:t> </w:t>
      </w:r>
      <w:r>
        <w:rPr/>
        <w:t>to</w:t>
      </w:r>
      <w:r>
        <w:rPr>
          <w:spacing w:val="-2"/>
        </w:rPr>
        <w:t> </w:t>
      </w:r>
      <w:r>
        <w:rPr/>
        <w:t>those theories</w:t>
      </w:r>
      <w:r>
        <w:rPr>
          <w:spacing w:val="-2"/>
        </w:rPr>
        <w:t> </w:t>
      </w:r>
      <w:r>
        <w:rPr/>
        <w:t>are</w:t>
      </w:r>
      <w:r>
        <w:rPr>
          <w:spacing w:val="-7"/>
        </w:rPr>
        <w:t> </w:t>
      </w:r>
      <w:r>
        <w:rPr/>
        <w:t>the</w:t>
      </w:r>
      <w:r>
        <w:rPr>
          <w:spacing w:val="-3"/>
        </w:rPr>
        <w:t> </w:t>
      </w:r>
      <w:r>
        <w:rPr/>
        <w:t>concepts</w:t>
      </w:r>
      <w:r>
        <w:rPr>
          <w:spacing w:val="-2"/>
        </w:rPr>
        <w:t> </w:t>
      </w:r>
      <w:r>
        <w:rPr/>
        <w:t>of</w:t>
      </w:r>
      <w:r>
        <w:rPr>
          <w:spacing w:val="-3"/>
        </w:rPr>
        <w:t> </w:t>
      </w:r>
      <w:r>
        <w:rPr/>
        <w:t>equitable wage and bonus which are relevant variables in building the final model in addition to the data collected from the field.</w:t>
      </w:r>
    </w:p>
    <w:p>
      <w:pPr>
        <w:pStyle w:val="BodyText"/>
        <w:spacing w:line="276" w:lineRule="auto" w:before="158"/>
        <w:ind w:right="1442"/>
        <w:jc w:val="both"/>
      </w:pPr>
      <w:r>
        <w:rPr/>
        <w:t>Reinforcement</w:t>
      </w:r>
      <w:r>
        <w:rPr>
          <w:spacing w:val="-1"/>
        </w:rPr>
        <w:t> </w:t>
      </w:r>
      <w:r>
        <w:rPr/>
        <w:t>theory</w:t>
      </w:r>
      <w:r>
        <w:rPr>
          <w:spacing w:val="-3"/>
        </w:rPr>
        <w:t> </w:t>
      </w:r>
      <w:r>
        <w:rPr/>
        <w:t>was</w:t>
      </w:r>
      <w:r>
        <w:rPr>
          <w:spacing w:val="-1"/>
        </w:rPr>
        <w:t> </w:t>
      </w:r>
      <w:r>
        <w:rPr/>
        <w:t>also</w:t>
      </w:r>
      <w:r>
        <w:rPr>
          <w:spacing w:val="-1"/>
        </w:rPr>
        <w:t> </w:t>
      </w:r>
      <w:r>
        <w:rPr/>
        <w:t>used</w:t>
      </w:r>
      <w:r>
        <w:rPr>
          <w:spacing w:val="-1"/>
        </w:rPr>
        <w:t> </w:t>
      </w:r>
      <w:r>
        <w:rPr/>
        <w:t>in</w:t>
      </w:r>
      <w:r>
        <w:rPr>
          <w:spacing w:val="-1"/>
        </w:rPr>
        <w:t> </w:t>
      </w:r>
      <w:r>
        <w:rPr/>
        <w:t>developing</w:t>
      </w:r>
      <w:r>
        <w:rPr>
          <w:spacing w:val="-1"/>
        </w:rPr>
        <w:t> </w:t>
      </w:r>
      <w:r>
        <w:rPr/>
        <w:t>the</w:t>
      </w:r>
      <w:r>
        <w:rPr>
          <w:spacing w:val="-2"/>
        </w:rPr>
        <w:t> </w:t>
      </w:r>
      <w:r>
        <w:rPr/>
        <w:t>concept</w:t>
      </w:r>
      <w:r>
        <w:rPr>
          <w:spacing w:val="-2"/>
        </w:rPr>
        <w:t> </w:t>
      </w:r>
      <w:r>
        <w:rPr/>
        <w:t>of</w:t>
      </w:r>
      <w:r>
        <w:rPr>
          <w:spacing w:val="-2"/>
        </w:rPr>
        <w:t> </w:t>
      </w:r>
      <w:r>
        <w:rPr/>
        <w:t>punishment</w:t>
      </w:r>
      <w:r>
        <w:rPr>
          <w:spacing w:val="-1"/>
        </w:rPr>
        <w:t> </w:t>
      </w:r>
      <w:r>
        <w:rPr/>
        <w:t>as a motivational variable and also relevant in the stated hypothesis of the</w:t>
      </w:r>
      <w:r>
        <w:rPr>
          <w:spacing w:val="80"/>
        </w:rPr>
        <w:t> </w:t>
      </w:r>
      <w:r>
        <w:rPr>
          <w:spacing w:val="-2"/>
        </w:rPr>
        <w:t>research.</w:t>
      </w:r>
    </w:p>
    <w:p>
      <w:pPr>
        <w:pStyle w:val="BodyText"/>
        <w:ind w:left="0"/>
      </w:pPr>
    </w:p>
    <w:p>
      <w:pPr>
        <w:pStyle w:val="BodyText"/>
        <w:spacing w:before="5"/>
        <w:ind w:left="0"/>
      </w:pPr>
    </w:p>
    <w:p>
      <w:pPr>
        <w:pStyle w:val="Heading1"/>
        <w:numPr>
          <w:ilvl w:val="2"/>
          <w:numId w:val="5"/>
        </w:numPr>
        <w:tabs>
          <w:tab w:pos="1198" w:val="left" w:leader="none"/>
          <w:tab w:pos="1200" w:val="left" w:leader="none"/>
          <w:tab w:pos="2819" w:val="left" w:leader="none"/>
          <w:tab w:pos="4476" w:val="left" w:leader="none"/>
          <w:tab w:pos="5085" w:val="left" w:leader="none"/>
          <w:tab w:pos="5709" w:val="left" w:leader="none"/>
          <w:tab w:pos="7527" w:val="left" w:leader="none"/>
          <w:tab w:pos="8009" w:val="left" w:leader="none"/>
        </w:tabs>
        <w:spacing w:line="276" w:lineRule="auto" w:before="0" w:after="0"/>
        <w:ind w:left="1200" w:right="1442" w:hanging="720"/>
        <w:jc w:val="left"/>
      </w:pPr>
      <w:r>
        <w:rPr>
          <w:spacing w:val="-2"/>
        </w:rPr>
        <w:t>Theoretical</w:t>
      </w:r>
      <w:r>
        <w:rPr/>
        <w:tab/>
      </w:r>
      <w:r>
        <w:rPr>
          <w:spacing w:val="-2"/>
        </w:rPr>
        <w:t>Framework</w:t>
      </w:r>
      <w:r>
        <w:rPr/>
        <w:tab/>
      </w:r>
      <w:r>
        <w:rPr>
          <w:spacing w:val="-4"/>
        </w:rPr>
        <w:t>for</w:t>
      </w:r>
      <w:r>
        <w:rPr/>
        <w:tab/>
      </w:r>
      <w:r>
        <w:rPr>
          <w:spacing w:val="-4"/>
        </w:rPr>
        <w:t>the</w:t>
      </w:r>
      <w:r>
        <w:rPr/>
        <w:tab/>
      </w:r>
      <w:r>
        <w:rPr>
          <w:spacing w:val="-2"/>
        </w:rPr>
        <w:t>Development</w:t>
      </w:r>
      <w:r>
        <w:rPr/>
        <w:tab/>
      </w:r>
      <w:r>
        <w:rPr>
          <w:spacing w:val="-6"/>
        </w:rPr>
        <w:t>of</w:t>
      </w:r>
      <w:r>
        <w:rPr/>
        <w:tab/>
      </w:r>
      <w:r>
        <w:rPr>
          <w:spacing w:val="-2"/>
        </w:rPr>
        <w:t>Appropriate </w:t>
      </w:r>
      <w:r>
        <w:rPr/>
        <w:t>Motivational Model in the Study Area</w:t>
      </w:r>
    </w:p>
    <w:p>
      <w:pPr>
        <w:pStyle w:val="BodyText"/>
        <w:spacing w:before="49"/>
        <w:ind w:left="0"/>
        <w:rPr>
          <w:b/>
        </w:rPr>
      </w:pPr>
    </w:p>
    <w:p>
      <w:pPr>
        <w:pStyle w:val="ListParagraph"/>
        <w:numPr>
          <w:ilvl w:val="2"/>
          <w:numId w:val="5"/>
        </w:numPr>
        <w:tabs>
          <w:tab w:pos="1267" w:val="left" w:leader="none"/>
        </w:tabs>
        <w:spacing w:line="240" w:lineRule="auto" w:before="0" w:after="0"/>
        <w:ind w:left="1267" w:right="0" w:hanging="787"/>
        <w:jc w:val="both"/>
        <w:rPr>
          <w:b/>
          <w:sz w:val="28"/>
        </w:rPr>
      </w:pPr>
      <w:r>
        <w:rPr>
          <w:b/>
          <w:sz w:val="28"/>
        </w:rPr>
        <w:t>Labour</w:t>
      </w:r>
      <w:r>
        <w:rPr>
          <w:b/>
          <w:spacing w:val="-7"/>
          <w:sz w:val="28"/>
        </w:rPr>
        <w:t> </w:t>
      </w:r>
      <w:r>
        <w:rPr>
          <w:b/>
          <w:sz w:val="28"/>
        </w:rPr>
        <w:t>Productivity</w:t>
      </w:r>
      <w:r>
        <w:rPr>
          <w:b/>
          <w:spacing w:val="-5"/>
          <w:sz w:val="28"/>
        </w:rPr>
        <w:t> </w:t>
      </w:r>
      <w:r>
        <w:rPr>
          <w:b/>
          <w:sz w:val="28"/>
        </w:rPr>
        <w:t>Measurement</w:t>
      </w:r>
      <w:r>
        <w:rPr>
          <w:b/>
          <w:spacing w:val="-5"/>
          <w:sz w:val="28"/>
        </w:rPr>
        <w:t> </w:t>
      </w:r>
      <w:r>
        <w:rPr>
          <w:b/>
          <w:sz w:val="28"/>
        </w:rPr>
        <w:t>in</w:t>
      </w:r>
      <w:r>
        <w:rPr>
          <w:b/>
          <w:spacing w:val="-4"/>
          <w:sz w:val="28"/>
        </w:rPr>
        <w:t> </w:t>
      </w:r>
      <w:r>
        <w:rPr>
          <w:b/>
          <w:spacing w:val="-2"/>
          <w:sz w:val="28"/>
        </w:rPr>
        <w:t>Nigeria</w:t>
      </w:r>
    </w:p>
    <w:p>
      <w:pPr>
        <w:pStyle w:val="BodyText"/>
        <w:spacing w:line="276" w:lineRule="auto" w:before="156"/>
        <w:ind w:right="1436"/>
        <w:jc w:val="both"/>
      </w:pPr>
      <w:r>
        <w:rPr/>
        <w:t>Productivity in construction is often times broadly defined as output or rate per labour hour. Since labour is the most susceptible to the influence of</w:t>
      </w:r>
      <w:r>
        <w:rPr>
          <w:spacing w:val="40"/>
        </w:rPr>
        <w:t> </w:t>
      </w:r>
      <w:r>
        <w:rPr/>
        <w:t>management than the other factors of production, this definition according Okereke (2014) is wrong because it does not also take into consideration other factors in management as an operating system in utilizing labour, materials and capital</w:t>
      </w:r>
      <w:r>
        <w:rPr>
          <w:spacing w:val="30"/>
        </w:rPr>
        <w:t> </w:t>
      </w:r>
      <w:r>
        <w:rPr/>
        <w:t>to</w:t>
      </w:r>
      <w:r>
        <w:rPr>
          <w:spacing w:val="32"/>
        </w:rPr>
        <w:t> </w:t>
      </w:r>
      <w:r>
        <w:rPr/>
        <w:t>convert</w:t>
      </w:r>
      <w:r>
        <w:rPr>
          <w:spacing w:val="30"/>
        </w:rPr>
        <w:t> </w:t>
      </w:r>
      <w:r>
        <w:rPr/>
        <w:t>labour</w:t>
      </w:r>
      <w:r>
        <w:rPr>
          <w:spacing w:val="29"/>
        </w:rPr>
        <w:t> </w:t>
      </w:r>
      <w:r>
        <w:rPr/>
        <w:t>efforts</w:t>
      </w:r>
      <w:r>
        <w:rPr>
          <w:spacing w:val="28"/>
        </w:rPr>
        <w:t> </w:t>
      </w:r>
      <w:r>
        <w:rPr/>
        <w:t>into</w:t>
      </w:r>
      <w:r>
        <w:rPr>
          <w:spacing w:val="28"/>
        </w:rPr>
        <w:t> </w:t>
      </w:r>
      <w:r>
        <w:rPr/>
        <w:t>useful</w:t>
      </w:r>
      <w:r>
        <w:rPr>
          <w:spacing w:val="30"/>
        </w:rPr>
        <w:t> </w:t>
      </w:r>
      <w:r>
        <w:rPr/>
        <w:t>output</w:t>
      </w:r>
      <w:r>
        <w:rPr>
          <w:spacing w:val="30"/>
        </w:rPr>
        <w:t> </w:t>
      </w:r>
      <w:r>
        <w:rPr/>
        <w:t>and</w:t>
      </w:r>
      <w:r>
        <w:rPr>
          <w:spacing w:val="30"/>
        </w:rPr>
        <w:t> </w:t>
      </w:r>
      <w:r>
        <w:rPr/>
        <w:t>as</w:t>
      </w:r>
      <w:r>
        <w:rPr>
          <w:spacing w:val="30"/>
        </w:rPr>
        <w:t> </w:t>
      </w:r>
      <w:r>
        <w:rPr/>
        <w:t>such</w:t>
      </w:r>
      <w:r>
        <w:rPr>
          <w:spacing w:val="30"/>
        </w:rPr>
        <w:t> </w:t>
      </w:r>
      <w:r>
        <w:rPr/>
        <w:t>it</w:t>
      </w:r>
      <w:r>
        <w:rPr>
          <w:spacing w:val="30"/>
        </w:rPr>
        <w:t> </w:t>
      </w:r>
      <w:r>
        <w:rPr/>
        <w:t>is</w:t>
      </w:r>
      <w:r>
        <w:rPr>
          <w:spacing w:val="30"/>
        </w:rPr>
        <w:t> </w:t>
      </w:r>
      <w:r>
        <w:rPr/>
        <w:t>not</w:t>
      </w:r>
      <w:r>
        <w:rPr>
          <w:spacing w:val="30"/>
        </w:rPr>
        <w:t> </w:t>
      </w:r>
      <w:r>
        <w:rPr/>
        <w:t>a</w:t>
      </w:r>
      <w:r>
        <w:rPr>
          <w:spacing w:val="29"/>
        </w:rPr>
        <w:t> </w:t>
      </w:r>
      <w:r>
        <w:rPr/>
        <w:t>true</w:t>
      </w:r>
    </w:p>
    <w:p>
      <w:pPr>
        <w:spacing w:after="0" w:line="276" w:lineRule="auto"/>
        <w:jc w:val="both"/>
        <w:sectPr>
          <w:pgSz w:w="11910" w:h="16840"/>
          <w:pgMar w:header="0" w:footer="1489" w:top="1340" w:bottom="1780" w:left="960" w:right="0"/>
        </w:sectPr>
      </w:pPr>
    </w:p>
    <w:p>
      <w:pPr>
        <w:pStyle w:val="BodyText"/>
        <w:spacing w:line="276" w:lineRule="auto" w:before="75"/>
        <w:ind w:right="1445"/>
        <w:jc w:val="both"/>
      </w:pPr>
      <w:r>
        <w:rPr/>
        <w:t>measure</w:t>
      </w:r>
      <w:r>
        <w:rPr>
          <w:spacing w:val="-1"/>
        </w:rPr>
        <w:t> </w:t>
      </w:r>
      <w:r>
        <w:rPr/>
        <w:t>of</w:t>
      </w:r>
      <w:r>
        <w:rPr>
          <w:spacing w:val="-1"/>
        </w:rPr>
        <w:t> </w:t>
      </w:r>
      <w:r>
        <w:rPr/>
        <w:t>the capabilities of labour</w:t>
      </w:r>
      <w:r>
        <w:rPr>
          <w:spacing w:val="-1"/>
        </w:rPr>
        <w:t> </w:t>
      </w:r>
      <w:r>
        <w:rPr/>
        <w:t>alone. Thus,</w:t>
      </w:r>
      <w:r>
        <w:rPr>
          <w:spacing w:val="-1"/>
        </w:rPr>
        <w:t> </w:t>
      </w:r>
      <w:r>
        <w:rPr/>
        <w:t>the definition of labour output as rate or simply productivity is expressed as:</w:t>
      </w:r>
    </w:p>
    <w:p>
      <w:pPr>
        <w:pStyle w:val="BodyText"/>
        <w:spacing w:before="48"/>
        <w:ind w:left="0"/>
      </w:pPr>
    </w:p>
    <w:p>
      <w:pPr>
        <w:pStyle w:val="BodyText"/>
        <w:ind w:left="1598"/>
      </w:pPr>
      <w:r>
        <w:rPr/>
        <w:t>Productivity</w:t>
      </w:r>
      <w:r>
        <w:rPr>
          <w:spacing w:val="-8"/>
        </w:rPr>
        <w:t> </w:t>
      </w:r>
      <w:r>
        <w:rPr/>
        <w:t>=</w:t>
      </w:r>
      <w:r>
        <w:rPr>
          <w:spacing w:val="-8"/>
        </w:rPr>
        <w:t> </w:t>
      </w:r>
      <w:r>
        <w:rPr/>
        <w:t>Output</w:t>
      </w:r>
      <w:r>
        <w:rPr>
          <w:spacing w:val="-6"/>
        </w:rPr>
        <w:t> </w:t>
      </w:r>
      <w:r>
        <w:rPr/>
        <w:t>Quantity/</w:t>
      </w:r>
      <w:r>
        <w:rPr>
          <w:spacing w:val="-6"/>
        </w:rPr>
        <w:t> </w:t>
      </w:r>
      <w:r>
        <w:rPr>
          <w:spacing w:val="-4"/>
        </w:rPr>
        <w:t>hour</w:t>
      </w:r>
    </w:p>
    <w:p>
      <w:pPr>
        <w:pStyle w:val="BodyText"/>
        <w:spacing w:before="95"/>
        <w:ind w:left="0"/>
      </w:pPr>
    </w:p>
    <w:p>
      <w:pPr>
        <w:pStyle w:val="BodyText"/>
        <w:spacing w:line="276" w:lineRule="auto" w:before="1"/>
        <w:ind w:right="1445"/>
        <w:jc w:val="both"/>
      </w:pPr>
      <w:r>
        <w:rPr/>
        <w:t>For example, by investing in a piece of new equipment to perform certain tasks in construction, output in labour may be increased</w:t>
      </w:r>
      <w:r>
        <w:rPr>
          <w:spacing w:val="80"/>
        </w:rPr>
        <w:t> </w:t>
      </w:r>
      <w:r>
        <w:rPr/>
        <w:t>for the same number of labour hours, thereby resulting in higher productivity.</w:t>
      </w:r>
    </w:p>
    <w:p>
      <w:pPr>
        <w:pStyle w:val="BodyText"/>
        <w:spacing w:before="50"/>
        <w:ind w:left="0"/>
      </w:pPr>
    </w:p>
    <w:p>
      <w:pPr>
        <w:pStyle w:val="BodyText"/>
        <w:spacing w:line="276" w:lineRule="auto" w:before="1"/>
        <w:ind w:right="1437"/>
        <w:jc w:val="both"/>
      </w:pPr>
      <w:r>
        <w:rPr/>
        <w:t>A more explicit method of defining labour productivity in construction is by expressing the</w:t>
      </w:r>
      <w:r>
        <w:rPr>
          <w:spacing w:val="40"/>
        </w:rPr>
        <w:t> </w:t>
      </w:r>
      <w:r>
        <w:rPr/>
        <w:t>quantity of production output (goods produced, work done, etc.) in a given period of time, divided by the quantity of labour expended within the same period of</w:t>
      </w:r>
      <w:r>
        <w:rPr>
          <w:spacing w:val="-1"/>
        </w:rPr>
        <w:t> </w:t>
      </w:r>
      <w:r>
        <w:rPr/>
        <w:t>time, that is,</w:t>
      </w:r>
      <w:r>
        <w:rPr>
          <w:spacing w:val="-2"/>
        </w:rPr>
        <w:t> </w:t>
      </w:r>
      <w:r>
        <w:rPr/>
        <w:t>the quantity</w:t>
      </w:r>
      <w:r>
        <w:rPr>
          <w:spacing w:val="-4"/>
        </w:rPr>
        <w:t> </w:t>
      </w:r>
      <w:r>
        <w:rPr/>
        <w:t>of goods produced in a</w:t>
      </w:r>
      <w:r>
        <w:rPr>
          <w:spacing w:val="-2"/>
        </w:rPr>
        <w:t> </w:t>
      </w:r>
      <w:r>
        <w:rPr/>
        <w:t>unit time. Thus, the measure of labour productivity is expressed (Okereke, 2014) as :</w:t>
      </w:r>
    </w:p>
    <w:p>
      <w:pPr>
        <w:pStyle w:val="BodyText"/>
        <w:spacing w:before="46"/>
        <w:ind w:left="0"/>
      </w:pPr>
    </w:p>
    <w:p>
      <w:pPr>
        <w:pStyle w:val="BodyText"/>
        <w:tabs>
          <w:tab w:pos="6961" w:val="left" w:leader="none"/>
        </w:tabs>
        <w:ind w:left="1200"/>
      </w:pPr>
      <w:r>
        <w:rPr/>
        <w:t>P=</w:t>
      </w:r>
      <w:r>
        <w:rPr>
          <w:spacing w:val="-7"/>
          <w:w w:val="110"/>
        </w:rPr>
        <w:t> </w:t>
      </w:r>
      <w:r>
        <w:rPr>
          <w:spacing w:val="-2"/>
          <w:w w:val="110"/>
        </w:rPr>
        <w:t>Q</w:t>
      </w:r>
      <w:r>
        <w:rPr>
          <w:spacing w:val="-2"/>
          <w:w w:val="110"/>
          <w:vertAlign w:val="subscript"/>
        </w:rPr>
        <w:t>pr</w:t>
      </w:r>
      <w:r>
        <w:rPr>
          <w:spacing w:val="-2"/>
          <w:w w:val="110"/>
          <w:vertAlign w:val="baseline"/>
        </w:rPr>
        <w:t>./L</w:t>
      </w:r>
      <w:r>
        <w:rPr>
          <w:spacing w:val="-2"/>
          <w:w w:val="110"/>
          <w:vertAlign w:val="subscript"/>
        </w:rPr>
        <w:t>ex.</w:t>
      </w:r>
      <w:r>
        <w:rPr>
          <w:vertAlign w:val="baseline"/>
        </w:rPr>
        <w:tab/>
      </w:r>
      <w:r>
        <w:rPr>
          <w:w w:val="220"/>
          <w:vertAlign w:val="baseline"/>
        </w:rPr>
        <w:t>««««</w:t>
      </w:r>
      <w:r>
        <w:rPr>
          <w:spacing w:val="25"/>
          <w:w w:val="220"/>
          <w:vertAlign w:val="baseline"/>
        </w:rPr>
        <w:t>   </w:t>
      </w:r>
      <w:r>
        <w:rPr>
          <w:spacing w:val="-10"/>
          <w:w w:val="110"/>
          <w:vertAlign w:val="baseline"/>
        </w:rPr>
        <w:t>)</w:t>
      </w:r>
      <w:r>
        <w:rPr>
          <w:spacing w:val="-10"/>
          <w:w w:val="110"/>
          <w:vertAlign w:val="baseline"/>
        </w:rPr>
        <w:t> </w:t>
      </w:r>
    </w:p>
    <w:p>
      <w:pPr>
        <w:pStyle w:val="BodyText"/>
        <w:spacing w:before="48"/>
        <w:ind w:left="1200"/>
      </w:pPr>
      <w:r>
        <w:rPr>
          <w:spacing w:val="-2"/>
        </w:rPr>
        <w:t>where</w:t>
      </w:r>
    </w:p>
    <w:p>
      <w:pPr>
        <w:pStyle w:val="BodyText"/>
        <w:spacing w:line="276" w:lineRule="auto" w:before="50"/>
        <w:ind w:left="1200" w:right="3941"/>
      </w:pPr>
      <w:r>
        <w:rPr/>
        <w:t>Q</w:t>
      </w:r>
      <w:r>
        <w:rPr>
          <w:vertAlign w:val="subscript"/>
        </w:rPr>
        <w:t>pr</w:t>
      </w:r>
      <w:r>
        <w:rPr>
          <w:spacing w:val="-4"/>
          <w:vertAlign w:val="baseline"/>
        </w:rPr>
        <w:t> </w:t>
      </w:r>
      <w:r>
        <w:rPr>
          <w:vertAlign w:val="baseline"/>
        </w:rPr>
        <w:t>is</w:t>
      </w:r>
      <w:r>
        <w:rPr>
          <w:spacing w:val="-6"/>
          <w:vertAlign w:val="baseline"/>
        </w:rPr>
        <w:t> </w:t>
      </w:r>
      <w:r>
        <w:rPr>
          <w:vertAlign w:val="baseline"/>
        </w:rPr>
        <w:t>the</w:t>
      </w:r>
      <w:r>
        <w:rPr>
          <w:spacing w:val="-3"/>
          <w:vertAlign w:val="baseline"/>
        </w:rPr>
        <w:t> </w:t>
      </w:r>
      <w:r>
        <w:rPr>
          <w:vertAlign w:val="baseline"/>
        </w:rPr>
        <w:t>quantity</w:t>
      </w:r>
      <w:r>
        <w:rPr>
          <w:spacing w:val="-7"/>
          <w:vertAlign w:val="baseline"/>
        </w:rPr>
        <w:t> </w:t>
      </w:r>
      <w:r>
        <w:rPr>
          <w:vertAlign w:val="baseline"/>
        </w:rPr>
        <w:t>of</w:t>
      </w:r>
      <w:r>
        <w:rPr>
          <w:spacing w:val="-3"/>
          <w:vertAlign w:val="baseline"/>
        </w:rPr>
        <w:t> </w:t>
      </w:r>
      <w:r>
        <w:rPr>
          <w:vertAlign w:val="baseline"/>
        </w:rPr>
        <w:t>produced</w:t>
      </w:r>
      <w:r>
        <w:rPr>
          <w:spacing w:val="-3"/>
          <w:vertAlign w:val="baseline"/>
        </w:rPr>
        <w:t> </w:t>
      </w:r>
      <w:r>
        <w:rPr>
          <w:vertAlign w:val="baseline"/>
        </w:rPr>
        <w:t>goods</w:t>
      </w:r>
      <w:r>
        <w:rPr>
          <w:spacing w:val="-3"/>
          <w:vertAlign w:val="baseline"/>
        </w:rPr>
        <w:t> </w:t>
      </w:r>
      <w:r>
        <w:rPr>
          <w:vertAlign w:val="baseline"/>
        </w:rPr>
        <w:t>or</w:t>
      </w:r>
      <w:r>
        <w:rPr>
          <w:spacing w:val="-3"/>
          <w:vertAlign w:val="baseline"/>
        </w:rPr>
        <w:t> </w:t>
      </w:r>
      <w:r>
        <w:rPr>
          <w:vertAlign w:val="baseline"/>
        </w:rPr>
        <w:t>work</w:t>
      </w:r>
      <w:r>
        <w:rPr>
          <w:spacing w:val="-5"/>
          <w:vertAlign w:val="baseline"/>
        </w:rPr>
        <w:t> </w:t>
      </w:r>
      <w:r>
        <w:rPr>
          <w:vertAlign w:val="baseline"/>
        </w:rPr>
        <w:t>done; L</w:t>
      </w:r>
      <w:r>
        <w:rPr>
          <w:vertAlign w:val="subscript"/>
        </w:rPr>
        <w:t>ex</w:t>
      </w:r>
      <w:r>
        <w:rPr>
          <w:vertAlign w:val="baseline"/>
        </w:rPr>
        <w:t>- quantity of expended labour (effort).</w:t>
      </w:r>
    </w:p>
    <w:p>
      <w:pPr>
        <w:pStyle w:val="BodyText"/>
        <w:spacing w:before="49"/>
        <w:ind w:left="0"/>
      </w:pPr>
    </w:p>
    <w:p>
      <w:pPr>
        <w:pStyle w:val="BodyText"/>
        <w:spacing w:line="276" w:lineRule="auto"/>
        <w:ind w:right="1437"/>
        <w:jc w:val="both"/>
      </w:pPr>
      <w:r>
        <w:rPr/>
        <w:t>This measure is known as natural or, quantitative expression of productivity. Depending on the unit of time used in determining productivity, it is referred to as hourly, daily (shift), weekly, monthly or yearly productivity. Transformed into a unit as against the other, these measures do not translate into an absolute value. In a yearly productivity for example, are reflected leaves of absence, absence due to illness, daily breaks, routine disruptions of work, and others which are not included in the productivity. The definition of other measures of labour</w:t>
      </w:r>
      <w:r>
        <w:rPr>
          <w:spacing w:val="-1"/>
        </w:rPr>
        <w:t> </w:t>
      </w:r>
      <w:r>
        <w:rPr/>
        <w:t>productivity</w:t>
      </w:r>
      <w:r>
        <w:rPr>
          <w:spacing w:val="-5"/>
        </w:rPr>
        <w:t> </w:t>
      </w:r>
      <w:r>
        <w:rPr/>
        <w:t>is meaningful</w:t>
      </w:r>
      <w:r>
        <w:rPr>
          <w:spacing w:val="-1"/>
        </w:rPr>
        <w:t> </w:t>
      </w:r>
      <w:r>
        <w:rPr/>
        <w:t>in</w:t>
      </w:r>
      <w:r>
        <w:rPr>
          <w:spacing w:val="-1"/>
        </w:rPr>
        <w:t> </w:t>
      </w:r>
      <w:r>
        <w:rPr/>
        <w:t>the</w:t>
      </w:r>
      <w:r>
        <w:rPr>
          <w:spacing w:val="-1"/>
        </w:rPr>
        <w:t> </w:t>
      </w:r>
      <w:r>
        <w:rPr/>
        <w:t>context that</w:t>
      </w:r>
      <w:r>
        <w:rPr>
          <w:spacing w:val="-1"/>
        </w:rPr>
        <w:t> </w:t>
      </w:r>
      <w:r>
        <w:rPr/>
        <w:t>such</w:t>
      </w:r>
      <w:r>
        <w:rPr>
          <w:spacing w:val="-2"/>
        </w:rPr>
        <w:t> </w:t>
      </w:r>
      <w:r>
        <w:rPr/>
        <w:t>definitions will permit the establishment and analysis more correctly, of the influence of the different forms of losses in time over levels of labour productivity. For practical needs, the most significant is the monthly and yearly measure of productivity.</w:t>
      </w:r>
    </w:p>
    <w:p>
      <w:pPr>
        <w:pStyle w:val="BodyText"/>
        <w:spacing w:before="48"/>
        <w:ind w:left="0"/>
      </w:pPr>
    </w:p>
    <w:p>
      <w:pPr>
        <w:pStyle w:val="BodyText"/>
        <w:spacing w:line="276" w:lineRule="auto"/>
        <w:ind w:right="1447"/>
        <w:jc w:val="both"/>
      </w:pPr>
      <w:r>
        <w:rPr/>
        <w:t>Depending on the unit used to express the quantity of goods produced, three methods of measuring</w:t>
      </w:r>
      <w:r>
        <w:rPr>
          <w:spacing w:val="40"/>
        </w:rPr>
        <w:t>  </w:t>
      </w:r>
      <w:r>
        <w:rPr/>
        <w:t>productivity are natural, cost and labour methods.</w:t>
      </w:r>
    </w:p>
    <w:p>
      <w:pPr>
        <w:pStyle w:val="BodyText"/>
        <w:spacing w:line="278" w:lineRule="auto"/>
        <w:ind w:right="1434"/>
        <w:jc w:val="both"/>
      </w:pPr>
      <w:r>
        <w:rPr/>
        <w:t>In the </w:t>
      </w:r>
      <w:r>
        <w:rPr>
          <w:b/>
          <w:i/>
        </w:rPr>
        <w:t>natural method, </w:t>
      </w:r>
      <w:r>
        <w:rPr/>
        <w:t>both the quantity of goods produced (Q</w:t>
      </w:r>
      <w:r>
        <w:rPr>
          <w:vertAlign w:val="subscript"/>
        </w:rPr>
        <w:t>pr</w:t>
      </w:r>
      <w:r>
        <w:rPr>
          <w:vertAlign w:val="baseline"/>
        </w:rPr>
        <w:t>) and the measure of productivity (P) are expressed in their natural units thus:</w:t>
      </w:r>
    </w:p>
    <w:p>
      <w:pPr>
        <w:spacing w:after="0" w:line="278" w:lineRule="auto"/>
        <w:jc w:val="both"/>
        <w:sectPr>
          <w:pgSz w:w="11910" w:h="16840"/>
          <w:pgMar w:header="0" w:footer="1489" w:top="1340" w:bottom="1780" w:left="960" w:right="0"/>
        </w:sectPr>
      </w:pPr>
    </w:p>
    <w:p>
      <w:pPr>
        <w:pStyle w:val="BodyText"/>
        <w:tabs>
          <w:tab w:pos="7681" w:val="left" w:leader="none"/>
        </w:tabs>
        <w:spacing w:before="115"/>
        <w:ind w:left="1200" w:right="-116"/>
      </w:pPr>
      <w:r>
        <w:rPr/>
        <w:t>P=</w:t>
      </w:r>
      <w:r>
        <w:rPr>
          <w:spacing w:val="-3"/>
        </w:rPr>
        <w:t> </w:t>
      </w:r>
      <w:r>
        <w:rPr/>
        <w:t>Q</w:t>
      </w:r>
      <w:r>
        <w:rPr>
          <w:vertAlign w:val="subscript"/>
        </w:rPr>
        <w:t>pr</w:t>
      </w:r>
      <w:r>
        <w:rPr>
          <w:vertAlign w:val="baseline"/>
        </w:rPr>
        <w:t>/L</w:t>
      </w:r>
      <w:r>
        <w:rPr>
          <w:vertAlign w:val="subscript"/>
        </w:rPr>
        <w:t>ex</w:t>
      </w:r>
      <w:r>
        <w:rPr>
          <w:spacing w:val="-4"/>
          <w:vertAlign w:val="baseline"/>
        </w:rPr>
        <w:t> </w:t>
      </w:r>
      <w:r>
        <w:rPr>
          <w:vertAlign w:val="baseline"/>
        </w:rPr>
        <w:t>(m</w:t>
      </w:r>
      <w:r>
        <w:rPr>
          <w:vertAlign w:val="superscript"/>
        </w:rPr>
        <w:t>3</w:t>
      </w:r>
      <w:r>
        <w:rPr>
          <w:vertAlign w:val="baseline"/>
        </w:rPr>
        <w:t>/m-d;</w:t>
      </w:r>
      <w:r>
        <w:rPr>
          <w:spacing w:val="-2"/>
          <w:vertAlign w:val="baseline"/>
        </w:rPr>
        <w:t> </w:t>
      </w:r>
      <w:r>
        <w:rPr>
          <w:vertAlign w:val="baseline"/>
        </w:rPr>
        <w:t>kg/m-d,</w:t>
      </w:r>
      <w:r>
        <w:rPr>
          <w:spacing w:val="-3"/>
          <w:vertAlign w:val="baseline"/>
        </w:rPr>
        <w:t> </w:t>
      </w:r>
      <w:r>
        <w:rPr>
          <w:vertAlign w:val="baseline"/>
        </w:rPr>
        <w:t>and</w:t>
      </w:r>
      <w:r>
        <w:rPr>
          <w:spacing w:val="-5"/>
          <w:vertAlign w:val="baseline"/>
        </w:rPr>
        <w:t> </w:t>
      </w:r>
      <w:r>
        <w:rPr>
          <w:vertAlign w:val="baseline"/>
        </w:rPr>
        <w:t>so</w:t>
      </w:r>
      <w:r>
        <w:rPr>
          <w:spacing w:val="-1"/>
          <w:vertAlign w:val="baseline"/>
        </w:rPr>
        <w:t> </w:t>
      </w:r>
      <w:r>
        <w:rPr>
          <w:spacing w:val="-4"/>
          <w:vertAlign w:val="baseline"/>
        </w:rPr>
        <w:t>on);</w:t>
      </w:r>
      <w:r>
        <w:rPr>
          <w:vertAlign w:val="baseline"/>
        </w:rPr>
        <w:tab/>
      </w:r>
      <w:r>
        <w:rPr>
          <w:w w:val="230"/>
          <w:vertAlign w:val="baseline"/>
        </w:rPr>
        <w:t>«««</w:t>
      </w:r>
      <w:r>
        <w:rPr>
          <w:spacing w:val="59"/>
          <w:w w:val="230"/>
          <w:vertAlign w:val="baseline"/>
        </w:rPr>
        <w:t>   </w:t>
      </w:r>
      <w:r>
        <w:rPr>
          <w:spacing w:val="-10"/>
          <w:w w:val="110"/>
          <w:vertAlign w:val="baseline"/>
        </w:rPr>
        <w:t>)</w:t>
      </w:r>
      <w:r>
        <w:rPr>
          <w:spacing w:val="-10"/>
          <w:w w:val="110"/>
          <w:vertAlign w:val="baseline"/>
        </w:rPr>
        <w:t> </w:t>
      </w:r>
    </w:p>
    <w:p>
      <w:pPr>
        <w:pStyle w:val="BodyText"/>
        <w:spacing w:before="97"/>
        <w:ind w:left="0"/>
      </w:pPr>
    </w:p>
    <w:p>
      <w:pPr>
        <w:pStyle w:val="BodyText"/>
      </w:pPr>
      <w:r>
        <w:rPr>
          <w:spacing w:val="-2"/>
        </w:rPr>
        <w:t>where</w:t>
      </w:r>
    </w:p>
    <w:p>
      <w:pPr>
        <w:pStyle w:val="BodyText"/>
        <w:spacing w:line="276" w:lineRule="auto" w:before="48"/>
        <w:ind w:right="1244"/>
      </w:pPr>
      <w:r>
        <w:rPr/>
        <w:t>L</w:t>
      </w:r>
      <w:r>
        <w:rPr>
          <w:vertAlign w:val="subscript"/>
        </w:rPr>
        <w:t>ex.</w:t>
      </w:r>
      <w:r>
        <w:rPr>
          <w:spacing w:val="40"/>
          <w:vertAlign w:val="baseline"/>
        </w:rPr>
        <w:t> </w:t>
      </w:r>
      <w:r>
        <w:rPr>
          <w:vertAlign w:val="baseline"/>
        </w:rPr>
        <w:t>is</w:t>
      </w:r>
      <w:r>
        <w:rPr>
          <w:spacing w:val="40"/>
          <w:vertAlign w:val="baseline"/>
        </w:rPr>
        <w:t> </w:t>
      </w:r>
      <w:r>
        <w:rPr>
          <w:vertAlign w:val="baseline"/>
        </w:rPr>
        <w:t>the</w:t>
      </w:r>
      <w:r>
        <w:rPr>
          <w:spacing w:val="40"/>
          <w:vertAlign w:val="baseline"/>
        </w:rPr>
        <w:t> </w:t>
      </w:r>
      <w:r>
        <w:rPr>
          <w:vertAlign w:val="baseline"/>
        </w:rPr>
        <w:t>quantity</w:t>
      </w:r>
      <w:r>
        <w:rPr>
          <w:spacing w:val="40"/>
          <w:vertAlign w:val="baseline"/>
        </w:rPr>
        <w:t> </w:t>
      </w:r>
      <w:r>
        <w:rPr>
          <w:vertAlign w:val="baseline"/>
        </w:rPr>
        <w:t>of</w:t>
      </w:r>
      <w:r>
        <w:rPr>
          <w:spacing w:val="40"/>
          <w:vertAlign w:val="baseline"/>
        </w:rPr>
        <w:t> </w:t>
      </w:r>
      <w:r>
        <w:rPr>
          <w:vertAlign w:val="baseline"/>
        </w:rPr>
        <w:t>labour</w:t>
      </w:r>
      <w:r>
        <w:rPr>
          <w:spacing w:val="40"/>
          <w:vertAlign w:val="baseline"/>
        </w:rPr>
        <w:t> </w:t>
      </w:r>
      <w:r>
        <w:rPr>
          <w:vertAlign w:val="baseline"/>
        </w:rPr>
        <w:t>expended</w:t>
      </w:r>
      <w:r>
        <w:rPr>
          <w:spacing w:val="40"/>
          <w:vertAlign w:val="baseline"/>
        </w:rPr>
        <w:t> </w:t>
      </w:r>
      <w:r>
        <w:rPr>
          <w:vertAlign w:val="baseline"/>
        </w:rPr>
        <w:t>in</w:t>
      </w:r>
      <w:r>
        <w:rPr>
          <w:spacing w:val="40"/>
          <w:vertAlign w:val="baseline"/>
        </w:rPr>
        <w:t> </w:t>
      </w:r>
      <w:r>
        <w:rPr>
          <w:vertAlign w:val="baseline"/>
        </w:rPr>
        <w:t>man-day</w:t>
      </w:r>
      <w:r>
        <w:rPr>
          <w:spacing w:val="40"/>
          <w:vertAlign w:val="baseline"/>
        </w:rPr>
        <w:t> </w:t>
      </w:r>
      <w:r>
        <w:rPr>
          <w:vertAlign w:val="baseline"/>
        </w:rPr>
        <w:t>for</w:t>
      </w:r>
      <w:r>
        <w:rPr>
          <w:spacing w:val="40"/>
          <w:vertAlign w:val="baseline"/>
        </w:rPr>
        <w:t> </w:t>
      </w:r>
      <w:r>
        <w:rPr>
          <w:vertAlign w:val="baseline"/>
        </w:rPr>
        <w:t>the</w:t>
      </w:r>
      <w:r>
        <w:rPr>
          <w:spacing w:val="40"/>
          <w:vertAlign w:val="baseline"/>
        </w:rPr>
        <w:t> </w:t>
      </w:r>
      <w:r>
        <w:rPr>
          <w:vertAlign w:val="baseline"/>
        </w:rPr>
        <w:t>production</w:t>
      </w:r>
      <w:r>
        <w:rPr>
          <w:spacing w:val="40"/>
          <w:vertAlign w:val="baseline"/>
        </w:rPr>
        <w:t> </w:t>
      </w:r>
      <w:r>
        <w:rPr>
          <w:vertAlign w:val="baseline"/>
        </w:rPr>
        <w:t>of</w:t>
      </w:r>
      <w:r>
        <w:rPr>
          <w:spacing w:val="40"/>
          <w:vertAlign w:val="baseline"/>
        </w:rPr>
        <w:t> </w:t>
      </w:r>
      <w:r>
        <w:rPr>
          <w:vertAlign w:val="baseline"/>
        </w:rPr>
        <w:t>Q</w:t>
      </w:r>
      <w:r>
        <w:rPr>
          <w:vertAlign w:val="subscript"/>
        </w:rPr>
        <w:t>pr</w:t>
      </w:r>
      <w:r>
        <w:rPr>
          <w:vertAlign w:val="baseline"/>
        </w:rPr>
        <w:t> quantity of goods.</w:t>
      </w:r>
    </w:p>
    <w:p>
      <w:pPr>
        <w:pStyle w:val="BodyText"/>
        <w:spacing w:before="48"/>
        <w:ind w:left="0"/>
      </w:pPr>
    </w:p>
    <w:p>
      <w:pPr>
        <w:pStyle w:val="BodyText"/>
        <w:spacing w:line="276" w:lineRule="auto" w:before="1"/>
        <w:ind w:right="1435"/>
        <w:jc w:val="both"/>
      </w:pPr>
      <w:r>
        <w:rPr/>
        <w:t>Natural method of expressing productivity is seldom used in project scheduling and operational planning. The method among other things is simple, easy to use and comparatively accurate. The expression for productivity by this method is quite explicit and shows clearly the relationship between the expended labour and the produced goods and services. However, the disadvantage of this natural method of expressing productivity is that it is governed by natural units of measure which are specific for each type of construction work. Because of this, natural method of expressing productivity can only be applied when defining</w:t>
      </w:r>
      <w:r>
        <w:rPr>
          <w:spacing w:val="40"/>
        </w:rPr>
        <w:t> </w:t>
      </w:r>
      <w:r>
        <w:rPr/>
        <w:t>the level of productivity of labour separately for each type of the construction </w:t>
      </w:r>
      <w:r>
        <w:rPr>
          <w:spacing w:val="-2"/>
        </w:rPr>
        <w:t>works.</w:t>
      </w:r>
    </w:p>
    <w:p>
      <w:pPr>
        <w:pStyle w:val="BodyText"/>
        <w:spacing w:before="48"/>
        <w:ind w:left="0"/>
      </w:pPr>
    </w:p>
    <w:p>
      <w:pPr>
        <w:pStyle w:val="BodyText"/>
        <w:spacing w:line="276" w:lineRule="auto"/>
        <w:ind w:right="1442"/>
        <w:jc w:val="both"/>
      </w:pPr>
      <w:r>
        <w:rPr/>
        <w:t>In </w:t>
      </w:r>
      <w:r>
        <w:rPr>
          <w:b/>
          <w:i/>
        </w:rPr>
        <w:t>the cost method</w:t>
      </w:r>
      <w:r>
        <w:rPr/>
        <w:t>, labour productivity is identified with value of construction (in constant naira) per labour hour and is expressed mathematically as:</w:t>
      </w:r>
    </w:p>
    <w:p>
      <w:pPr>
        <w:pStyle w:val="BodyText"/>
        <w:spacing w:before="49"/>
        <w:ind w:left="0"/>
      </w:pPr>
    </w:p>
    <w:p>
      <w:pPr>
        <w:pStyle w:val="BodyText"/>
        <w:tabs>
          <w:tab w:pos="7681" w:val="left" w:leader="none"/>
        </w:tabs>
        <w:ind w:left="1200"/>
      </w:pPr>
      <w:r>
        <w:rPr/>
        <w:t>P</w:t>
      </w:r>
      <w:r>
        <w:rPr>
          <w:vertAlign w:val="subscript"/>
        </w:rPr>
        <w:t>c</w:t>
      </w:r>
      <w:r>
        <w:rPr>
          <w:spacing w:val="-4"/>
          <w:vertAlign w:val="baseline"/>
        </w:rPr>
        <w:t> </w:t>
      </w:r>
      <w:r>
        <w:rPr>
          <w:vertAlign w:val="baseline"/>
        </w:rPr>
        <w:t>=</w:t>
      </w:r>
      <w:r>
        <w:rPr>
          <w:spacing w:val="-3"/>
          <w:vertAlign w:val="baseline"/>
        </w:rPr>
        <w:t> </w:t>
      </w:r>
      <w:r>
        <w:rPr>
          <w:vertAlign w:val="baseline"/>
        </w:rPr>
        <w:t>C/L</w:t>
      </w:r>
      <w:r>
        <w:rPr>
          <w:vertAlign w:val="subscript"/>
        </w:rPr>
        <w:t>ex</w:t>
      </w:r>
      <w:r>
        <w:rPr>
          <w:spacing w:val="-3"/>
          <w:vertAlign w:val="baseline"/>
        </w:rPr>
        <w:t> </w:t>
      </w:r>
      <w:r>
        <w:rPr>
          <w:vertAlign w:val="baseline"/>
        </w:rPr>
        <w:t>(N/m-</w:t>
      </w:r>
      <w:r>
        <w:rPr>
          <w:spacing w:val="-5"/>
          <w:vertAlign w:val="baseline"/>
        </w:rPr>
        <w:t>d)</w:t>
      </w:r>
      <w:r>
        <w:rPr>
          <w:vertAlign w:val="baseline"/>
        </w:rPr>
        <w:tab/>
      </w:r>
      <w:r>
        <w:rPr>
          <w:w w:val="180"/>
          <w:vertAlign w:val="baseline"/>
        </w:rPr>
        <w:t>«««</w:t>
      </w:r>
      <w:r>
        <w:rPr>
          <w:spacing w:val="-2"/>
          <w:w w:val="180"/>
          <w:vertAlign w:val="baseline"/>
        </w:rPr>
        <w:t> </w:t>
      </w:r>
      <w:r>
        <w:rPr>
          <w:w w:val="180"/>
          <w:vertAlign w:val="baseline"/>
        </w:rPr>
        <w:t>«</w:t>
      </w:r>
      <w:r>
        <w:rPr>
          <w:spacing w:val="-1"/>
          <w:w w:val="180"/>
          <w:vertAlign w:val="baseline"/>
        </w:rPr>
        <w:t> </w:t>
      </w:r>
      <w:r>
        <w:rPr>
          <w:spacing w:val="-2"/>
          <w:w w:val="110"/>
          <w:vertAlign w:val="baseline"/>
        </w:rPr>
        <w:t>(2.3)</w:t>
      </w:r>
    </w:p>
    <w:p>
      <w:pPr>
        <w:pStyle w:val="BodyText"/>
        <w:spacing w:before="48"/>
        <w:ind w:left="1200"/>
      </w:pPr>
      <w:r>
        <w:rPr>
          <w:spacing w:val="-2"/>
        </w:rPr>
        <w:t>where</w:t>
      </w:r>
    </w:p>
    <w:p>
      <w:pPr>
        <w:pStyle w:val="BodyText"/>
        <w:spacing w:before="48"/>
        <w:jc w:val="both"/>
      </w:pPr>
      <w:r>
        <w:rPr/>
        <w:t>C</w:t>
      </w:r>
      <w:r>
        <w:rPr>
          <w:spacing w:val="-5"/>
        </w:rPr>
        <w:t> </w:t>
      </w:r>
      <w:r>
        <w:rPr/>
        <w:t>is</w:t>
      </w:r>
      <w:r>
        <w:rPr>
          <w:spacing w:val="-4"/>
        </w:rPr>
        <w:t> </w:t>
      </w:r>
      <w:r>
        <w:rPr/>
        <w:t>the</w:t>
      </w:r>
      <w:r>
        <w:rPr>
          <w:spacing w:val="-6"/>
        </w:rPr>
        <w:t> </w:t>
      </w:r>
      <w:r>
        <w:rPr/>
        <w:t>value</w:t>
      </w:r>
      <w:r>
        <w:rPr>
          <w:spacing w:val="-2"/>
        </w:rPr>
        <w:t> </w:t>
      </w:r>
      <w:r>
        <w:rPr/>
        <w:t>of</w:t>
      </w:r>
      <w:r>
        <w:rPr>
          <w:spacing w:val="-5"/>
        </w:rPr>
        <w:t> </w:t>
      </w:r>
      <w:r>
        <w:rPr/>
        <w:t>the</w:t>
      </w:r>
      <w:r>
        <w:rPr>
          <w:spacing w:val="-3"/>
        </w:rPr>
        <w:t> </w:t>
      </w:r>
      <w:r>
        <w:rPr/>
        <w:t>produced</w:t>
      </w:r>
      <w:r>
        <w:rPr>
          <w:spacing w:val="-1"/>
        </w:rPr>
        <w:t> </w:t>
      </w:r>
      <w:r>
        <w:rPr/>
        <w:t>goods</w:t>
      </w:r>
      <w:r>
        <w:rPr>
          <w:spacing w:val="-2"/>
        </w:rPr>
        <w:t> </w:t>
      </w:r>
      <w:r>
        <w:rPr/>
        <w:t>and</w:t>
      </w:r>
      <w:r>
        <w:rPr>
          <w:spacing w:val="-5"/>
        </w:rPr>
        <w:t> </w:t>
      </w:r>
      <w:r>
        <w:rPr/>
        <w:t>services</w:t>
      </w:r>
      <w:r>
        <w:rPr>
          <w:spacing w:val="-2"/>
        </w:rPr>
        <w:t> </w:t>
      </w:r>
      <w:r>
        <w:rPr/>
        <w:t>in</w:t>
      </w:r>
      <w:r>
        <w:rPr>
          <w:spacing w:val="-1"/>
        </w:rPr>
        <w:t> </w:t>
      </w:r>
      <w:r>
        <w:rPr/>
        <w:t>naira</w:t>
      </w:r>
      <w:r>
        <w:rPr>
          <w:spacing w:val="-3"/>
        </w:rPr>
        <w:t> </w:t>
      </w:r>
      <w:r>
        <w:rPr/>
        <w:t>(C</w:t>
      </w:r>
      <w:r>
        <w:rPr>
          <w:spacing w:val="-2"/>
        </w:rPr>
        <w:t> </w:t>
      </w:r>
      <w:r>
        <w:rPr/>
        <w:t>=</w:t>
      </w:r>
      <w:r>
        <w:rPr>
          <w:spacing w:val="-4"/>
        </w:rPr>
        <w:t> </w:t>
      </w:r>
      <w:r>
        <w:rPr>
          <w:spacing w:val="-2"/>
        </w:rPr>
        <w:t>Q</w:t>
      </w:r>
      <w:r>
        <w:rPr>
          <w:spacing w:val="-2"/>
          <w:vertAlign w:val="subscript"/>
        </w:rPr>
        <w:t>i</w:t>
      </w:r>
      <w:r>
        <w:rPr>
          <w:spacing w:val="-2"/>
          <w:vertAlign w:val="baseline"/>
        </w:rPr>
        <w:t>c</w:t>
      </w:r>
      <w:r>
        <w:rPr>
          <w:spacing w:val="-2"/>
          <w:vertAlign w:val="subscript"/>
        </w:rPr>
        <w:t>i</w:t>
      </w:r>
      <w:r>
        <w:rPr>
          <w:spacing w:val="-2"/>
          <w:vertAlign w:val="baseline"/>
        </w:rPr>
        <w:t>);</w:t>
      </w:r>
    </w:p>
    <w:p>
      <w:pPr>
        <w:pStyle w:val="BodyText"/>
        <w:spacing w:line="278" w:lineRule="auto" w:before="47"/>
        <w:ind w:right="1440"/>
        <w:jc w:val="both"/>
      </w:pPr>
      <w:r>
        <w:rPr/>
        <w:t>L</w:t>
      </w:r>
      <w:r>
        <w:rPr>
          <w:vertAlign w:val="subscript"/>
        </w:rPr>
        <w:t>ex</w:t>
      </w:r>
      <w:r>
        <w:rPr>
          <w:vertAlign w:val="baseline"/>
        </w:rPr>
        <w:t> - the quantity of labour in man-day (m ±d), used up (expended) in the production of goods and services Q</w:t>
      </w:r>
      <w:r>
        <w:rPr>
          <w:vertAlign w:val="subscript"/>
        </w:rPr>
        <w:t>pr</w:t>
      </w:r>
      <w:r>
        <w:rPr>
          <w:vertAlign w:val="baseline"/>
        </w:rPr>
        <w:t>.</w:t>
      </w:r>
    </w:p>
    <w:p>
      <w:pPr>
        <w:pStyle w:val="BodyText"/>
        <w:spacing w:line="276" w:lineRule="auto"/>
        <w:ind w:right="1433"/>
        <w:jc w:val="both"/>
      </w:pPr>
      <w:r>
        <w:rPr/>
        <w:t>The value of construction in this regard is not measured by the benefit of constructed facilities, but by the construction cost. Labour productivity measured in this way requires considerable care in interpretation. For example, wages in construction have been on the decline globally since the last financial crisis that hit the US and some European countries in the past couple of years, and since wages are an important component in construction costs, the value of construction put in place per hour of work will decline as a result, suggesting lower productivity (Shehata and El-Gohary, 20111).</w:t>
      </w:r>
    </w:p>
    <w:p>
      <w:pPr>
        <w:pStyle w:val="BodyText"/>
        <w:spacing w:before="42"/>
        <w:ind w:left="0"/>
      </w:pPr>
    </w:p>
    <w:p>
      <w:pPr>
        <w:pStyle w:val="BodyText"/>
        <w:spacing w:line="278" w:lineRule="auto" w:before="1"/>
        <w:ind w:right="1435"/>
        <w:jc w:val="both"/>
      </w:pPr>
      <w:r>
        <w:rPr/>
        <w:t>In the face of numerous types or forms of construction works, cost as a</w:t>
      </w:r>
      <w:r>
        <w:rPr>
          <w:spacing w:val="40"/>
        </w:rPr>
        <w:t> </w:t>
      </w:r>
      <w:r>
        <w:rPr/>
        <w:t>universal</w:t>
      </w:r>
      <w:r>
        <w:rPr>
          <w:spacing w:val="40"/>
        </w:rPr>
        <w:t> </w:t>
      </w:r>
      <w:r>
        <w:rPr/>
        <w:t>denominator,</w:t>
      </w:r>
      <w:r>
        <w:rPr>
          <w:spacing w:val="40"/>
        </w:rPr>
        <w:t> </w:t>
      </w:r>
      <w:r>
        <w:rPr/>
        <w:t>translates</w:t>
      </w:r>
      <w:r>
        <w:rPr>
          <w:spacing w:val="40"/>
        </w:rPr>
        <w:t> </w:t>
      </w:r>
      <w:r>
        <w:rPr/>
        <w:t>them</w:t>
      </w:r>
      <w:r>
        <w:rPr>
          <w:spacing w:val="40"/>
        </w:rPr>
        <w:t> </w:t>
      </w:r>
      <w:r>
        <w:rPr/>
        <w:t>(various</w:t>
      </w:r>
      <w:r>
        <w:rPr>
          <w:spacing w:val="40"/>
        </w:rPr>
        <w:t> </w:t>
      </w:r>
      <w:r>
        <w:rPr/>
        <w:t>types</w:t>
      </w:r>
      <w:r>
        <w:rPr>
          <w:spacing w:val="40"/>
        </w:rPr>
        <w:t> </w:t>
      </w:r>
      <w:r>
        <w:rPr/>
        <w:t>of</w:t>
      </w:r>
      <w:r>
        <w:rPr>
          <w:spacing w:val="40"/>
        </w:rPr>
        <w:t> </w:t>
      </w:r>
      <w:r>
        <w:rPr/>
        <w:t>construction)</w:t>
      </w:r>
      <w:r>
        <w:rPr>
          <w:spacing w:val="40"/>
        </w:rPr>
        <w:t> </w:t>
      </w:r>
      <w:r>
        <w:rPr/>
        <w:t>into</w:t>
      </w:r>
      <w:r>
        <w:rPr>
          <w:spacing w:val="40"/>
        </w:rPr>
        <w:t> </w:t>
      </w:r>
      <w:r>
        <w:rPr/>
        <w:t>a</w:t>
      </w:r>
    </w:p>
    <w:p>
      <w:pPr>
        <w:spacing w:after="0" w:line="278" w:lineRule="auto"/>
        <w:jc w:val="both"/>
        <w:sectPr>
          <w:pgSz w:w="11910" w:h="16840"/>
          <w:pgMar w:header="0" w:footer="1489" w:top="1300" w:bottom="1780" w:left="960" w:right="0"/>
        </w:sectPr>
      </w:pPr>
    </w:p>
    <w:p>
      <w:pPr>
        <w:pStyle w:val="BodyText"/>
        <w:spacing w:line="276" w:lineRule="auto" w:before="75"/>
        <w:ind w:right="1445"/>
        <w:jc w:val="both"/>
      </w:pPr>
      <w:r>
        <w:rPr/>
        <w:t>common form of measure for comparison. It is used equally for all sectors of</w:t>
      </w:r>
      <w:r>
        <w:rPr>
          <w:spacing w:val="40"/>
        </w:rPr>
        <w:t> </w:t>
      </w:r>
      <w:r>
        <w:rPr/>
        <w:t>the construction industry, be it among groups, construction firms, or the</w:t>
      </w:r>
      <w:r>
        <w:rPr>
          <w:spacing w:val="40"/>
        </w:rPr>
        <w:t> </w:t>
      </w:r>
      <w:r>
        <w:rPr/>
        <w:t>building sub-sector.</w:t>
      </w:r>
    </w:p>
    <w:p>
      <w:pPr>
        <w:pStyle w:val="BodyText"/>
        <w:spacing w:before="48"/>
        <w:ind w:left="0"/>
      </w:pPr>
    </w:p>
    <w:p>
      <w:pPr>
        <w:pStyle w:val="BodyText"/>
        <w:spacing w:line="276" w:lineRule="auto"/>
        <w:ind w:right="1434"/>
        <w:jc w:val="both"/>
      </w:pPr>
      <w:r>
        <w:rPr>
          <w:b/>
        </w:rPr>
        <w:t>Cost </w:t>
      </w:r>
      <w:r>
        <w:rPr/>
        <w:t>as a method of expressing productivity, has some inherent disadvantages, that reduce its degree of accuracy (Smith, 1987).</w:t>
      </w:r>
      <w:r>
        <w:rPr>
          <w:spacing w:val="80"/>
        </w:rPr>
        <w:t> </w:t>
      </w:r>
      <w:r>
        <w:rPr/>
        <w:t>In the course of conversion into cost value, all things being equal, it will be affected by the material inputs for</w:t>
      </w:r>
      <w:r>
        <w:rPr>
          <w:spacing w:val="-2"/>
        </w:rPr>
        <w:t> </w:t>
      </w:r>
      <w:r>
        <w:rPr/>
        <w:t>the</w:t>
      </w:r>
      <w:r>
        <w:rPr>
          <w:spacing w:val="-3"/>
        </w:rPr>
        <w:t> </w:t>
      </w:r>
      <w:r>
        <w:rPr/>
        <w:t>various</w:t>
      </w:r>
      <w:r>
        <w:rPr>
          <w:spacing w:val="-2"/>
        </w:rPr>
        <w:t> </w:t>
      </w:r>
      <w:r>
        <w:rPr/>
        <w:t>types</w:t>
      </w:r>
      <w:r>
        <w:rPr>
          <w:spacing w:val="40"/>
        </w:rPr>
        <w:t> </w:t>
      </w:r>
      <w:r>
        <w:rPr/>
        <w:t>of construction works,</w:t>
      </w:r>
      <w:r>
        <w:rPr>
          <w:spacing w:val="-1"/>
        </w:rPr>
        <w:t> </w:t>
      </w:r>
      <w:r>
        <w:rPr/>
        <w:t>changes</w:t>
      </w:r>
      <w:r>
        <w:rPr>
          <w:spacing w:val="-1"/>
        </w:rPr>
        <w:t> </w:t>
      </w:r>
      <w:r>
        <w:rPr/>
        <w:t>in</w:t>
      </w:r>
      <w:r>
        <w:rPr>
          <w:spacing w:val="-1"/>
        </w:rPr>
        <w:t> </w:t>
      </w:r>
      <w:r>
        <w:rPr/>
        <w:t>the</w:t>
      </w:r>
      <w:r>
        <w:rPr>
          <w:spacing w:val="-3"/>
        </w:rPr>
        <w:t> </w:t>
      </w:r>
      <w:r>
        <w:rPr/>
        <w:t>price</w:t>
      </w:r>
      <w:r>
        <w:rPr>
          <w:spacing w:val="-5"/>
        </w:rPr>
        <w:t> </w:t>
      </w:r>
      <w:r>
        <w:rPr/>
        <w:t>rates as well as other factors. The reasons for these shortcomings is the fact that cost method tends to define the productivity of human labour, whereas the estimation of the value for determining the productivity of labour from the produced goods and services (construction works) also includes expenditures for both labour and service</w:t>
      </w:r>
      <w:r>
        <w:rPr>
          <w:spacing w:val="-1"/>
        </w:rPr>
        <w:t> </w:t>
      </w:r>
      <w:r>
        <w:rPr/>
        <w:t>costs.</w:t>
      </w:r>
      <w:r>
        <w:rPr>
          <w:spacing w:val="-1"/>
        </w:rPr>
        <w:t> </w:t>
      </w:r>
      <w:r>
        <w:rPr/>
        <w:t>This mix up may</w:t>
      </w:r>
      <w:r>
        <w:rPr>
          <w:spacing w:val="-5"/>
        </w:rPr>
        <w:t> </w:t>
      </w:r>
      <w:r>
        <w:rPr/>
        <w:t>result</w:t>
      </w:r>
      <w:r>
        <w:rPr>
          <w:spacing w:val="-1"/>
        </w:rPr>
        <w:t> </w:t>
      </w:r>
      <w:r>
        <w:rPr/>
        <w:t>in incorrect conclusion about</w:t>
      </w:r>
      <w:r>
        <w:rPr>
          <w:spacing w:val="-1"/>
        </w:rPr>
        <w:t> </w:t>
      </w:r>
      <w:r>
        <w:rPr/>
        <w:t>the</w:t>
      </w:r>
      <w:r>
        <w:rPr>
          <w:spacing w:val="-1"/>
        </w:rPr>
        <w:t> </w:t>
      </w:r>
      <w:r>
        <w:rPr/>
        <w:t>real</w:t>
      </w:r>
      <w:r>
        <w:rPr>
          <w:spacing w:val="-1"/>
        </w:rPr>
        <w:t> </w:t>
      </w:r>
      <w:r>
        <w:rPr/>
        <w:t>level of labour productivity, and the actual changes made within a given period.</w:t>
      </w:r>
    </w:p>
    <w:p>
      <w:pPr>
        <w:pStyle w:val="BodyText"/>
        <w:spacing w:before="48"/>
        <w:ind w:left="0"/>
      </w:pPr>
    </w:p>
    <w:p>
      <w:pPr>
        <w:pStyle w:val="BodyText"/>
        <w:spacing w:line="276" w:lineRule="auto"/>
        <w:ind w:right="1434"/>
        <w:jc w:val="both"/>
      </w:pPr>
      <w:r>
        <w:rPr/>
        <w:t>In order to obviate the enumerated disadvantages or shortcomings in expressing labour productivity through cost value and at the same time preserve the</w:t>
      </w:r>
      <w:r>
        <w:rPr>
          <w:spacing w:val="40"/>
        </w:rPr>
        <w:t> </w:t>
      </w:r>
      <w:r>
        <w:rPr/>
        <w:t>positive aspects in the method, it may be necessary to adopt the net-cost or conditional net method is recommended (Thomas, 1991),</w:t>
      </w:r>
      <w:r>
        <w:rPr>
          <w:spacing w:val="40"/>
        </w:rPr>
        <w:t> </w:t>
      </w:r>
      <w:r>
        <w:rPr/>
        <w:t>as described below.</w:t>
      </w:r>
    </w:p>
    <w:p>
      <w:pPr>
        <w:pStyle w:val="BodyText"/>
        <w:spacing w:before="50"/>
        <w:ind w:left="0"/>
      </w:pPr>
    </w:p>
    <w:p>
      <w:pPr>
        <w:pStyle w:val="BodyText"/>
        <w:spacing w:line="276" w:lineRule="auto" w:before="1"/>
        <w:ind w:right="1442"/>
        <w:jc w:val="both"/>
      </w:pPr>
      <w:r>
        <w:rPr>
          <w:b/>
          <w:i/>
        </w:rPr>
        <w:t>Net production method </w:t>
      </w:r>
      <w:r>
        <w:rPr/>
        <w:t>of expressing labour productivity consists of removing the costs of raw materials, energy, over heads and running costs,</w:t>
      </w:r>
      <w:r>
        <w:rPr>
          <w:spacing w:val="40"/>
        </w:rPr>
        <w:t> </w:t>
      </w:r>
      <w:r>
        <w:rPr/>
        <w:t>and other service-related (utility costs, cost of capital, etc.), leaving only those costs connected with the direct application of human labour. Thus, net product consists only</w:t>
      </w:r>
      <w:r>
        <w:rPr>
          <w:spacing w:val="-2"/>
        </w:rPr>
        <w:t> </w:t>
      </w:r>
      <w:r>
        <w:rPr/>
        <w:t>of newly added value achieved in the course</w:t>
      </w:r>
      <w:r>
        <w:rPr>
          <w:spacing w:val="-1"/>
        </w:rPr>
        <w:t> </w:t>
      </w:r>
      <w:r>
        <w:rPr/>
        <w:t>of construction work. By expressing this value added cost as a ratio of the labour time expended in man-hour in the production of the net product, the net productivity of labour is </w:t>
      </w:r>
      <w:r>
        <w:rPr>
          <w:spacing w:val="-2"/>
        </w:rPr>
        <w:t>obtained.</w:t>
      </w:r>
    </w:p>
    <w:p>
      <w:pPr>
        <w:pStyle w:val="BodyText"/>
        <w:spacing w:before="47"/>
        <w:ind w:left="0"/>
      </w:pPr>
    </w:p>
    <w:p>
      <w:pPr>
        <w:pStyle w:val="BodyText"/>
        <w:spacing w:line="276" w:lineRule="auto"/>
        <w:ind w:right="1437"/>
        <w:jc w:val="both"/>
      </w:pPr>
      <w:r>
        <w:rPr/>
        <w:t>By this way, the influence in the costs due to the different level of material inputs is completely eliminated while the average production is directly related to the effect of</w:t>
      </w:r>
      <w:r>
        <w:rPr>
          <w:spacing w:val="-1"/>
        </w:rPr>
        <w:t> </w:t>
      </w:r>
      <w:r>
        <w:rPr/>
        <w:t>the application of human labour,</w:t>
      </w:r>
      <w:r>
        <w:rPr>
          <w:spacing w:val="-1"/>
        </w:rPr>
        <w:t> </w:t>
      </w:r>
      <w:r>
        <w:rPr/>
        <w:t>since</w:t>
      </w:r>
      <w:r>
        <w:rPr>
          <w:spacing w:val="-1"/>
        </w:rPr>
        <w:t> </w:t>
      </w:r>
      <w:r>
        <w:rPr/>
        <w:t>the volume of</w:t>
      </w:r>
      <w:r>
        <w:rPr>
          <w:spacing w:val="-1"/>
        </w:rPr>
        <w:t> </w:t>
      </w:r>
      <w:r>
        <w:rPr/>
        <w:t>net product depends only on the quantum of work done and the productivity of</w:t>
      </w:r>
      <w:r>
        <w:rPr>
          <w:spacing w:val="40"/>
        </w:rPr>
        <w:t> </w:t>
      </w:r>
      <w:r>
        <w:rPr/>
        <w:t>human labour alone.The measure of productivity expressed on the basis of net production, reflects the influence of mechanization, innovative technology, and improved</w:t>
      </w:r>
      <w:r>
        <w:rPr>
          <w:spacing w:val="30"/>
        </w:rPr>
        <w:t> </w:t>
      </w:r>
      <w:r>
        <w:rPr/>
        <w:t>organizational</w:t>
      </w:r>
      <w:r>
        <w:rPr>
          <w:spacing w:val="30"/>
        </w:rPr>
        <w:t> </w:t>
      </w:r>
      <w:r>
        <w:rPr/>
        <w:t>framework,</w:t>
      </w:r>
      <w:r>
        <w:rPr>
          <w:spacing w:val="29"/>
        </w:rPr>
        <w:t> </w:t>
      </w:r>
      <w:r>
        <w:rPr/>
        <w:t>without</w:t>
      </w:r>
      <w:r>
        <w:rPr>
          <w:spacing w:val="30"/>
        </w:rPr>
        <w:t> </w:t>
      </w:r>
      <w:r>
        <w:rPr/>
        <w:t>being</w:t>
      </w:r>
      <w:r>
        <w:rPr>
          <w:spacing w:val="30"/>
        </w:rPr>
        <w:t> </w:t>
      </w:r>
      <w:r>
        <w:rPr/>
        <w:t>affected</w:t>
      </w:r>
      <w:r>
        <w:rPr>
          <w:spacing w:val="30"/>
        </w:rPr>
        <w:t> </w:t>
      </w:r>
      <w:r>
        <w:rPr/>
        <w:t>by</w:t>
      </w:r>
      <w:r>
        <w:rPr>
          <w:spacing w:val="28"/>
        </w:rPr>
        <w:t> </w:t>
      </w:r>
      <w:r>
        <w:rPr/>
        <w:t>the</w:t>
      </w:r>
      <w:r>
        <w:rPr>
          <w:spacing w:val="30"/>
        </w:rPr>
        <w:t> </w:t>
      </w:r>
      <w:r>
        <w:rPr/>
        <w:t>changes</w:t>
      </w:r>
      <w:r>
        <w:rPr>
          <w:spacing w:val="30"/>
        </w:rPr>
        <w:t> </w:t>
      </w:r>
      <w:r>
        <w:rPr/>
        <w:t>in</w:t>
      </w:r>
    </w:p>
    <w:p>
      <w:pPr>
        <w:spacing w:after="0" w:line="276" w:lineRule="auto"/>
        <w:jc w:val="both"/>
        <w:sectPr>
          <w:pgSz w:w="11910" w:h="16840"/>
          <w:pgMar w:header="0" w:footer="1489" w:top="1340" w:bottom="1780" w:left="960" w:right="0"/>
        </w:sectPr>
      </w:pPr>
    </w:p>
    <w:p>
      <w:pPr>
        <w:pStyle w:val="BodyText"/>
        <w:spacing w:line="276" w:lineRule="auto" w:before="75"/>
        <w:ind w:right="1446"/>
        <w:jc w:val="both"/>
      </w:pPr>
      <w:r>
        <w:rPr/>
        <w:t>the structure of construction work, differences in prices, etc. It stimulates the economy of individual as well as social labour (materials, energy, etc.). Since the calculation of construction cost precludes overhead and running costs, average production is enhanced, resulting in increased labour productivity.</w:t>
      </w:r>
    </w:p>
    <w:p>
      <w:pPr>
        <w:pStyle w:val="BodyText"/>
        <w:spacing w:before="47"/>
        <w:ind w:left="0"/>
      </w:pPr>
    </w:p>
    <w:p>
      <w:pPr>
        <w:pStyle w:val="BodyText"/>
        <w:spacing w:line="276" w:lineRule="auto"/>
        <w:ind w:right="1442"/>
        <w:jc w:val="both"/>
      </w:pPr>
      <w:r>
        <w:rPr/>
        <w:t>The use of the net product method in expressing labour productivity is however very cumbersome as it entails much calculation work. As a result of this, in practice, the method is reduced to the use of approximate methods in determining construction cost which does not fully reflect all the cost components. That is the essence of net product method. The enormous advantages reeled out in support of this method does not preclude the application of other methods in expressing the productivity of labour, particularly the natural methods.</w:t>
      </w:r>
    </w:p>
    <w:p>
      <w:pPr>
        <w:pStyle w:val="BodyText"/>
        <w:spacing w:before="50"/>
        <w:ind w:left="0"/>
      </w:pPr>
    </w:p>
    <w:p>
      <w:pPr>
        <w:pStyle w:val="BodyText"/>
        <w:spacing w:line="276" w:lineRule="auto"/>
        <w:ind w:right="1442"/>
        <w:jc w:val="both"/>
      </w:pPr>
      <w:r>
        <w:rPr/>
        <w:t>In the case of </w:t>
      </w:r>
      <w:r>
        <w:rPr>
          <w:b/>
          <w:i/>
        </w:rPr>
        <w:t>labour method</w:t>
      </w:r>
      <w:r>
        <w:rPr/>
        <w:t>, the productivity of labour is not measured directly, but relative to a known level of productivity which is used as a basis</w:t>
      </w:r>
      <w:r>
        <w:rPr>
          <w:spacing w:val="40"/>
        </w:rPr>
        <w:t> </w:t>
      </w:r>
      <w:r>
        <w:rPr/>
        <w:t>for comparison. Thus, the measure for labour productivity (P) has relative character and is expressed with the formula (Okereke, 2014):</w:t>
      </w:r>
    </w:p>
    <w:p>
      <w:pPr>
        <w:pStyle w:val="BodyText"/>
        <w:tabs>
          <w:tab w:pos="7681" w:val="left" w:leader="none"/>
        </w:tabs>
        <w:ind w:left="1200"/>
        <w:jc w:val="both"/>
      </w:pPr>
      <w:r>
        <w:rPr>
          <w:w w:val="105"/>
        </w:rPr>
        <w:t>P</w:t>
      </w:r>
      <w:r>
        <w:rPr>
          <w:spacing w:val="-19"/>
          <w:w w:val="105"/>
        </w:rPr>
        <w:t> </w:t>
      </w:r>
      <w:r>
        <w:rPr>
          <w:w w:val="105"/>
        </w:rPr>
        <w:t>=</w:t>
      </w:r>
      <w:r>
        <w:rPr>
          <w:spacing w:val="-18"/>
          <w:w w:val="105"/>
        </w:rPr>
        <w:t> </w:t>
      </w:r>
      <w:r>
        <w:rPr>
          <w:w w:val="105"/>
        </w:rPr>
        <w:t>L</w:t>
      </w:r>
      <w:r>
        <w:rPr>
          <w:w w:val="105"/>
          <w:vertAlign w:val="subscript"/>
        </w:rPr>
        <w:t>b</w:t>
      </w:r>
      <w:r>
        <w:rPr>
          <w:w w:val="105"/>
          <w:vertAlign w:val="baseline"/>
        </w:rPr>
        <w:t>/L</w:t>
      </w:r>
      <w:r>
        <w:rPr>
          <w:w w:val="105"/>
          <w:vertAlign w:val="subscript"/>
        </w:rPr>
        <w:t>a</w:t>
      </w:r>
      <w:r>
        <w:rPr>
          <w:spacing w:val="-18"/>
          <w:w w:val="105"/>
          <w:vertAlign w:val="baseline"/>
        </w:rPr>
        <w:t> </w:t>
      </w:r>
      <w:r>
        <w:rPr>
          <w:w w:val="105"/>
          <w:vertAlign w:val="baseline"/>
        </w:rPr>
        <w:t>x</w:t>
      </w:r>
      <w:r>
        <w:rPr>
          <w:spacing w:val="-17"/>
          <w:w w:val="105"/>
          <w:vertAlign w:val="baseline"/>
        </w:rPr>
        <w:t> </w:t>
      </w:r>
      <w:r>
        <w:rPr>
          <w:spacing w:val="-4"/>
          <w:w w:val="105"/>
          <w:vertAlign w:val="baseline"/>
        </w:rPr>
        <w:t>100%</w:t>
      </w:r>
      <w:r>
        <w:rPr>
          <w:vertAlign w:val="baseline"/>
        </w:rPr>
        <w:tab/>
      </w:r>
      <w:r>
        <w:rPr>
          <w:w w:val="245"/>
          <w:vertAlign w:val="baseline"/>
        </w:rPr>
        <w:t>««</w:t>
      </w:r>
      <w:r>
        <w:rPr>
          <w:spacing w:val="50"/>
          <w:w w:val="245"/>
          <w:vertAlign w:val="baseline"/>
        </w:rPr>
        <w:t>   </w:t>
      </w:r>
      <w:r>
        <w:rPr>
          <w:spacing w:val="-10"/>
          <w:w w:val="110"/>
          <w:vertAlign w:val="baseline"/>
        </w:rPr>
        <w:t>)</w:t>
      </w:r>
      <w:r>
        <w:rPr>
          <w:spacing w:val="-10"/>
          <w:w w:val="110"/>
          <w:vertAlign w:val="baseline"/>
        </w:rPr>
        <w:t> </w:t>
      </w:r>
    </w:p>
    <w:p>
      <w:pPr>
        <w:pStyle w:val="BodyText"/>
        <w:spacing w:before="48"/>
      </w:pPr>
      <w:r>
        <w:rPr>
          <w:spacing w:val="-2"/>
        </w:rPr>
        <w:t>where</w:t>
      </w:r>
    </w:p>
    <w:p>
      <w:pPr>
        <w:pStyle w:val="BodyText"/>
        <w:spacing w:line="276" w:lineRule="auto" w:before="50"/>
        <w:ind w:right="1434"/>
        <w:jc w:val="both"/>
      </w:pPr>
      <w:r>
        <w:rPr/>
        <w:t>L</w:t>
      </w:r>
      <w:r>
        <w:rPr>
          <w:vertAlign w:val="subscript"/>
        </w:rPr>
        <w:t>b</w:t>
      </w:r>
      <w:r>
        <w:rPr>
          <w:vertAlign w:val="baseline"/>
        </w:rPr>
        <w:t> is the quantity of labour in man-hour (m-h), or man-day (m-d) for the production (accomplishment) of a give quantity of product (work) at a known level of productivity at a previous period , or any other period accepted as the base period;</w:t>
      </w:r>
    </w:p>
    <w:p>
      <w:pPr>
        <w:pStyle w:val="BodyText"/>
        <w:spacing w:line="276" w:lineRule="auto"/>
        <w:ind w:right="1436"/>
        <w:jc w:val="both"/>
      </w:pPr>
      <w:r>
        <w:rPr/>
        <w:t>L</w:t>
      </w:r>
      <w:r>
        <w:rPr>
          <w:vertAlign w:val="subscript"/>
        </w:rPr>
        <w:t>a</w:t>
      </w:r>
      <w:r>
        <w:rPr>
          <w:vertAlign w:val="baseline"/>
        </w:rPr>
        <w:t> ±the actual quantity of labour measured in man-hour (m-h), man-day (m-d) for the production of the same quantity of products or accomplishing the same quantity of construction work.</w:t>
      </w:r>
    </w:p>
    <w:p>
      <w:pPr>
        <w:pStyle w:val="BodyText"/>
        <w:spacing w:line="276" w:lineRule="auto" w:before="1"/>
        <w:ind w:right="1434"/>
        <w:jc w:val="both"/>
      </w:pPr>
      <w:r>
        <w:rPr/>
        <w:t>If the quantity</w:t>
      </w:r>
      <w:r>
        <w:rPr>
          <w:spacing w:val="-1"/>
        </w:rPr>
        <w:t> </w:t>
      </w:r>
      <w:r>
        <w:rPr/>
        <w:t>of labour L</w:t>
      </w:r>
      <w:r>
        <w:rPr>
          <w:vertAlign w:val="subscript"/>
        </w:rPr>
        <w:t>b</w:t>
      </w:r>
      <w:r>
        <w:rPr>
          <w:vertAlign w:val="baseline"/>
        </w:rPr>
        <w:t> was determined using existing standard (norm), then labour method in expressing productivity of labour is known as </w:t>
      </w:r>
      <w:r>
        <w:rPr>
          <w:b/>
          <w:i/>
          <w:vertAlign w:val="baseline"/>
        </w:rPr>
        <w:t>standard method. </w:t>
      </w:r>
      <w:r>
        <w:rPr>
          <w:vertAlign w:val="baseline"/>
        </w:rPr>
        <w:t>In which case, the measure of productivity is transformed into an indicator or a measure of accomplishing standards, and is expressed mathematically as:</w:t>
      </w:r>
    </w:p>
    <w:p>
      <w:pPr>
        <w:pStyle w:val="BodyText"/>
        <w:spacing w:before="46"/>
        <w:ind w:left="0"/>
      </w:pPr>
    </w:p>
    <w:p>
      <w:pPr>
        <w:pStyle w:val="BodyText"/>
        <w:tabs>
          <w:tab w:pos="7681" w:val="left" w:leader="none"/>
        </w:tabs>
        <w:ind w:left="1200" w:right="-116"/>
      </w:pPr>
      <w:r>
        <w:rPr/>
        <w:t>P</w:t>
      </w:r>
      <w:r>
        <w:rPr>
          <w:vertAlign w:val="subscript"/>
        </w:rPr>
        <w:t>s</w:t>
      </w:r>
      <w:r>
        <w:rPr>
          <w:spacing w:val="-3"/>
          <w:vertAlign w:val="baseline"/>
        </w:rPr>
        <w:t> </w:t>
      </w:r>
      <w:r>
        <w:rPr>
          <w:vertAlign w:val="baseline"/>
        </w:rPr>
        <w:t>=</w:t>
      </w:r>
      <w:r>
        <w:rPr>
          <w:spacing w:val="-2"/>
          <w:vertAlign w:val="baseline"/>
        </w:rPr>
        <w:t> </w:t>
      </w:r>
      <w:r>
        <w:rPr>
          <w:vertAlign w:val="baseline"/>
        </w:rPr>
        <w:t>L</w:t>
      </w:r>
      <w:r>
        <w:rPr>
          <w:vertAlign w:val="subscript"/>
        </w:rPr>
        <w:t>s</w:t>
      </w:r>
      <w:r>
        <w:rPr>
          <w:vertAlign w:val="baseline"/>
        </w:rPr>
        <w:t>/L</w:t>
      </w:r>
      <w:r>
        <w:rPr>
          <w:vertAlign w:val="subscript"/>
        </w:rPr>
        <w:t>a</w:t>
      </w:r>
      <w:r>
        <w:rPr>
          <w:spacing w:val="-3"/>
          <w:vertAlign w:val="baseline"/>
        </w:rPr>
        <w:t> </w:t>
      </w:r>
      <w:r>
        <w:rPr>
          <w:spacing w:val="-2"/>
          <w:vertAlign w:val="baseline"/>
        </w:rPr>
        <w:t>x100%;</w:t>
      </w:r>
      <w:r>
        <w:rPr>
          <w:vertAlign w:val="baseline"/>
        </w:rPr>
        <w:tab/>
      </w:r>
      <w:r>
        <w:rPr>
          <w:spacing w:val="80"/>
          <w:w w:val="220"/>
          <w:vertAlign w:val="baseline"/>
        </w:rPr>
        <w:t>  </w:t>
      </w:r>
      <w:r>
        <w:rPr>
          <w:w w:val="220"/>
          <w:vertAlign w:val="baseline"/>
        </w:rPr>
        <w:t>««</w:t>
      </w:r>
      <w:r>
        <w:rPr>
          <w:spacing w:val="80"/>
          <w:w w:val="220"/>
          <w:vertAlign w:val="baseline"/>
        </w:rPr>
        <w:t> </w:t>
      </w:r>
      <w:r>
        <w:rPr>
          <w:w w:val="110"/>
          <w:vertAlign w:val="baseline"/>
        </w:rPr>
        <w:t>)</w:t>
      </w:r>
      <w:r>
        <w:rPr>
          <w:w w:val="110"/>
          <w:vertAlign w:val="baseline"/>
        </w:rPr>
        <w:t> </w:t>
      </w:r>
    </w:p>
    <w:p>
      <w:pPr>
        <w:pStyle w:val="BodyText"/>
        <w:spacing w:before="48"/>
      </w:pPr>
      <w:r>
        <w:rPr>
          <w:spacing w:val="-2"/>
        </w:rPr>
        <w:t>where</w:t>
      </w:r>
    </w:p>
    <w:p>
      <w:pPr>
        <w:spacing w:after="0"/>
        <w:sectPr>
          <w:pgSz w:w="11910" w:h="16840"/>
          <w:pgMar w:header="0" w:footer="1489" w:top="1340" w:bottom="1780" w:left="960" w:right="0"/>
        </w:sectPr>
      </w:pPr>
    </w:p>
    <w:p>
      <w:pPr>
        <w:pStyle w:val="BodyText"/>
        <w:spacing w:line="278" w:lineRule="auto" w:before="75"/>
        <w:ind w:right="1244"/>
      </w:pPr>
      <w:r>
        <w:rPr/>
        <mc:AlternateContent>
          <mc:Choice Requires="wps">
            <w:drawing>
              <wp:anchor distT="0" distB="0" distL="0" distR="0" allowOverlap="1" layoutInCell="1" locked="0" behindDoc="1" simplePos="0" relativeHeight="484746240">
                <wp:simplePos x="0" y="0"/>
                <wp:positionH relativeFrom="page">
                  <wp:posOffset>3485341</wp:posOffset>
                </wp:positionH>
                <wp:positionV relativeFrom="paragraph">
                  <wp:posOffset>416183</wp:posOffset>
                </wp:positionV>
                <wp:extent cx="25400" cy="9525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25400" cy="95250"/>
                        </a:xfrm>
                        <a:prstGeom prst="rect">
                          <a:avLst/>
                        </a:prstGeom>
                      </wps:spPr>
                      <wps:txbx>
                        <w:txbxContent>
                          <w:p>
                            <w:pPr>
                              <w:spacing w:line="149" w:lineRule="exact" w:before="0"/>
                              <w:ind w:left="0" w:right="0" w:firstLine="0"/>
                              <w:jc w:val="left"/>
                              <w:rPr>
                                <w:sz w:val="13"/>
                              </w:rPr>
                            </w:pPr>
                            <w:r>
                              <w:rPr>
                                <w:spacing w:val="-10"/>
                                <w:w w:val="110"/>
                                <w:sz w:val="13"/>
                              </w:rPr>
                              <w:t>t</w:t>
                            </w:r>
                          </w:p>
                        </w:txbxContent>
                      </wps:txbx>
                      <wps:bodyPr wrap="square" lIns="0" tIns="0" rIns="0" bIns="0" rtlCol="0">
                        <a:noAutofit/>
                      </wps:bodyPr>
                    </wps:wsp>
                  </a:graphicData>
                </a:graphic>
              </wp:anchor>
            </w:drawing>
          </mc:Choice>
          <mc:Fallback>
            <w:pict>
              <v:shape style="position:absolute;margin-left:274.43631pt;margin-top:32.770359pt;width:2pt;height:7.5pt;mso-position-horizontal-relative:page;mso-position-vertical-relative:paragraph;z-index:-18570240" type="#_x0000_t202" id="docshape7" filled="false" stroked="false">
                <v:textbox inset="0,0,0,0">
                  <w:txbxContent>
                    <w:p>
                      <w:pPr>
                        <w:spacing w:line="149" w:lineRule="exact" w:before="0"/>
                        <w:ind w:left="0" w:right="0" w:firstLine="0"/>
                        <w:jc w:val="left"/>
                        <w:rPr>
                          <w:sz w:val="13"/>
                        </w:rPr>
                      </w:pPr>
                      <w:r>
                        <w:rPr>
                          <w:spacing w:val="-10"/>
                          <w:w w:val="110"/>
                          <w:sz w:val="13"/>
                        </w:rPr>
                        <w:t>t</w:t>
                      </w:r>
                    </w:p>
                  </w:txbxContent>
                </v:textbox>
                <w10:wrap type="none"/>
              </v:shape>
            </w:pict>
          </mc:Fallback>
        </mc:AlternateContent>
      </w:r>
      <w:r>
        <w:rPr/>
        <w:t>L</w:t>
      </w:r>
      <w:r>
        <w:rPr>
          <w:vertAlign w:val="subscript"/>
        </w:rPr>
        <w:t>s</w:t>
      </w:r>
      <w:r>
        <w:rPr>
          <w:spacing w:val="40"/>
          <w:vertAlign w:val="baseline"/>
        </w:rPr>
        <w:t> </w:t>
      </w:r>
      <w:r>
        <w:rPr>
          <w:vertAlign w:val="baseline"/>
        </w:rPr>
        <w:t>is</w:t>
      </w:r>
      <w:r>
        <w:rPr>
          <w:spacing w:val="40"/>
          <w:vertAlign w:val="baseline"/>
        </w:rPr>
        <w:t> </w:t>
      </w:r>
      <w:r>
        <w:rPr>
          <w:vertAlign w:val="baseline"/>
        </w:rPr>
        <w:t>the</w:t>
      </w:r>
      <w:r>
        <w:rPr>
          <w:spacing w:val="40"/>
          <w:vertAlign w:val="baseline"/>
        </w:rPr>
        <w:t> </w:t>
      </w:r>
      <w:r>
        <w:rPr>
          <w:vertAlign w:val="baseline"/>
        </w:rPr>
        <w:t>standard</w:t>
      </w:r>
      <w:r>
        <w:rPr>
          <w:spacing w:val="40"/>
          <w:vertAlign w:val="baseline"/>
        </w:rPr>
        <w:t> </w:t>
      </w:r>
      <w:r>
        <w:rPr>
          <w:vertAlign w:val="baseline"/>
        </w:rPr>
        <w:t>quantity</w:t>
      </w:r>
      <w:r>
        <w:rPr>
          <w:spacing w:val="36"/>
          <w:vertAlign w:val="baseline"/>
        </w:rPr>
        <w:t> </w:t>
      </w:r>
      <w:r>
        <w:rPr>
          <w:vertAlign w:val="baseline"/>
        </w:rPr>
        <w:t>of</w:t>
      </w:r>
      <w:r>
        <w:rPr>
          <w:spacing w:val="40"/>
          <w:vertAlign w:val="baseline"/>
        </w:rPr>
        <w:t> </w:t>
      </w:r>
      <w:r>
        <w:rPr>
          <w:vertAlign w:val="baseline"/>
        </w:rPr>
        <w:t>labour</w:t>
      </w:r>
      <w:r>
        <w:rPr>
          <w:spacing w:val="40"/>
          <w:vertAlign w:val="baseline"/>
        </w:rPr>
        <w:t> </w:t>
      </w:r>
      <w:r>
        <w:rPr>
          <w:vertAlign w:val="baseline"/>
        </w:rPr>
        <w:t>used</w:t>
      </w:r>
      <w:r>
        <w:rPr>
          <w:spacing w:val="39"/>
          <w:vertAlign w:val="baseline"/>
        </w:rPr>
        <w:t> </w:t>
      </w:r>
      <w:r>
        <w:rPr>
          <w:vertAlign w:val="baseline"/>
        </w:rPr>
        <w:t>for</w:t>
      </w:r>
      <w:r>
        <w:rPr>
          <w:spacing w:val="40"/>
          <w:vertAlign w:val="baseline"/>
        </w:rPr>
        <w:t> </w:t>
      </w:r>
      <w:r>
        <w:rPr>
          <w:vertAlign w:val="baseline"/>
        </w:rPr>
        <w:t>the</w:t>
      </w:r>
      <w:r>
        <w:rPr>
          <w:spacing w:val="40"/>
          <w:vertAlign w:val="baseline"/>
        </w:rPr>
        <w:t> </w:t>
      </w:r>
      <w:r>
        <w:rPr>
          <w:vertAlign w:val="baseline"/>
        </w:rPr>
        <w:t>accomplishment</w:t>
      </w:r>
      <w:r>
        <w:rPr>
          <w:spacing w:val="40"/>
          <w:vertAlign w:val="baseline"/>
        </w:rPr>
        <w:t> </w:t>
      </w:r>
      <w:r>
        <w:rPr>
          <w:vertAlign w:val="baseline"/>
        </w:rPr>
        <w:t>of</w:t>
      </w:r>
      <w:r>
        <w:rPr>
          <w:spacing w:val="40"/>
          <w:vertAlign w:val="baseline"/>
        </w:rPr>
        <w:t> </w:t>
      </w:r>
      <w:r>
        <w:rPr>
          <w:vertAlign w:val="baseline"/>
        </w:rPr>
        <w:t>various </w:t>
      </w:r>
      <w:r>
        <w:rPr>
          <w:position w:val="1"/>
          <w:vertAlign w:val="baseline"/>
        </w:rPr>
        <w:t>types of construction works. (L</w:t>
      </w:r>
      <w:r>
        <w:rPr>
          <w:position w:val="1"/>
          <w:vertAlign w:val="subscript"/>
        </w:rPr>
        <w:t>s</w:t>
      </w:r>
      <w:r>
        <w:rPr>
          <w:position w:val="1"/>
          <w:vertAlign w:val="baseline"/>
        </w:rPr>
        <w:t> = </w:t>
      </w:r>
      <w:r>
        <w:rPr>
          <w:sz w:val="23"/>
          <w:vertAlign w:val="baseline"/>
        </w:rPr>
        <w:t>S</w:t>
      </w:r>
      <w:r>
        <w:rPr>
          <w:sz w:val="23"/>
          <w:vertAlign w:val="superscript"/>
        </w:rPr>
        <w:t>i</w:t>
      </w:r>
      <w:r>
        <w:rPr>
          <w:sz w:val="23"/>
          <w:vertAlign w:val="baseline"/>
        </w:rPr>
        <w:t> </w:t>
      </w:r>
      <w:r>
        <w:rPr>
          <w:position w:val="1"/>
          <w:vertAlign w:val="baseline"/>
        </w:rPr>
        <w:t>xQ</w:t>
      </w:r>
      <w:r>
        <w:rPr>
          <w:position w:val="1"/>
          <w:vertAlign w:val="subscript"/>
        </w:rPr>
        <w:t>i</w:t>
      </w:r>
      <w:r>
        <w:rPr>
          <w:position w:val="1"/>
          <w:vertAlign w:val="baseline"/>
        </w:rPr>
        <w:t>)</w:t>
      </w:r>
      <w:r>
        <w:rPr>
          <w:position w:val="1"/>
          <w:vertAlign w:val="subscript"/>
        </w:rPr>
        <w:t>;</w:t>
      </w:r>
    </w:p>
    <w:p>
      <w:pPr>
        <w:pStyle w:val="BodyText"/>
        <w:spacing w:before="42"/>
      </w:pPr>
      <w:r>
        <w:rPr/>
        <w:t>Where,</w:t>
      </w:r>
      <w:r>
        <w:rPr>
          <w:spacing w:val="63"/>
        </w:rPr>
        <w:t> </w:t>
      </w:r>
      <w:r>
        <w:rPr/>
        <w:t>Q</w:t>
      </w:r>
      <w:r>
        <w:rPr>
          <w:vertAlign w:val="subscript"/>
        </w:rPr>
        <w:t>i</w:t>
      </w:r>
      <w:r>
        <w:rPr>
          <w:spacing w:val="-3"/>
          <w:vertAlign w:val="baseline"/>
        </w:rPr>
        <w:t> </w:t>
      </w:r>
      <w:r>
        <w:rPr>
          <w:vertAlign w:val="baseline"/>
        </w:rPr>
        <w:t>is</w:t>
      </w:r>
      <w:r>
        <w:rPr>
          <w:spacing w:val="-2"/>
          <w:vertAlign w:val="baseline"/>
        </w:rPr>
        <w:t> </w:t>
      </w:r>
      <w:r>
        <w:rPr>
          <w:vertAlign w:val="baseline"/>
        </w:rPr>
        <w:t>the</w:t>
      </w:r>
      <w:r>
        <w:rPr>
          <w:spacing w:val="-2"/>
          <w:vertAlign w:val="baseline"/>
        </w:rPr>
        <w:t> </w:t>
      </w:r>
      <w:r>
        <w:rPr>
          <w:vertAlign w:val="baseline"/>
        </w:rPr>
        <w:t>volume</w:t>
      </w:r>
      <w:r>
        <w:rPr>
          <w:spacing w:val="-3"/>
          <w:vertAlign w:val="baseline"/>
        </w:rPr>
        <w:t> </w:t>
      </w:r>
      <w:r>
        <w:rPr>
          <w:vertAlign w:val="baseline"/>
        </w:rPr>
        <w:t>of</w:t>
      </w:r>
      <w:r>
        <w:rPr>
          <w:spacing w:val="-3"/>
          <w:vertAlign w:val="baseline"/>
        </w:rPr>
        <w:t> </w:t>
      </w:r>
      <w:r>
        <w:rPr>
          <w:vertAlign w:val="baseline"/>
        </w:rPr>
        <w:t>i</w:t>
      </w:r>
      <w:r>
        <w:rPr>
          <w:vertAlign w:val="superscript"/>
        </w:rPr>
        <w:t>th</w:t>
      </w:r>
      <w:r>
        <w:rPr>
          <w:spacing w:val="65"/>
          <w:vertAlign w:val="baseline"/>
        </w:rPr>
        <w:t> </w:t>
      </w:r>
      <w:r>
        <w:rPr>
          <w:vertAlign w:val="baseline"/>
        </w:rPr>
        <w:t>category</w:t>
      </w:r>
      <w:r>
        <w:rPr>
          <w:spacing w:val="-6"/>
          <w:vertAlign w:val="baseline"/>
        </w:rPr>
        <w:t> </w:t>
      </w:r>
      <w:r>
        <w:rPr>
          <w:vertAlign w:val="baseline"/>
        </w:rPr>
        <w:t>of</w:t>
      </w:r>
      <w:r>
        <w:rPr>
          <w:spacing w:val="-3"/>
          <w:vertAlign w:val="baseline"/>
        </w:rPr>
        <w:t> </w:t>
      </w:r>
      <w:r>
        <w:rPr>
          <w:vertAlign w:val="baseline"/>
        </w:rPr>
        <w:t>construction</w:t>
      </w:r>
      <w:r>
        <w:rPr>
          <w:spacing w:val="-1"/>
          <w:vertAlign w:val="baseline"/>
        </w:rPr>
        <w:t> </w:t>
      </w:r>
      <w:r>
        <w:rPr>
          <w:spacing w:val="-2"/>
          <w:vertAlign w:val="baseline"/>
        </w:rPr>
        <w:t>works;</w:t>
      </w:r>
    </w:p>
    <w:p>
      <w:pPr>
        <w:pStyle w:val="BodyText"/>
        <w:spacing w:line="276" w:lineRule="auto" w:before="50"/>
        <w:ind w:right="1244"/>
      </w:pPr>
      <w:r>
        <w:rPr/>
        <w:t>S</w:t>
      </w:r>
      <w:r>
        <w:rPr>
          <w:vertAlign w:val="superscript"/>
        </w:rPr>
        <w:t>i</w:t>
      </w:r>
      <w:r>
        <w:rPr>
          <w:vertAlign w:val="subscript"/>
        </w:rPr>
        <w:t>t</w:t>
      </w:r>
      <w:r>
        <w:rPr>
          <w:vertAlign w:val="baseline"/>
        </w:rPr>
        <w:t> ±the standard time for i</w:t>
      </w:r>
      <w:r>
        <w:rPr>
          <w:vertAlign w:val="superscript"/>
        </w:rPr>
        <w:t>th</w:t>
      </w:r>
      <w:r>
        <w:rPr>
          <w:spacing w:val="40"/>
          <w:vertAlign w:val="baseline"/>
        </w:rPr>
        <w:t> </w:t>
      </w:r>
      <w:r>
        <w:rPr>
          <w:vertAlign w:val="baseline"/>
        </w:rPr>
        <w:t>construction work (usually obtained from standard technological constants) for i</w:t>
      </w:r>
      <w:r>
        <w:rPr>
          <w:vertAlign w:val="superscript"/>
        </w:rPr>
        <w:t>th</w:t>
      </w:r>
      <w:r>
        <w:rPr>
          <w:vertAlign w:val="baseline"/>
        </w:rPr>
        <w:t> category of workman involved.</w:t>
      </w:r>
    </w:p>
    <w:p>
      <w:pPr>
        <w:pStyle w:val="BodyText"/>
        <w:spacing w:before="159"/>
        <w:ind w:left="0"/>
      </w:pPr>
    </w:p>
    <w:p>
      <w:pPr>
        <w:pStyle w:val="BodyText"/>
        <w:spacing w:line="276" w:lineRule="auto"/>
        <w:ind w:right="1435"/>
        <w:jc w:val="both"/>
      </w:pPr>
      <w:r>
        <w:rPr/>
        <w:t>The accuracy</w:t>
      </w:r>
      <w:r>
        <w:rPr>
          <w:spacing w:val="-3"/>
        </w:rPr>
        <w:t> </w:t>
      </w:r>
      <w:r>
        <w:rPr/>
        <w:t>of the result from</w:t>
      </w:r>
      <w:r>
        <w:rPr>
          <w:spacing w:val="-5"/>
        </w:rPr>
        <w:t> </w:t>
      </w:r>
      <w:r>
        <w:rPr/>
        <w:t>this calculation by</w:t>
      </w:r>
      <w:r>
        <w:rPr>
          <w:spacing w:val="-3"/>
        </w:rPr>
        <w:t> </w:t>
      </w:r>
      <w:r>
        <w:rPr/>
        <w:t>the</w:t>
      </w:r>
      <w:r>
        <w:rPr>
          <w:spacing w:val="-1"/>
        </w:rPr>
        <w:t> </w:t>
      </w:r>
      <w:r>
        <w:rPr/>
        <w:t>labour method and</w:t>
      </w:r>
      <w:r>
        <w:rPr>
          <w:spacing w:val="-1"/>
        </w:rPr>
        <w:t> </w:t>
      </w:r>
      <w:r>
        <w:rPr/>
        <w:t>in fact the application of this method depends to a large extent on the level of the existing technological constants (rates) and on the degree of reliability of the measured volume of labour input. Usually, this is the objectives of work study and work measurement. In countries like Nigeria, where these constants have not been scientifically developed, rule of thumb approach is usually resorted to, with attendant inconsistencies in their values. The end result is the high degree of variability in determining the optimal composition of the work force, and of variability in tendering prices among contractors.</w:t>
      </w:r>
    </w:p>
    <w:p>
      <w:pPr>
        <w:pStyle w:val="BodyText"/>
        <w:spacing w:before="49"/>
        <w:ind w:left="0"/>
      </w:pPr>
    </w:p>
    <w:p>
      <w:pPr>
        <w:pStyle w:val="BodyText"/>
        <w:spacing w:line="276" w:lineRule="auto"/>
        <w:ind w:right="1435"/>
        <w:jc w:val="both"/>
      </w:pPr>
      <w:r>
        <w:rPr/>
        <w:t>There is need for individual construction firms to establish own standards for labour, materials</w:t>
      </w:r>
      <w:r>
        <w:rPr>
          <w:spacing w:val="40"/>
        </w:rPr>
        <w:t> </w:t>
      </w:r>
      <w:r>
        <w:rPr/>
        <w:t>and machine output (rates) in</w:t>
      </w:r>
      <w:r>
        <w:rPr>
          <w:spacing w:val="40"/>
        </w:rPr>
        <w:t> </w:t>
      </w:r>
      <w:r>
        <w:rPr/>
        <w:t>the absence of unified national standards. It is very obvious that this is a serious national assignment to professionals in the building sub-sector in particular and the construction industry in general. Details of the procedure to be followed will be explained later. It usually follows the following order:</w:t>
      </w:r>
    </w:p>
    <w:p>
      <w:pPr>
        <w:pStyle w:val="ListParagraph"/>
        <w:numPr>
          <w:ilvl w:val="0"/>
          <w:numId w:val="7"/>
        </w:numPr>
        <w:tabs>
          <w:tab w:pos="478" w:val="left" w:leader="none"/>
          <w:tab w:pos="480" w:val="left" w:leader="none"/>
        </w:tabs>
        <w:spacing w:line="276" w:lineRule="auto" w:before="2" w:after="0"/>
        <w:ind w:left="480" w:right="1441" w:hanging="361"/>
        <w:jc w:val="left"/>
        <w:rPr>
          <w:sz w:val="28"/>
        </w:rPr>
      </w:pPr>
      <w:r>
        <w:rPr>
          <w:sz w:val="28"/>
        </w:rPr>
        <w:t>Carrying</w:t>
      </w:r>
      <w:r>
        <w:rPr>
          <w:spacing w:val="33"/>
          <w:sz w:val="28"/>
        </w:rPr>
        <w:t> </w:t>
      </w:r>
      <w:r>
        <w:rPr>
          <w:sz w:val="28"/>
        </w:rPr>
        <w:t>out</w:t>
      </w:r>
      <w:r>
        <w:rPr>
          <w:spacing w:val="35"/>
          <w:sz w:val="28"/>
        </w:rPr>
        <w:t> </w:t>
      </w:r>
      <w:r>
        <w:rPr>
          <w:sz w:val="28"/>
        </w:rPr>
        <w:t>work</w:t>
      </w:r>
      <w:r>
        <w:rPr>
          <w:spacing w:val="33"/>
          <w:sz w:val="28"/>
        </w:rPr>
        <w:t> </w:t>
      </w:r>
      <w:r>
        <w:rPr>
          <w:sz w:val="28"/>
        </w:rPr>
        <w:t>study</w:t>
      </w:r>
      <w:r>
        <w:rPr>
          <w:spacing w:val="35"/>
          <w:sz w:val="28"/>
        </w:rPr>
        <w:t> </w:t>
      </w:r>
      <w:r>
        <w:rPr>
          <w:sz w:val="28"/>
        </w:rPr>
        <w:t>and</w:t>
      </w:r>
      <w:r>
        <w:rPr>
          <w:spacing w:val="35"/>
          <w:sz w:val="28"/>
        </w:rPr>
        <w:t> </w:t>
      </w:r>
      <w:r>
        <w:rPr>
          <w:sz w:val="28"/>
        </w:rPr>
        <w:t>work</w:t>
      </w:r>
      <w:r>
        <w:rPr>
          <w:spacing w:val="35"/>
          <w:sz w:val="28"/>
        </w:rPr>
        <w:t> </w:t>
      </w:r>
      <w:r>
        <w:rPr>
          <w:sz w:val="28"/>
        </w:rPr>
        <w:t>measurement</w:t>
      </w:r>
      <w:r>
        <w:rPr>
          <w:spacing w:val="35"/>
          <w:sz w:val="28"/>
        </w:rPr>
        <w:t> </w:t>
      </w:r>
      <w:r>
        <w:rPr>
          <w:sz w:val="28"/>
        </w:rPr>
        <w:t>exercise of</w:t>
      </w:r>
      <w:r>
        <w:rPr>
          <w:spacing w:val="34"/>
          <w:sz w:val="28"/>
        </w:rPr>
        <w:t> </w:t>
      </w:r>
      <w:r>
        <w:rPr>
          <w:sz w:val="28"/>
        </w:rPr>
        <w:t>key construction activities with measurement of all necessary parameters;</w:t>
      </w:r>
    </w:p>
    <w:p>
      <w:pPr>
        <w:pStyle w:val="ListParagraph"/>
        <w:numPr>
          <w:ilvl w:val="0"/>
          <w:numId w:val="7"/>
        </w:numPr>
        <w:tabs>
          <w:tab w:pos="478" w:val="left" w:leader="none"/>
          <w:tab w:pos="480" w:val="left" w:leader="none"/>
        </w:tabs>
        <w:spacing w:line="278" w:lineRule="auto" w:before="0" w:after="0"/>
        <w:ind w:left="480" w:right="1444" w:hanging="361"/>
        <w:jc w:val="left"/>
        <w:rPr>
          <w:sz w:val="28"/>
        </w:rPr>
      </w:pPr>
      <w:r>
        <w:rPr>
          <w:sz w:val="28"/>
        </w:rPr>
        <w:t>Observation</w:t>
      </w:r>
      <w:r>
        <w:rPr>
          <w:spacing w:val="80"/>
          <w:sz w:val="28"/>
        </w:rPr>
        <w:t> </w:t>
      </w:r>
      <w:r>
        <w:rPr>
          <w:sz w:val="28"/>
        </w:rPr>
        <w:t>of</w:t>
      </w:r>
      <w:r>
        <w:rPr>
          <w:spacing w:val="80"/>
          <w:sz w:val="28"/>
        </w:rPr>
        <w:t> </w:t>
      </w:r>
      <w:r>
        <w:rPr>
          <w:sz w:val="28"/>
        </w:rPr>
        <w:t>the</w:t>
      </w:r>
      <w:r>
        <w:rPr>
          <w:spacing w:val="80"/>
          <w:sz w:val="28"/>
        </w:rPr>
        <w:t> </w:t>
      </w:r>
      <w:r>
        <w:rPr>
          <w:sz w:val="28"/>
        </w:rPr>
        <w:t>scope</w:t>
      </w:r>
      <w:r>
        <w:rPr>
          <w:spacing w:val="80"/>
          <w:sz w:val="28"/>
        </w:rPr>
        <w:t> </w:t>
      </w:r>
      <w:r>
        <w:rPr>
          <w:sz w:val="28"/>
        </w:rPr>
        <w:t>and</w:t>
      </w:r>
      <w:r>
        <w:rPr>
          <w:spacing w:val="80"/>
          <w:sz w:val="28"/>
        </w:rPr>
        <w:t> </w:t>
      </w:r>
      <w:r>
        <w:rPr>
          <w:sz w:val="28"/>
        </w:rPr>
        <w:t>characteristics</w:t>
      </w:r>
      <w:r>
        <w:rPr>
          <w:spacing w:val="80"/>
          <w:sz w:val="28"/>
        </w:rPr>
        <w:t> </w:t>
      </w:r>
      <w:r>
        <w:rPr>
          <w:sz w:val="28"/>
        </w:rPr>
        <w:t>of</w:t>
      </w:r>
      <w:r>
        <w:rPr>
          <w:spacing w:val="80"/>
          <w:sz w:val="28"/>
        </w:rPr>
        <w:t> </w:t>
      </w:r>
      <w:r>
        <w:rPr>
          <w:sz w:val="28"/>
        </w:rPr>
        <w:t>the</w:t>
      </w:r>
      <w:r>
        <w:rPr>
          <w:spacing w:val="80"/>
          <w:sz w:val="28"/>
        </w:rPr>
        <w:t> </w:t>
      </w:r>
      <w:r>
        <w:rPr>
          <w:sz w:val="28"/>
        </w:rPr>
        <w:t>construction</w:t>
      </w:r>
      <w:r>
        <w:rPr>
          <w:spacing w:val="80"/>
          <w:sz w:val="28"/>
        </w:rPr>
        <w:t> </w:t>
      </w:r>
      <w:r>
        <w:rPr>
          <w:sz w:val="28"/>
        </w:rPr>
        <w:t>process, through activity</w:t>
      </w:r>
      <w:r>
        <w:rPr>
          <w:spacing w:val="-3"/>
          <w:sz w:val="28"/>
        </w:rPr>
        <w:t> </w:t>
      </w:r>
      <w:r>
        <w:rPr>
          <w:sz w:val="28"/>
        </w:rPr>
        <w:t>sampling</w:t>
      </w:r>
      <w:r>
        <w:rPr>
          <w:spacing w:val="-2"/>
          <w:sz w:val="28"/>
        </w:rPr>
        <w:t> </w:t>
      </w:r>
      <w:r>
        <w:rPr>
          <w:sz w:val="28"/>
        </w:rPr>
        <w:t>to determine the</w:t>
      </w:r>
      <w:r>
        <w:rPr>
          <w:spacing w:val="-2"/>
          <w:sz w:val="28"/>
        </w:rPr>
        <w:t> </w:t>
      </w:r>
      <w:r>
        <w:rPr>
          <w:sz w:val="28"/>
        </w:rPr>
        <w:t>performance rating</w:t>
      </w:r>
      <w:r>
        <w:rPr>
          <w:spacing w:val="-2"/>
          <w:sz w:val="28"/>
        </w:rPr>
        <w:t> </w:t>
      </w:r>
      <w:r>
        <w:rPr>
          <w:sz w:val="28"/>
        </w:rPr>
        <w:t>of</w:t>
      </w:r>
      <w:r>
        <w:rPr>
          <w:spacing w:val="-2"/>
          <w:sz w:val="28"/>
        </w:rPr>
        <w:t> </w:t>
      </w:r>
      <w:r>
        <w:rPr>
          <w:sz w:val="28"/>
        </w:rPr>
        <w:t>the</w:t>
      </w:r>
      <w:r>
        <w:rPr>
          <w:spacing w:val="-2"/>
          <w:sz w:val="28"/>
        </w:rPr>
        <w:t> </w:t>
      </w:r>
      <w:r>
        <w:rPr>
          <w:sz w:val="28"/>
        </w:rPr>
        <w:t>operatives;</w:t>
      </w:r>
    </w:p>
    <w:p>
      <w:pPr>
        <w:pStyle w:val="ListParagraph"/>
        <w:numPr>
          <w:ilvl w:val="0"/>
          <w:numId w:val="7"/>
        </w:numPr>
        <w:tabs>
          <w:tab w:pos="479" w:val="left" w:leader="none"/>
        </w:tabs>
        <w:spacing w:line="317" w:lineRule="exact" w:before="0" w:after="0"/>
        <w:ind w:left="479" w:right="0" w:hanging="359"/>
        <w:jc w:val="left"/>
        <w:rPr>
          <w:sz w:val="28"/>
        </w:rPr>
      </w:pPr>
      <w:r>
        <w:rPr>
          <w:sz w:val="28"/>
        </w:rPr>
        <w:t>Collation</w:t>
      </w:r>
      <w:r>
        <w:rPr>
          <w:spacing w:val="-4"/>
          <w:sz w:val="28"/>
        </w:rPr>
        <w:t> </w:t>
      </w:r>
      <w:r>
        <w:rPr>
          <w:sz w:val="28"/>
        </w:rPr>
        <w:t>and</w:t>
      </w:r>
      <w:r>
        <w:rPr>
          <w:spacing w:val="-4"/>
          <w:sz w:val="28"/>
        </w:rPr>
        <w:t> </w:t>
      </w:r>
      <w:r>
        <w:rPr>
          <w:sz w:val="28"/>
        </w:rPr>
        <w:t>analysis</w:t>
      </w:r>
      <w:r>
        <w:rPr>
          <w:spacing w:val="-3"/>
          <w:sz w:val="28"/>
        </w:rPr>
        <w:t> </w:t>
      </w:r>
      <w:r>
        <w:rPr>
          <w:sz w:val="28"/>
        </w:rPr>
        <w:t>of</w:t>
      </w:r>
      <w:r>
        <w:rPr>
          <w:spacing w:val="-8"/>
          <w:sz w:val="28"/>
        </w:rPr>
        <w:t> </w:t>
      </w:r>
      <w:r>
        <w:rPr>
          <w:sz w:val="28"/>
        </w:rPr>
        <w:t>obtained</w:t>
      </w:r>
      <w:r>
        <w:rPr>
          <w:spacing w:val="-6"/>
          <w:sz w:val="28"/>
        </w:rPr>
        <w:t> </w:t>
      </w:r>
      <w:r>
        <w:rPr>
          <w:sz w:val="28"/>
        </w:rPr>
        <w:t>data</w:t>
      </w:r>
      <w:r>
        <w:rPr>
          <w:spacing w:val="-5"/>
          <w:sz w:val="28"/>
        </w:rPr>
        <w:t> </w:t>
      </w:r>
      <w:r>
        <w:rPr>
          <w:sz w:val="28"/>
        </w:rPr>
        <w:t>for</w:t>
      </w:r>
      <w:r>
        <w:rPr>
          <w:spacing w:val="-4"/>
          <w:sz w:val="28"/>
        </w:rPr>
        <w:t> </w:t>
      </w:r>
      <w:r>
        <w:rPr>
          <w:sz w:val="28"/>
        </w:rPr>
        <w:t>machine</w:t>
      </w:r>
      <w:r>
        <w:rPr>
          <w:spacing w:val="-5"/>
          <w:sz w:val="28"/>
        </w:rPr>
        <w:t> </w:t>
      </w:r>
      <w:r>
        <w:rPr>
          <w:sz w:val="28"/>
        </w:rPr>
        <w:t>and</w:t>
      </w:r>
      <w:r>
        <w:rPr>
          <w:spacing w:val="-7"/>
          <w:sz w:val="28"/>
        </w:rPr>
        <w:t> </w:t>
      </w:r>
      <w:r>
        <w:rPr>
          <w:sz w:val="28"/>
        </w:rPr>
        <w:t>labour</w:t>
      </w:r>
      <w:r>
        <w:rPr>
          <w:spacing w:val="-4"/>
          <w:sz w:val="28"/>
        </w:rPr>
        <w:t> </w:t>
      </w:r>
      <w:r>
        <w:rPr>
          <w:spacing w:val="-2"/>
          <w:sz w:val="28"/>
        </w:rPr>
        <w:t>outputs;</w:t>
      </w:r>
    </w:p>
    <w:p>
      <w:pPr>
        <w:pStyle w:val="ListParagraph"/>
        <w:numPr>
          <w:ilvl w:val="0"/>
          <w:numId w:val="7"/>
        </w:numPr>
        <w:tabs>
          <w:tab w:pos="479" w:val="left" w:leader="none"/>
        </w:tabs>
        <w:spacing w:line="240" w:lineRule="auto" w:before="47" w:after="0"/>
        <w:ind w:left="479" w:right="0" w:hanging="359"/>
        <w:jc w:val="left"/>
        <w:rPr>
          <w:sz w:val="28"/>
        </w:rPr>
      </w:pPr>
      <w:r>
        <w:rPr>
          <w:sz w:val="28"/>
        </w:rPr>
        <w:t>Determination</w:t>
      </w:r>
      <w:r>
        <w:rPr>
          <w:spacing w:val="-10"/>
          <w:sz w:val="28"/>
        </w:rPr>
        <w:t> </w:t>
      </w:r>
      <w:r>
        <w:rPr>
          <w:sz w:val="28"/>
        </w:rPr>
        <w:t>of</w:t>
      </w:r>
      <w:r>
        <w:rPr>
          <w:spacing w:val="-7"/>
          <w:sz w:val="28"/>
        </w:rPr>
        <w:t> </w:t>
      </w:r>
      <w:r>
        <w:rPr>
          <w:sz w:val="28"/>
        </w:rPr>
        <w:t>necessary</w:t>
      </w:r>
      <w:r>
        <w:rPr>
          <w:spacing w:val="-10"/>
          <w:sz w:val="28"/>
        </w:rPr>
        <w:t> </w:t>
      </w:r>
      <w:r>
        <w:rPr>
          <w:sz w:val="28"/>
        </w:rPr>
        <w:t>parameters</w:t>
      </w:r>
      <w:r>
        <w:rPr>
          <w:spacing w:val="-6"/>
          <w:sz w:val="28"/>
        </w:rPr>
        <w:t> </w:t>
      </w:r>
      <w:r>
        <w:rPr>
          <w:sz w:val="28"/>
        </w:rPr>
        <w:t>using</w:t>
      </w:r>
      <w:r>
        <w:rPr>
          <w:spacing w:val="-6"/>
          <w:sz w:val="28"/>
        </w:rPr>
        <w:t> </w:t>
      </w:r>
      <w:r>
        <w:rPr>
          <w:sz w:val="28"/>
        </w:rPr>
        <w:t>appropriate</w:t>
      </w:r>
      <w:r>
        <w:rPr>
          <w:spacing w:val="-6"/>
          <w:sz w:val="28"/>
        </w:rPr>
        <w:t> </w:t>
      </w:r>
      <w:r>
        <w:rPr>
          <w:spacing w:val="-2"/>
          <w:sz w:val="28"/>
        </w:rPr>
        <w:t>formulae;</w:t>
      </w:r>
    </w:p>
    <w:p>
      <w:pPr>
        <w:pStyle w:val="ListParagraph"/>
        <w:numPr>
          <w:ilvl w:val="0"/>
          <w:numId w:val="7"/>
        </w:numPr>
        <w:tabs>
          <w:tab w:pos="478" w:val="left" w:leader="none"/>
          <w:tab w:pos="480" w:val="left" w:leader="none"/>
        </w:tabs>
        <w:spacing w:line="276" w:lineRule="auto" w:before="50" w:after="0"/>
        <w:ind w:left="480" w:right="1446" w:hanging="361"/>
        <w:jc w:val="left"/>
        <w:rPr>
          <w:sz w:val="28"/>
        </w:rPr>
      </w:pPr>
      <w:r>
        <w:rPr>
          <w:sz w:val="28"/>
        </w:rPr>
        <w:t>Verification</w:t>
      </w:r>
      <w:r>
        <w:rPr>
          <w:spacing w:val="80"/>
          <w:sz w:val="28"/>
        </w:rPr>
        <w:t> </w:t>
      </w:r>
      <w:r>
        <w:rPr>
          <w:sz w:val="28"/>
        </w:rPr>
        <w:t>of</w:t>
      </w:r>
      <w:r>
        <w:rPr>
          <w:spacing w:val="80"/>
          <w:sz w:val="28"/>
        </w:rPr>
        <w:t> </w:t>
      </w:r>
      <w:r>
        <w:rPr>
          <w:sz w:val="28"/>
        </w:rPr>
        <w:t>established</w:t>
      </w:r>
      <w:r>
        <w:rPr>
          <w:spacing w:val="80"/>
          <w:sz w:val="28"/>
        </w:rPr>
        <w:t> </w:t>
      </w:r>
      <w:r>
        <w:rPr>
          <w:sz w:val="28"/>
        </w:rPr>
        <w:t>values</w:t>
      </w:r>
      <w:r>
        <w:rPr>
          <w:spacing w:val="80"/>
          <w:sz w:val="28"/>
        </w:rPr>
        <w:t> </w:t>
      </w:r>
      <w:r>
        <w:rPr>
          <w:sz w:val="28"/>
        </w:rPr>
        <w:t>of</w:t>
      </w:r>
      <w:r>
        <w:rPr>
          <w:spacing w:val="80"/>
          <w:sz w:val="28"/>
        </w:rPr>
        <w:t> </w:t>
      </w:r>
      <w:r>
        <w:rPr>
          <w:sz w:val="28"/>
        </w:rPr>
        <w:t>standard</w:t>
      </w:r>
      <w:r>
        <w:rPr>
          <w:spacing w:val="80"/>
          <w:sz w:val="28"/>
        </w:rPr>
        <w:t> </w:t>
      </w:r>
      <w:r>
        <w:rPr>
          <w:sz w:val="28"/>
        </w:rPr>
        <w:t>time</w:t>
      </w:r>
      <w:r>
        <w:rPr>
          <w:spacing w:val="80"/>
          <w:sz w:val="28"/>
        </w:rPr>
        <w:t> </w:t>
      </w:r>
      <w:r>
        <w:rPr>
          <w:sz w:val="28"/>
        </w:rPr>
        <w:t>against</w:t>
      </w:r>
      <w:r>
        <w:rPr>
          <w:spacing w:val="80"/>
          <w:sz w:val="28"/>
        </w:rPr>
        <w:t> </w:t>
      </w:r>
      <w:r>
        <w:rPr>
          <w:sz w:val="28"/>
        </w:rPr>
        <w:t>those</w:t>
      </w:r>
      <w:r>
        <w:rPr>
          <w:spacing w:val="80"/>
          <w:sz w:val="28"/>
        </w:rPr>
        <w:t> </w:t>
      </w:r>
      <w:r>
        <w:rPr>
          <w:sz w:val="28"/>
        </w:rPr>
        <w:t>obtained practically at the site;</w:t>
      </w:r>
    </w:p>
    <w:p>
      <w:pPr>
        <w:pStyle w:val="ListParagraph"/>
        <w:numPr>
          <w:ilvl w:val="0"/>
          <w:numId w:val="7"/>
        </w:numPr>
        <w:tabs>
          <w:tab w:pos="478" w:val="left" w:leader="none"/>
          <w:tab w:pos="480" w:val="left" w:leader="none"/>
        </w:tabs>
        <w:spacing w:line="276" w:lineRule="auto" w:before="0" w:after="0"/>
        <w:ind w:left="480" w:right="1443" w:hanging="361"/>
        <w:jc w:val="left"/>
        <w:rPr>
          <w:sz w:val="28"/>
        </w:rPr>
      </w:pPr>
      <w:r>
        <w:rPr>
          <w:sz w:val="28"/>
        </w:rPr>
        <w:t>Approval or rejection of obtained values for labour, and machine productivity</w:t>
      </w:r>
      <w:r>
        <w:rPr>
          <w:spacing w:val="40"/>
          <w:sz w:val="28"/>
        </w:rPr>
        <w:t> </w:t>
      </w:r>
      <w:r>
        <w:rPr>
          <w:spacing w:val="-2"/>
          <w:sz w:val="28"/>
        </w:rPr>
        <w:t>rates.</w:t>
      </w:r>
    </w:p>
    <w:p>
      <w:pPr>
        <w:pStyle w:val="BodyText"/>
        <w:spacing w:before="47"/>
        <w:ind w:left="0"/>
      </w:pPr>
    </w:p>
    <w:p>
      <w:pPr>
        <w:pStyle w:val="BodyText"/>
        <w:spacing w:line="276" w:lineRule="auto"/>
        <w:ind w:right="1444"/>
        <w:jc w:val="both"/>
      </w:pPr>
      <w:r>
        <w:rPr/>
        <w:t>Work study of construction activities may be carried out in two ways, either by carrying out a study of the conditions under which the activities are carried out and</w:t>
      </w:r>
      <w:r>
        <w:rPr>
          <w:spacing w:val="70"/>
          <w:w w:val="150"/>
        </w:rPr>
        <w:t> </w:t>
      </w:r>
      <w:r>
        <w:rPr/>
        <w:t>the</w:t>
      </w:r>
      <w:r>
        <w:rPr>
          <w:spacing w:val="69"/>
          <w:w w:val="150"/>
        </w:rPr>
        <w:t> </w:t>
      </w:r>
      <w:r>
        <w:rPr/>
        <w:t>identification</w:t>
      </w:r>
      <w:r>
        <w:rPr>
          <w:spacing w:val="70"/>
          <w:w w:val="150"/>
        </w:rPr>
        <w:t> </w:t>
      </w:r>
      <w:r>
        <w:rPr/>
        <w:t>of</w:t>
      </w:r>
      <w:r>
        <w:rPr>
          <w:spacing w:val="66"/>
          <w:w w:val="150"/>
        </w:rPr>
        <w:t> </w:t>
      </w:r>
      <w:r>
        <w:rPr/>
        <w:t>the</w:t>
      </w:r>
      <w:r>
        <w:rPr>
          <w:spacing w:val="69"/>
          <w:w w:val="150"/>
        </w:rPr>
        <w:t> </w:t>
      </w:r>
      <w:r>
        <w:rPr/>
        <w:t>necessary</w:t>
      </w:r>
      <w:r>
        <w:rPr>
          <w:spacing w:val="65"/>
          <w:w w:val="150"/>
        </w:rPr>
        <w:t> </w:t>
      </w:r>
      <w:r>
        <w:rPr/>
        <w:t>job</w:t>
      </w:r>
      <w:r>
        <w:rPr>
          <w:spacing w:val="70"/>
          <w:w w:val="150"/>
        </w:rPr>
        <w:t> </w:t>
      </w:r>
      <w:r>
        <w:rPr/>
        <w:t>conditions</w:t>
      </w:r>
      <w:r>
        <w:rPr>
          <w:spacing w:val="70"/>
          <w:w w:val="150"/>
        </w:rPr>
        <w:t> </w:t>
      </w:r>
      <w:r>
        <w:rPr/>
        <w:t>for</w:t>
      </w:r>
      <w:r>
        <w:rPr>
          <w:spacing w:val="66"/>
          <w:w w:val="150"/>
        </w:rPr>
        <w:t> </w:t>
      </w:r>
      <w:r>
        <w:rPr/>
        <w:t>the</w:t>
      </w:r>
      <w:r>
        <w:rPr>
          <w:spacing w:val="66"/>
          <w:w w:val="150"/>
        </w:rPr>
        <w:t> </w:t>
      </w:r>
      <w:r>
        <w:rPr/>
        <w:t>successful</w:t>
      </w:r>
    </w:p>
    <w:p>
      <w:pPr>
        <w:spacing w:after="0" w:line="276" w:lineRule="auto"/>
        <w:jc w:val="both"/>
        <w:sectPr>
          <w:pgSz w:w="11910" w:h="16840"/>
          <w:pgMar w:header="0" w:footer="1489" w:top="1340" w:bottom="1780" w:left="960" w:right="0"/>
        </w:sectPr>
      </w:pPr>
    </w:p>
    <w:p>
      <w:pPr>
        <w:pStyle w:val="BodyText"/>
        <w:spacing w:line="276" w:lineRule="auto" w:before="75"/>
        <w:ind w:right="1440"/>
        <w:jc w:val="both"/>
      </w:pPr>
      <w:r>
        <w:rPr/>
        <w:t>completion of the task at hand or, through a generalisation of the result from observations randomly carried out on a wide spectrum of tradesmen (usually of first-class proficiency). On the basis of the study carried out, the necessary parameters are measured and the working operations constituting the activity clearly defined before establishing standards.</w:t>
      </w:r>
    </w:p>
    <w:p>
      <w:pPr>
        <w:pStyle w:val="ListParagraph"/>
        <w:numPr>
          <w:ilvl w:val="1"/>
          <w:numId w:val="7"/>
        </w:numPr>
        <w:tabs>
          <w:tab w:pos="1199" w:val="left" w:leader="none"/>
        </w:tabs>
        <w:spacing w:line="276" w:lineRule="auto" w:before="0" w:after="0"/>
        <w:ind w:left="480" w:right="1434" w:firstLine="0"/>
        <w:jc w:val="both"/>
        <w:rPr>
          <w:sz w:val="28"/>
        </w:rPr>
      </w:pPr>
      <w:r>
        <w:rPr>
          <w:b/>
          <w:sz w:val="28"/>
        </w:rPr>
        <w:t>Work Study and Measurement- </w:t>
      </w:r>
      <w:r>
        <w:rPr>
          <w:sz w:val="28"/>
        </w:rPr>
        <w:t>Work study is the totality of all scientific techniques which are used for the critical examination and measurement of work carried out by the workmen in order to examine in detail all the activities (manipulations, movements, etc) undertaken by a workmen in accomplishing a specific task with a view to improving on their performance. Two important factors in work study are:</w:t>
      </w:r>
      <w:r>
        <w:rPr>
          <w:spacing w:val="40"/>
          <w:sz w:val="28"/>
        </w:rPr>
        <w:t> </w:t>
      </w:r>
      <w:r>
        <w:rPr>
          <w:sz w:val="28"/>
        </w:rPr>
        <w:t>implements of labour and conditions under which the task was carried out.</w:t>
      </w:r>
    </w:p>
    <w:p>
      <w:pPr>
        <w:pStyle w:val="BodyText"/>
        <w:spacing w:before="49"/>
        <w:ind w:left="0"/>
      </w:pPr>
    </w:p>
    <w:p>
      <w:pPr>
        <w:pStyle w:val="BodyText"/>
      </w:pPr>
      <w:r>
        <w:rPr/>
        <w:t>The</w:t>
      </w:r>
      <w:r>
        <w:rPr>
          <w:spacing w:val="-4"/>
        </w:rPr>
        <w:t> </w:t>
      </w:r>
      <w:r>
        <w:rPr/>
        <w:t>two</w:t>
      </w:r>
      <w:r>
        <w:rPr>
          <w:spacing w:val="-3"/>
        </w:rPr>
        <w:t> </w:t>
      </w:r>
      <w:r>
        <w:rPr/>
        <w:t>main</w:t>
      </w:r>
      <w:r>
        <w:rPr>
          <w:spacing w:val="-2"/>
        </w:rPr>
        <w:t> </w:t>
      </w:r>
      <w:r>
        <w:rPr/>
        <w:t>elements</w:t>
      </w:r>
      <w:r>
        <w:rPr>
          <w:spacing w:val="-6"/>
        </w:rPr>
        <w:t> </w:t>
      </w:r>
      <w:r>
        <w:rPr/>
        <w:t>in</w:t>
      </w:r>
      <w:r>
        <w:rPr>
          <w:spacing w:val="-2"/>
        </w:rPr>
        <w:t> </w:t>
      </w:r>
      <w:r>
        <w:rPr/>
        <w:t>work</w:t>
      </w:r>
      <w:r>
        <w:rPr>
          <w:spacing w:val="-5"/>
        </w:rPr>
        <w:t> </w:t>
      </w:r>
      <w:r>
        <w:rPr/>
        <w:t>study</w:t>
      </w:r>
      <w:r>
        <w:rPr>
          <w:spacing w:val="-7"/>
        </w:rPr>
        <w:t> </w:t>
      </w:r>
      <w:r>
        <w:rPr>
          <w:spacing w:val="-4"/>
        </w:rPr>
        <w:t>are:</w:t>
      </w:r>
    </w:p>
    <w:p>
      <w:pPr>
        <w:pStyle w:val="ListParagraph"/>
        <w:numPr>
          <w:ilvl w:val="2"/>
          <w:numId w:val="7"/>
        </w:numPr>
        <w:tabs>
          <w:tab w:pos="839" w:val="left" w:leader="none"/>
        </w:tabs>
        <w:spacing w:line="240" w:lineRule="auto" w:before="48" w:after="0"/>
        <w:ind w:left="839" w:right="0" w:hanging="359"/>
        <w:jc w:val="left"/>
        <w:rPr>
          <w:sz w:val="28"/>
        </w:rPr>
      </w:pPr>
      <w:r>
        <w:rPr>
          <w:sz w:val="28"/>
        </w:rPr>
        <w:t>Method</w:t>
      </w:r>
      <w:r>
        <w:rPr>
          <w:spacing w:val="-6"/>
          <w:sz w:val="28"/>
        </w:rPr>
        <w:t> </w:t>
      </w:r>
      <w:r>
        <w:rPr>
          <w:sz w:val="28"/>
        </w:rPr>
        <w:t>study</w:t>
      </w:r>
      <w:r>
        <w:rPr>
          <w:spacing w:val="-7"/>
          <w:sz w:val="28"/>
        </w:rPr>
        <w:t> </w:t>
      </w:r>
      <w:r>
        <w:rPr>
          <w:spacing w:val="-5"/>
          <w:sz w:val="28"/>
        </w:rPr>
        <w:t>and</w:t>
      </w:r>
    </w:p>
    <w:p>
      <w:pPr>
        <w:pStyle w:val="ListParagraph"/>
        <w:numPr>
          <w:ilvl w:val="2"/>
          <w:numId w:val="7"/>
        </w:numPr>
        <w:tabs>
          <w:tab w:pos="839" w:val="left" w:leader="none"/>
        </w:tabs>
        <w:spacing w:line="240" w:lineRule="auto" w:before="48" w:after="0"/>
        <w:ind w:left="839" w:right="0" w:hanging="359"/>
        <w:jc w:val="left"/>
        <w:rPr>
          <w:sz w:val="28"/>
        </w:rPr>
      </w:pPr>
      <w:r>
        <w:rPr>
          <w:sz w:val="28"/>
        </w:rPr>
        <w:t>Work</w:t>
      </w:r>
      <w:r>
        <w:rPr>
          <w:spacing w:val="-2"/>
          <w:sz w:val="28"/>
        </w:rPr>
        <w:t> measurement.</w:t>
      </w:r>
    </w:p>
    <w:p>
      <w:pPr>
        <w:pStyle w:val="BodyText"/>
        <w:spacing w:line="276" w:lineRule="auto" w:before="47"/>
        <w:ind w:left="389" w:right="1442"/>
        <w:jc w:val="both"/>
      </w:pPr>
      <w:r>
        <w:rPr>
          <w:b/>
        </w:rPr>
        <w:t>Method study- </w:t>
      </w:r>
      <w:r>
        <w:rPr/>
        <w:t>Method study the systematic recording and analysis of existing methods of doing work as against proposed new methods, while work measurement is concerned with establishing the time it takes a qualified workman to do a specific job at a defined level of performance. Work study has as its main objective, a comparative study of more than one method (technique) of doing work in terms of easiness and effectiveness. Method study (time study) involves the use of chronometer (stop watch) in observing series of operations in a given work or process in order to establish:</w:t>
      </w:r>
    </w:p>
    <w:p>
      <w:pPr>
        <w:pStyle w:val="ListParagraph"/>
        <w:numPr>
          <w:ilvl w:val="0"/>
          <w:numId w:val="8"/>
        </w:numPr>
        <w:tabs>
          <w:tab w:pos="478" w:val="left" w:leader="none"/>
          <w:tab w:pos="480" w:val="left" w:leader="none"/>
        </w:tabs>
        <w:spacing w:line="276" w:lineRule="auto" w:before="3" w:after="0"/>
        <w:ind w:left="480" w:right="1447" w:hanging="361"/>
        <w:jc w:val="left"/>
        <w:rPr>
          <w:sz w:val="28"/>
        </w:rPr>
      </w:pPr>
      <w:r>
        <w:rPr>
          <w:sz w:val="28"/>
        </w:rPr>
        <w:t>The character and quantum of time used up for every operation</w:t>
      </w:r>
      <w:r>
        <w:rPr>
          <w:spacing w:val="29"/>
          <w:sz w:val="28"/>
        </w:rPr>
        <w:t> </w:t>
      </w:r>
      <w:r>
        <w:rPr>
          <w:sz w:val="28"/>
        </w:rPr>
        <w:t>and generally</w:t>
      </w:r>
      <w:r>
        <w:rPr>
          <w:spacing w:val="80"/>
          <w:sz w:val="28"/>
        </w:rPr>
        <w:t> </w:t>
      </w:r>
      <w:r>
        <w:rPr>
          <w:sz w:val="28"/>
        </w:rPr>
        <w:t>for the entire process;</w:t>
      </w:r>
    </w:p>
    <w:p>
      <w:pPr>
        <w:pStyle w:val="ListParagraph"/>
        <w:numPr>
          <w:ilvl w:val="0"/>
          <w:numId w:val="8"/>
        </w:numPr>
        <w:tabs>
          <w:tab w:pos="478" w:val="left" w:leader="none"/>
          <w:tab w:pos="480" w:val="left" w:leader="none"/>
        </w:tabs>
        <w:spacing w:line="278" w:lineRule="auto" w:before="0" w:after="0"/>
        <w:ind w:left="480" w:right="1447" w:hanging="361"/>
        <w:jc w:val="left"/>
        <w:rPr>
          <w:sz w:val="28"/>
        </w:rPr>
      </w:pPr>
      <w:r>
        <w:rPr>
          <w:sz w:val="28"/>
        </w:rPr>
        <w:t>Volume</w:t>
      </w:r>
      <w:r>
        <w:rPr>
          <w:spacing w:val="31"/>
          <w:sz w:val="28"/>
        </w:rPr>
        <w:t> </w:t>
      </w:r>
      <w:r>
        <w:rPr>
          <w:sz w:val="28"/>
        </w:rPr>
        <w:t>of</w:t>
      </w:r>
      <w:r>
        <w:rPr>
          <w:spacing w:val="31"/>
          <w:sz w:val="28"/>
        </w:rPr>
        <w:t> </w:t>
      </w:r>
      <w:r>
        <w:rPr>
          <w:sz w:val="28"/>
        </w:rPr>
        <w:t>accomplished</w:t>
      </w:r>
      <w:r>
        <w:rPr>
          <w:spacing w:val="31"/>
          <w:sz w:val="28"/>
        </w:rPr>
        <w:t> </w:t>
      </w:r>
      <w:r>
        <w:rPr>
          <w:sz w:val="28"/>
        </w:rPr>
        <w:t>work</w:t>
      </w:r>
      <w:r>
        <w:rPr>
          <w:spacing w:val="31"/>
          <w:sz w:val="28"/>
        </w:rPr>
        <w:t> </w:t>
      </w:r>
      <w:r>
        <w:rPr>
          <w:sz w:val="28"/>
        </w:rPr>
        <w:t>for</w:t>
      </w:r>
      <w:r>
        <w:rPr>
          <w:spacing w:val="28"/>
          <w:sz w:val="28"/>
        </w:rPr>
        <w:t> </w:t>
      </w:r>
      <w:r>
        <w:rPr>
          <w:sz w:val="28"/>
        </w:rPr>
        <w:t>the</w:t>
      </w:r>
      <w:r>
        <w:rPr>
          <w:spacing w:val="28"/>
          <w:sz w:val="28"/>
        </w:rPr>
        <w:t> </w:t>
      </w:r>
      <w:r>
        <w:rPr>
          <w:sz w:val="28"/>
        </w:rPr>
        <w:t>duration</w:t>
      </w:r>
      <w:r>
        <w:rPr>
          <w:spacing w:val="31"/>
          <w:sz w:val="28"/>
        </w:rPr>
        <w:t> </w:t>
      </w:r>
      <w:r>
        <w:rPr>
          <w:sz w:val="28"/>
        </w:rPr>
        <w:t>of</w:t>
      </w:r>
      <w:r>
        <w:rPr>
          <w:spacing w:val="31"/>
          <w:sz w:val="28"/>
        </w:rPr>
        <w:t> </w:t>
      </w:r>
      <w:r>
        <w:rPr>
          <w:sz w:val="28"/>
        </w:rPr>
        <w:t>the</w:t>
      </w:r>
      <w:r>
        <w:rPr>
          <w:spacing w:val="31"/>
          <w:sz w:val="28"/>
        </w:rPr>
        <w:t> </w:t>
      </w:r>
      <w:r>
        <w:rPr>
          <w:sz w:val="28"/>
        </w:rPr>
        <w:t>observed</w:t>
      </w:r>
      <w:r>
        <w:rPr>
          <w:spacing w:val="31"/>
          <w:sz w:val="28"/>
        </w:rPr>
        <w:t> </w:t>
      </w:r>
      <w:r>
        <w:rPr>
          <w:sz w:val="28"/>
        </w:rPr>
        <w:t>time</w:t>
      </w:r>
      <w:r>
        <w:rPr>
          <w:spacing w:val="31"/>
          <w:sz w:val="28"/>
        </w:rPr>
        <w:t> </w:t>
      </w:r>
      <w:r>
        <w:rPr>
          <w:sz w:val="28"/>
        </w:rPr>
        <w:t>for</w:t>
      </w:r>
      <w:r>
        <w:rPr>
          <w:spacing w:val="31"/>
          <w:sz w:val="28"/>
        </w:rPr>
        <w:t> </w:t>
      </w:r>
      <w:r>
        <w:rPr>
          <w:sz w:val="28"/>
        </w:rPr>
        <w:t>each operation and generally for the entire process;</w:t>
      </w:r>
    </w:p>
    <w:p>
      <w:pPr>
        <w:pStyle w:val="ListParagraph"/>
        <w:numPr>
          <w:ilvl w:val="0"/>
          <w:numId w:val="8"/>
        </w:numPr>
        <w:tabs>
          <w:tab w:pos="479" w:val="left" w:leader="none"/>
        </w:tabs>
        <w:spacing w:line="317" w:lineRule="exact" w:before="0" w:after="0"/>
        <w:ind w:left="479" w:right="0" w:hanging="359"/>
        <w:jc w:val="left"/>
        <w:rPr>
          <w:sz w:val="28"/>
        </w:rPr>
      </w:pPr>
      <w:r>
        <w:rPr>
          <w:sz w:val="28"/>
        </w:rPr>
        <w:t>Wasted</w:t>
      </w:r>
      <w:r>
        <w:rPr>
          <w:spacing w:val="-7"/>
          <w:sz w:val="28"/>
        </w:rPr>
        <w:t> </w:t>
      </w:r>
      <w:r>
        <w:rPr>
          <w:sz w:val="28"/>
        </w:rPr>
        <w:t>time</w:t>
      </w:r>
      <w:r>
        <w:rPr>
          <w:spacing w:val="-4"/>
          <w:sz w:val="28"/>
        </w:rPr>
        <w:t> </w:t>
      </w:r>
      <w:r>
        <w:rPr>
          <w:sz w:val="28"/>
        </w:rPr>
        <w:t>and</w:t>
      </w:r>
      <w:r>
        <w:rPr>
          <w:spacing w:val="-3"/>
          <w:sz w:val="28"/>
        </w:rPr>
        <w:t> </w:t>
      </w:r>
      <w:r>
        <w:rPr>
          <w:sz w:val="28"/>
        </w:rPr>
        <w:t>their</w:t>
      </w:r>
      <w:r>
        <w:rPr>
          <w:spacing w:val="-3"/>
          <w:sz w:val="28"/>
        </w:rPr>
        <w:t> </w:t>
      </w:r>
      <w:r>
        <w:rPr>
          <w:spacing w:val="-2"/>
          <w:sz w:val="28"/>
        </w:rPr>
        <w:t>causes;</w:t>
      </w:r>
    </w:p>
    <w:p>
      <w:pPr>
        <w:pStyle w:val="ListParagraph"/>
        <w:numPr>
          <w:ilvl w:val="0"/>
          <w:numId w:val="8"/>
        </w:numPr>
        <w:tabs>
          <w:tab w:pos="478" w:val="left" w:leader="none"/>
          <w:tab w:pos="480" w:val="left" w:leader="none"/>
        </w:tabs>
        <w:spacing w:line="276" w:lineRule="auto" w:before="46" w:after="0"/>
        <w:ind w:left="480" w:right="1446" w:hanging="361"/>
        <w:jc w:val="left"/>
        <w:rPr>
          <w:sz w:val="28"/>
        </w:rPr>
      </w:pPr>
      <w:r>
        <w:rPr>
          <w:sz w:val="28"/>
        </w:rPr>
        <w:t>Exact</w:t>
      </w:r>
      <w:r>
        <w:rPr>
          <w:spacing w:val="40"/>
          <w:sz w:val="28"/>
        </w:rPr>
        <w:t> </w:t>
      </w:r>
      <w:r>
        <w:rPr>
          <w:sz w:val="28"/>
        </w:rPr>
        <w:t>description</w:t>
      </w:r>
      <w:r>
        <w:rPr>
          <w:spacing w:val="40"/>
          <w:sz w:val="28"/>
        </w:rPr>
        <w:t> </w:t>
      </w:r>
      <w:r>
        <w:rPr>
          <w:sz w:val="28"/>
        </w:rPr>
        <w:t>of</w:t>
      </w:r>
      <w:r>
        <w:rPr>
          <w:spacing w:val="40"/>
          <w:sz w:val="28"/>
        </w:rPr>
        <w:t> </w:t>
      </w:r>
      <w:r>
        <w:rPr>
          <w:sz w:val="28"/>
        </w:rPr>
        <w:t>the</w:t>
      </w:r>
      <w:r>
        <w:rPr>
          <w:spacing w:val="40"/>
          <w:sz w:val="28"/>
        </w:rPr>
        <w:t> </w:t>
      </w:r>
      <w:r>
        <w:rPr>
          <w:sz w:val="28"/>
        </w:rPr>
        <w:t>actual</w:t>
      </w:r>
      <w:r>
        <w:rPr>
          <w:spacing w:val="40"/>
          <w:sz w:val="28"/>
        </w:rPr>
        <w:t> </w:t>
      </w:r>
      <w:r>
        <w:rPr>
          <w:sz w:val="28"/>
        </w:rPr>
        <w:t>condition</w:t>
      </w:r>
      <w:r>
        <w:rPr>
          <w:spacing w:val="40"/>
          <w:sz w:val="28"/>
        </w:rPr>
        <w:t> </w:t>
      </w:r>
      <w:r>
        <w:rPr>
          <w:sz w:val="28"/>
        </w:rPr>
        <w:t>under</w:t>
      </w:r>
      <w:r>
        <w:rPr>
          <w:spacing w:val="40"/>
          <w:sz w:val="28"/>
        </w:rPr>
        <w:t> </w:t>
      </w:r>
      <w:r>
        <w:rPr>
          <w:sz w:val="28"/>
        </w:rPr>
        <w:t>which</w:t>
      </w:r>
      <w:r>
        <w:rPr>
          <w:spacing w:val="40"/>
          <w:sz w:val="28"/>
        </w:rPr>
        <w:t> </w:t>
      </w:r>
      <w:r>
        <w:rPr>
          <w:sz w:val="28"/>
        </w:rPr>
        <w:t>the</w:t>
      </w:r>
      <w:r>
        <w:rPr>
          <w:spacing w:val="40"/>
          <w:sz w:val="28"/>
        </w:rPr>
        <w:t> </w:t>
      </w:r>
      <w:r>
        <w:rPr>
          <w:sz w:val="28"/>
        </w:rPr>
        <w:t>observation</w:t>
      </w:r>
      <w:r>
        <w:rPr>
          <w:spacing w:val="40"/>
          <w:sz w:val="28"/>
        </w:rPr>
        <w:t> </w:t>
      </w:r>
      <w:r>
        <w:rPr>
          <w:sz w:val="28"/>
        </w:rPr>
        <w:t>was</w:t>
      </w:r>
      <w:r>
        <w:rPr>
          <w:spacing w:val="80"/>
          <w:sz w:val="28"/>
        </w:rPr>
        <w:t> </w:t>
      </w:r>
      <w:r>
        <w:rPr>
          <w:sz w:val="28"/>
        </w:rPr>
        <w:t>carried out.</w:t>
      </w:r>
    </w:p>
    <w:p>
      <w:pPr>
        <w:pStyle w:val="BodyText"/>
        <w:spacing w:line="276" w:lineRule="auto" w:before="1"/>
        <w:ind w:right="1440"/>
        <w:jc w:val="both"/>
      </w:pPr>
      <w:r>
        <w:rPr/>
        <w:t>Depending on the purpose of the work study, observations may be with the use of</w:t>
      </w:r>
      <w:r>
        <w:rPr>
          <w:spacing w:val="-3"/>
        </w:rPr>
        <w:t> </w:t>
      </w:r>
      <w:r>
        <w:rPr/>
        <w:t>chronometer,</w:t>
      </w:r>
      <w:r>
        <w:rPr>
          <w:spacing w:val="-4"/>
        </w:rPr>
        <w:t> </w:t>
      </w:r>
      <w:r>
        <w:rPr/>
        <w:t>photo</w:t>
      </w:r>
      <w:r>
        <w:rPr>
          <w:spacing w:val="-2"/>
        </w:rPr>
        <w:t> </w:t>
      </w:r>
      <w:r>
        <w:rPr/>
        <w:t>registration</w:t>
      </w:r>
      <w:r>
        <w:rPr>
          <w:spacing w:val="-2"/>
        </w:rPr>
        <w:t> </w:t>
      </w:r>
      <w:r>
        <w:rPr/>
        <w:t>device</w:t>
      </w:r>
      <w:r>
        <w:rPr>
          <w:spacing w:val="-3"/>
        </w:rPr>
        <w:t> </w:t>
      </w:r>
      <w:r>
        <w:rPr/>
        <w:t>(video</w:t>
      </w:r>
      <w:r>
        <w:rPr>
          <w:spacing w:val="-2"/>
        </w:rPr>
        <w:t> </w:t>
      </w:r>
      <w:r>
        <w:rPr/>
        <w:t>recording)</w:t>
      </w:r>
      <w:r>
        <w:rPr>
          <w:spacing w:val="-3"/>
        </w:rPr>
        <w:t> </w:t>
      </w:r>
      <w:r>
        <w:rPr/>
        <w:t>and</w:t>
      </w:r>
      <w:r>
        <w:rPr>
          <w:spacing w:val="-6"/>
        </w:rPr>
        <w:t> </w:t>
      </w:r>
      <w:r>
        <w:rPr/>
        <w:t>photography</w:t>
      </w:r>
      <w:r>
        <w:rPr>
          <w:spacing w:val="-7"/>
        </w:rPr>
        <w:t> </w:t>
      </w:r>
      <w:r>
        <w:rPr/>
        <w:t>for the entire work day.</w:t>
      </w:r>
    </w:p>
    <w:p>
      <w:pPr>
        <w:spacing w:after="0" w:line="276" w:lineRule="auto"/>
        <w:jc w:val="both"/>
        <w:sectPr>
          <w:pgSz w:w="11910" w:h="16840"/>
          <w:pgMar w:header="0" w:footer="1489" w:top="1340" w:bottom="1780" w:left="960" w:right="0"/>
        </w:sectPr>
      </w:pPr>
    </w:p>
    <w:p>
      <w:pPr>
        <w:pStyle w:val="BodyText"/>
        <w:spacing w:line="276" w:lineRule="auto" w:before="75"/>
        <w:ind w:right="1435"/>
        <w:jc w:val="both"/>
      </w:pPr>
      <w:r>
        <w:rPr/>
        <w:t>Chronometric observation is usually adopted in the study of cyclic processes with time recording to the nearest 0.2 to 1 second. There are two different possible applications of this method ±selective and continuous clocking. Because of the amount of work involved in the later, the selective method is more popular. In the</w:t>
      </w:r>
      <w:r>
        <w:rPr>
          <w:spacing w:val="-2"/>
        </w:rPr>
        <w:t> </w:t>
      </w:r>
      <w:r>
        <w:rPr/>
        <w:t>selective method, use is made of a stop watch with a single hand. The stop watch is timed from the start of an observed action (operation) and stopped at</w:t>
      </w:r>
      <w:r>
        <w:rPr>
          <w:spacing w:val="-1"/>
        </w:rPr>
        <w:t> </w:t>
      </w:r>
      <w:r>
        <w:rPr/>
        <w:t>the</w:t>
      </w:r>
      <w:r>
        <w:rPr>
          <w:spacing w:val="-1"/>
        </w:rPr>
        <w:t> </w:t>
      </w:r>
      <w:r>
        <w:rPr/>
        <w:t>completion.</w:t>
      </w:r>
      <w:r>
        <w:rPr>
          <w:spacing w:val="-1"/>
        </w:rPr>
        <w:t> </w:t>
      </w:r>
      <w:r>
        <w:rPr/>
        <w:t>The</w:t>
      </w:r>
      <w:r>
        <w:rPr>
          <w:spacing w:val="-1"/>
        </w:rPr>
        <w:t> </w:t>
      </w:r>
      <w:r>
        <w:rPr/>
        <w:t>duration is read</w:t>
      </w:r>
      <w:r>
        <w:rPr>
          <w:spacing w:val="-1"/>
        </w:rPr>
        <w:t> </w:t>
      </w:r>
      <w:r>
        <w:rPr/>
        <w:t>off and recorded in a</w:t>
      </w:r>
      <w:r>
        <w:rPr>
          <w:spacing w:val="-2"/>
        </w:rPr>
        <w:t> </w:t>
      </w:r>
      <w:r>
        <w:rPr/>
        <w:t>special chart (See Table 2.1). The hand of the clock is returned to the zero position in readiness for the next observation.</w:t>
      </w:r>
    </w:p>
    <w:p>
      <w:pPr>
        <w:pStyle w:val="BodyText"/>
        <w:spacing w:before="162"/>
        <w:ind w:left="0"/>
      </w:pPr>
    </w:p>
    <w:p>
      <w:pPr>
        <w:pStyle w:val="BodyText"/>
        <w:spacing w:line="276" w:lineRule="auto"/>
        <w:ind w:right="1437"/>
        <w:jc w:val="both"/>
      </w:pPr>
      <w:r>
        <w:rPr/>
        <w:t>In the case of the continuous method, use is made of a stop watch but with two hands- one for clocking the entire cycle process and the other the various intermittent operations which make up a work cycle. Points of clocking of the intermittent operations are determined in advance. They lie on the limit (changing) points from one operation to the next. This method results in more reliable recording due to the measurement of the time between adjoining </w:t>
      </w:r>
      <w:r>
        <w:rPr>
          <w:spacing w:val="-2"/>
        </w:rPr>
        <w:t>operations.</w:t>
      </w:r>
    </w:p>
    <w:p>
      <w:pPr>
        <w:pStyle w:val="BodyText"/>
        <w:spacing w:before="48"/>
        <w:ind w:left="0"/>
      </w:pPr>
    </w:p>
    <w:p>
      <w:pPr>
        <w:pStyle w:val="BodyText"/>
        <w:spacing w:line="276" w:lineRule="auto"/>
        <w:ind w:right="1437"/>
        <w:jc w:val="both"/>
      </w:pPr>
      <w:r>
        <w:rPr/>
        <w:t>For more reliable data on the time used up for each operation and for the entire process, it is necessary to make enough number of observations. The minimum number of observations n for every operation is dependent on the duration of</w:t>
      </w:r>
      <w:r>
        <w:rPr>
          <w:spacing w:val="80"/>
        </w:rPr>
        <w:t> </w:t>
      </w:r>
      <w:r>
        <w:rPr/>
        <w:t>the operations and may be estimated from Table 2.1.</w:t>
      </w:r>
    </w:p>
    <w:p>
      <w:pPr>
        <w:pStyle w:val="BodyText"/>
        <w:spacing w:before="52"/>
        <w:ind w:left="0"/>
      </w:pPr>
    </w:p>
    <w:p>
      <w:pPr>
        <w:pStyle w:val="Heading1"/>
        <w:spacing w:after="53"/>
        <w:ind w:left="480" w:firstLine="0"/>
        <w:jc w:val="both"/>
      </w:pPr>
      <w:r>
        <w:rPr/>
        <w:t>Table</w:t>
      </w:r>
      <w:r>
        <w:rPr>
          <w:spacing w:val="-6"/>
        </w:rPr>
        <w:t> </w:t>
      </w:r>
      <w:r>
        <w:rPr/>
        <w:t>2.1:</w:t>
      </w:r>
      <w:r>
        <w:rPr>
          <w:spacing w:val="-4"/>
        </w:rPr>
        <w:t> </w:t>
      </w:r>
      <w:r>
        <w:rPr/>
        <w:t>Minimum</w:t>
      </w:r>
      <w:r>
        <w:rPr>
          <w:spacing w:val="-7"/>
        </w:rPr>
        <w:t> </w:t>
      </w:r>
      <w:r>
        <w:rPr/>
        <w:t>Number</w:t>
      </w:r>
      <w:r>
        <w:rPr>
          <w:spacing w:val="-3"/>
        </w:rPr>
        <w:t> </w:t>
      </w:r>
      <w:r>
        <w:rPr/>
        <w:t>of</w:t>
      </w:r>
      <w:r>
        <w:rPr>
          <w:spacing w:val="-4"/>
        </w:rPr>
        <w:t> </w:t>
      </w:r>
      <w:r>
        <w:rPr/>
        <w:t>Measurements</w:t>
      </w:r>
      <w:r>
        <w:rPr>
          <w:spacing w:val="-3"/>
        </w:rPr>
        <w:t> </w:t>
      </w:r>
      <w:r>
        <w:rPr/>
        <w:t>in</w:t>
      </w:r>
      <w:r>
        <w:rPr>
          <w:spacing w:val="-4"/>
        </w:rPr>
        <w:t> </w:t>
      </w:r>
      <w:r>
        <w:rPr/>
        <w:t>one</w:t>
      </w:r>
      <w:r>
        <w:rPr>
          <w:spacing w:val="-3"/>
        </w:rPr>
        <w:t> </w:t>
      </w:r>
      <w:r>
        <w:rPr>
          <w:spacing w:val="-2"/>
        </w:rPr>
        <w:t>observation</w:t>
      </w:r>
    </w:p>
    <w:tbl>
      <w:tblPr>
        <w:tblW w:w="0" w:type="auto"/>
        <w:jc w:val="left"/>
        <w:tblInd w:w="5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109"/>
        <w:gridCol w:w="1248"/>
        <w:gridCol w:w="1245"/>
        <w:gridCol w:w="1121"/>
        <w:gridCol w:w="996"/>
      </w:tblGrid>
      <w:tr>
        <w:trPr>
          <w:trHeight w:val="587" w:hRule="atLeast"/>
        </w:trPr>
        <w:tc>
          <w:tcPr>
            <w:tcW w:w="4109" w:type="dxa"/>
          </w:tcPr>
          <w:p>
            <w:pPr>
              <w:pStyle w:val="TableParagraph"/>
              <w:spacing w:before="211"/>
              <w:ind w:left="107"/>
              <w:rPr>
                <w:sz w:val="28"/>
              </w:rPr>
            </w:pPr>
            <w:r>
              <w:rPr>
                <w:sz w:val="28"/>
              </w:rPr>
              <w:t>Duration</w:t>
            </w:r>
            <w:r>
              <w:rPr>
                <w:spacing w:val="-8"/>
                <w:sz w:val="28"/>
              </w:rPr>
              <w:t> </w:t>
            </w:r>
            <w:r>
              <w:rPr>
                <w:sz w:val="28"/>
              </w:rPr>
              <w:t>of</w:t>
            </w:r>
            <w:r>
              <w:rPr>
                <w:spacing w:val="-5"/>
                <w:sz w:val="28"/>
              </w:rPr>
              <w:t> </w:t>
            </w:r>
            <w:r>
              <w:rPr>
                <w:sz w:val="28"/>
              </w:rPr>
              <w:t>working</w:t>
            </w:r>
            <w:r>
              <w:rPr>
                <w:spacing w:val="-5"/>
                <w:sz w:val="28"/>
              </w:rPr>
              <w:t> </w:t>
            </w:r>
            <w:r>
              <w:rPr>
                <w:sz w:val="28"/>
              </w:rPr>
              <w:t>operation</w:t>
            </w:r>
            <w:r>
              <w:rPr>
                <w:spacing w:val="-4"/>
                <w:sz w:val="28"/>
              </w:rPr>
              <w:t> </w:t>
            </w:r>
            <w:r>
              <w:rPr>
                <w:spacing w:val="-5"/>
                <w:sz w:val="28"/>
              </w:rPr>
              <w:t>(s)</w:t>
            </w:r>
          </w:p>
        </w:tc>
        <w:tc>
          <w:tcPr>
            <w:tcW w:w="1248" w:type="dxa"/>
          </w:tcPr>
          <w:p>
            <w:pPr>
              <w:pStyle w:val="TableParagraph"/>
              <w:spacing w:before="100"/>
              <w:ind w:left="108"/>
              <w:rPr>
                <w:sz w:val="28"/>
              </w:rPr>
            </w:pPr>
            <w:r>
              <w:rPr>
                <w:spacing w:val="-5"/>
                <w:sz w:val="28"/>
              </w:rPr>
              <w:t>60</w:t>
            </w:r>
          </w:p>
        </w:tc>
        <w:tc>
          <w:tcPr>
            <w:tcW w:w="1245" w:type="dxa"/>
          </w:tcPr>
          <w:p>
            <w:pPr>
              <w:pStyle w:val="TableParagraph"/>
              <w:spacing w:before="100"/>
              <w:ind w:left="108"/>
              <w:rPr>
                <w:sz w:val="28"/>
              </w:rPr>
            </w:pPr>
            <w:r>
              <w:rPr>
                <w:spacing w:val="-5"/>
                <w:sz w:val="28"/>
              </w:rPr>
              <w:t>120</w:t>
            </w:r>
          </w:p>
        </w:tc>
        <w:tc>
          <w:tcPr>
            <w:tcW w:w="1121" w:type="dxa"/>
          </w:tcPr>
          <w:p>
            <w:pPr>
              <w:pStyle w:val="TableParagraph"/>
              <w:spacing w:before="100"/>
              <w:ind w:left="109"/>
              <w:rPr>
                <w:sz w:val="28"/>
              </w:rPr>
            </w:pPr>
            <w:r>
              <w:rPr>
                <w:spacing w:val="-5"/>
                <w:sz w:val="28"/>
              </w:rPr>
              <w:t>300</w:t>
            </w:r>
          </w:p>
        </w:tc>
        <w:tc>
          <w:tcPr>
            <w:tcW w:w="996" w:type="dxa"/>
          </w:tcPr>
          <w:p>
            <w:pPr>
              <w:pStyle w:val="TableParagraph"/>
              <w:spacing w:before="100"/>
              <w:ind w:left="109"/>
              <w:rPr>
                <w:sz w:val="28"/>
              </w:rPr>
            </w:pPr>
            <w:r>
              <w:rPr>
                <w:spacing w:val="-5"/>
                <w:sz w:val="28"/>
              </w:rPr>
              <w:t>600</w:t>
            </w:r>
          </w:p>
        </w:tc>
      </w:tr>
      <w:tr>
        <w:trPr>
          <w:trHeight w:val="796" w:hRule="atLeast"/>
        </w:trPr>
        <w:tc>
          <w:tcPr>
            <w:tcW w:w="4109" w:type="dxa"/>
          </w:tcPr>
          <w:p>
            <w:pPr>
              <w:pStyle w:val="TableParagraph"/>
              <w:tabs>
                <w:tab w:pos="1433" w:val="left" w:leader="none"/>
                <w:tab w:pos="2495" w:val="left" w:leader="none"/>
                <w:tab w:pos="3310" w:val="left" w:leader="none"/>
                <w:tab w:pos="3734" w:val="left" w:leader="none"/>
              </w:tabs>
              <w:spacing w:line="370" w:lineRule="exact" w:before="13"/>
              <w:ind w:left="107" w:right="91"/>
              <w:rPr>
                <w:sz w:val="28"/>
              </w:rPr>
            </w:pPr>
            <w:r>
              <w:rPr>
                <w:spacing w:val="-2"/>
                <w:sz w:val="28"/>
              </w:rPr>
              <w:t>Minimum</w:t>
            </w:r>
            <w:r>
              <w:rPr>
                <w:sz w:val="28"/>
              </w:rPr>
              <w:tab/>
            </w:r>
            <w:r>
              <w:rPr>
                <w:spacing w:val="-2"/>
                <w:sz w:val="28"/>
              </w:rPr>
              <w:t>number</w:t>
            </w:r>
            <w:r>
              <w:rPr>
                <w:sz w:val="28"/>
              </w:rPr>
              <w:tab/>
            </w:r>
            <w:r>
              <w:rPr>
                <w:spacing w:val="-2"/>
                <w:sz w:val="28"/>
              </w:rPr>
              <w:t>times</w:t>
            </w:r>
            <w:r>
              <w:rPr>
                <w:sz w:val="28"/>
              </w:rPr>
              <w:tab/>
            </w:r>
            <w:r>
              <w:rPr>
                <w:spacing w:val="-6"/>
                <w:sz w:val="28"/>
              </w:rPr>
              <w:t>to</w:t>
            </w:r>
            <w:r>
              <w:rPr>
                <w:sz w:val="28"/>
              </w:rPr>
              <w:tab/>
            </w:r>
            <w:r>
              <w:rPr>
                <w:spacing w:val="-6"/>
                <w:sz w:val="28"/>
              </w:rPr>
              <w:t>be </w:t>
            </w:r>
            <w:r>
              <w:rPr>
                <w:sz w:val="28"/>
              </w:rPr>
              <w:t>observed (n)</w:t>
            </w:r>
          </w:p>
        </w:tc>
        <w:tc>
          <w:tcPr>
            <w:tcW w:w="1248" w:type="dxa"/>
          </w:tcPr>
          <w:p>
            <w:pPr>
              <w:pStyle w:val="TableParagraph"/>
              <w:spacing w:before="206"/>
              <w:ind w:left="108"/>
              <w:rPr>
                <w:sz w:val="28"/>
              </w:rPr>
            </w:pPr>
            <w:r>
              <w:rPr>
                <w:sz w:val="28"/>
              </w:rPr>
              <w:t>15</w:t>
            </w:r>
            <w:r>
              <w:rPr>
                <w:spacing w:val="-1"/>
                <w:sz w:val="28"/>
              </w:rPr>
              <w:t> </w:t>
            </w:r>
            <w:r>
              <w:rPr>
                <w:spacing w:val="-5"/>
                <w:w w:val="115"/>
                <w:sz w:val="28"/>
              </w:rPr>
              <w:t>±20</w:t>
            </w:r>
          </w:p>
        </w:tc>
        <w:tc>
          <w:tcPr>
            <w:tcW w:w="1245" w:type="dxa"/>
          </w:tcPr>
          <w:p>
            <w:pPr>
              <w:pStyle w:val="TableParagraph"/>
              <w:spacing w:before="206"/>
              <w:ind w:left="108"/>
              <w:rPr>
                <w:sz w:val="28"/>
              </w:rPr>
            </w:pPr>
            <w:r>
              <w:rPr>
                <w:sz w:val="28"/>
              </w:rPr>
              <w:t>11</w:t>
            </w:r>
            <w:r>
              <w:rPr>
                <w:spacing w:val="-1"/>
                <w:sz w:val="28"/>
              </w:rPr>
              <w:t> </w:t>
            </w:r>
            <w:r>
              <w:rPr>
                <w:spacing w:val="-5"/>
                <w:w w:val="115"/>
                <w:sz w:val="28"/>
              </w:rPr>
              <w:t>±15</w:t>
            </w:r>
          </w:p>
        </w:tc>
        <w:tc>
          <w:tcPr>
            <w:tcW w:w="1121" w:type="dxa"/>
          </w:tcPr>
          <w:p>
            <w:pPr>
              <w:pStyle w:val="TableParagraph"/>
              <w:spacing w:before="206"/>
              <w:ind w:left="109"/>
              <w:rPr>
                <w:sz w:val="28"/>
              </w:rPr>
            </w:pPr>
            <w:r>
              <w:rPr>
                <w:w w:val="105"/>
                <w:sz w:val="28"/>
              </w:rPr>
              <w:t>9</w:t>
            </w:r>
            <w:r>
              <w:rPr>
                <w:spacing w:val="-11"/>
                <w:w w:val="105"/>
                <w:sz w:val="28"/>
              </w:rPr>
              <w:t> </w:t>
            </w:r>
            <w:r>
              <w:rPr>
                <w:spacing w:val="-5"/>
                <w:w w:val="120"/>
                <w:sz w:val="28"/>
              </w:rPr>
              <w:t>±11</w:t>
            </w:r>
          </w:p>
        </w:tc>
        <w:tc>
          <w:tcPr>
            <w:tcW w:w="996" w:type="dxa"/>
          </w:tcPr>
          <w:p>
            <w:pPr>
              <w:pStyle w:val="TableParagraph"/>
              <w:spacing w:before="206"/>
              <w:ind w:left="109"/>
              <w:rPr>
                <w:sz w:val="28"/>
              </w:rPr>
            </w:pPr>
            <w:r>
              <w:rPr>
                <w:w w:val="105"/>
                <w:sz w:val="28"/>
              </w:rPr>
              <w:t>7</w:t>
            </w:r>
            <w:r>
              <w:rPr>
                <w:spacing w:val="-11"/>
                <w:w w:val="105"/>
                <w:sz w:val="28"/>
              </w:rPr>
              <w:t> </w:t>
            </w:r>
            <w:r>
              <w:rPr>
                <w:spacing w:val="-5"/>
                <w:w w:val="125"/>
                <w:sz w:val="28"/>
              </w:rPr>
              <w:t>±9</w:t>
            </w:r>
          </w:p>
        </w:tc>
      </w:tr>
    </w:tbl>
    <w:p>
      <w:pPr>
        <w:spacing w:before="0"/>
        <w:ind w:left="619" w:right="0" w:firstLine="0"/>
        <w:jc w:val="both"/>
        <w:rPr>
          <w:sz w:val="28"/>
        </w:rPr>
      </w:pPr>
      <w:r>
        <w:rPr>
          <w:b/>
          <w:sz w:val="28"/>
        </w:rPr>
        <w:t>Source</w:t>
      </w:r>
      <w:r>
        <w:rPr>
          <w:sz w:val="28"/>
        </w:rPr>
        <w:t>:</w:t>
      </w:r>
      <w:r>
        <w:rPr>
          <w:spacing w:val="-3"/>
          <w:sz w:val="28"/>
        </w:rPr>
        <w:t> </w:t>
      </w:r>
      <w:r>
        <w:rPr>
          <w:sz w:val="28"/>
        </w:rPr>
        <w:t>Okereke</w:t>
      </w:r>
      <w:r>
        <w:rPr>
          <w:spacing w:val="-2"/>
          <w:sz w:val="28"/>
        </w:rPr>
        <w:t> (2014)</w:t>
      </w:r>
    </w:p>
    <w:p>
      <w:pPr>
        <w:pStyle w:val="BodyText"/>
        <w:spacing w:before="88"/>
        <w:ind w:left="0"/>
      </w:pPr>
    </w:p>
    <w:p>
      <w:pPr>
        <w:pStyle w:val="BodyText"/>
        <w:spacing w:line="276" w:lineRule="auto" w:before="1"/>
        <w:ind w:right="1435"/>
        <w:jc w:val="both"/>
      </w:pPr>
      <w:r>
        <w:rPr/>
        <w:t>Video recording is the most commonly adopted method in use these days in work study of construction activities. With it, it is possible to observe all the entire duration of an operation, process or work and measure to the nearest 5 to 60 seconds. It involves the observation of the entire work process with the registration by photographic means of the start and end of each component operation.</w:t>
      </w:r>
      <w:r>
        <w:rPr>
          <w:spacing w:val="36"/>
        </w:rPr>
        <w:t>  </w:t>
      </w:r>
      <w:r>
        <w:rPr/>
        <w:t>Unlike</w:t>
      </w:r>
      <w:r>
        <w:rPr>
          <w:spacing w:val="36"/>
        </w:rPr>
        <w:t>  </w:t>
      </w:r>
      <w:r>
        <w:rPr/>
        <w:t>chronometric</w:t>
      </w:r>
      <w:r>
        <w:rPr>
          <w:spacing w:val="37"/>
        </w:rPr>
        <w:t>  </w:t>
      </w:r>
      <w:r>
        <w:rPr/>
        <w:t>method</w:t>
      </w:r>
      <w:r>
        <w:rPr>
          <w:spacing w:val="37"/>
        </w:rPr>
        <w:t>  </w:t>
      </w:r>
      <w:r>
        <w:rPr/>
        <w:t>where</w:t>
      </w:r>
      <w:r>
        <w:rPr>
          <w:spacing w:val="36"/>
        </w:rPr>
        <w:t>  </w:t>
      </w:r>
      <w:r>
        <w:rPr/>
        <w:t>the</w:t>
      </w:r>
      <w:r>
        <w:rPr>
          <w:spacing w:val="36"/>
        </w:rPr>
        <w:t>  </w:t>
      </w:r>
      <w:r>
        <w:rPr/>
        <w:t>observation</w:t>
      </w:r>
      <w:r>
        <w:rPr>
          <w:spacing w:val="36"/>
        </w:rPr>
        <w:t>  </w:t>
      </w:r>
      <w:r>
        <w:rPr/>
        <w:t>is</w:t>
      </w:r>
      <w:r>
        <w:rPr>
          <w:spacing w:val="37"/>
        </w:rPr>
        <w:t>  </w:t>
      </w:r>
      <w:r>
        <w:rPr/>
        <w:t>done</w:t>
      </w:r>
    </w:p>
    <w:p>
      <w:pPr>
        <w:spacing w:after="0" w:line="276" w:lineRule="auto"/>
        <w:jc w:val="both"/>
        <w:sectPr>
          <w:pgSz w:w="11910" w:h="16840"/>
          <w:pgMar w:header="0" w:footer="1489" w:top="1340" w:bottom="1780" w:left="960" w:right="0"/>
        </w:sectPr>
      </w:pPr>
    </w:p>
    <w:p>
      <w:pPr>
        <w:pStyle w:val="BodyText"/>
        <w:spacing w:line="276" w:lineRule="auto" w:before="75"/>
        <w:ind w:right="1445"/>
        <w:jc w:val="both"/>
      </w:pPr>
      <w:r>
        <w:rPr/>
        <w:t>separately for each operation, video recording covers the entire work process at the same time while the duration of each operation is interpreted.</w:t>
      </w:r>
    </w:p>
    <w:p>
      <w:pPr>
        <w:pStyle w:val="BodyText"/>
        <w:spacing w:before="48"/>
        <w:ind w:left="0"/>
      </w:pPr>
    </w:p>
    <w:p>
      <w:pPr>
        <w:pStyle w:val="BodyText"/>
      </w:pPr>
      <w:r>
        <w:rPr/>
        <w:t>Among</w:t>
      </w:r>
      <w:r>
        <w:rPr>
          <w:spacing w:val="-3"/>
        </w:rPr>
        <w:t> </w:t>
      </w:r>
      <w:r>
        <w:rPr/>
        <w:t>the</w:t>
      </w:r>
      <w:r>
        <w:rPr>
          <w:spacing w:val="-3"/>
        </w:rPr>
        <w:t> </w:t>
      </w:r>
      <w:r>
        <w:rPr/>
        <w:t>merits</w:t>
      </w:r>
      <w:r>
        <w:rPr>
          <w:spacing w:val="-6"/>
        </w:rPr>
        <w:t> </w:t>
      </w:r>
      <w:r>
        <w:rPr/>
        <w:t>of</w:t>
      </w:r>
      <w:r>
        <w:rPr>
          <w:spacing w:val="-6"/>
        </w:rPr>
        <w:t> </w:t>
      </w:r>
      <w:r>
        <w:rPr/>
        <w:t>video</w:t>
      </w:r>
      <w:r>
        <w:rPr>
          <w:spacing w:val="-3"/>
        </w:rPr>
        <w:t> </w:t>
      </w:r>
      <w:r>
        <w:rPr/>
        <w:t>method</w:t>
      </w:r>
      <w:r>
        <w:rPr>
          <w:spacing w:val="-2"/>
        </w:rPr>
        <w:t> </w:t>
      </w:r>
      <w:r>
        <w:rPr/>
        <w:t>of</w:t>
      </w:r>
      <w:r>
        <w:rPr>
          <w:spacing w:val="-3"/>
        </w:rPr>
        <w:t> </w:t>
      </w:r>
      <w:r>
        <w:rPr/>
        <w:t>work</w:t>
      </w:r>
      <w:r>
        <w:rPr>
          <w:spacing w:val="-2"/>
        </w:rPr>
        <w:t> </w:t>
      </w:r>
      <w:r>
        <w:rPr/>
        <w:t>study</w:t>
      </w:r>
      <w:r>
        <w:rPr>
          <w:spacing w:val="-7"/>
        </w:rPr>
        <w:t> </w:t>
      </w:r>
      <w:r>
        <w:rPr>
          <w:spacing w:val="-4"/>
        </w:rPr>
        <w:t>are:</w:t>
      </w:r>
    </w:p>
    <w:p>
      <w:pPr>
        <w:pStyle w:val="BodyText"/>
        <w:spacing w:line="276" w:lineRule="auto" w:before="48"/>
        <w:ind w:left="840" w:right="1244" w:hanging="360"/>
      </w:pPr>
      <w:r>
        <w:rPr/>
        <w:t>1.</w:t>
      </w:r>
      <w:r>
        <w:rPr>
          <w:spacing w:val="40"/>
        </w:rPr>
        <w:t> </w:t>
      </w:r>
      <w:r>
        <w:rPr/>
        <w:t>It</w:t>
      </w:r>
      <w:r>
        <w:rPr>
          <w:spacing w:val="24"/>
        </w:rPr>
        <w:t> </w:t>
      </w:r>
      <w:r>
        <w:rPr/>
        <w:t>is possible to</w:t>
      </w:r>
      <w:r>
        <w:rPr>
          <w:spacing w:val="24"/>
        </w:rPr>
        <w:t> </w:t>
      </w:r>
      <w:r>
        <w:rPr/>
        <w:t>observe the performance of</w:t>
      </w:r>
      <w:r>
        <w:rPr>
          <w:spacing w:val="23"/>
        </w:rPr>
        <w:t> </w:t>
      </w:r>
      <w:r>
        <w:rPr/>
        <w:t>more</w:t>
      </w:r>
      <w:r>
        <w:rPr>
          <w:spacing w:val="24"/>
        </w:rPr>
        <w:t> </w:t>
      </w:r>
      <w:r>
        <w:rPr/>
        <w:t>than one</w:t>
      </w:r>
      <w:r>
        <w:rPr>
          <w:spacing w:val="23"/>
        </w:rPr>
        <w:t> </w:t>
      </w:r>
      <w:r>
        <w:rPr/>
        <w:t>workman</w:t>
      </w:r>
      <w:r>
        <w:rPr>
          <w:spacing w:val="24"/>
        </w:rPr>
        <w:t> </w:t>
      </w:r>
      <w:r>
        <w:rPr/>
        <w:t>at</w:t>
      </w:r>
      <w:r>
        <w:rPr>
          <w:spacing w:val="24"/>
        </w:rPr>
        <w:t> </w:t>
      </w:r>
      <w:r>
        <w:rPr/>
        <w:t>the same time;</w:t>
      </w:r>
    </w:p>
    <w:p>
      <w:pPr>
        <w:pStyle w:val="ListParagraph"/>
        <w:numPr>
          <w:ilvl w:val="2"/>
          <w:numId w:val="7"/>
        </w:numPr>
        <w:tabs>
          <w:tab w:pos="839" w:val="left" w:leader="none"/>
        </w:tabs>
        <w:spacing w:line="240" w:lineRule="auto" w:before="1" w:after="0"/>
        <w:ind w:left="839" w:right="0" w:hanging="359"/>
        <w:jc w:val="left"/>
        <w:rPr>
          <w:sz w:val="28"/>
        </w:rPr>
      </w:pPr>
      <w:r>
        <w:rPr>
          <w:sz w:val="28"/>
        </w:rPr>
        <w:t>It</w:t>
      </w:r>
      <w:r>
        <w:rPr>
          <w:spacing w:val="-5"/>
          <w:sz w:val="28"/>
        </w:rPr>
        <w:t> </w:t>
      </w:r>
      <w:r>
        <w:rPr>
          <w:sz w:val="28"/>
        </w:rPr>
        <w:t>could</w:t>
      </w:r>
      <w:r>
        <w:rPr>
          <w:spacing w:val="-6"/>
          <w:sz w:val="28"/>
        </w:rPr>
        <w:t> </w:t>
      </w:r>
      <w:r>
        <w:rPr>
          <w:sz w:val="28"/>
        </w:rPr>
        <w:t>be</w:t>
      </w:r>
      <w:r>
        <w:rPr>
          <w:spacing w:val="-3"/>
          <w:sz w:val="28"/>
        </w:rPr>
        <w:t> </w:t>
      </w:r>
      <w:r>
        <w:rPr>
          <w:sz w:val="28"/>
        </w:rPr>
        <w:t>replayed</w:t>
      </w:r>
      <w:r>
        <w:rPr>
          <w:spacing w:val="-2"/>
          <w:sz w:val="28"/>
        </w:rPr>
        <w:t> </w:t>
      </w:r>
      <w:r>
        <w:rPr>
          <w:sz w:val="28"/>
        </w:rPr>
        <w:t>and</w:t>
      </w:r>
      <w:r>
        <w:rPr>
          <w:spacing w:val="-3"/>
          <w:sz w:val="28"/>
        </w:rPr>
        <w:t> </w:t>
      </w:r>
      <w:r>
        <w:rPr>
          <w:sz w:val="28"/>
        </w:rPr>
        <w:t>analysed</w:t>
      </w:r>
      <w:r>
        <w:rPr>
          <w:spacing w:val="-2"/>
          <w:sz w:val="28"/>
        </w:rPr>
        <w:t> </w:t>
      </w:r>
      <w:r>
        <w:rPr>
          <w:sz w:val="28"/>
        </w:rPr>
        <w:t>over</w:t>
      </w:r>
      <w:r>
        <w:rPr>
          <w:spacing w:val="-6"/>
          <w:sz w:val="28"/>
        </w:rPr>
        <w:t> </w:t>
      </w:r>
      <w:r>
        <w:rPr>
          <w:sz w:val="28"/>
        </w:rPr>
        <w:t>and</w:t>
      </w:r>
      <w:r>
        <w:rPr>
          <w:spacing w:val="-6"/>
          <w:sz w:val="28"/>
        </w:rPr>
        <w:t> </w:t>
      </w:r>
      <w:r>
        <w:rPr>
          <w:sz w:val="28"/>
        </w:rPr>
        <w:t>over</w:t>
      </w:r>
      <w:r>
        <w:rPr>
          <w:spacing w:val="-3"/>
          <w:sz w:val="28"/>
        </w:rPr>
        <w:t> </w:t>
      </w:r>
      <w:r>
        <w:rPr>
          <w:spacing w:val="-2"/>
          <w:sz w:val="28"/>
        </w:rPr>
        <w:t>again;</w:t>
      </w:r>
    </w:p>
    <w:p>
      <w:pPr>
        <w:pStyle w:val="ListParagraph"/>
        <w:numPr>
          <w:ilvl w:val="2"/>
          <w:numId w:val="7"/>
        </w:numPr>
        <w:tabs>
          <w:tab w:pos="840" w:val="left" w:leader="none"/>
        </w:tabs>
        <w:spacing w:line="276" w:lineRule="auto" w:before="48" w:after="0"/>
        <w:ind w:left="840" w:right="1436" w:hanging="360"/>
        <w:jc w:val="left"/>
        <w:rPr>
          <w:sz w:val="28"/>
        </w:rPr>
      </w:pPr>
      <w:r>
        <w:rPr>
          <w:sz w:val="28"/>
        </w:rPr>
        <w:t>It</w:t>
      </w:r>
      <w:r>
        <w:rPr>
          <w:spacing w:val="80"/>
          <w:sz w:val="28"/>
        </w:rPr>
        <w:t> </w:t>
      </w:r>
      <w:r>
        <w:rPr>
          <w:sz w:val="28"/>
        </w:rPr>
        <w:t>allows</w:t>
      </w:r>
      <w:r>
        <w:rPr>
          <w:spacing w:val="80"/>
          <w:sz w:val="28"/>
        </w:rPr>
        <w:t> </w:t>
      </w:r>
      <w:r>
        <w:rPr>
          <w:sz w:val="28"/>
        </w:rPr>
        <w:t>the</w:t>
      </w:r>
      <w:r>
        <w:rPr>
          <w:spacing w:val="80"/>
          <w:sz w:val="28"/>
        </w:rPr>
        <w:t> </w:t>
      </w:r>
      <w:r>
        <w:rPr>
          <w:sz w:val="28"/>
        </w:rPr>
        <w:t>workmen</w:t>
      </w:r>
      <w:r>
        <w:rPr>
          <w:spacing w:val="80"/>
          <w:sz w:val="28"/>
        </w:rPr>
        <w:t> </w:t>
      </w:r>
      <w:r>
        <w:rPr>
          <w:sz w:val="28"/>
        </w:rPr>
        <w:t>to</w:t>
      </w:r>
      <w:r>
        <w:rPr>
          <w:spacing w:val="80"/>
          <w:sz w:val="28"/>
        </w:rPr>
        <w:t> </w:t>
      </w:r>
      <w:r>
        <w:rPr>
          <w:sz w:val="28"/>
        </w:rPr>
        <w:t>subject</w:t>
      </w:r>
      <w:r>
        <w:rPr>
          <w:spacing w:val="80"/>
          <w:sz w:val="28"/>
        </w:rPr>
        <w:t> </w:t>
      </w:r>
      <w:r>
        <w:rPr>
          <w:sz w:val="28"/>
        </w:rPr>
        <w:t>themselves</w:t>
      </w:r>
      <w:r>
        <w:rPr>
          <w:spacing w:val="80"/>
          <w:sz w:val="28"/>
        </w:rPr>
        <w:t> </w:t>
      </w:r>
      <w:r>
        <w:rPr>
          <w:sz w:val="28"/>
        </w:rPr>
        <w:t>to</w:t>
      </w:r>
      <w:r>
        <w:rPr>
          <w:spacing w:val="80"/>
          <w:sz w:val="28"/>
        </w:rPr>
        <w:t> </w:t>
      </w:r>
      <w:r>
        <w:rPr>
          <w:sz w:val="28"/>
        </w:rPr>
        <w:t>self-evaluation</w:t>
      </w:r>
      <w:r>
        <w:rPr>
          <w:spacing w:val="80"/>
          <w:sz w:val="28"/>
        </w:rPr>
        <w:t> </w:t>
      </w:r>
      <w:r>
        <w:rPr>
          <w:sz w:val="28"/>
        </w:rPr>
        <w:t>for</w:t>
      </w:r>
      <w:r>
        <w:rPr>
          <w:spacing w:val="80"/>
          <w:sz w:val="28"/>
        </w:rPr>
        <w:t> </w:t>
      </w:r>
      <w:r>
        <w:rPr>
          <w:sz w:val="28"/>
        </w:rPr>
        <w:t>the purpose of improved performance;</w:t>
      </w:r>
    </w:p>
    <w:p>
      <w:pPr>
        <w:pStyle w:val="ListParagraph"/>
        <w:numPr>
          <w:ilvl w:val="2"/>
          <w:numId w:val="7"/>
        </w:numPr>
        <w:tabs>
          <w:tab w:pos="840" w:val="left" w:leader="none"/>
        </w:tabs>
        <w:spacing w:line="276" w:lineRule="auto" w:before="1" w:after="0"/>
        <w:ind w:left="840" w:right="1448" w:hanging="360"/>
        <w:jc w:val="left"/>
        <w:rPr>
          <w:sz w:val="28"/>
        </w:rPr>
      </w:pPr>
      <w:r>
        <w:rPr>
          <w:sz w:val="28"/>
        </w:rPr>
        <w:t>Data from photo registration may be recorded in form of tables, diagrams or a combination of the two.</w:t>
      </w:r>
    </w:p>
    <w:p>
      <w:pPr>
        <w:pStyle w:val="BodyText"/>
        <w:spacing w:before="46"/>
        <w:ind w:left="0"/>
      </w:pPr>
    </w:p>
    <w:p>
      <w:pPr>
        <w:pStyle w:val="BodyText"/>
        <w:spacing w:line="276" w:lineRule="auto" w:before="1"/>
        <w:ind w:right="1445"/>
        <w:jc w:val="both"/>
      </w:pPr>
      <w:r>
        <w:rPr/>
        <w:t>In tabular</w:t>
      </w:r>
      <w:r>
        <w:rPr>
          <w:spacing w:val="-1"/>
        </w:rPr>
        <w:t> </w:t>
      </w:r>
      <w:r>
        <w:rPr/>
        <w:t>form,</w:t>
      </w:r>
      <w:r>
        <w:rPr>
          <w:spacing w:val="-1"/>
        </w:rPr>
        <w:t> </w:t>
      </w:r>
      <w:r>
        <w:rPr/>
        <w:t>the</w:t>
      </w:r>
      <w:r>
        <w:rPr>
          <w:spacing w:val="-1"/>
        </w:rPr>
        <w:t> </w:t>
      </w:r>
      <w:r>
        <w:rPr/>
        <w:t>observed performance</w:t>
      </w:r>
      <w:r>
        <w:rPr>
          <w:spacing w:val="-1"/>
        </w:rPr>
        <w:t> </w:t>
      </w:r>
      <w:r>
        <w:rPr/>
        <w:t>of</w:t>
      </w:r>
      <w:r>
        <w:rPr>
          <w:spacing w:val="-1"/>
        </w:rPr>
        <w:t> </w:t>
      </w:r>
      <w:r>
        <w:rPr/>
        <w:t>two workmen could be</w:t>
      </w:r>
      <w:r>
        <w:rPr>
          <w:spacing w:val="-1"/>
        </w:rPr>
        <w:t> </w:t>
      </w:r>
      <w:r>
        <w:rPr/>
        <w:t>done</w:t>
      </w:r>
      <w:r>
        <w:rPr>
          <w:spacing w:val="-1"/>
        </w:rPr>
        <w:t> </w:t>
      </w:r>
      <w:r>
        <w:rPr/>
        <w:t>at</w:t>
      </w:r>
      <w:r>
        <w:rPr>
          <w:spacing w:val="-1"/>
        </w:rPr>
        <w:t> </w:t>
      </w:r>
      <w:r>
        <w:rPr/>
        <w:t>the same time by one recorder with the time of the two workmen recorded as numerators and denominator respectively. Generally, results from video recording</w:t>
      </w:r>
      <w:r>
        <w:rPr>
          <w:spacing w:val="-1"/>
        </w:rPr>
        <w:t> </w:t>
      </w:r>
      <w:r>
        <w:rPr/>
        <w:t>may</w:t>
      </w:r>
      <w:r>
        <w:rPr>
          <w:spacing w:val="-6"/>
        </w:rPr>
        <w:t> </w:t>
      </w:r>
      <w:r>
        <w:rPr/>
        <w:t>be</w:t>
      </w:r>
      <w:r>
        <w:rPr>
          <w:spacing w:val="-2"/>
        </w:rPr>
        <w:t> </w:t>
      </w:r>
      <w:r>
        <w:rPr/>
        <w:t>represented</w:t>
      </w:r>
      <w:r>
        <w:rPr>
          <w:spacing w:val="-3"/>
        </w:rPr>
        <w:t> </w:t>
      </w:r>
      <w:r>
        <w:rPr/>
        <w:t>in</w:t>
      </w:r>
      <w:r>
        <w:rPr>
          <w:spacing w:val="-2"/>
        </w:rPr>
        <w:t> </w:t>
      </w:r>
      <w:r>
        <w:rPr/>
        <w:t>the</w:t>
      </w:r>
      <w:r>
        <w:rPr>
          <w:spacing w:val="-2"/>
        </w:rPr>
        <w:t> </w:t>
      </w:r>
      <w:r>
        <w:rPr/>
        <w:t>form</w:t>
      </w:r>
      <w:r>
        <w:rPr>
          <w:spacing w:val="-4"/>
        </w:rPr>
        <w:t> </w:t>
      </w:r>
      <w:r>
        <w:rPr/>
        <w:t>of</w:t>
      </w:r>
      <w:r>
        <w:rPr>
          <w:spacing w:val="-3"/>
        </w:rPr>
        <w:t> </w:t>
      </w:r>
      <w:r>
        <w:rPr/>
        <w:t>bar</w:t>
      </w:r>
      <w:r>
        <w:rPr>
          <w:spacing w:val="-3"/>
        </w:rPr>
        <w:t> </w:t>
      </w:r>
      <w:r>
        <w:rPr/>
        <w:t>charting.</w:t>
      </w:r>
      <w:r>
        <w:rPr>
          <w:spacing w:val="-2"/>
        </w:rPr>
        <w:t> </w:t>
      </w:r>
      <w:r>
        <w:rPr/>
        <w:t>The</w:t>
      </w:r>
      <w:r>
        <w:rPr>
          <w:spacing w:val="-2"/>
        </w:rPr>
        <w:t> </w:t>
      </w:r>
      <w:r>
        <w:rPr/>
        <w:t>combined</w:t>
      </w:r>
      <w:r>
        <w:rPr>
          <w:spacing w:val="-1"/>
        </w:rPr>
        <w:t> </w:t>
      </w:r>
      <w:r>
        <w:rPr/>
        <w:t>method of recording makes it possible to observe at the same time more than three workmen. Thus, while the time spent in one operation or process is represented with bar lines, the number of workmen involved in the operation is written in figures atop bar lines.</w:t>
      </w:r>
    </w:p>
    <w:p>
      <w:pPr>
        <w:pStyle w:val="BodyText"/>
        <w:spacing w:before="162"/>
        <w:ind w:left="0"/>
      </w:pPr>
    </w:p>
    <w:p>
      <w:pPr>
        <w:pStyle w:val="BodyText"/>
        <w:spacing w:line="276" w:lineRule="auto"/>
        <w:ind w:right="1435"/>
        <w:jc w:val="both"/>
      </w:pPr>
      <w:r>
        <w:rPr/>
        <w:t>Photographic recording involves the continuous observation and measurement of all wasted time in a working shift. It is adopted when it is necessary to determine</w:t>
      </w:r>
      <w:r>
        <w:rPr>
          <w:spacing w:val="-1"/>
        </w:rPr>
        <w:t> </w:t>
      </w:r>
      <w:r>
        <w:rPr/>
        <w:t>time</w:t>
      </w:r>
      <w:r>
        <w:rPr>
          <w:spacing w:val="-1"/>
        </w:rPr>
        <w:t> </w:t>
      </w:r>
      <w:r>
        <w:rPr/>
        <w:t>loss and their</w:t>
      </w:r>
      <w:r>
        <w:rPr>
          <w:spacing w:val="-1"/>
        </w:rPr>
        <w:t> </w:t>
      </w:r>
      <w:r>
        <w:rPr/>
        <w:t>causes among workmen and machines with a</w:t>
      </w:r>
      <w:r>
        <w:rPr>
          <w:spacing w:val="-1"/>
        </w:rPr>
        <w:t> </w:t>
      </w:r>
      <w:r>
        <w:rPr/>
        <w:t>view to taking appropriate measures to preventing such losses in the future. Photographic recording in work study helps to establish the relationship</w:t>
      </w:r>
      <w:r>
        <w:rPr>
          <w:spacing w:val="40"/>
        </w:rPr>
        <w:t> </w:t>
      </w:r>
      <w:r>
        <w:rPr/>
        <w:t>between useful time of a workman in accomplishing a task and his qualification or level of proficiency. It provides a clear picture of the work day. Along with the observation of time, it is also very necessary to record at the same time the volume of work accomplished. Through this, it is possible to compare the actual performance against existing standards. Result from photographic recording of</w:t>
      </w:r>
    </w:p>
    <w:p>
      <w:pPr>
        <w:pStyle w:val="BodyText"/>
        <w:spacing w:before="1"/>
        <w:ind w:right="-29"/>
      </w:pPr>
      <w:r>
        <w:rPr>
          <w:w w:val="155"/>
        </w:rPr>
        <w:t>WKH</w:t>
      </w:r>
      <w:r>
        <w:rPr>
          <w:spacing w:val="-10"/>
          <w:w w:val="155"/>
        </w:rPr>
        <w:t>  </w:t>
      </w:r>
      <w:r>
        <w:rPr>
          <w:w w:val="155"/>
        </w:rPr>
        <w:t>GD\¶V</w:t>
      </w:r>
      <w:r>
        <w:rPr>
          <w:spacing w:val="58"/>
          <w:w w:val="155"/>
        </w:rPr>
        <w:t>  </w:t>
      </w:r>
      <w:r>
        <w:rPr>
          <w:w w:val="155"/>
        </w:rPr>
        <w:t>ZRUN</w:t>
      </w:r>
      <w:r>
        <w:rPr>
          <w:spacing w:val="56"/>
          <w:w w:val="155"/>
        </w:rPr>
        <w:t>  </w:t>
      </w:r>
      <w:r>
        <w:rPr>
          <w:w w:val="155"/>
        </w:rPr>
        <w:t>KHOSV</w:t>
      </w:r>
      <w:r>
        <w:rPr>
          <w:spacing w:val="57"/>
          <w:w w:val="155"/>
        </w:rPr>
        <w:t>  </w:t>
      </w:r>
      <w:r>
        <w:rPr>
          <w:w w:val="155"/>
        </w:rPr>
        <w:t>LQ</w:t>
      </w:r>
      <w:r>
        <w:rPr>
          <w:spacing w:val="57"/>
          <w:w w:val="155"/>
        </w:rPr>
        <w:t>  </w:t>
      </w:r>
      <w:r>
        <w:rPr>
          <w:spacing w:val="-2"/>
          <w:w w:val="145"/>
        </w:rPr>
        <w:t>HVWDEOLVKLQJ</w:t>
      </w:r>
    </w:p>
    <w:p>
      <w:pPr>
        <w:pStyle w:val="BodyText"/>
        <w:spacing w:line="276" w:lineRule="auto" w:before="48"/>
        <w:ind w:right="-101"/>
      </w:pPr>
      <w:r>
        <w:rPr>
          <w:w w:val="120"/>
        </w:rPr>
        <w:t>preparatory</w:t>
      </w:r>
      <w:r>
        <w:rPr>
          <w:spacing w:val="30"/>
          <w:w w:val="120"/>
        </w:rPr>
        <w:t> </w:t>
      </w:r>
      <w:r>
        <w:rPr>
          <w:w w:val="120"/>
        </w:rPr>
        <w:t>and</w:t>
      </w:r>
      <w:r>
        <w:rPr>
          <w:spacing w:val="31"/>
          <w:w w:val="125"/>
        </w:rPr>
        <w:t> </w:t>
      </w:r>
      <w:r>
        <w:rPr>
          <w:w w:val="125"/>
        </w:rPr>
        <w:t>concludLQJ</w:t>
      </w:r>
      <w:r>
        <w:rPr>
          <w:spacing w:val="80"/>
          <w:w w:val="125"/>
        </w:rPr>
        <w:t>  </w:t>
      </w:r>
      <w:r>
        <w:rPr>
          <w:w w:val="125"/>
        </w:rPr>
        <w:t>RSHUDWLRQV</w:t>
      </w:r>
      <w:r>
        <w:rPr>
          <w:spacing w:val="80"/>
          <w:w w:val="125"/>
        </w:rPr>
        <w:t>  </w:t>
      </w:r>
      <w:r>
        <w:rPr>
          <w:w w:val="125"/>
        </w:rPr>
        <w:t>DW</w:t>
      </w:r>
      <w:r>
        <w:rPr>
          <w:spacing w:val="80"/>
          <w:w w:val="125"/>
        </w:rPr>
        <w:t>  </w:t>
      </w:r>
      <w:r>
        <w:rPr>
          <w:w w:val="125"/>
        </w:rPr>
        <w:t>WKH</w:t>
      </w:r>
      <w:r>
        <w:rPr>
          <w:spacing w:val="80"/>
          <w:w w:val="125"/>
        </w:rPr>
        <w:t> </w:t>
      </w:r>
      <w:r>
        <w:rPr>
          <w:w w:val="125"/>
        </w:rPr>
        <w:t>VWDUW </w:t>
      </w:r>
      <w:r>
        <w:rPr>
          <w:spacing w:val="-2"/>
          <w:w w:val="110"/>
        </w:rPr>
        <w:t>respectively.</w:t>
      </w:r>
    </w:p>
    <w:p>
      <w:pPr>
        <w:spacing w:after="0" w:line="276" w:lineRule="auto"/>
        <w:sectPr>
          <w:pgSz w:w="11910" w:h="16840"/>
          <w:pgMar w:header="0" w:footer="1489" w:top="1340" w:bottom="1780" w:left="960" w:right="0"/>
        </w:sectPr>
      </w:pPr>
    </w:p>
    <w:p>
      <w:pPr>
        <w:pStyle w:val="BodyText"/>
        <w:spacing w:line="276" w:lineRule="auto" w:before="75"/>
        <w:ind w:right="1447"/>
        <w:jc w:val="both"/>
      </w:pPr>
      <w:r>
        <w:rPr/>
        <w:t>Data collected from work study by any of the methods which have been described above are subjected to analysis by method of arithmetic means. The advantages of this method of analysis are due to its following properties:</w:t>
      </w:r>
    </w:p>
    <w:p>
      <w:pPr>
        <w:pStyle w:val="ListParagraph"/>
        <w:numPr>
          <w:ilvl w:val="3"/>
          <w:numId w:val="7"/>
        </w:numPr>
        <w:tabs>
          <w:tab w:pos="1200" w:val="left" w:leader="none"/>
        </w:tabs>
        <w:spacing w:line="276" w:lineRule="auto" w:before="0" w:after="0"/>
        <w:ind w:left="1200" w:right="1446" w:hanging="360"/>
        <w:jc w:val="both"/>
        <w:rPr>
          <w:sz w:val="28"/>
        </w:rPr>
      </w:pPr>
      <w:r>
        <w:rPr>
          <w:sz w:val="28"/>
        </w:rPr>
        <w:t>The arithmetic means of all accurate measurements of the same observed event tends to its most probable value for an unlimited number of such </w:t>
      </w:r>
      <w:r>
        <w:rPr>
          <w:spacing w:val="-2"/>
          <w:sz w:val="28"/>
        </w:rPr>
        <w:t>measurements.</w:t>
      </w:r>
    </w:p>
    <w:p>
      <w:pPr>
        <w:pStyle w:val="ListParagraph"/>
        <w:numPr>
          <w:ilvl w:val="3"/>
          <w:numId w:val="7"/>
        </w:numPr>
        <w:tabs>
          <w:tab w:pos="1200" w:val="left" w:leader="none"/>
        </w:tabs>
        <w:spacing w:line="276" w:lineRule="auto" w:before="0" w:after="0"/>
        <w:ind w:left="1200" w:right="1434" w:hanging="360"/>
        <w:jc w:val="both"/>
        <w:rPr>
          <w:sz w:val="28"/>
        </w:rPr>
      </w:pPr>
      <w:r>
        <w:rPr>
          <w:sz w:val="28"/>
        </w:rPr>
        <w:t>The arithmetic means of a limited number of measurements of one and</w:t>
      </w:r>
      <w:r>
        <w:rPr>
          <w:spacing w:val="40"/>
          <w:sz w:val="28"/>
        </w:rPr>
        <w:t> </w:t>
      </w:r>
      <w:r>
        <w:rPr>
          <w:sz w:val="28"/>
        </w:rPr>
        <w:t>the same value is the most probable value of that event.</w:t>
      </w:r>
    </w:p>
    <w:p>
      <w:pPr>
        <w:pStyle w:val="BodyText"/>
        <w:spacing w:before="160"/>
        <w:ind w:left="0"/>
      </w:pPr>
    </w:p>
    <w:p>
      <w:pPr>
        <w:pStyle w:val="BodyText"/>
        <w:spacing w:line="276" w:lineRule="auto"/>
        <w:ind w:right="1434"/>
        <w:jc w:val="both"/>
      </w:pPr>
      <w:r>
        <w:rPr/>
        <w:t>On the bases of the above properties of the method of arithmetic means, it is customary before subjecting the obtained measurements to data analysis to first of all eliminate all values which contrast sharply with the mean. An example of this preliminary operation is shown in Table 1.2 where readings Nos. 2 and 11 from the first and second rows in the chronometric series of observations have been eliminated.</w:t>
      </w:r>
      <w:r>
        <w:rPr>
          <w:spacing w:val="-1"/>
        </w:rPr>
        <w:t> </w:t>
      </w:r>
      <w:r>
        <w:rPr/>
        <w:t>This</w:t>
      </w:r>
      <w:r>
        <w:rPr>
          <w:spacing w:val="-2"/>
        </w:rPr>
        <w:t> </w:t>
      </w:r>
      <w:r>
        <w:rPr/>
        <w:t>operation</w:t>
      </w:r>
      <w:r>
        <w:rPr>
          <w:spacing w:val="-2"/>
        </w:rPr>
        <w:t> </w:t>
      </w:r>
      <w:r>
        <w:rPr/>
        <w:t>results</w:t>
      </w:r>
      <w:r>
        <w:rPr>
          <w:spacing w:val="-1"/>
        </w:rPr>
        <w:t> </w:t>
      </w:r>
      <w:r>
        <w:rPr/>
        <w:t>in</w:t>
      </w:r>
      <w:r>
        <w:rPr>
          <w:spacing w:val="-1"/>
        </w:rPr>
        <w:t> </w:t>
      </w:r>
      <w:r>
        <w:rPr/>
        <w:t>improved</w:t>
      </w:r>
      <w:r>
        <w:rPr>
          <w:spacing w:val="-1"/>
        </w:rPr>
        <w:t> </w:t>
      </w:r>
      <w:r>
        <w:rPr/>
        <w:t>series,</w:t>
      </w:r>
      <w:r>
        <w:rPr>
          <w:spacing w:val="-1"/>
        </w:rPr>
        <w:t> </w:t>
      </w:r>
      <w:r>
        <w:rPr/>
        <w:t>and</w:t>
      </w:r>
      <w:r>
        <w:rPr>
          <w:spacing w:val="-1"/>
        </w:rPr>
        <w:t> </w:t>
      </w:r>
      <w:r>
        <w:rPr/>
        <w:t>the</w:t>
      </w:r>
      <w:r>
        <w:rPr>
          <w:spacing w:val="-1"/>
        </w:rPr>
        <w:t> </w:t>
      </w:r>
      <w:r>
        <w:rPr/>
        <w:t>mean of</w:t>
      </w:r>
      <w:r>
        <w:rPr>
          <w:spacing w:val="-2"/>
        </w:rPr>
        <w:t> </w:t>
      </w:r>
      <w:r>
        <w:rPr/>
        <w:t>such series ±improved arithmetic mean. The process of eliminating uncharacteristic values to obtain improved series is continued after cross-checking every improved series for acceptability.</w:t>
      </w:r>
    </w:p>
    <w:p>
      <w:pPr>
        <w:pStyle w:val="BodyText"/>
        <w:spacing w:before="49"/>
        <w:ind w:left="0"/>
      </w:pPr>
    </w:p>
    <w:p>
      <w:pPr>
        <w:pStyle w:val="BodyText"/>
        <w:spacing w:line="276" w:lineRule="auto"/>
        <w:ind w:right="1439"/>
        <w:jc w:val="both"/>
      </w:pPr>
      <w:r>
        <w:rPr/>
        <w:t>The determination of the degree of acceptability of each improved series is by finding the value of D </w:t>
      </w:r>
      <w:r>
        <w:rPr>
          <w:w w:val="110"/>
        </w:rPr>
        <w:t>±a </w:t>
      </w:r>
      <w:r>
        <w:rPr/>
        <w:t>coefficient characterizing the degree of disparity of the series. It is expressed as</w:t>
      </w:r>
    </w:p>
    <w:p>
      <w:pPr>
        <w:spacing w:after="0" w:line="276" w:lineRule="auto"/>
        <w:jc w:val="both"/>
        <w:sectPr>
          <w:pgSz w:w="11910" w:h="16840"/>
          <w:pgMar w:header="0" w:footer="1489" w:top="1340" w:bottom="1780" w:left="960" w:right="0"/>
        </w:sectPr>
      </w:pPr>
    </w:p>
    <w:p>
      <w:pPr>
        <w:spacing w:line="168" w:lineRule="auto" w:before="64"/>
        <w:ind w:left="1237" w:right="0" w:firstLine="0"/>
        <w:jc w:val="left"/>
        <w:rPr>
          <w:sz w:val="14"/>
        </w:rPr>
      </w:pPr>
      <w:r>
        <w:rPr/>
        <mc:AlternateContent>
          <mc:Choice Requires="wps">
            <w:drawing>
              <wp:anchor distT="0" distB="0" distL="0" distR="0" allowOverlap="1" layoutInCell="1" locked="0" behindDoc="1" simplePos="0" relativeHeight="484746752">
                <wp:simplePos x="0" y="0"/>
                <wp:positionH relativeFrom="page">
                  <wp:posOffset>1672222</wp:posOffset>
                </wp:positionH>
                <wp:positionV relativeFrom="paragraph">
                  <wp:posOffset>220327</wp:posOffset>
                </wp:positionV>
                <wp:extent cx="318770" cy="127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318770" cy="1270"/>
                        </a:xfrm>
                        <a:custGeom>
                          <a:avLst/>
                          <a:gdLst/>
                          <a:ahLst/>
                          <a:cxnLst/>
                          <a:rect l="l" t="t" r="r" b="b"/>
                          <a:pathLst>
                            <a:path w="318770" h="0">
                              <a:moveTo>
                                <a:pt x="0" y="0"/>
                              </a:moveTo>
                              <a:lnTo>
                                <a:pt x="318389" y="0"/>
                              </a:lnTo>
                            </a:path>
                          </a:pathLst>
                        </a:custGeom>
                        <a:ln w="636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69728" from="131.671036pt,17.348654pt" to="156.741039pt,17.348654pt" stroked="true" strokeweight=".500991pt" strokecolor="#000000">
                <v:stroke dashstyle="solid"/>
                <w10:wrap type="none"/>
              </v:line>
            </w:pict>
          </mc:Fallback>
        </mc:AlternateContent>
      </w:r>
      <w:r>
        <w:rPr>
          <w:spacing w:val="-6"/>
          <w:position w:val="-9"/>
          <w:sz w:val="24"/>
        </w:rPr>
        <w:t>D</w:t>
      </w:r>
      <w:r>
        <w:rPr>
          <w:spacing w:val="-7"/>
          <w:position w:val="-9"/>
          <w:sz w:val="24"/>
        </w:rPr>
        <w:t> </w:t>
      </w:r>
      <w:r>
        <w:rPr>
          <w:rFonts w:ascii="Symbol" w:hAnsi="Symbol"/>
          <w:spacing w:val="-6"/>
          <w:position w:val="-9"/>
          <w:sz w:val="24"/>
        </w:rPr>
        <w:t></w:t>
      </w:r>
      <w:r>
        <w:rPr>
          <w:spacing w:val="-6"/>
          <w:position w:val="6"/>
          <w:sz w:val="24"/>
        </w:rPr>
        <w:t>X</w:t>
      </w:r>
      <w:r>
        <w:rPr>
          <w:spacing w:val="-38"/>
          <w:position w:val="6"/>
          <w:sz w:val="24"/>
        </w:rPr>
        <w:t> </w:t>
      </w:r>
      <w:r>
        <w:rPr>
          <w:spacing w:val="-6"/>
          <w:sz w:val="14"/>
        </w:rPr>
        <w:t>max</w:t>
      </w:r>
    </w:p>
    <w:p>
      <w:pPr>
        <w:spacing w:line="270" w:lineRule="exact" w:before="0"/>
        <w:ind w:left="1700" w:right="0" w:firstLine="0"/>
        <w:jc w:val="left"/>
        <w:rPr>
          <w:sz w:val="14"/>
        </w:rPr>
      </w:pPr>
      <w:r>
        <w:rPr>
          <w:spacing w:val="-4"/>
          <w:position w:val="6"/>
          <w:sz w:val="24"/>
        </w:rPr>
        <w:t>X</w:t>
      </w:r>
      <w:r>
        <w:rPr>
          <w:spacing w:val="-4"/>
          <w:sz w:val="14"/>
        </w:rPr>
        <w:t>min</w:t>
      </w:r>
    </w:p>
    <w:p>
      <w:pPr>
        <w:pStyle w:val="BodyText"/>
        <w:spacing w:before="66"/>
        <w:ind w:left="1200"/>
      </w:pPr>
      <w:r>
        <w:rPr>
          <w:spacing w:val="-2"/>
        </w:rPr>
        <w:t>where</w:t>
      </w:r>
    </w:p>
    <w:p>
      <w:pPr>
        <w:pStyle w:val="BodyText"/>
        <w:spacing w:line="278" w:lineRule="auto" w:before="48"/>
        <w:ind w:left="550" w:hanging="70"/>
      </w:pPr>
      <w:r>
        <w:rPr/>
        <w:t>X</w:t>
      </w:r>
      <w:r>
        <w:rPr>
          <w:vertAlign w:val="subscript"/>
        </w:rPr>
        <w:t>max</w:t>
      </w:r>
      <w:r>
        <w:rPr>
          <w:vertAlign w:val="baseline"/>
        </w:rPr>
        <w:t> is the largest recorded value in the series X</w:t>
      </w:r>
      <w:r>
        <w:rPr>
          <w:vertAlign w:val="subscript"/>
        </w:rPr>
        <w:t>min</w:t>
      </w:r>
      <w:r>
        <w:rPr>
          <w:vertAlign w:val="baseline"/>
        </w:rPr>
        <w:t> ±the smallest recorded value in the</w:t>
      </w:r>
      <w:r>
        <w:rPr>
          <w:spacing w:val="-1"/>
          <w:vertAlign w:val="baseline"/>
        </w:rPr>
        <w:t> </w:t>
      </w:r>
      <w:r>
        <w:rPr>
          <w:vertAlign w:val="baseline"/>
        </w:rPr>
        <w:t>series.</w:t>
      </w:r>
    </w:p>
    <w:p>
      <w:pPr>
        <w:spacing w:before="147"/>
        <w:ind w:left="480" w:right="0" w:firstLine="0"/>
        <w:jc w:val="left"/>
        <w:rPr>
          <w:sz w:val="28"/>
        </w:rPr>
      </w:pPr>
      <w:r>
        <w:rPr/>
        <w:br w:type="column"/>
      </w:r>
      <w:r>
        <w:rPr>
          <w:w w:val="195"/>
          <w:sz w:val="28"/>
        </w:rPr>
        <w:t>«««««</w:t>
      </w:r>
      <w:r>
        <w:rPr>
          <w:spacing w:val="45"/>
          <w:w w:val="195"/>
          <w:sz w:val="28"/>
        </w:rPr>
        <w:t>   </w:t>
      </w:r>
      <w:r>
        <w:rPr>
          <w:spacing w:val="-10"/>
          <w:w w:val="130"/>
          <w:sz w:val="28"/>
        </w:rPr>
        <w:t>)</w:t>
      </w:r>
      <w:r>
        <w:rPr>
          <w:spacing w:val="-10"/>
          <w:w w:val="130"/>
          <w:sz w:val="28"/>
        </w:rPr>
        <w:t> </w:t>
      </w:r>
    </w:p>
    <w:p>
      <w:pPr>
        <w:spacing w:after="0"/>
        <w:jc w:val="left"/>
        <w:rPr>
          <w:sz w:val="28"/>
        </w:rPr>
        <w:sectPr>
          <w:type w:val="continuous"/>
          <w:pgSz w:w="11910" w:h="16840"/>
          <w:pgMar w:header="0" w:footer="1489" w:top="1340" w:bottom="1780" w:left="960" w:right="0"/>
          <w:cols w:num="2" w:equalWidth="0">
            <w:col w:w="5883" w:space="598"/>
            <w:col w:w="4469"/>
          </w:cols>
        </w:sectPr>
      </w:pPr>
    </w:p>
    <w:p>
      <w:pPr>
        <w:pStyle w:val="BodyText"/>
        <w:spacing w:before="43"/>
        <w:ind w:left="0"/>
      </w:pPr>
    </w:p>
    <w:p>
      <w:pPr>
        <w:pStyle w:val="BodyText"/>
        <w:spacing w:line="276" w:lineRule="auto" w:after="12"/>
        <w:ind w:right="1437"/>
        <w:jc w:val="both"/>
      </w:pPr>
      <w:r>
        <w:rPr/>
        <w:t>For 1 &lt; D &lt; 1.3, there will be no need for further elimination of unrealistic values in the series; but for 1.3 &lt; D &lt; 2, there is need to subject the improved series</w:t>
      </w:r>
      <w:r>
        <w:rPr>
          <w:spacing w:val="20"/>
        </w:rPr>
        <w:t> </w:t>
      </w:r>
      <w:r>
        <w:rPr/>
        <w:t>for</w:t>
      </w:r>
      <w:r>
        <w:rPr>
          <w:spacing w:val="18"/>
        </w:rPr>
        <w:t> </w:t>
      </w:r>
      <w:r>
        <w:rPr/>
        <w:t>further</w:t>
      </w:r>
      <w:r>
        <w:rPr>
          <w:spacing w:val="19"/>
        </w:rPr>
        <w:t> </w:t>
      </w:r>
      <w:r>
        <w:rPr/>
        <w:t>check</w:t>
      </w:r>
      <w:r>
        <w:rPr>
          <w:spacing w:val="20"/>
        </w:rPr>
        <w:t> </w:t>
      </w:r>
      <w:r>
        <w:rPr/>
        <w:t>by</w:t>
      </w:r>
      <w:r>
        <w:rPr>
          <w:spacing w:val="17"/>
        </w:rPr>
        <w:t> </w:t>
      </w:r>
      <w:r>
        <w:rPr/>
        <w:t>method</w:t>
      </w:r>
      <w:r>
        <w:rPr>
          <w:spacing w:val="17"/>
        </w:rPr>
        <w:t> </w:t>
      </w:r>
      <w:r>
        <w:rPr/>
        <w:t>of</w:t>
      </w:r>
      <w:r>
        <w:rPr>
          <w:spacing w:val="18"/>
        </w:rPr>
        <w:t> </w:t>
      </w:r>
      <w:r>
        <w:rPr/>
        <w:t>limit</w:t>
      </w:r>
      <w:r>
        <w:rPr>
          <w:spacing w:val="19"/>
        </w:rPr>
        <w:t> </w:t>
      </w:r>
      <w:r>
        <w:rPr/>
        <w:t>values</w:t>
      </w:r>
      <w:r>
        <w:rPr>
          <w:spacing w:val="17"/>
        </w:rPr>
        <w:t> </w:t>
      </w:r>
      <w:r>
        <w:rPr/>
        <w:t>in</w:t>
      </w:r>
      <w:r>
        <w:rPr>
          <w:spacing w:val="19"/>
        </w:rPr>
        <w:t> </w:t>
      </w:r>
      <w:r>
        <w:rPr/>
        <w:t>which</w:t>
      </w:r>
      <w:r>
        <w:rPr>
          <w:spacing w:val="20"/>
        </w:rPr>
        <w:t> </w:t>
      </w:r>
      <w:r>
        <w:rPr/>
        <w:t>case</w:t>
      </w:r>
      <w:r>
        <w:rPr>
          <w:spacing w:val="18"/>
        </w:rPr>
        <w:t> </w:t>
      </w:r>
      <w:r>
        <w:rPr/>
        <w:t>the</w:t>
      </w:r>
      <w:r>
        <w:rPr>
          <w:spacing w:val="18"/>
        </w:rPr>
        <w:t> </w:t>
      </w:r>
      <w:r>
        <w:rPr/>
        <w:t>maximum</w:t>
      </w:r>
    </w:p>
    <w:tbl>
      <w:tblPr>
        <w:tblW w:w="0" w:type="auto"/>
        <w:jc w:val="left"/>
        <w:tblInd w:w="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59"/>
        <w:gridCol w:w="1134"/>
        <w:gridCol w:w="642"/>
        <w:gridCol w:w="3629"/>
      </w:tblGrid>
      <w:tr>
        <w:trPr>
          <w:trHeight w:val="349" w:hRule="atLeast"/>
        </w:trPr>
        <w:tc>
          <w:tcPr>
            <w:tcW w:w="4259" w:type="dxa"/>
          </w:tcPr>
          <w:p>
            <w:pPr>
              <w:pStyle w:val="TableParagraph"/>
              <w:tabs>
                <w:tab w:pos="690" w:val="left" w:leader="none"/>
                <w:tab w:pos="2008" w:val="left" w:leader="none"/>
                <w:tab w:pos="3426" w:val="left" w:leader="none"/>
              </w:tabs>
              <w:spacing w:line="311" w:lineRule="exact"/>
              <w:ind w:left="50"/>
              <w:rPr>
                <w:sz w:val="28"/>
              </w:rPr>
            </w:pPr>
            <w:r>
              <w:rPr>
                <w:spacing w:val="-5"/>
                <w:sz w:val="28"/>
              </w:rPr>
              <w:t>and</w:t>
            </w:r>
            <w:r>
              <w:rPr>
                <w:sz w:val="28"/>
              </w:rPr>
              <w:tab/>
            </w:r>
            <w:r>
              <w:rPr>
                <w:spacing w:val="-2"/>
                <w:sz w:val="28"/>
              </w:rPr>
              <w:t>minimum</w:t>
            </w:r>
            <w:r>
              <w:rPr>
                <w:sz w:val="28"/>
              </w:rPr>
              <w:tab/>
            </w:r>
            <w:r>
              <w:rPr>
                <w:spacing w:val="-2"/>
                <w:sz w:val="28"/>
              </w:rPr>
              <w:t>acceptable</w:t>
            </w:r>
            <w:r>
              <w:rPr>
                <w:sz w:val="28"/>
              </w:rPr>
              <w:tab/>
            </w:r>
            <w:r>
              <w:rPr>
                <w:spacing w:val="-2"/>
                <w:sz w:val="28"/>
              </w:rPr>
              <w:t>values</w:t>
            </w:r>
          </w:p>
        </w:tc>
        <w:tc>
          <w:tcPr>
            <w:tcW w:w="1134" w:type="dxa"/>
          </w:tcPr>
          <w:p>
            <w:pPr>
              <w:pStyle w:val="TableParagraph"/>
              <w:spacing w:line="311" w:lineRule="exact"/>
              <w:ind w:left="116"/>
              <w:rPr>
                <w:sz w:val="28"/>
              </w:rPr>
            </w:pPr>
            <w:r>
              <w:rPr>
                <w:spacing w:val="-2"/>
                <w:sz w:val="28"/>
              </w:rPr>
              <w:t>A(A</w:t>
            </w:r>
            <w:r>
              <w:rPr>
                <w:spacing w:val="-2"/>
                <w:sz w:val="28"/>
                <w:vertAlign w:val="subscript"/>
              </w:rPr>
              <w:t>max</w:t>
            </w:r>
            <w:r>
              <w:rPr>
                <w:spacing w:val="-2"/>
                <w:sz w:val="28"/>
                <w:vertAlign w:val="baseline"/>
              </w:rPr>
              <w:t>)</w:t>
            </w:r>
          </w:p>
        </w:tc>
        <w:tc>
          <w:tcPr>
            <w:tcW w:w="642" w:type="dxa"/>
          </w:tcPr>
          <w:p>
            <w:pPr>
              <w:pStyle w:val="TableParagraph"/>
              <w:spacing w:line="311" w:lineRule="exact"/>
              <w:ind w:left="117"/>
              <w:rPr>
                <w:sz w:val="28"/>
              </w:rPr>
            </w:pPr>
            <w:r>
              <w:rPr>
                <w:spacing w:val="-5"/>
                <w:sz w:val="28"/>
              </w:rPr>
              <w:t>and</w:t>
            </w:r>
          </w:p>
        </w:tc>
        <w:tc>
          <w:tcPr>
            <w:tcW w:w="3629" w:type="dxa"/>
          </w:tcPr>
          <w:p>
            <w:pPr>
              <w:pStyle w:val="TableParagraph"/>
              <w:tabs>
                <w:tab w:pos="1223" w:val="left" w:leader="none"/>
                <w:tab w:pos="1798" w:val="left" w:leader="none"/>
              </w:tabs>
              <w:spacing w:line="311" w:lineRule="exact"/>
              <w:ind w:left="118"/>
              <w:rPr>
                <w:sz w:val="28"/>
              </w:rPr>
            </w:pPr>
            <w:r>
              <w:rPr>
                <w:spacing w:val="-2"/>
                <w:sz w:val="28"/>
              </w:rPr>
              <w:t>A(A</w:t>
            </w:r>
            <w:r>
              <w:rPr>
                <w:spacing w:val="-2"/>
                <w:sz w:val="28"/>
                <w:vertAlign w:val="subscript"/>
              </w:rPr>
              <w:t>min</w:t>
            </w:r>
            <w:r>
              <w:rPr>
                <w:spacing w:val="-2"/>
                <w:sz w:val="28"/>
                <w:vertAlign w:val="baseline"/>
              </w:rPr>
              <w:t>)</w:t>
            </w:r>
            <w:r>
              <w:rPr>
                <w:sz w:val="28"/>
                <w:vertAlign w:val="baseline"/>
              </w:rPr>
              <w:tab/>
            </w:r>
            <w:r>
              <w:rPr>
                <w:spacing w:val="-5"/>
                <w:sz w:val="28"/>
                <w:vertAlign w:val="baseline"/>
              </w:rPr>
              <w:t>are</w:t>
            </w:r>
            <w:r>
              <w:rPr>
                <w:sz w:val="28"/>
                <w:vertAlign w:val="baseline"/>
              </w:rPr>
              <w:tab/>
            </w:r>
            <w:r>
              <w:rPr>
                <w:spacing w:val="-2"/>
                <w:sz w:val="28"/>
                <w:vertAlign w:val="baseline"/>
              </w:rPr>
              <w:t>established</w:t>
            </w:r>
          </w:p>
        </w:tc>
      </w:tr>
      <w:tr>
        <w:trPr>
          <w:trHeight w:val="926" w:hRule="atLeast"/>
        </w:trPr>
        <w:tc>
          <w:tcPr>
            <w:tcW w:w="4259" w:type="dxa"/>
          </w:tcPr>
          <w:p>
            <w:pPr>
              <w:pStyle w:val="TableParagraph"/>
              <w:spacing w:before="8"/>
              <w:ind w:left="50"/>
              <w:rPr>
                <w:sz w:val="28"/>
              </w:rPr>
            </w:pPr>
            <w:r>
              <w:rPr>
                <w:spacing w:val="-2"/>
                <w:sz w:val="28"/>
              </w:rPr>
              <w:t>respectively.</w:t>
            </w:r>
          </w:p>
          <w:p>
            <w:pPr>
              <w:pStyle w:val="TableParagraph"/>
              <w:spacing w:before="50"/>
              <w:ind w:left="839"/>
              <w:rPr>
                <w:sz w:val="18"/>
              </w:rPr>
            </w:pPr>
            <w:r>
              <w:rPr>
                <w:sz w:val="28"/>
              </w:rPr>
              <w:t>A</w:t>
            </w:r>
            <w:r>
              <w:rPr>
                <w:position w:val="-3"/>
                <w:sz w:val="18"/>
              </w:rPr>
              <w:t>max</w:t>
            </w:r>
            <w:r>
              <w:rPr>
                <w:spacing w:val="20"/>
                <w:position w:val="-3"/>
                <w:sz w:val="18"/>
              </w:rPr>
              <w:t> </w:t>
            </w:r>
            <w:r>
              <w:rPr>
                <w:sz w:val="28"/>
              </w:rPr>
              <w:t>=</w:t>
            </w:r>
            <w:r>
              <w:rPr>
                <w:spacing w:val="-1"/>
                <w:sz w:val="28"/>
              </w:rPr>
              <w:t> </w:t>
            </w:r>
            <w:r>
              <w:rPr>
                <w:sz w:val="28"/>
              </w:rPr>
              <w:t>X</w:t>
            </w:r>
            <w:r>
              <w:rPr>
                <w:spacing w:val="-2"/>
                <w:sz w:val="28"/>
              </w:rPr>
              <w:t> </w:t>
            </w:r>
            <w:r>
              <w:rPr>
                <w:sz w:val="28"/>
              </w:rPr>
              <w:t>+</w:t>
            </w:r>
            <w:r>
              <w:rPr>
                <w:spacing w:val="-2"/>
                <w:sz w:val="28"/>
              </w:rPr>
              <w:t> </w:t>
            </w:r>
            <w:r>
              <w:rPr>
                <w:sz w:val="28"/>
              </w:rPr>
              <w:t>D</w:t>
            </w:r>
            <w:r>
              <w:rPr>
                <w:spacing w:val="1"/>
                <w:sz w:val="28"/>
              </w:rPr>
              <w:t> </w:t>
            </w:r>
            <w:r>
              <w:rPr>
                <w:sz w:val="28"/>
              </w:rPr>
              <w:t>(X</w:t>
            </w:r>
            <w:r>
              <w:rPr>
                <w:position w:val="-3"/>
                <w:sz w:val="18"/>
              </w:rPr>
              <w:t>max</w:t>
            </w:r>
            <w:r>
              <w:rPr>
                <w:spacing w:val="1"/>
                <w:position w:val="-3"/>
                <w:sz w:val="18"/>
              </w:rPr>
              <w:t> </w:t>
            </w:r>
            <w:r>
              <w:rPr>
                <w:sz w:val="28"/>
              </w:rPr>
              <w:t>= </w:t>
            </w:r>
            <w:r>
              <w:rPr>
                <w:spacing w:val="-4"/>
                <w:sz w:val="28"/>
              </w:rPr>
              <w:t>X</w:t>
            </w:r>
            <w:r>
              <w:rPr>
                <w:spacing w:val="-4"/>
                <w:position w:val="-3"/>
                <w:sz w:val="18"/>
              </w:rPr>
              <w:t>min</w:t>
            </w:r>
          </w:p>
        </w:tc>
        <w:tc>
          <w:tcPr>
            <w:tcW w:w="1134" w:type="dxa"/>
          </w:tcPr>
          <w:p>
            <w:pPr>
              <w:pStyle w:val="TableParagraph"/>
              <w:rPr>
                <w:sz w:val="26"/>
              </w:rPr>
            </w:pPr>
          </w:p>
        </w:tc>
        <w:tc>
          <w:tcPr>
            <w:tcW w:w="642" w:type="dxa"/>
          </w:tcPr>
          <w:p>
            <w:pPr>
              <w:pStyle w:val="TableParagraph"/>
              <w:rPr>
                <w:sz w:val="26"/>
              </w:rPr>
            </w:pPr>
          </w:p>
        </w:tc>
        <w:tc>
          <w:tcPr>
            <w:tcW w:w="3629" w:type="dxa"/>
          </w:tcPr>
          <w:p>
            <w:pPr>
              <w:pStyle w:val="TableParagraph"/>
              <w:spacing w:before="58"/>
              <w:rPr>
                <w:sz w:val="28"/>
              </w:rPr>
            </w:pPr>
          </w:p>
          <w:p>
            <w:pPr>
              <w:pStyle w:val="TableParagraph"/>
              <w:ind w:right="47"/>
              <w:jc w:val="right"/>
              <w:rPr>
                <w:sz w:val="28"/>
              </w:rPr>
            </w:pPr>
            <w:r>
              <w:rPr>
                <w:w w:val="220"/>
                <w:sz w:val="28"/>
              </w:rPr>
              <w:t>««««</w:t>
            </w:r>
            <w:r>
              <w:rPr>
                <w:spacing w:val="56"/>
                <w:w w:val="220"/>
                <w:sz w:val="28"/>
              </w:rPr>
              <w:t> </w:t>
            </w:r>
            <w:r>
              <w:rPr>
                <w:w w:val="220"/>
                <w:sz w:val="28"/>
              </w:rPr>
              <w:t>«</w:t>
            </w:r>
            <w:r>
              <w:rPr>
                <w:spacing w:val="79"/>
                <w:w w:val="220"/>
                <w:sz w:val="28"/>
              </w:rPr>
              <w:t> </w:t>
            </w:r>
            <w:r>
              <w:rPr>
                <w:spacing w:val="-10"/>
                <w:w w:val="130"/>
                <w:sz w:val="28"/>
              </w:rPr>
              <w:t>)</w:t>
            </w:r>
            <w:r>
              <w:rPr>
                <w:spacing w:val="-10"/>
                <w:w w:val="130"/>
                <w:sz w:val="28"/>
              </w:rPr>
              <w:t> </w:t>
            </w:r>
          </w:p>
        </w:tc>
      </w:tr>
      <w:tr>
        <w:trPr>
          <w:trHeight w:val="534" w:hRule="atLeast"/>
        </w:trPr>
        <w:tc>
          <w:tcPr>
            <w:tcW w:w="4259" w:type="dxa"/>
          </w:tcPr>
          <w:p>
            <w:pPr>
              <w:pStyle w:val="TableParagraph"/>
              <w:spacing w:line="321" w:lineRule="exact" w:before="193"/>
              <w:ind w:left="769"/>
              <w:rPr>
                <w:sz w:val="28"/>
              </w:rPr>
            </w:pPr>
            <w:r>
              <w:rPr>
                <w:sz w:val="28"/>
              </w:rPr>
              <w:t>A</w:t>
            </w:r>
            <w:r>
              <w:rPr>
                <w:sz w:val="28"/>
                <w:vertAlign w:val="subscript"/>
              </w:rPr>
              <w:t>max</w:t>
            </w:r>
            <w:r>
              <w:rPr>
                <w:spacing w:val="-20"/>
                <w:sz w:val="28"/>
                <w:vertAlign w:val="baseline"/>
              </w:rPr>
              <w:t> </w:t>
            </w:r>
            <w:r>
              <w:rPr>
                <w:sz w:val="28"/>
                <w:vertAlign w:val="baseline"/>
              </w:rPr>
              <w:t>=</w:t>
            </w:r>
            <w:r>
              <w:rPr>
                <w:spacing w:val="11"/>
                <w:sz w:val="28"/>
                <w:vertAlign w:val="baseline"/>
              </w:rPr>
              <w:t> </w:t>
            </w:r>
            <w:r>
              <w:rPr>
                <w:sz w:val="28"/>
                <w:vertAlign w:val="baseline"/>
              </w:rPr>
              <w:t>X</w:t>
            </w:r>
            <w:r>
              <w:rPr>
                <w:spacing w:val="11"/>
                <w:sz w:val="28"/>
                <w:vertAlign w:val="baseline"/>
              </w:rPr>
              <w:t> </w:t>
            </w:r>
            <w:r>
              <w:rPr>
                <w:sz w:val="28"/>
                <w:vertAlign w:val="baseline"/>
              </w:rPr>
              <w:t>±D</w:t>
            </w:r>
            <w:r>
              <w:rPr>
                <w:spacing w:val="10"/>
                <w:sz w:val="28"/>
                <w:vertAlign w:val="baseline"/>
              </w:rPr>
              <w:t> </w:t>
            </w:r>
            <w:r>
              <w:rPr>
                <w:sz w:val="28"/>
                <w:vertAlign w:val="baseline"/>
              </w:rPr>
              <w:t>(X</w:t>
            </w:r>
            <w:r>
              <w:rPr>
                <w:sz w:val="28"/>
                <w:vertAlign w:val="subscript"/>
              </w:rPr>
              <w:t>max</w:t>
            </w:r>
            <w:r>
              <w:rPr>
                <w:spacing w:val="9"/>
                <w:sz w:val="28"/>
                <w:vertAlign w:val="baseline"/>
              </w:rPr>
              <w:t> </w:t>
            </w:r>
            <w:r>
              <w:rPr>
                <w:spacing w:val="-2"/>
                <w:sz w:val="28"/>
                <w:vertAlign w:val="baseline"/>
              </w:rPr>
              <w:t>±X</w:t>
            </w:r>
            <w:r>
              <w:rPr>
                <w:spacing w:val="-2"/>
                <w:sz w:val="28"/>
                <w:vertAlign w:val="subscript"/>
              </w:rPr>
              <w:t>min</w:t>
            </w:r>
            <w:r>
              <w:rPr>
                <w:spacing w:val="-2"/>
                <w:sz w:val="28"/>
                <w:vertAlign w:val="baseline"/>
              </w:rPr>
              <w:t>)</w:t>
            </w:r>
          </w:p>
        </w:tc>
        <w:tc>
          <w:tcPr>
            <w:tcW w:w="1134" w:type="dxa"/>
          </w:tcPr>
          <w:p>
            <w:pPr>
              <w:pStyle w:val="TableParagraph"/>
              <w:rPr>
                <w:sz w:val="26"/>
              </w:rPr>
            </w:pPr>
          </w:p>
        </w:tc>
        <w:tc>
          <w:tcPr>
            <w:tcW w:w="642" w:type="dxa"/>
          </w:tcPr>
          <w:p>
            <w:pPr>
              <w:pStyle w:val="TableParagraph"/>
              <w:rPr>
                <w:sz w:val="26"/>
              </w:rPr>
            </w:pPr>
          </w:p>
        </w:tc>
        <w:tc>
          <w:tcPr>
            <w:tcW w:w="3629" w:type="dxa"/>
          </w:tcPr>
          <w:p>
            <w:pPr>
              <w:pStyle w:val="TableParagraph"/>
              <w:spacing w:line="321" w:lineRule="exact" w:before="193"/>
              <w:ind w:right="47"/>
              <w:jc w:val="right"/>
              <w:rPr>
                <w:sz w:val="28"/>
              </w:rPr>
            </w:pPr>
            <w:r>
              <w:rPr>
                <w:w w:val="220"/>
                <w:sz w:val="28"/>
              </w:rPr>
              <w:t>««««</w:t>
            </w:r>
            <w:r>
              <w:rPr>
                <w:spacing w:val="56"/>
                <w:w w:val="220"/>
                <w:sz w:val="28"/>
              </w:rPr>
              <w:t> </w:t>
            </w:r>
            <w:r>
              <w:rPr>
                <w:w w:val="220"/>
                <w:sz w:val="28"/>
              </w:rPr>
              <w:t>«</w:t>
            </w:r>
            <w:r>
              <w:rPr>
                <w:spacing w:val="79"/>
                <w:w w:val="220"/>
                <w:sz w:val="28"/>
              </w:rPr>
              <w:t> </w:t>
            </w:r>
            <w:r>
              <w:rPr>
                <w:spacing w:val="-10"/>
                <w:w w:val="130"/>
                <w:sz w:val="28"/>
              </w:rPr>
              <w:t>)</w:t>
            </w:r>
            <w:r>
              <w:rPr>
                <w:spacing w:val="-10"/>
                <w:w w:val="130"/>
                <w:sz w:val="28"/>
              </w:rPr>
              <w:t> </w:t>
            </w:r>
          </w:p>
        </w:tc>
      </w:tr>
    </w:tbl>
    <w:p>
      <w:pPr>
        <w:spacing w:after="0" w:line="321" w:lineRule="exact"/>
        <w:jc w:val="right"/>
        <w:rPr>
          <w:sz w:val="28"/>
        </w:rPr>
        <w:sectPr>
          <w:type w:val="continuous"/>
          <w:pgSz w:w="11910" w:h="16840"/>
          <w:pgMar w:header="0" w:footer="1489" w:top="1340" w:bottom="1780" w:left="960" w:right="0"/>
        </w:sectPr>
      </w:pPr>
    </w:p>
    <w:p>
      <w:pPr>
        <w:pStyle w:val="BodyText"/>
        <w:spacing w:before="75"/>
      </w:pPr>
      <w:r>
        <w:rPr>
          <w:spacing w:val="-2"/>
        </w:rPr>
        <w:t>where</w:t>
      </w:r>
    </w:p>
    <w:p>
      <w:pPr>
        <w:pStyle w:val="BodyText"/>
        <w:spacing w:before="47"/>
      </w:pPr>
      <w:r>
        <w:rPr/>
        <w:t>X</w:t>
      </w:r>
      <w:r>
        <w:rPr>
          <w:spacing w:val="-5"/>
        </w:rPr>
        <w:t> </w:t>
      </w:r>
      <w:r>
        <w:rPr/>
        <w:t>is</w:t>
      </w:r>
      <w:r>
        <w:rPr>
          <w:spacing w:val="-2"/>
        </w:rPr>
        <w:t> </w:t>
      </w:r>
      <w:r>
        <w:rPr/>
        <w:t>the</w:t>
      </w:r>
      <w:r>
        <w:rPr>
          <w:spacing w:val="-4"/>
        </w:rPr>
        <w:t> </w:t>
      </w:r>
      <w:r>
        <w:rPr/>
        <w:t>arithmetic</w:t>
      </w:r>
      <w:r>
        <w:rPr>
          <w:spacing w:val="-3"/>
        </w:rPr>
        <w:t> </w:t>
      </w:r>
      <w:r>
        <w:rPr/>
        <w:t>mean</w:t>
      </w:r>
      <w:r>
        <w:rPr>
          <w:spacing w:val="-5"/>
        </w:rPr>
        <w:t> </w:t>
      </w:r>
      <w:r>
        <w:rPr/>
        <w:t>of</w:t>
      </w:r>
      <w:r>
        <w:rPr>
          <w:spacing w:val="-4"/>
        </w:rPr>
        <w:t> </w:t>
      </w:r>
      <w:r>
        <w:rPr/>
        <w:t>the</w:t>
      </w:r>
      <w:r>
        <w:rPr>
          <w:spacing w:val="-3"/>
        </w:rPr>
        <w:t> </w:t>
      </w:r>
      <w:r>
        <w:rPr/>
        <w:t>improved</w:t>
      </w:r>
      <w:r>
        <w:rPr>
          <w:spacing w:val="-2"/>
        </w:rPr>
        <w:t> series;</w:t>
      </w:r>
    </w:p>
    <w:p>
      <w:pPr>
        <w:pStyle w:val="BodyText"/>
        <w:spacing w:before="50"/>
      </w:pPr>
      <w:r>
        <w:rPr/>
        <w:t>A</w:t>
      </w:r>
      <w:r>
        <w:rPr>
          <w:vertAlign w:val="subscript"/>
        </w:rPr>
        <w:t>max</w:t>
      </w:r>
      <w:r>
        <w:rPr>
          <w:vertAlign w:val="baseline"/>
        </w:rPr>
        <w:t>,</w:t>
      </w:r>
      <w:r>
        <w:rPr>
          <w:spacing w:val="1"/>
          <w:vertAlign w:val="baseline"/>
        </w:rPr>
        <w:t> </w:t>
      </w:r>
      <w:r>
        <w:rPr>
          <w:vertAlign w:val="baseline"/>
        </w:rPr>
        <w:t>X</w:t>
      </w:r>
      <w:r>
        <w:rPr>
          <w:vertAlign w:val="subscript"/>
        </w:rPr>
        <w:t>min</w:t>
      </w:r>
      <w:r>
        <w:rPr>
          <w:spacing w:val="4"/>
          <w:vertAlign w:val="baseline"/>
        </w:rPr>
        <w:t> </w:t>
      </w:r>
      <w:r>
        <w:rPr>
          <w:vertAlign w:val="baseline"/>
        </w:rPr>
        <w:t>±the highest</w:t>
      </w:r>
      <w:r>
        <w:rPr>
          <w:spacing w:val="4"/>
          <w:vertAlign w:val="baseline"/>
        </w:rPr>
        <w:t> </w:t>
      </w:r>
      <w:r>
        <w:rPr>
          <w:vertAlign w:val="baseline"/>
        </w:rPr>
        <w:t>and</w:t>
      </w:r>
      <w:r>
        <w:rPr>
          <w:spacing w:val="3"/>
          <w:vertAlign w:val="baseline"/>
        </w:rPr>
        <w:t> </w:t>
      </w:r>
      <w:r>
        <w:rPr>
          <w:vertAlign w:val="baseline"/>
        </w:rPr>
        <w:t>smallest</w:t>
      </w:r>
      <w:r>
        <w:rPr>
          <w:spacing w:val="4"/>
          <w:vertAlign w:val="baseline"/>
        </w:rPr>
        <w:t> </w:t>
      </w:r>
      <w:r>
        <w:rPr>
          <w:vertAlign w:val="baseline"/>
        </w:rPr>
        <w:t>value in the</w:t>
      </w:r>
      <w:r>
        <w:rPr>
          <w:spacing w:val="3"/>
          <w:vertAlign w:val="baseline"/>
        </w:rPr>
        <w:t> </w:t>
      </w:r>
      <w:r>
        <w:rPr>
          <w:spacing w:val="-2"/>
          <w:vertAlign w:val="baseline"/>
        </w:rPr>
        <w:t>series;</w:t>
      </w:r>
    </w:p>
    <w:p>
      <w:pPr>
        <w:pStyle w:val="BodyText"/>
        <w:spacing w:line="276" w:lineRule="auto" w:before="48"/>
        <w:ind w:right="1445"/>
      </w:pPr>
      <w:r>
        <w:rPr/>
        <w:t>D </w:t>
      </w:r>
      <w:r>
        <w:rPr>
          <w:w w:val="115"/>
        </w:rPr>
        <w:t>±a </w:t>
      </w:r>
      <w:r>
        <w:rPr/>
        <w:t>coefficient which value depends on the number of readings in the series. The values of D are as given in the Table 1.3 below.</w:t>
      </w:r>
    </w:p>
    <w:p>
      <w:pPr>
        <w:pStyle w:val="BodyText"/>
        <w:spacing w:before="53"/>
        <w:ind w:left="0"/>
      </w:pPr>
    </w:p>
    <w:p>
      <w:pPr>
        <w:pStyle w:val="Heading1"/>
        <w:spacing w:after="51"/>
        <w:ind w:left="480" w:firstLine="0"/>
      </w:pPr>
      <w:r>
        <w:rPr/>
        <w:t>Table</w:t>
      </w:r>
      <w:r>
        <w:rPr>
          <w:spacing w:val="-2"/>
        </w:rPr>
        <w:t> </w:t>
      </w:r>
      <w:r>
        <w:rPr/>
        <w:t>2.2:</w:t>
      </w:r>
      <w:r>
        <w:rPr>
          <w:spacing w:val="-2"/>
        </w:rPr>
        <w:t> </w:t>
      </w:r>
      <w:r>
        <w:rPr/>
        <w:t>Values</w:t>
      </w:r>
      <w:r>
        <w:rPr>
          <w:spacing w:val="-1"/>
        </w:rPr>
        <w:t> </w:t>
      </w:r>
      <w:r>
        <w:rPr/>
        <w:t>of</w:t>
      </w:r>
      <w:r>
        <w:rPr>
          <w:spacing w:val="-5"/>
        </w:rPr>
        <w:t> </w:t>
      </w:r>
      <w:r>
        <w:rPr/>
        <w:t>D</w:t>
      </w:r>
      <w:r>
        <w:rPr>
          <w:spacing w:val="-3"/>
        </w:rPr>
        <w:t> </w:t>
      </w:r>
      <w:r>
        <w:rPr/>
        <w:t>as</w:t>
      </w:r>
      <w:r>
        <w:rPr>
          <w:spacing w:val="-1"/>
        </w:rPr>
        <w:t> </w:t>
      </w:r>
      <w:r>
        <w:rPr/>
        <w:t>a</w:t>
      </w:r>
      <w:r>
        <w:rPr>
          <w:spacing w:val="-2"/>
        </w:rPr>
        <w:t> </w:t>
      </w:r>
      <w:r>
        <w:rPr/>
        <w:t>function</w:t>
      </w:r>
      <w:r>
        <w:rPr>
          <w:spacing w:val="-5"/>
        </w:rPr>
        <w:t> </w:t>
      </w:r>
      <w:r>
        <w:rPr/>
        <w:t>of</w:t>
      </w:r>
      <w:r>
        <w:rPr>
          <w:spacing w:val="-1"/>
        </w:rPr>
        <w:t> </w:t>
      </w:r>
      <w:r>
        <w:rPr>
          <w:spacing w:val="-10"/>
        </w:rPr>
        <w:t>n</w:t>
      </w:r>
    </w:p>
    <w:tbl>
      <w:tblPr>
        <w:tblW w:w="0" w:type="auto"/>
        <w:jc w:val="left"/>
        <w:tblInd w:w="5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20"/>
        <w:gridCol w:w="672"/>
        <w:gridCol w:w="672"/>
        <w:gridCol w:w="672"/>
        <w:gridCol w:w="940"/>
        <w:gridCol w:w="1077"/>
        <w:gridCol w:w="1210"/>
        <w:gridCol w:w="1209"/>
        <w:gridCol w:w="941"/>
      </w:tblGrid>
      <w:tr>
        <w:trPr>
          <w:trHeight w:val="529" w:hRule="atLeast"/>
        </w:trPr>
        <w:tc>
          <w:tcPr>
            <w:tcW w:w="2420" w:type="dxa"/>
          </w:tcPr>
          <w:p>
            <w:pPr>
              <w:pStyle w:val="TableParagraph"/>
              <w:spacing w:before="72"/>
              <w:ind w:left="107"/>
              <w:rPr>
                <w:sz w:val="28"/>
              </w:rPr>
            </w:pPr>
            <w:r>
              <w:rPr>
                <w:sz w:val="28"/>
              </w:rPr>
              <w:t>No.</w:t>
            </w:r>
            <w:r>
              <w:rPr>
                <w:spacing w:val="-6"/>
                <w:sz w:val="28"/>
              </w:rPr>
              <w:t> </w:t>
            </w:r>
            <w:r>
              <w:rPr>
                <w:sz w:val="28"/>
              </w:rPr>
              <w:t>of</w:t>
            </w:r>
            <w:r>
              <w:rPr>
                <w:spacing w:val="-3"/>
                <w:sz w:val="28"/>
              </w:rPr>
              <w:t> </w:t>
            </w:r>
            <w:r>
              <w:rPr>
                <w:sz w:val="28"/>
              </w:rPr>
              <w:t>readings</w:t>
            </w:r>
            <w:r>
              <w:rPr>
                <w:spacing w:val="-2"/>
                <w:sz w:val="28"/>
              </w:rPr>
              <w:t> </w:t>
            </w:r>
            <w:r>
              <w:rPr>
                <w:spacing w:val="-5"/>
                <w:sz w:val="28"/>
              </w:rPr>
              <w:t>(n)</w:t>
            </w:r>
          </w:p>
        </w:tc>
        <w:tc>
          <w:tcPr>
            <w:tcW w:w="672" w:type="dxa"/>
          </w:tcPr>
          <w:p>
            <w:pPr>
              <w:pStyle w:val="TableParagraph"/>
              <w:spacing w:before="72"/>
              <w:ind w:left="107"/>
              <w:rPr>
                <w:sz w:val="28"/>
              </w:rPr>
            </w:pPr>
            <w:r>
              <w:rPr>
                <w:spacing w:val="-10"/>
                <w:sz w:val="28"/>
              </w:rPr>
              <w:t>4</w:t>
            </w:r>
          </w:p>
        </w:tc>
        <w:tc>
          <w:tcPr>
            <w:tcW w:w="672" w:type="dxa"/>
          </w:tcPr>
          <w:p>
            <w:pPr>
              <w:pStyle w:val="TableParagraph"/>
              <w:spacing w:before="72"/>
              <w:ind w:left="107"/>
              <w:rPr>
                <w:sz w:val="28"/>
              </w:rPr>
            </w:pPr>
            <w:r>
              <w:rPr>
                <w:spacing w:val="-10"/>
                <w:sz w:val="28"/>
              </w:rPr>
              <w:t>5</w:t>
            </w:r>
          </w:p>
        </w:tc>
        <w:tc>
          <w:tcPr>
            <w:tcW w:w="672" w:type="dxa"/>
          </w:tcPr>
          <w:p>
            <w:pPr>
              <w:pStyle w:val="TableParagraph"/>
              <w:spacing w:before="72"/>
              <w:ind w:left="107"/>
              <w:rPr>
                <w:sz w:val="28"/>
              </w:rPr>
            </w:pPr>
            <w:r>
              <w:rPr>
                <w:spacing w:val="-10"/>
                <w:sz w:val="28"/>
              </w:rPr>
              <w:t>6</w:t>
            </w:r>
          </w:p>
        </w:tc>
        <w:tc>
          <w:tcPr>
            <w:tcW w:w="940" w:type="dxa"/>
          </w:tcPr>
          <w:p>
            <w:pPr>
              <w:pStyle w:val="TableParagraph"/>
              <w:spacing w:before="72"/>
              <w:ind w:left="107"/>
              <w:rPr>
                <w:sz w:val="28"/>
              </w:rPr>
            </w:pPr>
            <w:r>
              <w:rPr>
                <w:w w:val="105"/>
                <w:sz w:val="28"/>
              </w:rPr>
              <w:t>7</w:t>
            </w:r>
            <w:r>
              <w:rPr>
                <w:spacing w:val="-11"/>
                <w:w w:val="105"/>
                <w:sz w:val="28"/>
              </w:rPr>
              <w:t> </w:t>
            </w:r>
            <w:r>
              <w:rPr>
                <w:spacing w:val="-5"/>
                <w:w w:val="125"/>
                <w:sz w:val="28"/>
              </w:rPr>
              <w:t>±8</w:t>
            </w:r>
          </w:p>
        </w:tc>
        <w:tc>
          <w:tcPr>
            <w:tcW w:w="1077" w:type="dxa"/>
          </w:tcPr>
          <w:p>
            <w:pPr>
              <w:pStyle w:val="TableParagraph"/>
              <w:spacing w:before="72"/>
              <w:ind w:left="108"/>
              <w:rPr>
                <w:sz w:val="28"/>
              </w:rPr>
            </w:pPr>
            <w:r>
              <w:rPr>
                <w:w w:val="105"/>
                <w:sz w:val="28"/>
              </w:rPr>
              <w:t>9</w:t>
            </w:r>
            <w:r>
              <w:rPr>
                <w:spacing w:val="-11"/>
                <w:w w:val="105"/>
                <w:sz w:val="28"/>
              </w:rPr>
              <w:t> </w:t>
            </w:r>
            <w:r>
              <w:rPr>
                <w:spacing w:val="-5"/>
                <w:w w:val="120"/>
                <w:sz w:val="28"/>
              </w:rPr>
              <w:t>±10</w:t>
            </w:r>
          </w:p>
        </w:tc>
        <w:tc>
          <w:tcPr>
            <w:tcW w:w="1210" w:type="dxa"/>
          </w:tcPr>
          <w:p>
            <w:pPr>
              <w:pStyle w:val="TableParagraph"/>
              <w:spacing w:before="72"/>
              <w:ind w:left="109"/>
              <w:rPr>
                <w:sz w:val="28"/>
              </w:rPr>
            </w:pPr>
            <w:r>
              <w:rPr>
                <w:sz w:val="28"/>
              </w:rPr>
              <w:t>11 </w:t>
            </w:r>
            <w:r>
              <w:rPr>
                <w:spacing w:val="-5"/>
                <w:w w:val="115"/>
                <w:sz w:val="28"/>
              </w:rPr>
              <w:t>±15</w:t>
            </w:r>
          </w:p>
        </w:tc>
        <w:tc>
          <w:tcPr>
            <w:tcW w:w="1209" w:type="dxa"/>
          </w:tcPr>
          <w:p>
            <w:pPr>
              <w:pStyle w:val="TableParagraph"/>
              <w:spacing w:before="72"/>
              <w:ind w:left="109"/>
              <w:rPr>
                <w:sz w:val="28"/>
              </w:rPr>
            </w:pPr>
            <w:r>
              <w:rPr>
                <w:sz w:val="28"/>
              </w:rPr>
              <w:t>16</w:t>
            </w:r>
            <w:r>
              <w:rPr>
                <w:spacing w:val="-1"/>
                <w:sz w:val="28"/>
              </w:rPr>
              <w:t> </w:t>
            </w:r>
            <w:r>
              <w:rPr>
                <w:spacing w:val="-5"/>
                <w:w w:val="115"/>
                <w:sz w:val="28"/>
              </w:rPr>
              <w:t>±30</w:t>
            </w:r>
          </w:p>
        </w:tc>
        <w:tc>
          <w:tcPr>
            <w:tcW w:w="941" w:type="dxa"/>
          </w:tcPr>
          <w:p>
            <w:pPr>
              <w:pStyle w:val="TableParagraph"/>
              <w:spacing w:before="72"/>
              <w:ind w:left="110"/>
              <w:rPr>
                <w:sz w:val="28"/>
              </w:rPr>
            </w:pPr>
            <w:r>
              <w:rPr>
                <w:sz w:val="28"/>
              </w:rPr>
              <w:t>&gt; </w:t>
            </w:r>
            <w:r>
              <w:rPr>
                <w:spacing w:val="-5"/>
                <w:sz w:val="28"/>
              </w:rPr>
              <w:t>30</w:t>
            </w:r>
          </w:p>
        </w:tc>
      </w:tr>
      <w:tr>
        <w:trPr>
          <w:trHeight w:val="371" w:hRule="atLeast"/>
        </w:trPr>
        <w:tc>
          <w:tcPr>
            <w:tcW w:w="2420" w:type="dxa"/>
          </w:tcPr>
          <w:p>
            <w:pPr>
              <w:pStyle w:val="TableParagraph"/>
              <w:spacing w:line="315" w:lineRule="exact"/>
              <w:ind w:left="107"/>
              <w:rPr>
                <w:sz w:val="28"/>
              </w:rPr>
            </w:pPr>
            <w:r>
              <w:rPr>
                <w:sz w:val="28"/>
              </w:rPr>
              <w:t>Value</w:t>
            </w:r>
            <w:r>
              <w:rPr>
                <w:spacing w:val="-4"/>
                <w:sz w:val="28"/>
              </w:rPr>
              <w:t> </w:t>
            </w:r>
            <w:r>
              <w:rPr>
                <w:sz w:val="28"/>
              </w:rPr>
              <w:t>of</w:t>
            </w:r>
            <w:r>
              <w:rPr>
                <w:spacing w:val="-1"/>
                <w:sz w:val="28"/>
              </w:rPr>
              <w:t> </w:t>
            </w:r>
            <w:r>
              <w:rPr>
                <w:spacing w:val="-10"/>
                <w:sz w:val="28"/>
              </w:rPr>
              <w:t>D</w:t>
            </w:r>
          </w:p>
        </w:tc>
        <w:tc>
          <w:tcPr>
            <w:tcW w:w="672" w:type="dxa"/>
          </w:tcPr>
          <w:p>
            <w:pPr>
              <w:pStyle w:val="TableParagraph"/>
              <w:spacing w:line="315" w:lineRule="exact"/>
              <w:ind w:left="107"/>
              <w:rPr>
                <w:sz w:val="28"/>
              </w:rPr>
            </w:pPr>
            <w:r>
              <w:rPr>
                <w:spacing w:val="-5"/>
                <w:sz w:val="28"/>
              </w:rPr>
              <w:t>1.4</w:t>
            </w:r>
          </w:p>
        </w:tc>
        <w:tc>
          <w:tcPr>
            <w:tcW w:w="672" w:type="dxa"/>
          </w:tcPr>
          <w:p>
            <w:pPr>
              <w:pStyle w:val="TableParagraph"/>
              <w:spacing w:line="315" w:lineRule="exact"/>
              <w:ind w:left="107"/>
              <w:rPr>
                <w:sz w:val="28"/>
              </w:rPr>
            </w:pPr>
            <w:r>
              <w:rPr>
                <w:spacing w:val="-5"/>
                <w:sz w:val="28"/>
              </w:rPr>
              <w:t>1.3</w:t>
            </w:r>
          </w:p>
        </w:tc>
        <w:tc>
          <w:tcPr>
            <w:tcW w:w="672" w:type="dxa"/>
          </w:tcPr>
          <w:p>
            <w:pPr>
              <w:pStyle w:val="TableParagraph"/>
              <w:spacing w:line="315" w:lineRule="exact"/>
              <w:ind w:left="107"/>
              <w:rPr>
                <w:sz w:val="28"/>
              </w:rPr>
            </w:pPr>
            <w:r>
              <w:rPr>
                <w:spacing w:val="-5"/>
                <w:sz w:val="28"/>
              </w:rPr>
              <w:t>1.2</w:t>
            </w:r>
          </w:p>
        </w:tc>
        <w:tc>
          <w:tcPr>
            <w:tcW w:w="940" w:type="dxa"/>
          </w:tcPr>
          <w:p>
            <w:pPr>
              <w:pStyle w:val="TableParagraph"/>
              <w:spacing w:line="315" w:lineRule="exact"/>
              <w:ind w:left="107"/>
              <w:rPr>
                <w:sz w:val="28"/>
              </w:rPr>
            </w:pPr>
            <w:r>
              <w:rPr>
                <w:spacing w:val="-5"/>
                <w:sz w:val="28"/>
              </w:rPr>
              <w:t>1.1</w:t>
            </w:r>
          </w:p>
        </w:tc>
        <w:tc>
          <w:tcPr>
            <w:tcW w:w="1077" w:type="dxa"/>
          </w:tcPr>
          <w:p>
            <w:pPr>
              <w:pStyle w:val="TableParagraph"/>
              <w:spacing w:line="315" w:lineRule="exact"/>
              <w:ind w:left="108"/>
              <w:rPr>
                <w:sz w:val="28"/>
              </w:rPr>
            </w:pPr>
            <w:r>
              <w:rPr>
                <w:spacing w:val="-5"/>
                <w:sz w:val="28"/>
              </w:rPr>
              <w:t>1.0</w:t>
            </w:r>
          </w:p>
        </w:tc>
        <w:tc>
          <w:tcPr>
            <w:tcW w:w="1210" w:type="dxa"/>
          </w:tcPr>
          <w:p>
            <w:pPr>
              <w:pStyle w:val="TableParagraph"/>
              <w:spacing w:line="315" w:lineRule="exact"/>
              <w:ind w:left="109"/>
              <w:rPr>
                <w:sz w:val="28"/>
              </w:rPr>
            </w:pPr>
            <w:r>
              <w:rPr>
                <w:spacing w:val="-5"/>
                <w:sz w:val="28"/>
              </w:rPr>
              <w:t>0.9</w:t>
            </w:r>
          </w:p>
        </w:tc>
        <w:tc>
          <w:tcPr>
            <w:tcW w:w="1209" w:type="dxa"/>
          </w:tcPr>
          <w:p>
            <w:pPr>
              <w:pStyle w:val="TableParagraph"/>
              <w:spacing w:line="315" w:lineRule="exact"/>
              <w:ind w:left="109"/>
              <w:rPr>
                <w:sz w:val="28"/>
              </w:rPr>
            </w:pPr>
            <w:r>
              <w:rPr>
                <w:spacing w:val="-5"/>
                <w:sz w:val="28"/>
              </w:rPr>
              <w:t>0.8</w:t>
            </w:r>
          </w:p>
        </w:tc>
        <w:tc>
          <w:tcPr>
            <w:tcW w:w="941" w:type="dxa"/>
          </w:tcPr>
          <w:p>
            <w:pPr>
              <w:pStyle w:val="TableParagraph"/>
              <w:spacing w:line="315" w:lineRule="exact"/>
              <w:ind w:left="110"/>
              <w:rPr>
                <w:sz w:val="28"/>
              </w:rPr>
            </w:pPr>
            <w:r>
              <w:rPr>
                <w:spacing w:val="-5"/>
                <w:sz w:val="28"/>
              </w:rPr>
              <w:t>0.7</w:t>
            </w:r>
          </w:p>
        </w:tc>
      </w:tr>
    </w:tbl>
    <w:p>
      <w:pPr>
        <w:spacing w:before="0"/>
        <w:ind w:left="480" w:right="0" w:firstLine="0"/>
        <w:jc w:val="both"/>
        <w:rPr>
          <w:sz w:val="28"/>
        </w:rPr>
      </w:pPr>
      <w:r>
        <w:rPr>
          <w:b/>
          <w:sz w:val="28"/>
        </w:rPr>
        <w:t>Source</w:t>
      </w:r>
      <w:r>
        <w:rPr>
          <w:sz w:val="28"/>
        </w:rPr>
        <w:t>:</w:t>
      </w:r>
      <w:r>
        <w:rPr>
          <w:spacing w:val="-5"/>
          <w:sz w:val="28"/>
        </w:rPr>
        <w:t> </w:t>
      </w:r>
      <w:r>
        <w:rPr>
          <w:sz w:val="28"/>
        </w:rPr>
        <w:t>Okereke</w:t>
      </w:r>
      <w:r>
        <w:rPr>
          <w:spacing w:val="-4"/>
          <w:sz w:val="28"/>
        </w:rPr>
        <w:t> </w:t>
      </w:r>
      <w:r>
        <w:rPr>
          <w:spacing w:val="-2"/>
          <w:sz w:val="28"/>
        </w:rPr>
        <w:t>(2014)</w:t>
      </w:r>
    </w:p>
    <w:p>
      <w:pPr>
        <w:pStyle w:val="BodyText"/>
        <w:spacing w:line="276" w:lineRule="auto" w:before="42"/>
        <w:ind w:right="1435"/>
        <w:jc w:val="both"/>
      </w:pPr>
      <w:r>
        <w:rPr/>
        <w:t>If after establishing the limit values A</w:t>
      </w:r>
      <w:r>
        <w:rPr>
          <w:vertAlign w:val="subscript"/>
        </w:rPr>
        <w:t>max</w:t>
      </w:r>
      <w:r>
        <w:rPr>
          <w:spacing w:val="-13"/>
          <w:vertAlign w:val="baseline"/>
        </w:rPr>
        <w:t> </w:t>
      </w:r>
      <w:r>
        <w:rPr>
          <w:vertAlign w:val="baseline"/>
        </w:rPr>
        <w:t>and X</w:t>
      </w:r>
      <w:r>
        <w:rPr>
          <w:vertAlign w:val="subscript"/>
        </w:rPr>
        <w:t>min</w:t>
      </w:r>
      <w:r>
        <w:rPr>
          <w:vertAlign w:val="baseline"/>
        </w:rPr>
        <w:t> in the series of readings, and there are still values which fall outside these limits, such readings are eliminated, and the improved series cross checked again, until an acceptable series is obtained.</w:t>
      </w:r>
    </w:p>
    <w:p>
      <w:pPr>
        <w:pStyle w:val="BodyText"/>
        <w:spacing w:line="276" w:lineRule="auto"/>
        <w:ind w:right="1436"/>
        <w:jc w:val="both"/>
      </w:pPr>
      <w:r>
        <w:rPr/>
        <w:t>In a situation where D &gt; 2, it is better to cross-check the series by a comparison of the relative mean square error of the arithmetic mean of the series (e) which permissible value range is calculated with the formula:</w:t>
      </w:r>
    </w:p>
    <w:p>
      <w:pPr>
        <w:spacing w:after="0" w:line="276" w:lineRule="auto"/>
        <w:jc w:val="both"/>
        <w:sectPr>
          <w:pgSz w:w="11910" w:h="16840"/>
          <w:pgMar w:header="0" w:footer="1489" w:top="1340" w:bottom="1780" w:left="960" w:right="0"/>
        </w:sectPr>
      </w:pPr>
    </w:p>
    <w:p>
      <w:pPr>
        <w:pStyle w:val="BodyText"/>
        <w:ind w:left="0"/>
      </w:pPr>
    </w:p>
    <w:p>
      <w:pPr>
        <w:pStyle w:val="BodyText"/>
        <w:spacing w:before="191"/>
        <w:ind w:left="0"/>
      </w:pPr>
    </w:p>
    <w:p>
      <w:pPr>
        <w:pStyle w:val="BodyText"/>
      </w:pPr>
      <w:r>
        <w:rPr>
          <w:spacing w:val="-2"/>
        </w:rPr>
        <w:t>where</w:t>
      </w:r>
    </w:p>
    <w:p>
      <w:pPr>
        <w:tabs>
          <w:tab w:pos="820" w:val="left" w:leader="none"/>
        </w:tabs>
        <w:spacing w:line="375" w:lineRule="exact" w:before="114"/>
        <w:ind w:left="27" w:right="0" w:firstLine="0"/>
        <w:jc w:val="left"/>
        <w:rPr>
          <w:sz w:val="23"/>
        </w:rPr>
      </w:pPr>
      <w:r>
        <w:rPr/>
        <w:br w:type="column"/>
      </w:r>
      <w:r>
        <w:rPr>
          <w:i/>
          <w:w w:val="105"/>
          <w:sz w:val="23"/>
        </w:rPr>
        <w:t>e</w:t>
      </w:r>
      <w:r>
        <w:rPr>
          <w:i/>
          <w:spacing w:val="-9"/>
          <w:w w:val="105"/>
          <w:sz w:val="23"/>
        </w:rPr>
        <w:t> </w:t>
      </w:r>
      <w:r>
        <w:rPr>
          <w:rFonts w:ascii="Symbol" w:hAnsi="Symbol"/>
          <w:spacing w:val="-10"/>
          <w:w w:val="105"/>
          <w:sz w:val="23"/>
        </w:rPr>
        <w:t></w:t>
      </w:r>
      <w:r>
        <w:rPr>
          <w:sz w:val="23"/>
        </w:rPr>
        <w:tab/>
      </w:r>
      <w:r>
        <w:rPr>
          <w:rFonts w:ascii="Symbol" w:hAnsi="Symbol"/>
          <w:spacing w:val="-5"/>
          <w:w w:val="105"/>
          <w:sz w:val="23"/>
        </w:rPr>
        <w:t></w:t>
      </w:r>
      <w:r>
        <w:rPr>
          <w:spacing w:val="-5"/>
          <w:w w:val="105"/>
          <w:position w:val="15"/>
          <w:sz w:val="23"/>
        </w:rPr>
        <w:t>1</w:t>
      </w:r>
    </w:p>
    <w:p>
      <w:pPr>
        <w:tabs>
          <w:tab w:pos="1047" w:val="left" w:leader="none"/>
        </w:tabs>
        <w:spacing w:line="243" w:lineRule="exact" w:before="0"/>
        <w:ind w:left="406" w:right="0" w:firstLine="0"/>
        <w:jc w:val="left"/>
        <w:rPr>
          <w:i/>
          <w:sz w:val="23"/>
        </w:rPr>
      </w:pPr>
      <w:r>
        <w:rPr/>
        <mc:AlternateContent>
          <mc:Choice Requires="wps">
            <w:drawing>
              <wp:anchor distT="0" distB="0" distL="0" distR="0" allowOverlap="1" layoutInCell="1" locked="0" behindDoc="1" simplePos="0" relativeHeight="484747776">
                <wp:simplePos x="0" y="0"/>
                <wp:positionH relativeFrom="page">
                  <wp:posOffset>2018880</wp:posOffset>
                </wp:positionH>
                <wp:positionV relativeFrom="paragraph">
                  <wp:posOffset>-273361</wp:posOffset>
                </wp:positionV>
                <wp:extent cx="955040" cy="429895"/>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955040" cy="429895"/>
                          <a:chExt cx="955040" cy="429895"/>
                        </a:xfrm>
                      </wpg:grpSpPr>
                      <wps:wsp>
                        <wps:cNvPr id="11" name="Graphic 11"/>
                        <wps:cNvSpPr/>
                        <wps:spPr>
                          <a:xfrm>
                            <a:off x="0" y="38606"/>
                            <a:ext cx="942340" cy="235585"/>
                          </a:xfrm>
                          <a:custGeom>
                            <a:avLst/>
                            <a:gdLst/>
                            <a:ahLst/>
                            <a:cxnLst/>
                            <a:rect l="l" t="t" r="r" b="b"/>
                            <a:pathLst>
                              <a:path w="942340" h="235585">
                                <a:moveTo>
                                  <a:pt x="0" y="190567"/>
                                </a:moveTo>
                                <a:lnTo>
                                  <a:pt x="147090" y="190567"/>
                                </a:lnTo>
                              </a:path>
                              <a:path w="942340" h="235585">
                                <a:moveTo>
                                  <a:pt x="702506" y="0"/>
                                </a:moveTo>
                                <a:lnTo>
                                  <a:pt x="795524" y="0"/>
                                </a:lnTo>
                              </a:path>
                              <a:path w="942340" h="235585">
                                <a:moveTo>
                                  <a:pt x="281564" y="190567"/>
                                </a:moveTo>
                                <a:lnTo>
                                  <a:pt x="941985" y="190567"/>
                                </a:lnTo>
                              </a:path>
                              <a:path w="942340" h="235585">
                                <a:moveTo>
                                  <a:pt x="181247" y="235459"/>
                                </a:moveTo>
                                <a:lnTo>
                                  <a:pt x="200633" y="224455"/>
                                </a:lnTo>
                              </a:path>
                            </a:pathLst>
                          </a:custGeom>
                          <a:ln w="6358">
                            <a:solidFill>
                              <a:srgbClr val="000000"/>
                            </a:solidFill>
                            <a:prstDash val="solid"/>
                          </a:ln>
                        </wps:spPr>
                        <wps:bodyPr wrap="square" lIns="0" tIns="0" rIns="0" bIns="0" rtlCol="0">
                          <a:prstTxWarp prst="textNoShape">
                            <a:avLst/>
                          </a:prstTxWarp>
                          <a:noAutofit/>
                        </wps:bodyPr>
                      </wps:wsp>
                      <wps:wsp>
                        <wps:cNvPr id="12" name="Graphic 12"/>
                        <wps:cNvSpPr/>
                        <wps:spPr>
                          <a:xfrm>
                            <a:off x="200633" y="266331"/>
                            <a:ext cx="28575" cy="156845"/>
                          </a:xfrm>
                          <a:custGeom>
                            <a:avLst/>
                            <a:gdLst/>
                            <a:ahLst/>
                            <a:cxnLst/>
                            <a:rect l="l" t="t" r="r" b="b"/>
                            <a:pathLst>
                              <a:path w="28575" h="156845">
                                <a:moveTo>
                                  <a:pt x="0" y="0"/>
                                </a:moveTo>
                                <a:lnTo>
                                  <a:pt x="28321" y="156673"/>
                                </a:lnTo>
                              </a:path>
                            </a:pathLst>
                          </a:custGeom>
                          <a:ln w="12603">
                            <a:solidFill>
                              <a:srgbClr val="000000"/>
                            </a:solidFill>
                            <a:prstDash val="solid"/>
                          </a:ln>
                        </wps:spPr>
                        <wps:bodyPr wrap="square" lIns="0" tIns="0" rIns="0" bIns="0" rtlCol="0">
                          <a:prstTxWarp prst="textNoShape">
                            <a:avLst/>
                          </a:prstTxWarp>
                          <a:noAutofit/>
                        </wps:bodyPr>
                      </wps:wsp>
                      <wps:wsp>
                        <wps:cNvPr id="13" name="Graphic 13"/>
                        <wps:cNvSpPr/>
                        <wps:spPr>
                          <a:xfrm>
                            <a:off x="232332" y="3230"/>
                            <a:ext cx="722630" cy="420370"/>
                          </a:xfrm>
                          <a:custGeom>
                            <a:avLst/>
                            <a:gdLst/>
                            <a:ahLst/>
                            <a:cxnLst/>
                            <a:rect l="l" t="t" r="r" b="b"/>
                            <a:pathLst>
                              <a:path w="722630" h="420370">
                                <a:moveTo>
                                  <a:pt x="0" y="419775"/>
                                </a:moveTo>
                                <a:lnTo>
                                  <a:pt x="37232" y="0"/>
                                </a:lnTo>
                              </a:path>
                              <a:path w="722630" h="420370">
                                <a:moveTo>
                                  <a:pt x="37232" y="0"/>
                                </a:moveTo>
                                <a:lnTo>
                                  <a:pt x="722256" y="0"/>
                                </a:lnTo>
                              </a:path>
                            </a:pathLst>
                          </a:custGeom>
                          <a:ln w="635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8.966965pt;margin-top:-21.524517pt;width:75.2pt;height:33.85pt;mso-position-horizontal-relative:page;mso-position-vertical-relative:paragraph;z-index:-18568704" id="docshapegroup8" coordorigin="3179,-430" coordsize="1504,677">
                <v:shape style="position:absolute;left:3179;top:-370;width:1484;height:371" id="docshape9" coordorigin="3179,-370" coordsize="1484,371" path="m3179,-70l3411,-70m4286,-370l4432,-370m3623,-70l4663,-70m3465,1l3495,-16e" filled="false" stroked="true" strokeweight=".500647pt" strokecolor="#000000">
                  <v:path arrowok="t"/>
                  <v:stroke dashstyle="solid"/>
                </v:shape>
                <v:line style="position:absolute" from="3495,-11" to="3540,236" stroked="true" strokeweight=".992436pt" strokecolor="#000000">
                  <v:stroke dashstyle="solid"/>
                </v:line>
                <v:shape style="position:absolute;left:3545;top:-426;width:1138;height:662" id="docshape10" coordorigin="3545,-425" coordsize="1138,662" path="m3545,236l3604,-425m3604,-425l4683,-425e" filled="false" stroked="true" strokeweight=".500647pt" strokecolor="#000000">
                  <v:path arrowok="t"/>
                  <v:stroke dashstyle="solid"/>
                </v:shape>
                <w10:wrap type="none"/>
              </v:group>
            </w:pict>
          </mc:Fallback>
        </mc:AlternateContent>
      </w:r>
      <w:r>
        <w:rPr/>
        <mc:AlternateContent>
          <mc:Choice Requires="wps">
            <w:drawing>
              <wp:anchor distT="0" distB="0" distL="0" distR="0" allowOverlap="1" layoutInCell="1" locked="0" behindDoc="1" simplePos="0" relativeHeight="484748288">
                <wp:simplePos x="0" y="0"/>
                <wp:positionH relativeFrom="page">
                  <wp:posOffset>1669618</wp:posOffset>
                </wp:positionH>
                <wp:positionV relativeFrom="paragraph">
                  <wp:posOffset>-236977</wp:posOffset>
                </wp:positionV>
                <wp:extent cx="45720" cy="9715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45720" cy="97155"/>
                        </a:xfrm>
                        <a:prstGeom prst="rect">
                          <a:avLst/>
                        </a:prstGeom>
                      </wps:spPr>
                      <wps:txbx>
                        <w:txbxContent>
                          <w:p>
                            <w:pPr>
                              <w:spacing w:before="1"/>
                              <w:ind w:left="0" w:right="0" w:firstLine="0"/>
                              <w:jc w:val="left"/>
                              <w:rPr>
                                <w:i/>
                                <w:sz w:val="13"/>
                              </w:rPr>
                            </w:pPr>
                            <w:r>
                              <w:rPr>
                                <w:i/>
                                <w:spacing w:val="-10"/>
                                <w:w w:val="110"/>
                                <w:sz w:val="13"/>
                              </w:rPr>
                              <w:t>n</w:t>
                            </w:r>
                          </w:p>
                        </w:txbxContent>
                      </wps:txbx>
                      <wps:bodyPr wrap="square" lIns="0" tIns="0" rIns="0" bIns="0" rtlCol="0">
                        <a:noAutofit/>
                      </wps:bodyPr>
                    </wps:wsp>
                  </a:graphicData>
                </a:graphic>
              </wp:anchor>
            </w:drawing>
          </mc:Choice>
          <mc:Fallback>
            <w:pict>
              <v:shape style="position:absolute;margin-left:131.466049pt;margin-top:-18.659674pt;width:3.6pt;height:7.65pt;mso-position-horizontal-relative:page;mso-position-vertical-relative:paragraph;z-index:-18568192" type="#_x0000_t202" id="docshape11" filled="false" stroked="false">
                <v:textbox inset="0,0,0,0">
                  <w:txbxContent>
                    <w:p>
                      <w:pPr>
                        <w:spacing w:before="1"/>
                        <w:ind w:left="0" w:right="0" w:firstLine="0"/>
                        <w:jc w:val="left"/>
                        <w:rPr>
                          <w:i/>
                          <w:sz w:val="13"/>
                        </w:rPr>
                      </w:pPr>
                      <w:r>
                        <w:rPr>
                          <w:i/>
                          <w:spacing w:val="-10"/>
                          <w:w w:val="110"/>
                          <w:sz w:val="13"/>
                        </w:rPr>
                        <w:t>n</w:t>
                      </w:r>
                    </w:p>
                  </w:txbxContent>
                </v:textbox>
                <w10:wrap type="none"/>
              </v:shape>
            </w:pict>
          </mc:Fallback>
        </mc:AlternateContent>
      </w:r>
      <w:r>
        <w:rPr/>
        <mc:AlternateContent>
          <mc:Choice Requires="wps">
            <w:drawing>
              <wp:anchor distT="0" distB="0" distL="0" distR="0" allowOverlap="1" layoutInCell="1" locked="0" behindDoc="1" simplePos="0" relativeHeight="484749312">
                <wp:simplePos x="0" y="0"/>
                <wp:positionH relativeFrom="page">
                  <wp:posOffset>1610543</wp:posOffset>
                </wp:positionH>
                <wp:positionV relativeFrom="paragraph">
                  <wp:posOffset>-198306</wp:posOffset>
                </wp:positionV>
                <wp:extent cx="59690" cy="27622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59690" cy="276225"/>
                        </a:xfrm>
                        <a:prstGeom prst="rect">
                          <a:avLst/>
                        </a:prstGeom>
                      </wps:spPr>
                      <wps:txbx>
                        <w:txbxContent>
                          <w:p>
                            <w:pPr>
                              <w:spacing w:before="4"/>
                              <w:ind w:left="0" w:right="0" w:firstLine="0"/>
                              <w:jc w:val="left"/>
                              <w:rPr>
                                <w:rFonts w:ascii="Symbol" w:hAnsi="Symbol"/>
                                <w:sz w:val="35"/>
                              </w:rPr>
                            </w:pPr>
                            <w:r>
                              <w:rPr>
                                <w:rFonts w:ascii="Symbol" w:hAnsi="Symbol"/>
                                <w:spacing w:val="-274"/>
                                <w:w w:val="105"/>
                                <w:sz w:val="35"/>
                              </w:rPr>
                              <w:t></w:t>
                            </w:r>
                          </w:p>
                        </w:txbxContent>
                      </wps:txbx>
                      <wps:bodyPr wrap="square" lIns="0" tIns="0" rIns="0" bIns="0" rtlCol="0">
                        <a:noAutofit/>
                      </wps:bodyPr>
                    </wps:wsp>
                  </a:graphicData>
                </a:graphic>
              </wp:anchor>
            </w:drawing>
          </mc:Choice>
          <mc:Fallback>
            <w:pict>
              <v:shape style="position:absolute;margin-left:126.814415pt;margin-top:-15.61471pt;width:4.7pt;height:21.75pt;mso-position-horizontal-relative:page;mso-position-vertical-relative:paragraph;z-index:-18567168" type="#_x0000_t202" id="docshape12" filled="false" stroked="false">
                <v:textbox inset="0,0,0,0">
                  <w:txbxContent>
                    <w:p>
                      <w:pPr>
                        <w:spacing w:before="4"/>
                        <w:ind w:left="0" w:right="0" w:firstLine="0"/>
                        <w:jc w:val="left"/>
                        <w:rPr>
                          <w:rFonts w:ascii="Symbol" w:hAnsi="Symbol"/>
                          <w:sz w:val="35"/>
                        </w:rPr>
                      </w:pPr>
                      <w:r>
                        <w:rPr>
                          <w:rFonts w:ascii="Symbol" w:hAnsi="Symbol"/>
                          <w:spacing w:val="-274"/>
                          <w:w w:val="105"/>
                          <w:sz w:val="35"/>
                        </w:rPr>
                        <w:t></w:t>
                      </w:r>
                    </w:p>
                  </w:txbxContent>
                </v:textbox>
                <w10:wrap type="none"/>
              </v:shape>
            </w:pict>
          </mc:Fallback>
        </mc:AlternateContent>
      </w:r>
      <w:r>
        <w:rPr>
          <w:i/>
          <w:spacing w:val="-5"/>
          <w:w w:val="110"/>
          <w:sz w:val="13"/>
        </w:rPr>
        <w:t>i</w:t>
      </w:r>
      <w:r>
        <w:rPr>
          <w:rFonts w:ascii="Symbol" w:hAnsi="Symbol"/>
          <w:spacing w:val="-5"/>
          <w:w w:val="110"/>
          <w:sz w:val="13"/>
        </w:rPr>
        <w:t></w:t>
      </w:r>
      <w:r>
        <w:rPr>
          <w:spacing w:val="-5"/>
          <w:w w:val="110"/>
          <w:sz w:val="13"/>
        </w:rPr>
        <w:t>1</w:t>
      </w:r>
      <w:r>
        <w:rPr>
          <w:sz w:val="13"/>
        </w:rPr>
        <w:tab/>
      </w:r>
      <w:r>
        <w:rPr>
          <w:i/>
          <w:spacing w:val="-15"/>
          <w:w w:val="110"/>
          <w:position w:val="4"/>
          <w:sz w:val="23"/>
        </w:rPr>
        <w:t>X</w:t>
      </w:r>
    </w:p>
    <w:p>
      <w:pPr>
        <w:spacing w:before="88"/>
        <w:ind w:left="191" w:right="0" w:firstLine="0"/>
        <w:jc w:val="center"/>
        <w:rPr>
          <w:sz w:val="23"/>
        </w:rPr>
      </w:pPr>
      <w:r>
        <w:rPr/>
        <w:br w:type="column"/>
      </w:r>
      <w:r>
        <w:rPr>
          <w:w w:val="105"/>
          <w:sz w:val="23"/>
        </w:rPr>
        <w:t>(</w:t>
      </w:r>
      <w:r>
        <w:rPr>
          <w:spacing w:val="-38"/>
          <w:w w:val="105"/>
          <w:sz w:val="23"/>
        </w:rPr>
        <w:t> </w:t>
      </w:r>
      <w:r>
        <w:rPr>
          <w:i/>
          <w:w w:val="105"/>
          <w:sz w:val="23"/>
        </w:rPr>
        <w:t>X</w:t>
      </w:r>
      <w:r>
        <w:rPr>
          <w:i/>
          <w:spacing w:val="66"/>
          <w:w w:val="105"/>
          <w:sz w:val="23"/>
        </w:rPr>
        <w:t> </w:t>
      </w:r>
      <w:r>
        <w:rPr>
          <w:rFonts w:ascii="Symbol" w:hAnsi="Symbol"/>
          <w:w w:val="105"/>
          <w:sz w:val="23"/>
        </w:rPr>
        <w:t></w:t>
      </w:r>
      <w:r>
        <w:rPr>
          <w:i/>
          <w:w w:val="105"/>
          <w:sz w:val="23"/>
        </w:rPr>
        <w:t>X</w:t>
      </w:r>
      <w:r>
        <w:rPr>
          <w:i/>
          <w:spacing w:val="-22"/>
          <w:w w:val="105"/>
          <w:sz w:val="23"/>
        </w:rPr>
        <w:t> </w:t>
      </w:r>
      <w:r>
        <w:rPr>
          <w:spacing w:val="3"/>
          <w:w w:val="105"/>
          <w:sz w:val="23"/>
        </w:rPr>
        <w:t>)</w:t>
      </w:r>
      <w:r>
        <w:rPr>
          <w:spacing w:val="3"/>
          <w:w w:val="105"/>
          <w:sz w:val="23"/>
          <w:vertAlign w:val="superscript"/>
        </w:rPr>
        <w:t>2</w:t>
      </w:r>
    </w:p>
    <w:p>
      <w:pPr>
        <w:spacing w:before="62"/>
        <w:ind w:left="230" w:right="0" w:firstLine="0"/>
        <w:jc w:val="center"/>
        <w:rPr>
          <w:sz w:val="23"/>
        </w:rPr>
      </w:pPr>
      <w:r>
        <w:rPr/>
        <mc:AlternateContent>
          <mc:Choice Requires="wps">
            <w:drawing>
              <wp:anchor distT="0" distB="0" distL="0" distR="0" allowOverlap="1" layoutInCell="1" locked="0" behindDoc="1" simplePos="0" relativeHeight="484748800">
                <wp:simplePos x="0" y="0"/>
                <wp:positionH relativeFrom="page">
                  <wp:posOffset>2490616</wp:posOffset>
                </wp:positionH>
                <wp:positionV relativeFrom="paragraph">
                  <wp:posOffset>-72666</wp:posOffset>
                </wp:positionV>
                <wp:extent cx="25400" cy="9715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25400" cy="97155"/>
                        </a:xfrm>
                        <a:prstGeom prst="rect">
                          <a:avLst/>
                        </a:prstGeom>
                      </wps:spPr>
                      <wps:txbx>
                        <w:txbxContent>
                          <w:p>
                            <w:pPr>
                              <w:spacing w:before="1"/>
                              <w:ind w:left="0" w:right="0" w:firstLine="0"/>
                              <w:jc w:val="left"/>
                              <w:rPr>
                                <w:i/>
                                <w:sz w:val="13"/>
                              </w:rPr>
                            </w:pPr>
                            <w:r>
                              <w:rPr>
                                <w:i/>
                                <w:spacing w:val="-10"/>
                                <w:w w:val="110"/>
                                <w:sz w:val="13"/>
                              </w:rPr>
                              <w:t>i</w:t>
                            </w:r>
                          </w:p>
                        </w:txbxContent>
                      </wps:txbx>
                      <wps:bodyPr wrap="square" lIns="0" tIns="0" rIns="0" bIns="0" rtlCol="0">
                        <a:noAutofit/>
                      </wps:bodyPr>
                    </wps:wsp>
                  </a:graphicData>
                </a:graphic>
              </wp:anchor>
            </w:drawing>
          </mc:Choice>
          <mc:Fallback>
            <w:pict>
              <v:shape style="position:absolute;margin-left:196.111557pt;margin-top:-5.72176pt;width:2pt;height:7.65pt;mso-position-horizontal-relative:page;mso-position-vertical-relative:paragraph;z-index:-18567680" type="#_x0000_t202" id="docshape13" filled="false" stroked="false">
                <v:textbox inset="0,0,0,0">
                  <w:txbxContent>
                    <w:p>
                      <w:pPr>
                        <w:spacing w:before="1"/>
                        <w:ind w:left="0" w:right="0" w:firstLine="0"/>
                        <w:jc w:val="left"/>
                        <w:rPr>
                          <w:i/>
                          <w:sz w:val="13"/>
                        </w:rPr>
                      </w:pPr>
                      <w:r>
                        <w:rPr>
                          <w:i/>
                          <w:spacing w:val="-10"/>
                          <w:w w:val="110"/>
                          <w:sz w:val="13"/>
                        </w:rPr>
                        <w:t>i</w:t>
                      </w:r>
                    </w:p>
                  </w:txbxContent>
                </v:textbox>
                <w10:wrap type="none"/>
              </v:shape>
            </w:pict>
          </mc:Fallback>
        </mc:AlternateContent>
      </w:r>
      <w:r>
        <w:rPr>
          <w:i/>
          <w:w w:val="105"/>
          <w:sz w:val="23"/>
        </w:rPr>
        <w:t>n</w:t>
      </w:r>
      <w:r>
        <w:rPr>
          <w:w w:val="105"/>
          <w:sz w:val="23"/>
        </w:rPr>
        <w:t>(</w:t>
      </w:r>
      <w:r>
        <w:rPr>
          <w:i/>
          <w:w w:val="105"/>
          <w:sz w:val="23"/>
        </w:rPr>
        <w:t>n</w:t>
      </w:r>
      <w:r>
        <w:rPr>
          <w:i/>
          <w:spacing w:val="-1"/>
          <w:w w:val="105"/>
          <w:sz w:val="23"/>
        </w:rPr>
        <w:t> </w:t>
      </w:r>
      <w:r>
        <w:rPr>
          <w:rFonts w:ascii="Symbol" w:hAnsi="Symbol"/>
          <w:spacing w:val="-5"/>
          <w:w w:val="105"/>
          <w:sz w:val="23"/>
        </w:rPr>
        <w:t></w:t>
      </w:r>
      <w:r>
        <w:rPr>
          <w:spacing w:val="-5"/>
          <w:w w:val="105"/>
          <w:sz w:val="23"/>
        </w:rPr>
        <w:t>1)</w:t>
      </w:r>
    </w:p>
    <w:p>
      <w:pPr>
        <w:spacing w:before="214"/>
        <w:ind w:left="480" w:right="0" w:firstLine="0"/>
        <w:jc w:val="left"/>
        <w:rPr>
          <w:sz w:val="28"/>
        </w:rPr>
      </w:pPr>
      <w:r>
        <w:rPr/>
        <w:br w:type="column"/>
      </w:r>
      <w:r>
        <w:rPr>
          <w:w w:val="230"/>
          <w:sz w:val="28"/>
        </w:rPr>
        <w:t>«««</w:t>
      </w:r>
      <w:r>
        <w:rPr>
          <w:spacing w:val="33"/>
          <w:w w:val="230"/>
          <w:sz w:val="28"/>
        </w:rPr>
        <w:t> </w:t>
      </w:r>
      <w:r>
        <w:rPr>
          <w:w w:val="230"/>
          <w:sz w:val="28"/>
        </w:rPr>
        <w:t>«</w:t>
      </w:r>
      <w:r>
        <w:rPr>
          <w:spacing w:val="56"/>
          <w:w w:val="230"/>
          <w:sz w:val="28"/>
        </w:rPr>
        <w:t> </w:t>
      </w:r>
      <w:r>
        <w:rPr>
          <w:spacing w:val="-10"/>
          <w:w w:val="130"/>
          <w:sz w:val="28"/>
        </w:rPr>
        <w:t>)</w:t>
      </w:r>
    </w:p>
    <w:p>
      <w:pPr>
        <w:spacing w:after="0"/>
        <w:jc w:val="left"/>
        <w:rPr>
          <w:sz w:val="28"/>
        </w:rPr>
        <w:sectPr>
          <w:type w:val="continuous"/>
          <w:pgSz w:w="11910" w:h="16840"/>
          <w:pgMar w:header="0" w:footer="1489" w:top="1340" w:bottom="1780" w:left="960" w:right="0"/>
          <w:cols w:num="4" w:equalWidth="0">
            <w:col w:w="1167" w:space="40"/>
            <w:col w:w="1198" w:space="39"/>
            <w:col w:w="1255" w:space="3502"/>
            <w:col w:w="3749"/>
          </w:cols>
        </w:sectPr>
      </w:pPr>
    </w:p>
    <w:p>
      <w:pPr>
        <w:pStyle w:val="BodyText"/>
        <w:spacing w:before="48"/>
      </w:pPr>
      <w:r>
        <w:rPr/>
        <w:t>X</w:t>
      </w:r>
      <w:r>
        <w:rPr>
          <w:vertAlign w:val="subscript"/>
        </w:rPr>
        <w:t>i</w:t>
      </w:r>
      <w:r>
        <w:rPr>
          <w:spacing w:val="-2"/>
          <w:vertAlign w:val="baseline"/>
        </w:rPr>
        <w:t> </w:t>
      </w:r>
      <w:r>
        <w:rPr>
          <w:vertAlign w:val="baseline"/>
        </w:rPr>
        <w:t>is the</w:t>
      </w:r>
      <w:r>
        <w:rPr>
          <w:spacing w:val="-4"/>
          <w:vertAlign w:val="baseline"/>
        </w:rPr>
        <w:t> </w:t>
      </w:r>
      <w:r>
        <w:rPr>
          <w:vertAlign w:val="baseline"/>
        </w:rPr>
        <w:t>i</w:t>
      </w:r>
      <w:r>
        <w:rPr>
          <w:vertAlign w:val="superscript"/>
        </w:rPr>
        <w:t>th</w:t>
      </w:r>
      <w:r>
        <w:rPr>
          <w:spacing w:val="-1"/>
          <w:vertAlign w:val="baseline"/>
        </w:rPr>
        <w:t> </w:t>
      </w:r>
      <w:r>
        <w:rPr>
          <w:vertAlign w:val="baseline"/>
        </w:rPr>
        <w:t>reading</w:t>
      </w:r>
      <w:r>
        <w:rPr>
          <w:spacing w:val="-4"/>
          <w:vertAlign w:val="baseline"/>
        </w:rPr>
        <w:t> </w:t>
      </w:r>
      <w:r>
        <w:rPr>
          <w:vertAlign w:val="baseline"/>
        </w:rPr>
        <w:t>in</w:t>
      </w:r>
      <w:r>
        <w:rPr>
          <w:spacing w:val="-2"/>
          <w:vertAlign w:val="baseline"/>
        </w:rPr>
        <w:t> </w:t>
      </w:r>
      <w:r>
        <w:rPr>
          <w:vertAlign w:val="baseline"/>
        </w:rPr>
        <w:t>the</w:t>
      </w:r>
      <w:r>
        <w:rPr>
          <w:spacing w:val="-4"/>
          <w:vertAlign w:val="baseline"/>
        </w:rPr>
        <w:t> </w:t>
      </w:r>
      <w:r>
        <w:rPr>
          <w:spacing w:val="-2"/>
          <w:vertAlign w:val="baseline"/>
        </w:rPr>
        <w:t>series;</w:t>
      </w:r>
    </w:p>
    <w:p>
      <w:pPr>
        <w:pStyle w:val="BodyText"/>
        <w:spacing w:before="9"/>
        <w:ind w:left="0"/>
        <w:rPr>
          <w:sz w:val="7"/>
        </w:rPr>
      </w:pPr>
      <w:r>
        <w:rPr/>
        <mc:AlternateContent>
          <mc:Choice Requires="wps">
            <w:drawing>
              <wp:anchor distT="0" distB="0" distL="0" distR="0" allowOverlap="1" layoutInCell="1" locked="0" behindDoc="1" simplePos="0" relativeHeight="487589376">
                <wp:simplePos x="0" y="0"/>
                <wp:positionH relativeFrom="page">
                  <wp:posOffset>941648</wp:posOffset>
                </wp:positionH>
                <wp:positionV relativeFrom="paragraph">
                  <wp:posOffset>72068</wp:posOffset>
                </wp:positionV>
                <wp:extent cx="113664" cy="1270"/>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113664" cy="1270"/>
                        </a:xfrm>
                        <a:custGeom>
                          <a:avLst/>
                          <a:gdLst/>
                          <a:ahLst/>
                          <a:cxnLst/>
                          <a:rect l="l" t="t" r="r" b="b"/>
                          <a:pathLst>
                            <a:path w="113664" h="0">
                              <a:moveTo>
                                <a:pt x="0" y="0"/>
                              </a:moveTo>
                              <a:lnTo>
                                <a:pt x="113081" y="0"/>
                              </a:lnTo>
                            </a:path>
                          </a:pathLst>
                        </a:custGeom>
                        <a:ln w="639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4.145531pt;margin-top:5.674658pt;width:8.950pt;height:.1pt;mso-position-horizontal-relative:page;mso-position-vertical-relative:paragraph;z-index:-15727104;mso-wrap-distance-left:0;mso-wrap-distance-right:0" id="docshape14" coordorigin="1483,113" coordsize="179,0" path="m1483,113l1661,113e" filled="false" stroked="true" strokeweight=".503924pt" strokecolor="#000000">
                <v:path arrowok="t"/>
                <v:stroke dashstyle="solid"/>
                <w10:wrap type="topAndBottom"/>
              </v:shape>
            </w:pict>
          </mc:Fallback>
        </mc:AlternateContent>
      </w:r>
    </w:p>
    <w:p>
      <w:pPr>
        <w:pStyle w:val="BodyText"/>
        <w:ind w:left="521"/>
      </w:pPr>
      <w:r>
        <w:rPr>
          <w:w w:val="105"/>
          <w:sz w:val="24"/>
        </w:rPr>
        <w:t>X</w:t>
      </w:r>
      <w:r>
        <w:rPr>
          <w:spacing w:val="24"/>
          <w:w w:val="105"/>
          <w:sz w:val="24"/>
        </w:rPr>
        <w:t> </w:t>
      </w:r>
      <w:r>
        <w:rPr>
          <w:w w:val="105"/>
        </w:rPr>
        <w:t>±arithmetic</w:t>
      </w:r>
      <w:r>
        <w:rPr>
          <w:spacing w:val="-18"/>
          <w:w w:val="105"/>
        </w:rPr>
        <w:t> </w:t>
      </w:r>
      <w:r>
        <w:rPr>
          <w:w w:val="105"/>
        </w:rPr>
        <w:t>mean</w:t>
      </w:r>
      <w:r>
        <w:rPr>
          <w:spacing w:val="-17"/>
          <w:w w:val="105"/>
        </w:rPr>
        <w:t> </w:t>
      </w:r>
      <w:r>
        <w:rPr>
          <w:w w:val="105"/>
        </w:rPr>
        <w:t>of</w:t>
      </w:r>
      <w:r>
        <w:rPr>
          <w:spacing w:val="-19"/>
          <w:w w:val="105"/>
        </w:rPr>
        <w:t> </w:t>
      </w:r>
      <w:r>
        <w:rPr>
          <w:w w:val="105"/>
        </w:rPr>
        <w:t>the</w:t>
      </w:r>
      <w:r>
        <w:rPr>
          <w:spacing w:val="-18"/>
          <w:w w:val="105"/>
        </w:rPr>
        <w:t> </w:t>
      </w:r>
      <w:r>
        <w:rPr>
          <w:spacing w:val="-2"/>
          <w:w w:val="105"/>
        </w:rPr>
        <w:t>series;</w:t>
      </w:r>
    </w:p>
    <w:p>
      <w:pPr>
        <w:pStyle w:val="BodyText"/>
      </w:pPr>
      <w:r>
        <w:rPr/>
        <w:t>n</w:t>
      </w:r>
      <w:r>
        <w:rPr>
          <w:spacing w:val="6"/>
        </w:rPr>
        <w:t> </w:t>
      </w:r>
      <w:r>
        <w:rPr/>
        <w:t>±number</w:t>
      </w:r>
      <w:r>
        <w:rPr>
          <w:spacing w:val="6"/>
        </w:rPr>
        <w:t> </w:t>
      </w:r>
      <w:r>
        <w:rPr/>
        <w:t>of</w:t>
      </w:r>
      <w:r>
        <w:rPr>
          <w:spacing w:val="7"/>
        </w:rPr>
        <w:t> </w:t>
      </w:r>
      <w:r>
        <w:rPr/>
        <w:t>readings</w:t>
      </w:r>
      <w:r>
        <w:rPr>
          <w:spacing w:val="3"/>
        </w:rPr>
        <w:t> </w:t>
      </w:r>
      <w:r>
        <w:rPr/>
        <w:t>in</w:t>
      </w:r>
      <w:r>
        <w:rPr>
          <w:spacing w:val="3"/>
        </w:rPr>
        <w:t> </w:t>
      </w:r>
      <w:r>
        <w:rPr/>
        <w:t>the</w:t>
      </w:r>
      <w:r>
        <w:rPr>
          <w:spacing w:val="7"/>
        </w:rPr>
        <w:t> </w:t>
      </w:r>
      <w:r>
        <w:rPr>
          <w:spacing w:val="-2"/>
        </w:rPr>
        <w:t>series.</w:t>
      </w:r>
    </w:p>
    <w:p>
      <w:pPr>
        <w:pStyle w:val="BodyText"/>
        <w:spacing w:before="27"/>
      </w:pPr>
      <w:r>
        <w:rPr/>
        <w:t>The</w:t>
      </w:r>
      <w:r>
        <w:rPr>
          <w:spacing w:val="-4"/>
        </w:rPr>
        <w:t> </w:t>
      </w:r>
      <w:r>
        <w:rPr/>
        <w:t>permissible</w:t>
      </w:r>
      <w:r>
        <w:rPr>
          <w:spacing w:val="-3"/>
        </w:rPr>
        <w:t> </w:t>
      </w:r>
      <w:r>
        <w:rPr/>
        <w:t>values</w:t>
      </w:r>
      <w:r>
        <w:rPr>
          <w:spacing w:val="-2"/>
        </w:rPr>
        <w:t> </w:t>
      </w:r>
      <w:r>
        <w:rPr/>
        <w:t>of</w:t>
      </w:r>
      <w:r>
        <w:rPr>
          <w:spacing w:val="-6"/>
        </w:rPr>
        <w:t> </w:t>
      </w:r>
      <w:r>
        <w:rPr/>
        <w:t>the</w:t>
      </w:r>
      <w:r>
        <w:rPr>
          <w:spacing w:val="-3"/>
        </w:rPr>
        <w:t> </w:t>
      </w:r>
      <w:r>
        <w:rPr/>
        <w:t>relative</w:t>
      </w:r>
      <w:r>
        <w:rPr>
          <w:spacing w:val="-3"/>
        </w:rPr>
        <w:t> </w:t>
      </w:r>
      <w:r>
        <w:rPr/>
        <w:t>means</w:t>
      </w:r>
      <w:r>
        <w:rPr>
          <w:spacing w:val="-6"/>
        </w:rPr>
        <w:t> </w:t>
      </w:r>
      <w:r>
        <w:rPr/>
        <w:t>square</w:t>
      </w:r>
      <w:r>
        <w:rPr>
          <w:spacing w:val="-3"/>
        </w:rPr>
        <w:t> </w:t>
      </w:r>
      <w:r>
        <w:rPr/>
        <w:t>(S)</w:t>
      </w:r>
      <w:r>
        <w:rPr>
          <w:spacing w:val="-4"/>
        </w:rPr>
        <w:t> </w:t>
      </w:r>
      <w:r>
        <w:rPr/>
        <w:t>are</w:t>
      </w:r>
      <w:r>
        <w:rPr>
          <w:spacing w:val="-6"/>
        </w:rPr>
        <w:t> </w:t>
      </w:r>
      <w:r>
        <w:rPr/>
        <w:t>given</w:t>
      </w:r>
      <w:r>
        <w:rPr>
          <w:spacing w:val="-2"/>
        </w:rPr>
        <w:t> </w:t>
      </w:r>
      <w:r>
        <w:rPr/>
        <w:t>in</w:t>
      </w:r>
      <w:r>
        <w:rPr>
          <w:spacing w:val="-2"/>
        </w:rPr>
        <w:t> </w:t>
      </w:r>
      <w:r>
        <w:rPr/>
        <w:t>Table</w:t>
      </w:r>
      <w:r>
        <w:rPr>
          <w:spacing w:val="-3"/>
        </w:rPr>
        <w:t> </w:t>
      </w:r>
      <w:r>
        <w:rPr>
          <w:spacing w:val="-4"/>
        </w:rPr>
        <w:t>2.3.</w:t>
      </w:r>
    </w:p>
    <w:p>
      <w:pPr>
        <w:pStyle w:val="BodyText"/>
        <w:spacing w:before="102"/>
        <w:ind w:left="0"/>
      </w:pPr>
    </w:p>
    <w:p>
      <w:pPr>
        <w:pStyle w:val="Heading1"/>
        <w:spacing w:after="50"/>
        <w:ind w:left="619" w:firstLine="0"/>
      </w:pPr>
      <w:r>
        <w:rPr/>
        <w:t>Table</w:t>
      </w:r>
      <w:r>
        <w:rPr>
          <w:spacing w:val="-6"/>
        </w:rPr>
        <w:t> </w:t>
      </w:r>
      <w:r>
        <w:rPr/>
        <w:t>2.3:</w:t>
      </w:r>
      <w:r>
        <w:rPr>
          <w:spacing w:val="63"/>
        </w:rPr>
        <w:t> </w:t>
      </w:r>
      <w:r>
        <w:rPr/>
        <w:t>Values</w:t>
      </w:r>
      <w:r>
        <w:rPr>
          <w:spacing w:val="-5"/>
        </w:rPr>
        <w:t> </w:t>
      </w:r>
      <w:r>
        <w:rPr/>
        <w:t>of</w:t>
      </w:r>
      <w:r>
        <w:rPr>
          <w:spacing w:val="-3"/>
        </w:rPr>
        <w:t> </w:t>
      </w:r>
      <w:r>
        <w:rPr/>
        <w:t>relative</w:t>
      </w:r>
      <w:r>
        <w:rPr>
          <w:spacing w:val="-3"/>
        </w:rPr>
        <w:t> </w:t>
      </w:r>
      <w:r>
        <w:rPr/>
        <w:t>Mean</w:t>
      </w:r>
      <w:r>
        <w:rPr>
          <w:spacing w:val="-3"/>
        </w:rPr>
        <w:t> </w:t>
      </w:r>
      <w:r>
        <w:rPr/>
        <w:t>Square</w:t>
      </w:r>
      <w:r>
        <w:rPr>
          <w:spacing w:val="-3"/>
        </w:rPr>
        <w:t> </w:t>
      </w:r>
      <w:r>
        <w:rPr>
          <w:spacing w:val="-10"/>
        </w:rPr>
        <w:t>S</w:t>
      </w:r>
    </w:p>
    <w:tbl>
      <w:tblPr>
        <w:tblW w:w="0" w:type="auto"/>
        <w:jc w:val="left"/>
        <w:tblInd w:w="5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873"/>
        <w:gridCol w:w="1282"/>
        <w:gridCol w:w="1539"/>
        <w:gridCol w:w="1536"/>
      </w:tblGrid>
      <w:tr>
        <w:trPr>
          <w:trHeight w:val="832" w:hRule="atLeast"/>
        </w:trPr>
        <w:tc>
          <w:tcPr>
            <w:tcW w:w="4873" w:type="dxa"/>
          </w:tcPr>
          <w:p>
            <w:pPr>
              <w:pStyle w:val="TableParagraph"/>
              <w:spacing w:before="226"/>
              <w:ind w:left="107"/>
              <w:rPr>
                <w:sz w:val="28"/>
              </w:rPr>
            </w:pPr>
            <w:r>
              <w:rPr>
                <w:sz w:val="28"/>
              </w:rPr>
              <w:t>No.</w:t>
            </w:r>
            <w:r>
              <w:rPr>
                <w:spacing w:val="-7"/>
                <w:sz w:val="28"/>
              </w:rPr>
              <w:t> </w:t>
            </w:r>
            <w:r>
              <w:rPr>
                <w:sz w:val="28"/>
              </w:rPr>
              <w:t>of</w:t>
            </w:r>
            <w:r>
              <w:rPr>
                <w:spacing w:val="-6"/>
                <w:sz w:val="28"/>
              </w:rPr>
              <w:t> </w:t>
            </w:r>
            <w:r>
              <w:rPr>
                <w:sz w:val="28"/>
              </w:rPr>
              <w:t>working</w:t>
            </w:r>
            <w:r>
              <w:rPr>
                <w:spacing w:val="-5"/>
                <w:sz w:val="28"/>
              </w:rPr>
              <w:t> </w:t>
            </w:r>
            <w:r>
              <w:rPr>
                <w:sz w:val="28"/>
              </w:rPr>
              <w:t>operations</w:t>
            </w:r>
            <w:r>
              <w:rPr>
                <w:spacing w:val="-8"/>
                <w:sz w:val="28"/>
              </w:rPr>
              <w:t> </w:t>
            </w:r>
            <w:r>
              <w:rPr>
                <w:spacing w:val="-2"/>
                <w:sz w:val="28"/>
              </w:rPr>
              <w:t>involved</w:t>
            </w:r>
          </w:p>
        </w:tc>
        <w:tc>
          <w:tcPr>
            <w:tcW w:w="1282" w:type="dxa"/>
          </w:tcPr>
          <w:p>
            <w:pPr>
              <w:pStyle w:val="TableParagraph"/>
              <w:spacing w:before="226"/>
              <w:ind w:left="107"/>
              <w:rPr>
                <w:sz w:val="28"/>
              </w:rPr>
            </w:pPr>
            <w:r>
              <w:rPr>
                <w:sz w:val="28"/>
              </w:rPr>
              <w:t>Up</w:t>
            </w:r>
            <w:r>
              <w:rPr>
                <w:spacing w:val="-1"/>
                <w:sz w:val="28"/>
              </w:rPr>
              <w:t> </w:t>
            </w:r>
            <w:r>
              <w:rPr>
                <w:sz w:val="28"/>
              </w:rPr>
              <w:t>to</w:t>
            </w:r>
            <w:r>
              <w:rPr>
                <w:spacing w:val="-2"/>
                <w:sz w:val="28"/>
              </w:rPr>
              <w:t> </w:t>
            </w:r>
            <w:r>
              <w:rPr>
                <w:spacing w:val="-10"/>
                <w:sz w:val="28"/>
              </w:rPr>
              <w:t>5</w:t>
            </w:r>
          </w:p>
        </w:tc>
        <w:tc>
          <w:tcPr>
            <w:tcW w:w="1539" w:type="dxa"/>
          </w:tcPr>
          <w:p>
            <w:pPr>
              <w:pStyle w:val="TableParagraph"/>
              <w:spacing w:before="226"/>
              <w:ind w:left="176"/>
              <w:rPr>
                <w:sz w:val="28"/>
              </w:rPr>
            </w:pPr>
            <w:r>
              <w:rPr>
                <w:sz w:val="28"/>
              </w:rPr>
              <w:t>Up</w:t>
            </w:r>
            <w:r>
              <w:rPr>
                <w:spacing w:val="-1"/>
                <w:sz w:val="28"/>
              </w:rPr>
              <w:t> </w:t>
            </w:r>
            <w:r>
              <w:rPr>
                <w:sz w:val="28"/>
              </w:rPr>
              <w:t>to</w:t>
            </w:r>
            <w:r>
              <w:rPr>
                <w:spacing w:val="-2"/>
                <w:sz w:val="28"/>
              </w:rPr>
              <w:t> </w:t>
            </w:r>
            <w:r>
              <w:rPr>
                <w:spacing w:val="-5"/>
                <w:sz w:val="28"/>
              </w:rPr>
              <w:t>10</w:t>
            </w:r>
          </w:p>
        </w:tc>
        <w:tc>
          <w:tcPr>
            <w:tcW w:w="1536" w:type="dxa"/>
          </w:tcPr>
          <w:p>
            <w:pPr>
              <w:pStyle w:val="TableParagraph"/>
              <w:spacing w:before="226"/>
              <w:ind w:left="107"/>
              <w:rPr>
                <w:sz w:val="28"/>
              </w:rPr>
            </w:pPr>
            <w:r>
              <w:rPr>
                <w:sz w:val="28"/>
              </w:rPr>
              <w:t>Above</w:t>
            </w:r>
            <w:r>
              <w:rPr>
                <w:spacing w:val="-4"/>
                <w:sz w:val="28"/>
              </w:rPr>
              <w:t> </w:t>
            </w:r>
            <w:r>
              <w:rPr>
                <w:spacing w:val="-5"/>
                <w:sz w:val="28"/>
              </w:rPr>
              <w:t>10</w:t>
            </w:r>
          </w:p>
        </w:tc>
      </w:tr>
      <w:tr>
        <w:trPr>
          <w:trHeight w:val="429" w:hRule="atLeast"/>
        </w:trPr>
        <w:tc>
          <w:tcPr>
            <w:tcW w:w="4873" w:type="dxa"/>
          </w:tcPr>
          <w:p>
            <w:pPr>
              <w:pStyle w:val="TableParagraph"/>
              <w:spacing w:before="24"/>
              <w:ind w:left="107"/>
              <w:rPr>
                <w:sz w:val="28"/>
              </w:rPr>
            </w:pPr>
            <w:r>
              <w:rPr>
                <w:sz w:val="28"/>
              </w:rPr>
              <w:t>Value</w:t>
            </w:r>
            <w:r>
              <w:rPr>
                <w:spacing w:val="-4"/>
                <w:sz w:val="28"/>
              </w:rPr>
              <w:t> </w:t>
            </w:r>
            <w:r>
              <w:rPr>
                <w:sz w:val="28"/>
              </w:rPr>
              <w:t>of</w:t>
            </w:r>
            <w:r>
              <w:rPr>
                <w:spacing w:val="-1"/>
                <w:sz w:val="28"/>
              </w:rPr>
              <w:t> </w:t>
            </w:r>
            <w:r>
              <w:rPr>
                <w:sz w:val="28"/>
              </w:rPr>
              <w:t>S</w:t>
            </w:r>
            <w:r>
              <w:rPr>
                <w:spacing w:val="68"/>
                <w:sz w:val="28"/>
              </w:rPr>
              <w:t> </w:t>
            </w:r>
            <w:r>
              <w:rPr>
                <w:sz w:val="28"/>
              </w:rPr>
              <w:t>in ±</w:t>
            </w:r>
            <w:r>
              <w:rPr>
                <w:spacing w:val="-1"/>
                <w:sz w:val="28"/>
              </w:rPr>
              <w:t> </w:t>
            </w:r>
            <w:r>
              <w:rPr>
                <w:spacing w:val="-10"/>
                <w:sz w:val="28"/>
              </w:rPr>
              <w:t>%</w:t>
            </w:r>
          </w:p>
        </w:tc>
        <w:tc>
          <w:tcPr>
            <w:tcW w:w="1282" w:type="dxa"/>
          </w:tcPr>
          <w:p>
            <w:pPr>
              <w:pStyle w:val="TableParagraph"/>
              <w:spacing w:before="24"/>
              <w:ind w:left="107"/>
              <w:rPr>
                <w:sz w:val="28"/>
              </w:rPr>
            </w:pPr>
            <w:r>
              <w:rPr>
                <w:spacing w:val="-10"/>
                <w:sz w:val="28"/>
              </w:rPr>
              <w:t>7</w:t>
            </w:r>
          </w:p>
        </w:tc>
        <w:tc>
          <w:tcPr>
            <w:tcW w:w="1539" w:type="dxa"/>
          </w:tcPr>
          <w:p>
            <w:pPr>
              <w:pStyle w:val="TableParagraph"/>
              <w:spacing w:before="24"/>
              <w:ind w:left="107"/>
              <w:rPr>
                <w:sz w:val="28"/>
              </w:rPr>
            </w:pPr>
            <w:r>
              <w:rPr>
                <w:spacing w:val="-5"/>
                <w:sz w:val="28"/>
              </w:rPr>
              <w:t>10</w:t>
            </w:r>
          </w:p>
        </w:tc>
        <w:tc>
          <w:tcPr>
            <w:tcW w:w="1536" w:type="dxa"/>
          </w:tcPr>
          <w:p>
            <w:pPr>
              <w:pStyle w:val="TableParagraph"/>
              <w:spacing w:before="24"/>
              <w:ind w:left="107"/>
              <w:rPr>
                <w:sz w:val="28"/>
              </w:rPr>
            </w:pPr>
            <w:r>
              <w:rPr>
                <w:spacing w:val="-5"/>
                <w:sz w:val="28"/>
              </w:rPr>
              <w:t>12</w:t>
            </w:r>
          </w:p>
        </w:tc>
      </w:tr>
    </w:tbl>
    <w:p>
      <w:pPr>
        <w:spacing w:before="0"/>
        <w:ind w:left="480" w:right="0" w:firstLine="0"/>
        <w:jc w:val="left"/>
        <w:rPr>
          <w:sz w:val="28"/>
        </w:rPr>
      </w:pPr>
      <w:r>
        <w:rPr>
          <w:b/>
          <w:sz w:val="28"/>
        </w:rPr>
        <w:t>Source:</w:t>
      </w:r>
      <w:r>
        <w:rPr>
          <w:b/>
          <w:spacing w:val="-5"/>
          <w:sz w:val="28"/>
        </w:rPr>
        <w:t> </w:t>
      </w:r>
      <w:r>
        <w:rPr>
          <w:sz w:val="28"/>
        </w:rPr>
        <w:t>Okereke</w:t>
      </w:r>
      <w:r>
        <w:rPr>
          <w:spacing w:val="-3"/>
          <w:sz w:val="28"/>
        </w:rPr>
        <w:t> </w:t>
      </w:r>
      <w:r>
        <w:rPr>
          <w:spacing w:val="-2"/>
          <w:sz w:val="28"/>
        </w:rPr>
        <w:t>(2014).</w:t>
      </w:r>
    </w:p>
    <w:p>
      <w:pPr>
        <w:pStyle w:val="BodyText"/>
        <w:spacing w:before="90"/>
        <w:ind w:left="0"/>
      </w:pPr>
    </w:p>
    <w:p>
      <w:pPr>
        <w:pStyle w:val="BodyText"/>
        <w:spacing w:line="276" w:lineRule="auto" w:before="1"/>
        <w:ind w:right="1436"/>
        <w:jc w:val="both"/>
      </w:pPr>
      <w:r>
        <w:rPr/>
        <w:t>Should the actual value of e as determined by Eq. (2.9) be different from that contained in Table 2.3, then there should be further elimination of the readings in the series until an improved series with acceptable e value is obtained.</w:t>
      </w:r>
    </w:p>
    <w:p>
      <w:pPr>
        <w:spacing w:after="0" w:line="276" w:lineRule="auto"/>
        <w:jc w:val="both"/>
        <w:sectPr>
          <w:type w:val="continuous"/>
          <w:pgSz w:w="11910" w:h="16840"/>
          <w:pgMar w:header="0" w:footer="1489" w:top="1340" w:bottom="1780" w:left="960" w:right="0"/>
        </w:sectPr>
      </w:pPr>
    </w:p>
    <w:p>
      <w:pPr>
        <w:pStyle w:val="BodyText"/>
        <w:spacing w:line="276" w:lineRule="auto" w:before="75"/>
        <w:ind w:right="1244"/>
      </w:pPr>
      <w:r>
        <w:rPr/>
        <w:t>With the final elimination of unacceptable readings complete, the value of the</w:t>
      </w:r>
      <w:r>
        <w:rPr>
          <w:spacing w:val="40"/>
        </w:rPr>
        <w:t> </w:t>
      </w:r>
      <w:r>
        <w:rPr/>
        <w:t>most probable and thus acceptable arithmetic mean of the observed time is:</w:t>
      </w:r>
    </w:p>
    <w:p>
      <w:pPr>
        <w:spacing w:after="0" w:line="276" w:lineRule="auto"/>
        <w:sectPr>
          <w:pgSz w:w="11910" w:h="16840"/>
          <w:pgMar w:header="0" w:footer="1489" w:top="1340" w:bottom="1780" w:left="960" w:right="0"/>
        </w:sectPr>
      </w:pPr>
    </w:p>
    <w:p>
      <w:pPr>
        <w:spacing w:line="375" w:lineRule="exact" w:before="18"/>
        <w:ind w:left="1240" w:right="0" w:firstLine="0"/>
        <w:jc w:val="left"/>
        <w:rPr>
          <w:sz w:val="14"/>
        </w:rPr>
      </w:pPr>
      <w:r>
        <w:rPr/>
        <mc:AlternateContent>
          <mc:Choice Requires="wps">
            <w:drawing>
              <wp:anchor distT="0" distB="0" distL="0" distR="0" allowOverlap="1" layoutInCell="1" locked="0" behindDoc="1" simplePos="0" relativeHeight="484749824">
                <wp:simplePos x="0" y="0"/>
                <wp:positionH relativeFrom="page">
                  <wp:posOffset>1397266</wp:posOffset>
                </wp:positionH>
                <wp:positionV relativeFrom="paragraph">
                  <wp:posOffset>118378</wp:posOffset>
                </wp:positionV>
                <wp:extent cx="107950" cy="1270"/>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107950" cy="1270"/>
                        </a:xfrm>
                        <a:custGeom>
                          <a:avLst/>
                          <a:gdLst/>
                          <a:ahLst/>
                          <a:cxnLst/>
                          <a:rect l="l" t="t" r="r" b="b"/>
                          <a:pathLst>
                            <a:path w="107950" h="0">
                              <a:moveTo>
                                <a:pt x="0" y="0"/>
                              </a:moveTo>
                              <a:lnTo>
                                <a:pt x="107619" y="0"/>
                              </a:lnTo>
                            </a:path>
                          </a:pathLst>
                        </a:custGeom>
                        <a:ln w="622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66656" from="110.020966pt,9.321157pt" to="118.494965pt,9.321157pt" stroked="true" strokeweight=".490386pt" strokecolor="#000000">
                <v:stroke dashstyle="solid"/>
                <w10:wrap type="none"/>
              </v:line>
            </w:pict>
          </mc:Fallback>
        </mc:AlternateContent>
      </w:r>
      <w:r>
        <w:rPr/>
        <mc:AlternateContent>
          <mc:Choice Requires="wps">
            <w:drawing>
              <wp:anchor distT="0" distB="0" distL="0" distR="0" allowOverlap="1" layoutInCell="1" locked="0" behindDoc="1" simplePos="0" relativeHeight="484750336">
                <wp:simplePos x="0" y="0"/>
                <wp:positionH relativeFrom="page">
                  <wp:posOffset>1669432</wp:posOffset>
                </wp:positionH>
                <wp:positionV relativeFrom="paragraph">
                  <wp:posOffset>205996</wp:posOffset>
                </wp:positionV>
                <wp:extent cx="181610" cy="127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181610" cy="1270"/>
                        </a:xfrm>
                        <a:custGeom>
                          <a:avLst/>
                          <a:gdLst/>
                          <a:ahLst/>
                          <a:cxnLst/>
                          <a:rect l="l" t="t" r="r" b="b"/>
                          <a:pathLst>
                            <a:path w="181610" h="0">
                              <a:moveTo>
                                <a:pt x="0" y="0"/>
                              </a:moveTo>
                              <a:lnTo>
                                <a:pt x="181450" y="0"/>
                              </a:lnTo>
                            </a:path>
                          </a:pathLst>
                        </a:custGeom>
                        <a:ln w="622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66144" from="131.451416pt,16.220228pt" to="145.738896pt,16.220228pt" stroked="true" strokeweight=".490386pt" strokecolor="#000000">
                <v:stroke dashstyle="solid"/>
                <w10:wrap type="none"/>
              </v:line>
            </w:pict>
          </mc:Fallback>
        </mc:AlternateContent>
      </w:r>
      <w:r>
        <w:rPr>
          <w:sz w:val="23"/>
        </w:rPr>
        <w:t>X</w:t>
      </w:r>
      <w:r>
        <w:rPr>
          <w:spacing w:val="10"/>
          <w:sz w:val="23"/>
        </w:rPr>
        <w:t> </w:t>
      </w:r>
      <w:r>
        <w:rPr>
          <w:rFonts w:ascii="Symbol" w:hAnsi="Symbol"/>
          <w:spacing w:val="-5"/>
          <w:sz w:val="23"/>
        </w:rPr>
        <w:t></w:t>
      </w:r>
      <w:r>
        <w:rPr>
          <w:spacing w:val="-5"/>
          <w:position w:val="15"/>
          <w:sz w:val="23"/>
        </w:rPr>
        <w:t>X</w:t>
      </w:r>
      <w:r>
        <w:rPr>
          <w:spacing w:val="-5"/>
          <w:position w:val="9"/>
          <w:sz w:val="14"/>
        </w:rPr>
        <w:t>i</w:t>
      </w:r>
    </w:p>
    <w:p>
      <w:pPr>
        <w:spacing w:line="265" w:lineRule="exact" w:before="0"/>
        <w:ind w:left="0" w:right="44" w:firstLine="0"/>
        <w:jc w:val="right"/>
        <w:rPr>
          <w:sz w:val="14"/>
        </w:rPr>
      </w:pPr>
      <w:r>
        <w:rPr>
          <w:sz w:val="23"/>
        </w:rPr>
        <w:t>n</w:t>
      </w:r>
      <w:r>
        <w:rPr>
          <w:spacing w:val="-33"/>
          <w:sz w:val="23"/>
        </w:rPr>
        <w:t> </w:t>
      </w:r>
      <w:r>
        <w:rPr>
          <w:spacing w:val="-10"/>
          <w:position w:val="-5"/>
          <w:sz w:val="14"/>
        </w:rPr>
        <w:t>0</w:t>
      </w:r>
    </w:p>
    <w:p>
      <w:pPr>
        <w:pStyle w:val="BodyText"/>
        <w:spacing w:before="61"/>
        <w:ind w:left="0" w:right="62"/>
        <w:jc w:val="right"/>
      </w:pPr>
      <w:r>
        <w:rPr>
          <w:spacing w:val="-2"/>
        </w:rPr>
        <w:t>where</w:t>
      </w:r>
    </w:p>
    <w:p>
      <w:pPr>
        <w:spacing w:before="116"/>
        <w:ind w:left="1200" w:right="0" w:firstLine="0"/>
        <w:jc w:val="left"/>
        <w:rPr>
          <w:sz w:val="28"/>
        </w:rPr>
      </w:pPr>
      <w:r>
        <w:rPr/>
        <w:br w:type="column"/>
      </w:r>
      <w:r>
        <w:rPr>
          <w:w w:val="220"/>
          <w:sz w:val="28"/>
        </w:rPr>
        <w:t>««««</w:t>
      </w:r>
      <w:r>
        <w:rPr>
          <w:spacing w:val="42"/>
          <w:w w:val="220"/>
          <w:sz w:val="28"/>
        </w:rPr>
        <w:t> </w:t>
      </w:r>
      <w:r>
        <w:rPr>
          <w:w w:val="220"/>
          <w:sz w:val="28"/>
        </w:rPr>
        <w:t>«</w:t>
      </w:r>
      <w:r>
        <w:rPr>
          <w:spacing w:val="40"/>
          <w:w w:val="220"/>
          <w:sz w:val="28"/>
        </w:rPr>
        <w:t>  </w:t>
      </w:r>
      <w:r>
        <w:rPr>
          <w:spacing w:val="12"/>
          <w:w w:val="130"/>
          <w:sz w:val="28"/>
        </w:rPr>
        <w:t>)</w:t>
      </w:r>
      <w:r>
        <w:rPr>
          <w:spacing w:val="12"/>
          <w:w w:val="130"/>
          <w:sz w:val="28"/>
        </w:rPr>
        <w:t> </w:t>
      </w:r>
    </w:p>
    <w:p>
      <w:pPr>
        <w:spacing w:after="0"/>
        <w:jc w:val="left"/>
        <w:rPr>
          <w:sz w:val="28"/>
        </w:rPr>
        <w:sectPr>
          <w:type w:val="continuous"/>
          <w:pgSz w:w="11910" w:h="16840"/>
          <w:pgMar w:header="0" w:footer="1489" w:top="1340" w:bottom="1780" w:left="960" w:right="0"/>
          <w:cols w:num="2" w:equalWidth="0">
            <w:col w:w="1951" w:space="3810"/>
            <w:col w:w="5189"/>
          </w:cols>
        </w:sectPr>
      </w:pPr>
    </w:p>
    <w:p>
      <w:pPr>
        <w:pStyle w:val="BodyText"/>
        <w:spacing w:line="276" w:lineRule="auto" w:before="47"/>
        <w:ind w:right="1435"/>
        <w:jc w:val="both"/>
      </w:pPr>
      <w:r>
        <w:rPr/>
        <w:t>X</w:t>
      </w:r>
      <w:r>
        <w:rPr>
          <w:vertAlign w:val="subscript"/>
        </w:rPr>
        <w:t>i</w:t>
      </w:r>
      <w:r>
        <w:rPr>
          <w:vertAlign w:val="baseline"/>
        </w:rPr>
        <w:t> is the readings as contained in the final improved series of observations (i =</w:t>
      </w:r>
      <w:r>
        <w:rPr>
          <w:spacing w:val="40"/>
          <w:vertAlign w:val="baseline"/>
        </w:rPr>
        <w:t> </w:t>
      </w:r>
      <w:r>
        <w:rPr>
          <w:vertAlign w:val="baseline"/>
        </w:rPr>
        <w:t>1, 2,., n</w:t>
      </w:r>
      <w:r>
        <w:rPr>
          <w:vertAlign w:val="subscript"/>
        </w:rPr>
        <w:t>0</w:t>
      </w:r>
      <w:r>
        <w:rPr>
          <w:vertAlign w:val="baseline"/>
        </w:rPr>
        <w:t>).</w:t>
      </w:r>
    </w:p>
    <w:p>
      <w:pPr>
        <w:pStyle w:val="BodyText"/>
        <w:spacing w:before="49"/>
        <w:ind w:left="0"/>
      </w:pPr>
    </w:p>
    <w:p>
      <w:pPr>
        <w:pStyle w:val="BodyText"/>
        <w:spacing w:line="276" w:lineRule="auto"/>
        <w:ind w:right="1435"/>
        <w:jc w:val="both"/>
      </w:pPr>
      <w:r>
        <w:rPr>
          <w:b/>
        </w:rPr>
        <w:t>Work Measurement-</w:t>
      </w:r>
      <w:r>
        <w:rPr>
          <w:b/>
          <w:spacing w:val="40"/>
        </w:rPr>
        <w:t> </w:t>
      </w:r>
      <w:r>
        <w:rPr/>
        <w:t>Work measurement is the measurement of the time required to accomplish the task of producing a standard output of production by a worker and or machine. Work measurement, also known as Time Study involves assessing the time a job should take to be done. This was the</w:t>
      </w:r>
      <w:r>
        <w:rPr>
          <w:spacing w:val="40"/>
        </w:rPr>
        <w:t> </w:t>
      </w:r>
      <w:r>
        <w:rPr/>
        <w:t>theoretical basis on which field measurements were carried out in the course of this study which were later used to establish standard rates (Technological constants) to develop the motivational model.</w:t>
      </w:r>
    </w:p>
    <w:p>
      <w:pPr>
        <w:pStyle w:val="BodyText"/>
        <w:spacing w:before="48"/>
        <w:ind w:left="0"/>
      </w:pPr>
    </w:p>
    <w:p>
      <w:pPr>
        <w:pStyle w:val="BodyText"/>
        <w:spacing w:line="276" w:lineRule="auto"/>
        <w:ind w:right="1434"/>
        <w:jc w:val="both"/>
      </w:pPr>
      <w:r>
        <w:rPr/>
        <w:t>Technological constants (rates) for a construction activity included all the factors which characterise the activity and influence its performance. Thus, it included</w:t>
      </w:r>
      <w:r>
        <w:rPr>
          <w:spacing w:val="40"/>
        </w:rPr>
        <w:t> </w:t>
      </w:r>
      <w:r>
        <w:rPr/>
        <w:t>the following data: description of the work and its quality, the composition of the work crew</w:t>
      </w:r>
      <w:r>
        <w:rPr>
          <w:spacing w:val="40"/>
        </w:rPr>
        <w:t> </w:t>
      </w:r>
      <w:r>
        <w:rPr/>
        <w:t>in terms of trade and qualification, types and quantity of materials needed, a description of the site conditions and organisational structure of the labour force, methods t adopted in carrying out the activity, the technological requirements of the resulting product and safety measures adopted.</w:t>
      </w:r>
    </w:p>
    <w:p>
      <w:pPr>
        <w:pStyle w:val="BodyText"/>
        <w:spacing w:before="50"/>
        <w:ind w:left="0"/>
      </w:pPr>
    </w:p>
    <w:p>
      <w:pPr>
        <w:pStyle w:val="BodyText"/>
        <w:spacing w:line="276" w:lineRule="auto"/>
        <w:ind w:right="1244"/>
      </w:pPr>
      <w:r>
        <w:rPr/>
        <w:t>The</w:t>
      </w:r>
      <w:r>
        <w:rPr>
          <w:spacing w:val="40"/>
        </w:rPr>
        <w:t> </w:t>
      </w:r>
      <w:r>
        <w:rPr/>
        <w:t>basic</w:t>
      </w:r>
      <w:r>
        <w:rPr>
          <w:spacing w:val="40"/>
        </w:rPr>
        <w:t> </w:t>
      </w:r>
      <w:r>
        <w:rPr/>
        <w:t>procedures,</w:t>
      </w:r>
      <w:r>
        <w:rPr>
          <w:spacing w:val="40"/>
        </w:rPr>
        <w:t> </w:t>
      </w:r>
      <w:r>
        <w:rPr/>
        <w:t>irrespective</w:t>
      </w:r>
      <w:r>
        <w:rPr>
          <w:spacing w:val="40"/>
        </w:rPr>
        <w:t> </w:t>
      </w:r>
      <w:r>
        <w:rPr/>
        <w:t>of</w:t>
      </w:r>
      <w:r>
        <w:rPr>
          <w:spacing w:val="40"/>
        </w:rPr>
        <w:t> </w:t>
      </w:r>
      <w:r>
        <w:rPr/>
        <w:t>the</w:t>
      </w:r>
      <w:r>
        <w:rPr>
          <w:spacing w:val="40"/>
        </w:rPr>
        <w:t> </w:t>
      </w:r>
      <w:r>
        <w:rPr/>
        <w:t>particular</w:t>
      </w:r>
      <w:r>
        <w:rPr>
          <w:spacing w:val="40"/>
        </w:rPr>
        <w:t> </w:t>
      </w:r>
      <w:r>
        <w:rPr/>
        <w:t>measurement</w:t>
      </w:r>
      <w:r>
        <w:rPr>
          <w:spacing w:val="40"/>
        </w:rPr>
        <w:t> </w:t>
      </w:r>
      <w:r>
        <w:rPr/>
        <w:t>technique</w:t>
      </w:r>
      <w:r>
        <w:rPr>
          <w:spacing w:val="40"/>
        </w:rPr>
        <w:t> </w:t>
      </w:r>
      <w:r>
        <w:rPr/>
        <w:t>adopted in this study consist of the following three stages:</w:t>
      </w:r>
    </w:p>
    <w:p>
      <w:pPr>
        <w:pStyle w:val="BodyText"/>
        <w:tabs>
          <w:tab w:pos="1674" w:val="left" w:leader="none"/>
        </w:tabs>
        <w:spacing w:line="276" w:lineRule="auto"/>
        <w:ind w:right="1445"/>
      </w:pPr>
      <w:r>
        <w:rPr>
          <w:b/>
        </w:rPr>
        <w:t>Stage</w:t>
      </w:r>
      <w:r>
        <w:rPr>
          <w:b/>
          <w:spacing w:val="40"/>
        </w:rPr>
        <w:t> </w:t>
      </w:r>
      <w:r>
        <w:rPr>
          <w:b/>
        </w:rPr>
        <w:t>I:</w:t>
        <w:tab/>
        <w:t>Analysis</w:t>
      </w:r>
      <w:r>
        <w:rPr>
          <w:b/>
          <w:spacing w:val="40"/>
        </w:rPr>
        <w:t> </w:t>
      </w:r>
      <w:r>
        <w:rPr>
          <w:b/>
        </w:rPr>
        <w:t>stage</w:t>
      </w:r>
      <w:r>
        <w:rPr/>
        <w:t>-</w:t>
      </w:r>
      <w:r>
        <w:rPr>
          <w:spacing w:val="37"/>
        </w:rPr>
        <w:t> </w:t>
      </w:r>
      <w:r>
        <w:rPr/>
        <w:t>the</w:t>
      </w:r>
      <w:r>
        <w:rPr>
          <w:spacing w:val="37"/>
        </w:rPr>
        <w:t> </w:t>
      </w:r>
      <w:r>
        <w:rPr/>
        <w:t>stage</w:t>
      </w:r>
      <w:r>
        <w:rPr>
          <w:spacing w:val="39"/>
        </w:rPr>
        <w:t> </w:t>
      </w:r>
      <w:r>
        <w:rPr/>
        <w:t>at</w:t>
      </w:r>
      <w:r>
        <w:rPr>
          <w:spacing w:val="40"/>
        </w:rPr>
        <w:t> </w:t>
      </w:r>
      <w:r>
        <w:rPr/>
        <w:t>which</w:t>
      </w:r>
      <w:r>
        <w:rPr>
          <w:spacing w:val="37"/>
        </w:rPr>
        <w:t> </w:t>
      </w:r>
      <w:r>
        <w:rPr/>
        <w:t>the</w:t>
      </w:r>
      <w:r>
        <w:rPr>
          <w:spacing w:val="39"/>
        </w:rPr>
        <w:t> </w:t>
      </w:r>
      <w:r>
        <w:rPr/>
        <w:t>job</w:t>
      </w:r>
      <w:r>
        <w:rPr>
          <w:spacing w:val="37"/>
        </w:rPr>
        <w:t> </w:t>
      </w:r>
      <w:r>
        <w:rPr/>
        <w:t>or</w:t>
      </w:r>
      <w:r>
        <w:rPr>
          <w:spacing w:val="39"/>
        </w:rPr>
        <w:t> </w:t>
      </w:r>
      <w:r>
        <w:rPr/>
        <w:t>work</w:t>
      </w:r>
      <w:r>
        <w:rPr>
          <w:spacing w:val="38"/>
        </w:rPr>
        <w:t> </w:t>
      </w:r>
      <w:r>
        <w:rPr/>
        <w:t>is</w:t>
      </w:r>
      <w:r>
        <w:rPr>
          <w:spacing w:val="38"/>
        </w:rPr>
        <w:t> </w:t>
      </w:r>
      <w:r>
        <w:rPr/>
        <w:t>divided</w:t>
      </w:r>
      <w:r>
        <w:rPr>
          <w:spacing w:val="40"/>
        </w:rPr>
        <w:t> </w:t>
      </w:r>
      <w:r>
        <w:rPr/>
        <w:t>into convenient, discrete components, known as elements;</w:t>
      </w:r>
    </w:p>
    <w:p>
      <w:pPr>
        <w:pStyle w:val="BodyText"/>
        <w:spacing w:line="276" w:lineRule="auto" w:before="1"/>
        <w:ind w:right="1449"/>
      </w:pPr>
      <w:r>
        <w:rPr>
          <w:b/>
        </w:rPr>
        <w:t>Stage</w:t>
      </w:r>
      <w:r>
        <w:rPr>
          <w:b/>
          <w:spacing w:val="40"/>
        </w:rPr>
        <w:t> </w:t>
      </w:r>
      <w:r>
        <w:rPr>
          <w:b/>
        </w:rPr>
        <w:t>II:</w:t>
      </w:r>
      <w:r>
        <w:rPr>
          <w:b/>
          <w:spacing w:val="40"/>
        </w:rPr>
        <w:t> </w:t>
      </w:r>
      <w:r>
        <w:rPr>
          <w:b/>
        </w:rPr>
        <w:t>Measurement</w:t>
      </w:r>
      <w:r>
        <w:rPr>
          <w:b/>
          <w:spacing w:val="40"/>
        </w:rPr>
        <w:t> </w:t>
      </w:r>
      <w:r>
        <w:rPr>
          <w:b/>
        </w:rPr>
        <w:t>Stage-</w:t>
      </w:r>
      <w:r>
        <w:rPr>
          <w:b/>
          <w:spacing w:val="40"/>
        </w:rPr>
        <w:t> </w:t>
      </w:r>
      <w:r>
        <w:rPr/>
        <w:t>the</w:t>
      </w:r>
      <w:r>
        <w:rPr>
          <w:spacing w:val="39"/>
        </w:rPr>
        <w:t> </w:t>
      </w:r>
      <w:r>
        <w:rPr/>
        <w:t>stage</w:t>
      </w:r>
      <w:r>
        <w:rPr>
          <w:spacing w:val="40"/>
        </w:rPr>
        <w:t> </w:t>
      </w:r>
      <w:r>
        <w:rPr/>
        <w:t>at</w:t>
      </w:r>
      <w:r>
        <w:rPr>
          <w:spacing w:val="40"/>
        </w:rPr>
        <w:t> </w:t>
      </w:r>
      <w:r>
        <w:rPr/>
        <w:t>which</w:t>
      </w:r>
      <w:r>
        <w:rPr>
          <w:spacing w:val="40"/>
        </w:rPr>
        <w:t> </w:t>
      </w:r>
      <w:r>
        <w:rPr/>
        <w:t>the</w:t>
      </w:r>
      <w:r>
        <w:rPr>
          <w:spacing w:val="39"/>
        </w:rPr>
        <w:t> </w:t>
      </w:r>
      <w:r>
        <w:rPr/>
        <w:t>specific</w:t>
      </w:r>
      <w:r>
        <w:rPr>
          <w:spacing w:val="40"/>
        </w:rPr>
        <w:t> </w:t>
      </w:r>
      <w:r>
        <w:rPr/>
        <w:t>measurement technique</w:t>
      </w:r>
      <w:r>
        <w:rPr>
          <w:spacing w:val="38"/>
        </w:rPr>
        <w:t> </w:t>
      </w:r>
      <w:r>
        <w:rPr/>
        <w:t>is</w:t>
      </w:r>
      <w:r>
        <w:rPr>
          <w:spacing w:val="38"/>
        </w:rPr>
        <w:t> </w:t>
      </w:r>
      <w:r>
        <w:rPr/>
        <w:t>used</w:t>
      </w:r>
      <w:r>
        <w:rPr>
          <w:spacing w:val="38"/>
        </w:rPr>
        <w:t> </w:t>
      </w:r>
      <w:r>
        <w:rPr/>
        <w:t>to</w:t>
      </w:r>
      <w:r>
        <w:rPr>
          <w:spacing w:val="36"/>
        </w:rPr>
        <w:t> </w:t>
      </w:r>
      <w:r>
        <w:rPr/>
        <w:t>establish</w:t>
      </w:r>
      <w:r>
        <w:rPr>
          <w:spacing w:val="38"/>
        </w:rPr>
        <w:t> </w:t>
      </w:r>
      <w:r>
        <w:rPr/>
        <w:t>the</w:t>
      </w:r>
      <w:r>
        <w:rPr>
          <w:spacing w:val="38"/>
        </w:rPr>
        <w:t> </w:t>
      </w:r>
      <w:r>
        <w:rPr/>
        <w:t>time</w:t>
      </w:r>
      <w:r>
        <w:rPr>
          <w:spacing w:val="40"/>
        </w:rPr>
        <w:t> </w:t>
      </w:r>
      <w:r>
        <w:rPr/>
        <w:t>required</w:t>
      </w:r>
      <w:r>
        <w:rPr>
          <w:spacing w:val="38"/>
        </w:rPr>
        <w:t> </w:t>
      </w:r>
      <w:r>
        <w:rPr/>
        <w:t>by</w:t>
      </w:r>
      <w:r>
        <w:rPr>
          <w:spacing w:val="36"/>
        </w:rPr>
        <w:t> </w:t>
      </w:r>
      <w:r>
        <w:rPr/>
        <w:t>a</w:t>
      </w:r>
      <w:r>
        <w:rPr>
          <w:spacing w:val="40"/>
        </w:rPr>
        <w:t> </w:t>
      </w:r>
      <w:r>
        <w:rPr/>
        <w:t>qualified</w:t>
      </w:r>
      <w:r>
        <w:rPr>
          <w:spacing w:val="39"/>
        </w:rPr>
        <w:t> </w:t>
      </w:r>
      <w:r>
        <w:rPr/>
        <w:t>workman</w:t>
      </w:r>
      <w:r>
        <w:rPr>
          <w:spacing w:val="40"/>
        </w:rPr>
        <w:t> </w:t>
      </w:r>
      <w:r>
        <w:rPr/>
        <w:t>of</w:t>
      </w:r>
      <w:r>
        <w:rPr>
          <w:spacing w:val="38"/>
        </w:rPr>
        <w:t> </w:t>
      </w:r>
      <w:r>
        <w:rPr/>
        <w:t>a defined level of competence (grade) to accomplish a unit element of work; </w:t>
      </w:r>
      <w:r>
        <w:rPr>
          <w:b/>
        </w:rPr>
        <w:t>Stage III: Synthesis Stage</w:t>
      </w:r>
      <w:r>
        <w:rPr/>
        <w:t>- the stage at which the various elemental times are added together with appropriate allowances made to establish the standard time for the complete job.</w:t>
      </w:r>
    </w:p>
    <w:p>
      <w:pPr>
        <w:spacing w:after="0" w:line="276" w:lineRule="auto"/>
        <w:sectPr>
          <w:type w:val="continuous"/>
          <w:pgSz w:w="11910" w:h="16840"/>
          <w:pgMar w:header="0" w:footer="1489" w:top="1340" w:bottom="1780" w:left="960" w:right="0"/>
        </w:sectPr>
      </w:pPr>
    </w:p>
    <w:p>
      <w:pPr>
        <w:pStyle w:val="BodyText"/>
        <w:spacing w:before="75"/>
      </w:pPr>
      <w:r>
        <w:rPr/>
        <w:t>Work</w:t>
      </w:r>
      <w:r>
        <w:rPr>
          <w:spacing w:val="-3"/>
        </w:rPr>
        <w:t> </w:t>
      </w:r>
      <w:r>
        <w:rPr/>
        <w:t>Measurement</w:t>
      </w:r>
      <w:r>
        <w:rPr>
          <w:spacing w:val="-6"/>
        </w:rPr>
        <w:t> </w:t>
      </w:r>
      <w:r>
        <w:rPr/>
        <w:t>technique</w:t>
      </w:r>
      <w:r>
        <w:rPr>
          <w:spacing w:val="-3"/>
        </w:rPr>
        <w:t> </w:t>
      </w:r>
      <w:r>
        <w:rPr/>
        <w:t>was</w:t>
      </w:r>
      <w:r>
        <w:rPr>
          <w:spacing w:val="-6"/>
        </w:rPr>
        <w:t> </w:t>
      </w:r>
      <w:r>
        <w:rPr/>
        <w:t>used</w:t>
      </w:r>
      <w:r>
        <w:rPr>
          <w:spacing w:val="-5"/>
        </w:rPr>
        <w:t> </w:t>
      </w:r>
      <w:r>
        <w:rPr/>
        <w:t>here</w:t>
      </w:r>
      <w:r>
        <w:rPr>
          <w:spacing w:val="62"/>
        </w:rPr>
        <w:t> </w:t>
      </w:r>
      <w:r>
        <w:rPr/>
        <w:t>as</w:t>
      </w:r>
      <w:r>
        <w:rPr>
          <w:spacing w:val="-2"/>
        </w:rPr>
        <w:t> </w:t>
      </w:r>
      <w:r>
        <w:rPr/>
        <w:t>the</w:t>
      </w:r>
      <w:r>
        <w:rPr>
          <w:spacing w:val="-6"/>
        </w:rPr>
        <w:t> </w:t>
      </w:r>
      <w:r>
        <w:rPr/>
        <w:t>instrument</w:t>
      </w:r>
      <w:r>
        <w:rPr>
          <w:spacing w:val="-2"/>
        </w:rPr>
        <w:t> </w:t>
      </w:r>
      <w:r>
        <w:rPr>
          <w:spacing w:val="-4"/>
        </w:rPr>
        <w:t>for:</w:t>
      </w:r>
    </w:p>
    <w:p>
      <w:pPr>
        <w:pStyle w:val="ListParagraph"/>
        <w:numPr>
          <w:ilvl w:val="0"/>
          <w:numId w:val="9"/>
        </w:numPr>
        <w:tabs>
          <w:tab w:pos="479" w:val="left" w:leader="none"/>
        </w:tabs>
        <w:spacing w:line="240" w:lineRule="auto" w:before="47" w:after="0"/>
        <w:ind w:left="479" w:right="0" w:hanging="359"/>
        <w:jc w:val="left"/>
        <w:rPr>
          <w:sz w:val="28"/>
        </w:rPr>
      </w:pPr>
      <w:r>
        <w:rPr>
          <w:sz w:val="28"/>
        </w:rPr>
        <w:t>Determining</w:t>
      </w:r>
      <w:r>
        <w:rPr>
          <w:spacing w:val="-10"/>
          <w:sz w:val="28"/>
        </w:rPr>
        <w:t> </w:t>
      </w:r>
      <w:r>
        <w:rPr>
          <w:sz w:val="28"/>
        </w:rPr>
        <w:t>the</w:t>
      </w:r>
      <w:r>
        <w:rPr>
          <w:spacing w:val="-6"/>
          <w:sz w:val="28"/>
        </w:rPr>
        <w:t> </w:t>
      </w:r>
      <w:r>
        <w:rPr>
          <w:sz w:val="28"/>
        </w:rPr>
        <w:t>labour</w:t>
      </w:r>
      <w:r>
        <w:rPr>
          <w:spacing w:val="-7"/>
          <w:sz w:val="28"/>
        </w:rPr>
        <w:t> </w:t>
      </w:r>
      <w:r>
        <w:rPr>
          <w:sz w:val="28"/>
        </w:rPr>
        <w:t>productivity</w:t>
      </w:r>
      <w:r>
        <w:rPr>
          <w:spacing w:val="-10"/>
          <w:sz w:val="28"/>
        </w:rPr>
        <w:t> </w:t>
      </w:r>
      <w:r>
        <w:rPr>
          <w:sz w:val="28"/>
        </w:rPr>
        <w:t>level</w:t>
      </w:r>
      <w:r>
        <w:rPr>
          <w:spacing w:val="-9"/>
          <w:sz w:val="28"/>
        </w:rPr>
        <w:t> </w:t>
      </w:r>
      <w:r>
        <w:rPr>
          <w:sz w:val="28"/>
        </w:rPr>
        <w:t>in</w:t>
      </w:r>
      <w:r>
        <w:rPr>
          <w:spacing w:val="-6"/>
          <w:sz w:val="28"/>
        </w:rPr>
        <w:t> </w:t>
      </w:r>
      <w:r>
        <w:rPr>
          <w:sz w:val="28"/>
        </w:rPr>
        <w:t>construction</w:t>
      </w:r>
      <w:r>
        <w:rPr>
          <w:spacing w:val="-6"/>
          <w:sz w:val="28"/>
        </w:rPr>
        <w:t> </w:t>
      </w:r>
      <w:r>
        <w:rPr>
          <w:sz w:val="28"/>
        </w:rPr>
        <w:t>activities</w:t>
      </w:r>
      <w:r>
        <w:rPr>
          <w:spacing w:val="-5"/>
          <w:sz w:val="28"/>
        </w:rPr>
        <w:t> </w:t>
      </w:r>
      <w:r>
        <w:rPr>
          <w:sz w:val="28"/>
        </w:rPr>
        <w:t>on-</w:t>
      </w:r>
      <w:r>
        <w:rPr>
          <w:spacing w:val="-2"/>
          <w:sz w:val="28"/>
        </w:rPr>
        <w:t>site;</w:t>
      </w:r>
    </w:p>
    <w:p>
      <w:pPr>
        <w:pStyle w:val="ListParagraph"/>
        <w:numPr>
          <w:ilvl w:val="0"/>
          <w:numId w:val="9"/>
        </w:numPr>
        <w:tabs>
          <w:tab w:pos="479" w:val="left" w:leader="none"/>
        </w:tabs>
        <w:spacing w:line="240" w:lineRule="auto" w:before="50" w:after="0"/>
        <w:ind w:left="479" w:right="0" w:hanging="359"/>
        <w:jc w:val="left"/>
        <w:rPr>
          <w:sz w:val="28"/>
        </w:rPr>
      </w:pPr>
      <w:r>
        <w:rPr>
          <w:sz w:val="28"/>
        </w:rPr>
        <w:t>Setting</w:t>
      </w:r>
      <w:r>
        <w:rPr>
          <w:spacing w:val="-11"/>
          <w:sz w:val="28"/>
        </w:rPr>
        <w:t> </w:t>
      </w:r>
      <w:r>
        <w:rPr>
          <w:sz w:val="28"/>
        </w:rPr>
        <w:t>standards</w:t>
      </w:r>
      <w:r>
        <w:rPr>
          <w:spacing w:val="-4"/>
          <w:sz w:val="28"/>
        </w:rPr>
        <w:t> </w:t>
      </w:r>
      <w:r>
        <w:rPr>
          <w:sz w:val="28"/>
        </w:rPr>
        <w:t>of</w:t>
      </w:r>
      <w:r>
        <w:rPr>
          <w:spacing w:val="-9"/>
          <w:sz w:val="28"/>
        </w:rPr>
        <w:t> </w:t>
      </w:r>
      <w:r>
        <w:rPr>
          <w:sz w:val="28"/>
        </w:rPr>
        <w:t>machine</w:t>
      </w:r>
      <w:r>
        <w:rPr>
          <w:spacing w:val="-5"/>
          <w:sz w:val="28"/>
        </w:rPr>
        <w:t> </w:t>
      </w:r>
      <w:r>
        <w:rPr>
          <w:sz w:val="28"/>
        </w:rPr>
        <w:t>utilization</w:t>
      </w:r>
      <w:r>
        <w:rPr>
          <w:spacing w:val="-5"/>
          <w:sz w:val="28"/>
        </w:rPr>
        <w:t> </w:t>
      </w:r>
      <w:r>
        <w:rPr>
          <w:sz w:val="28"/>
        </w:rPr>
        <w:t>and</w:t>
      </w:r>
      <w:r>
        <w:rPr>
          <w:spacing w:val="-8"/>
          <w:sz w:val="28"/>
        </w:rPr>
        <w:t> </w:t>
      </w:r>
      <w:r>
        <w:rPr>
          <w:sz w:val="28"/>
        </w:rPr>
        <w:t>labour</w:t>
      </w:r>
      <w:r>
        <w:rPr>
          <w:spacing w:val="-8"/>
          <w:sz w:val="28"/>
        </w:rPr>
        <w:t> </w:t>
      </w:r>
      <w:r>
        <w:rPr>
          <w:spacing w:val="-2"/>
          <w:sz w:val="28"/>
        </w:rPr>
        <w:t>performance;</w:t>
      </w:r>
    </w:p>
    <w:p>
      <w:pPr>
        <w:pStyle w:val="ListParagraph"/>
        <w:numPr>
          <w:ilvl w:val="0"/>
          <w:numId w:val="9"/>
        </w:numPr>
        <w:tabs>
          <w:tab w:pos="479" w:val="left" w:leader="none"/>
        </w:tabs>
        <w:spacing w:line="240" w:lineRule="auto" w:before="48" w:after="0"/>
        <w:ind w:left="479" w:right="0" w:hanging="359"/>
        <w:jc w:val="left"/>
        <w:rPr>
          <w:sz w:val="28"/>
        </w:rPr>
      </w:pPr>
      <w:r>
        <w:rPr>
          <w:sz w:val="28"/>
        </w:rPr>
        <w:t>Providing</w:t>
      </w:r>
      <w:r>
        <w:rPr>
          <w:spacing w:val="-6"/>
          <w:sz w:val="28"/>
        </w:rPr>
        <w:t> </w:t>
      </w:r>
      <w:r>
        <w:rPr>
          <w:sz w:val="28"/>
        </w:rPr>
        <w:t>the</w:t>
      </w:r>
      <w:r>
        <w:rPr>
          <w:spacing w:val="-8"/>
          <w:sz w:val="28"/>
        </w:rPr>
        <w:t> </w:t>
      </w:r>
      <w:r>
        <w:rPr>
          <w:sz w:val="28"/>
        </w:rPr>
        <w:t>basis</w:t>
      </w:r>
      <w:r>
        <w:rPr>
          <w:spacing w:val="-4"/>
          <w:sz w:val="28"/>
        </w:rPr>
        <w:t> </w:t>
      </w:r>
      <w:r>
        <w:rPr>
          <w:sz w:val="28"/>
        </w:rPr>
        <w:t>of</w:t>
      </w:r>
      <w:r>
        <w:rPr>
          <w:spacing w:val="-6"/>
          <w:sz w:val="28"/>
        </w:rPr>
        <w:t> </w:t>
      </w:r>
      <w:r>
        <w:rPr>
          <w:sz w:val="28"/>
        </w:rPr>
        <w:t>setting</w:t>
      </w:r>
      <w:r>
        <w:rPr>
          <w:spacing w:val="-4"/>
          <w:sz w:val="28"/>
        </w:rPr>
        <w:t> </w:t>
      </w:r>
      <w:r>
        <w:rPr>
          <w:sz w:val="28"/>
        </w:rPr>
        <w:t>realistic</w:t>
      </w:r>
      <w:r>
        <w:rPr>
          <w:spacing w:val="-5"/>
          <w:sz w:val="28"/>
        </w:rPr>
        <w:t> </w:t>
      </w:r>
      <w:r>
        <w:rPr>
          <w:sz w:val="28"/>
        </w:rPr>
        <w:t>financial</w:t>
      </w:r>
      <w:r>
        <w:rPr>
          <w:spacing w:val="-3"/>
          <w:sz w:val="28"/>
        </w:rPr>
        <w:t> </w:t>
      </w:r>
      <w:r>
        <w:rPr>
          <w:spacing w:val="-2"/>
          <w:sz w:val="28"/>
        </w:rPr>
        <w:t>targets;</w:t>
      </w:r>
    </w:p>
    <w:p>
      <w:pPr>
        <w:pStyle w:val="ListParagraph"/>
        <w:numPr>
          <w:ilvl w:val="0"/>
          <w:numId w:val="9"/>
        </w:numPr>
        <w:tabs>
          <w:tab w:pos="479" w:val="left" w:leader="none"/>
        </w:tabs>
        <w:spacing w:line="240" w:lineRule="auto" w:before="48" w:after="0"/>
        <w:ind w:left="479" w:right="0" w:hanging="359"/>
        <w:jc w:val="left"/>
        <w:rPr>
          <w:sz w:val="28"/>
        </w:rPr>
      </w:pPr>
      <w:r>
        <w:rPr>
          <w:sz w:val="28"/>
        </w:rPr>
        <w:t>Providing</w:t>
      </w:r>
      <w:r>
        <w:rPr>
          <w:spacing w:val="-5"/>
          <w:sz w:val="28"/>
        </w:rPr>
        <w:t> </w:t>
      </w:r>
      <w:r>
        <w:rPr>
          <w:sz w:val="28"/>
        </w:rPr>
        <w:t>the</w:t>
      </w:r>
      <w:r>
        <w:rPr>
          <w:spacing w:val="-6"/>
          <w:sz w:val="28"/>
        </w:rPr>
        <w:t> </w:t>
      </w:r>
      <w:r>
        <w:rPr>
          <w:sz w:val="28"/>
        </w:rPr>
        <w:t>basis</w:t>
      </w:r>
      <w:r>
        <w:rPr>
          <w:spacing w:val="-3"/>
          <w:sz w:val="28"/>
        </w:rPr>
        <w:t> </w:t>
      </w:r>
      <w:r>
        <w:rPr>
          <w:sz w:val="28"/>
        </w:rPr>
        <w:t>for</w:t>
      </w:r>
      <w:r>
        <w:rPr>
          <w:spacing w:val="-4"/>
          <w:sz w:val="28"/>
        </w:rPr>
        <w:t> </w:t>
      </w:r>
      <w:r>
        <w:rPr>
          <w:sz w:val="28"/>
        </w:rPr>
        <w:t>cost</w:t>
      </w:r>
      <w:r>
        <w:rPr>
          <w:spacing w:val="-3"/>
          <w:sz w:val="28"/>
        </w:rPr>
        <w:t> </w:t>
      </w:r>
      <w:r>
        <w:rPr>
          <w:sz w:val="28"/>
        </w:rPr>
        <w:t>control</w:t>
      </w:r>
      <w:r>
        <w:rPr>
          <w:spacing w:val="-7"/>
          <w:sz w:val="28"/>
        </w:rPr>
        <w:t> </w:t>
      </w:r>
      <w:r>
        <w:rPr>
          <w:sz w:val="28"/>
        </w:rPr>
        <w:t>by</w:t>
      </w:r>
      <w:r>
        <w:rPr>
          <w:spacing w:val="-7"/>
          <w:sz w:val="28"/>
        </w:rPr>
        <w:t> </w:t>
      </w:r>
      <w:r>
        <w:rPr>
          <w:sz w:val="28"/>
        </w:rPr>
        <w:t>fixing</w:t>
      </w:r>
      <w:r>
        <w:rPr>
          <w:spacing w:val="-3"/>
          <w:sz w:val="28"/>
        </w:rPr>
        <w:t> </w:t>
      </w:r>
      <w:r>
        <w:rPr>
          <w:sz w:val="28"/>
        </w:rPr>
        <w:t>standard</w:t>
      </w:r>
      <w:r>
        <w:rPr>
          <w:spacing w:val="-5"/>
          <w:sz w:val="28"/>
        </w:rPr>
        <w:t> </w:t>
      </w:r>
      <w:r>
        <w:rPr>
          <w:sz w:val="28"/>
        </w:rPr>
        <w:t>performance</w:t>
      </w:r>
      <w:r>
        <w:rPr>
          <w:spacing w:val="-3"/>
          <w:sz w:val="28"/>
        </w:rPr>
        <w:t> </w:t>
      </w:r>
      <w:r>
        <w:rPr>
          <w:spacing w:val="-2"/>
          <w:sz w:val="28"/>
        </w:rPr>
        <w:t>targets;</w:t>
      </w:r>
    </w:p>
    <w:p>
      <w:pPr>
        <w:pStyle w:val="ListParagraph"/>
        <w:numPr>
          <w:ilvl w:val="0"/>
          <w:numId w:val="9"/>
        </w:numPr>
        <w:tabs>
          <w:tab w:pos="478" w:val="left" w:leader="none"/>
          <w:tab w:pos="480" w:val="left" w:leader="none"/>
        </w:tabs>
        <w:spacing w:line="278" w:lineRule="auto" w:before="47" w:after="0"/>
        <w:ind w:left="480" w:right="1447" w:hanging="361"/>
        <w:jc w:val="left"/>
        <w:rPr>
          <w:sz w:val="28"/>
        </w:rPr>
      </w:pPr>
      <w:r>
        <w:rPr>
          <w:sz w:val="28"/>
        </w:rPr>
        <w:t>For establishing the most economic from alternative methods or technological</w:t>
      </w:r>
      <w:r>
        <w:rPr>
          <w:spacing w:val="40"/>
          <w:sz w:val="28"/>
        </w:rPr>
        <w:t> </w:t>
      </w:r>
      <w:r>
        <w:rPr>
          <w:spacing w:val="-2"/>
          <w:sz w:val="28"/>
        </w:rPr>
        <w:t>options.</w:t>
      </w:r>
    </w:p>
    <w:p>
      <w:pPr>
        <w:pStyle w:val="BodyText"/>
        <w:spacing w:before="42"/>
        <w:ind w:left="0"/>
      </w:pPr>
    </w:p>
    <w:p>
      <w:pPr>
        <w:pStyle w:val="BodyText"/>
        <w:spacing w:line="276" w:lineRule="auto"/>
        <w:ind w:right="1435"/>
        <w:jc w:val="both"/>
      </w:pPr>
      <w:r>
        <w:rPr/>
        <w:t>In work study exercise, the measurement of the quantum of time spent for a given process or operation (element) is subject to uncertainties that are probabilistic variables. In order therefore to eliminate inaccuracies beyond tolerable limits, the duration of an activity consists of the following notations:</w:t>
      </w:r>
    </w:p>
    <w:p>
      <w:pPr>
        <w:pStyle w:val="BodyText"/>
        <w:spacing w:before="1"/>
        <w:jc w:val="both"/>
      </w:pPr>
      <w:r>
        <w:rPr/>
        <w:t>a-</w:t>
      </w:r>
      <w:r>
        <w:rPr>
          <w:spacing w:val="-8"/>
        </w:rPr>
        <w:t> </w:t>
      </w:r>
      <w:r>
        <w:rPr/>
        <w:t>the</w:t>
      </w:r>
      <w:r>
        <w:rPr>
          <w:spacing w:val="-5"/>
        </w:rPr>
        <w:t> </w:t>
      </w:r>
      <w:r>
        <w:rPr/>
        <w:t>earliest</w:t>
      </w:r>
      <w:r>
        <w:rPr>
          <w:spacing w:val="-3"/>
        </w:rPr>
        <w:t> </w:t>
      </w:r>
      <w:r>
        <w:rPr/>
        <w:t>time</w:t>
      </w:r>
      <w:r>
        <w:rPr>
          <w:spacing w:val="-5"/>
        </w:rPr>
        <w:t> </w:t>
      </w:r>
      <w:r>
        <w:rPr/>
        <w:t>for</w:t>
      </w:r>
      <w:r>
        <w:rPr>
          <w:spacing w:val="-5"/>
        </w:rPr>
        <w:t> </w:t>
      </w:r>
      <w:r>
        <w:rPr/>
        <w:t>accomplishment</w:t>
      </w:r>
      <w:r>
        <w:rPr>
          <w:spacing w:val="-3"/>
        </w:rPr>
        <w:t> </w:t>
      </w:r>
      <w:r>
        <w:rPr/>
        <w:t>if</w:t>
      </w:r>
      <w:r>
        <w:rPr>
          <w:spacing w:val="-5"/>
        </w:rPr>
        <w:t> </w:t>
      </w:r>
      <w:r>
        <w:rPr/>
        <w:t>nothing</w:t>
      </w:r>
      <w:r>
        <w:rPr>
          <w:spacing w:val="-4"/>
        </w:rPr>
        <w:t> </w:t>
      </w:r>
      <w:r>
        <w:rPr/>
        <w:t>goes</w:t>
      </w:r>
      <w:r>
        <w:rPr>
          <w:spacing w:val="-4"/>
        </w:rPr>
        <w:t> </w:t>
      </w:r>
      <w:r>
        <w:rPr/>
        <w:t>wrong</w:t>
      </w:r>
      <w:r>
        <w:rPr>
          <w:spacing w:val="1"/>
        </w:rPr>
        <w:t> </w:t>
      </w:r>
      <w:r>
        <w:rPr>
          <w:spacing w:val="-5"/>
        </w:rPr>
        <w:t>±t</w:t>
      </w:r>
      <w:r>
        <w:rPr>
          <w:spacing w:val="-5"/>
          <w:vertAlign w:val="subscript"/>
        </w:rPr>
        <w:t>e</w:t>
      </w:r>
    </w:p>
    <w:p>
      <w:pPr>
        <w:pStyle w:val="BodyText"/>
        <w:spacing w:line="276" w:lineRule="auto" w:before="50"/>
        <w:ind w:right="1244"/>
      </w:pPr>
      <w:r>
        <w:rPr/>
        <w:t>b</w:t>
      </w:r>
      <w:r>
        <w:rPr>
          <w:spacing w:val="39"/>
        </w:rPr>
        <w:t> </w:t>
      </w:r>
      <w:r>
        <w:rPr/>
        <w:t>-</w:t>
      </w:r>
      <w:r>
        <w:rPr>
          <w:spacing w:val="38"/>
        </w:rPr>
        <w:t> </w:t>
      </w:r>
      <w:r>
        <w:rPr/>
        <w:t>the</w:t>
      </w:r>
      <w:r>
        <w:rPr>
          <w:spacing w:val="35"/>
        </w:rPr>
        <w:t> </w:t>
      </w:r>
      <w:r>
        <w:rPr/>
        <w:t>latest</w:t>
      </w:r>
      <w:r>
        <w:rPr>
          <w:spacing w:val="36"/>
        </w:rPr>
        <w:t> </w:t>
      </w:r>
      <w:r>
        <w:rPr/>
        <w:t>time</w:t>
      </w:r>
      <w:r>
        <w:rPr>
          <w:spacing w:val="40"/>
        </w:rPr>
        <w:t> </w:t>
      </w:r>
      <w:r>
        <w:rPr/>
        <w:t>for</w:t>
      </w:r>
      <w:r>
        <w:rPr>
          <w:spacing w:val="38"/>
        </w:rPr>
        <w:t> </w:t>
      </w:r>
      <w:r>
        <w:rPr/>
        <w:t>accomplishment</w:t>
      </w:r>
      <w:r>
        <w:rPr>
          <w:spacing w:val="38"/>
        </w:rPr>
        <w:t> </w:t>
      </w:r>
      <w:r>
        <w:rPr/>
        <w:t>if</w:t>
      </w:r>
      <w:r>
        <w:rPr>
          <w:spacing w:val="35"/>
        </w:rPr>
        <w:t> </w:t>
      </w:r>
      <w:r>
        <w:rPr/>
        <w:t>everything</w:t>
      </w:r>
      <w:r>
        <w:rPr>
          <w:spacing w:val="36"/>
        </w:rPr>
        <w:t> </w:t>
      </w:r>
      <w:r>
        <w:rPr/>
        <w:t>possible</w:t>
      </w:r>
      <w:r>
        <w:rPr>
          <w:spacing w:val="35"/>
        </w:rPr>
        <w:t> </w:t>
      </w:r>
      <w:r>
        <w:rPr/>
        <w:t>goes</w:t>
      </w:r>
      <w:r>
        <w:rPr>
          <w:spacing w:val="39"/>
        </w:rPr>
        <w:t> </w:t>
      </w:r>
      <w:r>
        <w:rPr/>
        <w:t>wrong</w:t>
      </w:r>
      <w:r>
        <w:rPr>
          <w:spacing w:val="40"/>
        </w:rPr>
        <w:t> </w:t>
      </w:r>
      <w:r>
        <w:rPr/>
        <w:t>±t</w:t>
      </w:r>
      <w:r>
        <w:rPr>
          <w:vertAlign w:val="subscript"/>
        </w:rPr>
        <w:t>l</w:t>
      </w:r>
      <w:r>
        <w:rPr>
          <w:vertAlign w:val="baseline"/>
        </w:rPr>
        <w:t>; </w:t>
      </w:r>
      <w:r>
        <w:rPr>
          <w:spacing w:val="-4"/>
          <w:vertAlign w:val="baseline"/>
        </w:rPr>
        <w:t>and</w:t>
      </w:r>
    </w:p>
    <w:p>
      <w:pPr>
        <w:pStyle w:val="BodyText"/>
        <w:spacing w:line="276" w:lineRule="auto"/>
        <w:ind w:right="1244"/>
      </w:pPr>
      <w:r>
        <w:rPr/>
        <w:t>c - the most likely</w:t>
      </w:r>
      <w:r>
        <w:rPr>
          <w:spacing w:val="-2"/>
        </w:rPr>
        <w:t> </w:t>
      </w:r>
      <w:r>
        <w:rPr/>
        <w:t>time for accomplishment ±t</w:t>
      </w:r>
      <w:r>
        <w:rPr>
          <w:vertAlign w:val="subscript"/>
        </w:rPr>
        <w:t>o</w:t>
      </w:r>
      <w:r>
        <w:rPr>
          <w:vertAlign w:val="baseline"/>
        </w:rPr>
        <w:t> (usually</w:t>
      </w:r>
      <w:r>
        <w:rPr>
          <w:spacing w:val="-2"/>
          <w:vertAlign w:val="baseline"/>
        </w:rPr>
        <w:t> </w:t>
      </w:r>
      <w:r>
        <w:rPr>
          <w:vertAlign w:val="baseline"/>
        </w:rPr>
        <w:t>the most recurring time from recorded severally repeating of the same process).</w:t>
      </w:r>
    </w:p>
    <w:p>
      <w:pPr>
        <w:pStyle w:val="BodyText"/>
        <w:spacing w:line="276" w:lineRule="auto"/>
        <w:ind w:right="1244"/>
      </w:pPr>
      <w:r>
        <w:rPr/>
        <w:t>Using</w:t>
      </w:r>
      <w:r>
        <w:rPr>
          <w:spacing w:val="40"/>
        </w:rPr>
        <w:t> </w:t>
      </w:r>
      <w:r>
        <w:rPr/>
        <w:t>the</w:t>
      </w:r>
      <w:r>
        <w:rPr>
          <w:spacing w:val="40"/>
        </w:rPr>
        <w:t> </w:t>
      </w:r>
      <w:r>
        <w:rPr/>
        <w:t>above</w:t>
      </w:r>
      <w:r>
        <w:rPr>
          <w:spacing w:val="40"/>
        </w:rPr>
        <w:t> </w:t>
      </w:r>
      <w:r>
        <w:rPr/>
        <w:t>notations</w:t>
      </w:r>
      <w:r>
        <w:rPr>
          <w:spacing w:val="40"/>
        </w:rPr>
        <w:t> </w:t>
      </w:r>
      <w:r>
        <w:rPr/>
        <w:t>for</w:t>
      </w:r>
      <w:r>
        <w:rPr>
          <w:spacing w:val="40"/>
        </w:rPr>
        <w:t> </w:t>
      </w:r>
      <w:r>
        <w:rPr/>
        <w:t>the</w:t>
      </w:r>
      <w:r>
        <w:rPr>
          <w:spacing w:val="40"/>
        </w:rPr>
        <w:t> </w:t>
      </w:r>
      <w:r>
        <w:rPr/>
        <w:t>three</w:t>
      </w:r>
      <w:r>
        <w:rPr>
          <w:spacing w:val="40"/>
        </w:rPr>
        <w:t> </w:t>
      </w:r>
      <w:r>
        <w:rPr/>
        <w:t>components</w:t>
      </w:r>
      <w:r>
        <w:rPr>
          <w:spacing w:val="40"/>
        </w:rPr>
        <w:t> </w:t>
      </w:r>
      <w:r>
        <w:rPr/>
        <w:t>of</w:t>
      </w:r>
      <w:r>
        <w:rPr>
          <w:spacing w:val="40"/>
        </w:rPr>
        <w:t> </w:t>
      </w:r>
      <w:r>
        <w:rPr/>
        <w:t>the</w:t>
      </w:r>
      <w:r>
        <w:rPr>
          <w:spacing w:val="40"/>
        </w:rPr>
        <w:t> </w:t>
      </w:r>
      <w:r>
        <w:rPr/>
        <w:t>process</w:t>
      </w:r>
      <w:r>
        <w:rPr>
          <w:spacing w:val="40"/>
        </w:rPr>
        <w:t> </w:t>
      </w:r>
      <w:r>
        <w:rPr/>
        <w:t>duration time, the expected time t is:</w:t>
      </w:r>
    </w:p>
    <w:p>
      <w:pPr>
        <w:pStyle w:val="BodyText"/>
        <w:spacing w:before="35"/>
        <w:ind w:left="0"/>
        <w:rPr>
          <w:sz w:val="20"/>
        </w:rPr>
      </w:pPr>
    </w:p>
    <w:p>
      <w:pPr>
        <w:spacing w:after="0"/>
        <w:rPr>
          <w:sz w:val="20"/>
        </w:rPr>
        <w:sectPr>
          <w:pgSz w:w="11910" w:h="16840"/>
          <w:pgMar w:header="0" w:footer="1489" w:top="1340" w:bottom="1720" w:left="960" w:right="0"/>
        </w:sectPr>
      </w:pPr>
    </w:p>
    <w:p>
      <w:pPr>
        <w:spacing w:line="189" w:lineRule="auto" w:before="125"/>
        <w:ind w:left="1240" w:right="0" w:firstLine="0"/>
        <w:jc w:val="left"/>
        <w:rPr>
          <w:sz w:val="24"/>
        </w:rPr>
      </w:pPr>
      <w:r>
        <w:rPr>
          <w:spacing w:val="-12"/>
          <w:position w:val="-14"/>
          <w:sz w:val="24"/>
        </w:rPr>
        <w:t>t</w:t>
      </w:r>
      <w:r>
        <w:rPr>
          <w:spacing w:val="-1"/>
          <w:position w:val="-14"/>
          <w:sz w:val="24"/>
        </w:rPr>
        <w:t> </w:t>
      </w:r>
      <w:r>
        <w:rPr>
          <w:rFonts w:ascii="Symbol" w:hAnsi="Symbol"/>
          <w:spacing w:val="-12"/>
          <w:position w:val="-14"/>
          <w:sz w:val="24"/>
        </w:rPr>
        <w:t></w:t>
      </w:r>
      <w:r>
        <w:rPr>
          <w:spacing w:val="-12"/>
          <w:sz w:val="24"/>
          <w:u w:val="single"/>
        </w:rPr>
        <w:t>a</w:t>
      </w:r>
      <w:r>
        <w:rPr>
          <w:spacing w:val="-3"/>
          <w:sz w:val="24"/>
          <w:u w:val="single"/>
        </w:rPr>
        <w:t> </w:t>
      </w:r>
      <w:r>
        <w:rPr>
          <w:rFonts w:ascii="Symbol" w:hAnsi="Symbol"/>
          <w:spacing w:val="-12"/>
          <w:sz w:val="24"/>
          <w:u w:val="single"/>
        </w:rPr>
        <w:t></w:t>
      </w:r>
      <w:r>
        <w:rPr>
          <w:spacing w:val="-12"/>
          <w:sz w:val="24"/>
          <w:u w:val="single"/>
        </w:rPr>
        <w:t>4b </w:t>
      </w:r>
      <w:r>
        <w:rPr>
          <w:rFonts w:ascii="Symbol" w:hAnsi="Symbol"/>
          <w:spacing w:val="-12"/>
          <w:sz w:val="24"/>
          <w:u w:val="single"/>
        </w:rPr>
        <w:t></w:t>
      </w:r>
      <w:r>
        <w:rPr>
          <w:spacing w:val="-12"/>
          <w:sz w:val="24"/>
          <w:u w:val="single"/>
        </w:rPr>
        <w:t>c</w:t>
      </w:r>
    </w:p>
    <w:p>
      <w:pPr>
        <w:spacing w:line="234" w:lineRule="exact" w:before="0"/>
        <w:ind w:left="0" w:right="443" w:firstLine="0"/>
        <w:jc w:val="right"/>
        <w:rPr>
          <w:sz w:val="24"/>
        </w:rPr>
      </w:pPr>
      <w:r>
        <w:rPr>
          <w:spacing w:val="-10"/>
          <w:sz w:val="24"/>
        </w:rPr>
        <w:t>6</w:t>
      </w:r>
    </w:p>
    <w:p>
      <w:pPr>
        <w:pStyle w:val="BodyText"/>
        <w:spacing w:before="247"/>
        <w:ind w:left="1240"/>
      </w:pPr>
      <w:r>
        <w:rPr/>
        <w:br w:type="column"/>
      </w:r>
      <w:r>
        <w:rPr>
          <w:spacing w:val="18"/>
          <w:w w:val="180"/>
        </w:rPr>
        <w:t>««««««</w:t>
      </w:r>
      <w:r>
        <w:rPr>
          <w:spacing w:val="-1"/>
          <w:w w:val="180"/>
        </w:rPr>
        <w:t> </w:t>
      </w:r>
      <w:r>
        <w:rPr>
          <w:spacing w:val="-2"/>
          <w:w w:val="120"/>
        </w:rPr>
        <w:t>(2.11)</w:t>
      </w:r>
    </w:p>
    <w:p>
      <w:pPr>
        <w:spacing w:after="0"/>
        <w:sectPr>
          <w:type w:val="continuous"/>
          <w:pgSz w:w="11910" w:h="16840"/>
          <w:pgMar w:header="0" w:footer="1489" w:top="1340" w:bottom="1780" w:left="960" w:right="0"/>
          <w:cols w:num="2" w:equalWidth="0">
            <w:col w:w="2566" w:space="3155"/>
            <w:col w:w="5229"/>
          </w:cols>
        </w:sectPr>
      </w:pPr>
    </w:p>
    <w:p>
      <w:pPr>
        <w:pStyle w:val="BodyText"/>
        <w:spacing w:before="92"/>
        <w:ind w:left="0"/>
      </w:pPr>
    </w:p>
    <w:p>
      <w:pPr>
        <w:pStyle w:val="BodyText"/>
        <w:spacing w:line="276" w:lineRule="auto" w:before="1"/>
        <w:ind w:right="1443"/>
        <w:jc w:val="both"/>
      </w:pPr>
      <w:r>
        <w:rPr/>
        <w:t>Equation (2.11) is</w:t>
      </w:r>
      <w:r>
        <w:rPr>
          <w:spacing w:val="-1"/>
        </w:rPr>
        <w:t> </w:t>
      </w:r>
      <w:r>
        <w:rPr/>
        <w:t>obtained from</w:t>
      </w:r>
      <w:r>
        <w:rPr>
          <w:spacing w:val="-2"/>
        </w:rPr>
        <w:t> </w:t>
      </w:r>
      <w:r>
        <w:rPr/>
        <w:t>mathematical statistics and represents the most probable duration time for each operation. Since the observations made represent chronological series, they are subjected to statistical analysis.</w:t>
      </w:r>
    </w:p>
    <w:p>
      <w:pPr>
        <w:pStyle w:val="BodyText"/>
        <w:spacing w:before="48"/>
        <w:ind w:left="0"/>
      </w:pPr>
    </w:p>
    <w:p>
      <w:pPr>
        <w:pStyle w:val="BodyText"/>
        <w:spacing w:line="276" w:lineRule="auto"/>
        <w:ind w:right="1440"/>
        <w:jc w:val="both"/>
      </w:pPr>
      <w:r>
        <w:rPr/>
        <w:t>In verifying the validity of the obtained values for each standard time, labour and machine, it is advisable that they are allowed to operate for at least three months and in use in not less than three different sites before they are finally adopted for application.</w:t>
      </w:r>
    </w:p>
    <w:p>
      <w:pPr>
        <w:pStyle w:val="BodyText"/>
        <w:spacing w:before="50"/>
        <w:ind w:left="0"/>
      </w:pPr>
    </w:p>
    <w:p>
      <w:pPr>
        <w:pStyle w:val="BodyText"/>
        <w:spacing w:line="276" w:lineRule="auto"/>
        <w:ind w:right="1450"/>
        <w:jc w:val="both"/>
      </w:pPr>
      <w:r>
        <w:rPr/>
        <w:t>For manually</w:t>
      </w:r>
      <w:r>
        <w:rPr>
          <w:spacing w:val="-1"/>
        </w:rPr>
        <w:t> </w:t>
      </w:r>
      <w:r>
        <w:rPr/>
        <w:t>executed activities, the duration time of the key</w:t>
      </w:r>
      <w:r>
        <w:rPr>
          <w:spacing w:val="-1"/>
        </w:rPr>
        <w:t> </w:t>
      </w:r>
      <w:r>
        <w:rPr/>
        <w:t>(major) activity</w:t>
      </w:r>
      <w:r>
        <w:rPr>
          <w:spacing w:val="-1"/>
        </w:rPr>
        <w:t> </w:t>
      </w:r>
      <w:r>
        <w:rPr/>
        <w:t>is determined from the formula</w:t>
      </w:r>
    </w:p>
    <w:p>
      <w:pPr>
        <w:pStyle w:val="BodyText"/>
        <w:spacing w:before="46"/>
        <w:ind w:left="0"/>
      </w:pPr>
    </w:p>
    <w:p>
      <w:pPr>
        <w:pStyle w:val="BodyText"/>
        <w:spacing w:line="278" w:lineRule="auto"/>
        <w:ind w:left="1200" w:right="342"/>
      </w:pPr>
      <w:r>
        <w:rPr>
          <w:w w:val="120"/>
        </w:rPr>
        <w:t>t</w:t>
      </w:r>
      <w:r>
        <w:rPr>
          <w:w w:val="120"/>
          <w:vertAlign w:val="subscript"/>
        </w:rPr>
        <w:t>ka</w:t>
      </w:r>
      <w:r>
        <w:rPr>
          <w:w w:val="120"/>
          <w:vertAlign w:val="baseline"/>
        </w:rPr>
        <w:t> = t</w:t>
      </w:r>
      <w:r>
        <w:rPr>
          <w:w w:val="120"/>
          <w:vertAlign w:val="subscript"/>
        </w:rPr>
        <w:t>1</w:t>
      </w:r>
      <w:r>
        <w:rPr>
          <w:w w:val="120"/>
          <w:vertAlign w:val="baseline"/>
        </w:rPr>
        <w:t> + t</w:t>
      </w:r>
      <w:r>
        <w:rPr>
          <w:w w:val="120"/>
          <w:vertAlign w:val="subscript"/>
        </w:rPr>
        <w:t>2</w:t>
      </w:r>
      <w:r>
        <w:rPr>
          <w:spacing w:val="80"/>
          <w:w w:val="145"/>
          <w:vertAlign w:val="baseline"/>
        </w:rPr>
        <w:t>    </w:t>
      </w:r>
      <w:r>
        <w:rPr>
          <w:spacing w:val="-185"/>
          <w:w w:val="195"/>
          <w:vertAlign w:val="baseline"/>
        </w:rPr>
        <w:t>«</w:t>
      </w:r>
      <w:r>
        <w:rPr>
          <w:w w:val="95"/>
          <w:vertAlign w:val="subscript"/>
        </w:rPr>
        <w:t>m</w:t>
      </w:r>
      <w:r>
        <w:rPr>
          <w:b/>
          <w:spacing w:val="80"/>
          <w:w w:val="145"/>
          <w:vertAlign w:val="baseline"/>
        </w:rPr>
        <w:t>  </w:t>
      </w:r>
      <w:r>
        <w:rPr>
          <w:spacing w:val="-256"/>
          <w:w w:val="108"/>
          <w:vertAlign w:val="baseline"/>
        </w:rPr>
        <w:t>W</w:t>
      </w:r>
      <w:r>
        <w:rPr>
          <w:spacing w:val="-3"/>
          <w:w w:val="182"/>
          <w:vertAlign w:val="baseline"/>
        </w:rPr>
        <w:t>P</w:t>
      </w:r>
      <w:r>
        <w:rPr>
          <w:spacing w:val="80"/>
          <w:w w:val="150"/>
          <w:vertAlign w:val="baseline"/>
        </w:rPr>
        <w:t>     </w:t>
      </w:r>
      <w:r>
        <w:rPr>
          <w:w w:val="145"/>
          <w:vertAlign w:val="baseline"/>
        </w:rPr>
        <w:t>O</w:t>
      </w:r>
      <w:r>
        <w:rPr>
          <w:spacing w:val="40"/>
          <w:w w:val="290"/>
          <w:vertAlign w:val="baseline"/>
        </w:rPr>
        <w:t>     </w:t>
      </w:r>
      <w:r>
        <w:rPr>
          <w:w w:val="290"/>
          <w:vertAlign w:val="baseline"/>
        </w:rPr>
        <w:t>«</w:t>
      </w:r>
      <w:r>
        <w:rPr>
          <w:spacing w:val="40"/>
          <w:w w:val="290"/>
          <w:vertAlign w:val="baseline"/>
        </w:rPr>
        <w:t>  </w:t>
      </w:r>
      <w:r>
        <w:rPr>
          <w:w w:val="230"/>
          <w:vertAlign w:val="baseline"/>
        </w:rPr>
        <w:t>««««</w:t>
      </w:r>
      <w:r>
        <w:rPr>
          <w:spacing w:val="40"/>
          <w:w w:val="230"/>
          <w:vertAlign w:val="baseline"/>
        </w:rPr>
        <w:t>  </w:t>
      </w:r>
      <w:r>
        <w:rPr>
          <w:w w:val="180"/>
          <w:vertAlign w:val="baseline"/>
        </w:rPr>
        <w:t>«</w:t>
      </w:r>
      <w:r>
        <w:rPr>
          <w:spacing w:val="25"/>
          <w:w w:val="180"/>
          <w:vertAlign w:val="baseline"/>
        </w:rPr>
        <w:t>  </w:t>
      </w:r>
      <w:r>
        <w:rPr>
          <w:w w:val="120"/>
          <w:vertAlign w:val="baseline"/>
        </w:rPr>
        <w:t>)</w:t>
      </w:r>
      <w:r>
        <w:rPr>
          <w:w w:val="120"/>
          <w:vertAlign w:val="baseline"/>
        </w:rPr>
        <w:t> </w:t>
      </w:r>
      <w:r>
        <w:rPr>
          <w:spacing w:val="-4"/>
          <w:w w:val="120"/>
          <w:vertAlign w:val="baseline"/>
        </w:rPr>
        <w:t>where</w:t>
      </w:r>
    </w:p>
    <w:p>
      <w:pPr>
        <w:spacing w:after="0" w:line="278" w:lineRule="auto"/>
        <w:sectPr>
          <w:type w:val="continuous"/>
          <w:pgSz w:w="11910" w:h="16840"/>
          <w:pgMar w:header="0" w:footer="1489" w:top="1340" w:bottom="1780" w:left="960" w:right="0"/>
        </w:sectPr>
      </w:pPr>
    </w:p>
    <w:p>
      <w:pPr>
        <w:pStyle w:val="BodyText"/>
        <w:spacing w:line="276" w:lineRule="auto" w:before="75"/>
        <w:ind w:right="1244"/>
      </w:pPr>
      <w:r>
        <w:rPr>
          <w:w w:val="105"/>
        </w:rPr>
        <w:t>t</w:t>
      </w:r>
      <w:r>
        <w:rPr>
          <w:w w:val="105"/>
          <w:vertAlign w:val="subscript"/>
        </w:rPr>
        <w:t>1</w:t>
      </w:r>
      <w:r>
        <w:rPr>
          <w:w w:val="105"/>
          <w:vertAlign w:val="baseline"/>
        </w:rPr>
        <w:t>,</w:t>
      </w:r>
      <w:r>
        <w:rPr>
          <w:spacing w:val="-15"/>
          <w:w w:val="105"/>
          <w:vertAlign w:val="baseline"/>
        </w:rPr>
        <w:t> </w:t>
      </w:r>
      <w:r>
        <w:rPr>
          <w:w w:val="105"/>
          <w:vertAlign w:val="baseline"/>
        </w:rPr>
        <w:t>t</w:t>
      </w:r>
      <w:r>
        <w:rPr>
          <w:w w:val="105"/>
          <w:vertAlign w:val="subscript"/>
        </w:rPr>
        <w:t>2</w:t>
      </w:r>
      <w:r>
        <w:rPr>
          <w:spacing w:val="-14"/>
          <w:w w:val="105"/>
          <w:vertAlign w:val="baseline"/>
        </w:rPr>
        <w:t> </w:t>
      </w:r>
      <w:r>
        <w:rPr>
          <w:w w:val="170"/>
          <w:vertAlign w:val="baseline"/>
        </w:rPr>
        <w:t>«</w:t>
      </w:r>
      <w:r>
        <w:rPr>
          <w:spacing w:val="-7"/>
          <w:w w:val="170"/>
          <w:vertAlign w:val="baseline"/>
        </w:rPr>
        <w:t> </w:t>
      </w:r>
      <w:r>
        <w:rPr>
          <w:w w:val="105"/>
          <w:vertAlign w:val="subscript"/>
        </w:rPr>
        <w:t>m</w:t>
      </w:r>
      <w:r>
        <w:rPr>
          <w:w w:val="105"/>
          <w:vertAlign w:val="baseline"/>
        </w:rPr>
        <w:t>Ware</w:t>
      </w:r>
      <w:r>
        <w:rPr>
          <w:spacing w:val="-14"/>
          <w:w w:val="105"/>
          <w:vertAlign w:val="baseline"/>
        </w:rPr>
        <w:t> </w:t>
      </w:r>
      <w:r>
        <w:rPr>
          <w:w w:val="105"/>
          <w:vertAlign w:val="baseline"/>
        </w:rPr>
        <w:t>observed</w:t>
      </w:r>
      <w:r>
        <w:rPr>
          <w:spacing w:val="-15"/>
          <w:w w:val="105"/>
          <w:vertAlign w:val="baseline"/>
        </w:rPr>
        <w:t> </w:t>
      </w:r>
      <w:r>
        <w:rPr>
          <w:w w:val="105"/>
          <w:vertAlign w:val="baseline"/>
        </w:rPr>
        <w:t>duration</w:t>
      </w:r>
      <w:r>
        <w:rPr>
          <w:spacing w:val="-13"/>
          <w:w w:val="105"/>
          <w:vertAlign w:val="baseline"/>
        </w:rPr>
        <w:t> </w:t>
      </w:r>
      <w:r>
        <w:rPr>
          <w:w w:val="105"/>
          <w:vertAlign w:val="baseline"/>
        </w:rPr>
        <w:t>of</w:t>
      </w:r>
      <w:r>
        <w:rPr>
          <w:spacing w:val="-15"/>
          <w:w w:val="105"/>
          <w:vertAlign w:val="baseline"/>
        </w:rPr>
        <w:t> </w:t>
      </w:r>
      <w:r>
        <w:rPr>
          <w:w w:val="105"/>
          <w:vertAlign w:val="baseline"/>
        </w:rPr>
        <w:t>the</w:t>
      </w:r>
      <w:r>
        <w:rPr>
          <w:spacing w:val="-15"/>
          <w:w w:val="105"/>
          <w:vertAlign w:val="baseline"/>
        </w:rPr>
        <w:t> </w:t>
      </w:r>
      <w:r>
        <w:rPr>
          <w:w w:val="105"/>
          <w:vertAlign w:val="baseline"/>
        </w:rPr>
        <w:t>individual</w:t>
      </w:r>
      <w:r>
        <w:rPr>
          <w:spacing w:val="-14"/>
          <w:w w:val="105"/>
          <w:vertAlign w:val="baseline"/>
        </w:rPr>
        <w:t> </w:t>
      </w:r>
      <w:r>
        <w:rPr>
          <w:w w:val="105"/>
          <w:vertAlign w:val="baseline"/>
        </w:rPr>
        <w:t>operations</w:t>
      </w:r>
      <w:r>
        <w:rPr>
          <w:spacing w:val="47"/>
          <w:w w:val="105"/>
          <w:vertAlign w:val="baseline"/>
        </w:rPr>
        <w:t> </w:t>
      </w:r>
      <w:r>
        <w:rPr>
          <w:w w:val="105"/>
          <w:vertAlign w:val="baseline"/>
        </w:rPr>
        <w:t>which</w:t>
      </w:r>
      <w:r>
        <w:rPr>
          <w:spacing w:val="-14"/>
          <w:w w:val="105"/>
          <w:vertAlign w:val="baseline"/>
        </w:rPr>
        <w:t> </w:t>
      </w:r>
      <w:r>
        <w:rPr>
          <w:w w:val="105"/>
          <w:vertAlign w:val="baseline"/>
        </w:rPr>
        <w:t>make</w:t>
      </w:r>
      <w:r>
        <w:rPr>
          <w:spacing w:val="-13"/>
          <w:w w:val="105"/>
          <w:vertAlign w:val="baseline"/>
        </w:rPr>
        <w:t> </w:t>
      </w:r>
      <w:r>
        <w:rPr>
          <w:w w:val="105"/>
          <w:vertAlign w:val="baseline"/>
        </w:rPr>
        <w:t>up the</w:t>
      </w:r>
      <w:r>
        <w:rPr>
          <w:spacing w:val="-19"/>
          <w:w w:val="105"/>
          <w:vertAlign w:val="baseline"/>
        </w:rPr>
        <w:t> </w:t>
      </w:r>
      <w:r>
        <w:rPr>
          <w:w w:val="105"/>
          <w:vertAlign w:val="baseline"/>
        </w:rPr>
        <w:t>activity</w:t>
      </w:r>
      <w:r>
        <w:rPr>
          <w:spacing w:val="-18"/>
          <w:w w:val="105"/>
          <w:vertAlign w:val="baseline"/>
        </w:rPr>
        <w:t> </w:t>
      </w:r>
      <w:r>
        <w:rPr>
          <w:w w:val="105"/>
          <w:vertAlign w:val="baseline"/>
        </w:rPr>
        <w:t>relative</w:t>
      </w:r>
      <w:r>
        <w:rPr>
          <w:spacing w:val="-19"/>
          <w:w w:val="105"/>
          <w:vertAlign w:val="baseline"/>
        </w:rPr>
        <w:t> </w:t>
      </w:r>
      <w:r>
        <w:rPr>
          <w:w w:val="105"/>
          <w:vertAlign w:val="baseline"/>
        </w:rPr>
        <w:t>to</w:t>
      </w:r>
      <w:r>
        <w:rPr>
          <w:spacing w:val="-18"/>
          <w:w w:val="105"/>
          <w:vertAlign w:val="baseline"/>
        </w:rPr>
        <w:t> </w:t>
      </w:r>
      <w:r>
        <w:rPr>
          <w:w w:val="105"/>
          <w:vertAlign w:val="baseline"/>
        </w:rPr>
        <w:t>a</w:t>
      </w:r>
      <w:r>
        <w:rPr>
          <w:spacing w:val="-18"/>
          <w:w w:val="105"/>
          <w:vertAlign w:val="baseline"/>
        </w:rPr>
        <w:t> </w:t>
      </w:r>
      <w:r>
        <w:rPr>
          <w:w w:val="105"/>
          <w:vertAlign w:val="baseline"/>
        </w:rPr>
        <w:t>unit</w:t>
      </w:r>
      <w:r>
        <w:rPr>
          <w:spacing w:val="-19"/>
          <w:w w:val="105"/>
          <w:vertAlign w:val="baseline"/>
        </w:rPr>
        <w:t> </w:t>
      </w:r>
      <w:r>
        <w:rPr>
          <w:w w:val="105"/>
          <w:vertAlign w:val="baseline"/>
        </w:rPr>
        <w:t>quantity</w:t>
      </w:r>
      <w:r>
        <w:rPr>
          <w:spacing w:val="-18"/>
          <w:w w:val="105"/>
          <w:vertAlign w:val="baseline"/>
        </w:rPr>
        <w:t> </w:t>
      </w:r>
      <w:r>
        <w:rPr>
          <w:w w:val="105"/>
          <w:vertAlign w:val="baseline"/>
        </w:rPr>
        <w:t>of</w:t>
      </w:r>
      <w:r>
        <w:rPr>
          <w:spacing w:val="-18"/>
          <w:w w:val="105"/>
          <w:vertAlign w:val="baseline"/>
        </w:rPr>
        <w:t> </w:t>
      </w:r>
      <w:r>
        <w:rPr>
          <w:w w:val="105"/>
          <w:vertAlign w:val="baseline"/>
        </w:rPr>
        <w:t>work</w:t>
      </w:r>
      <w:r>
        <w:rPr>
          <w:spacing w:val="-19"/>
          <w:w w:val="105"/>
          <w:vertAlign w:val="baseline"/>
        </w:rPr>
        <w:t> </w:t>
      </w:r>
      <w:r>
        <w:rPr>
          <w:w w:val="105"/>
          <w:vertAlign w:val="baseline"/>
        </w:rPr>
        <w:t>performed.</w:t>
      </w:r>
    </w:p>
    <w:p>
      <w:pPr>
        <w:pStyle w:val="BodyText"/>
        <w:spacing w:before="48"/>
        <w:ind w:left="0"/>
      </w:pPr>
    </w:p>
    <w:p>
      <w:pPr>
        <w:pStyle w:val="BodyText"/>
        <w:spacing w:line="276" w:lineRule="auto"/>
        <w:ind w:right="1244"/>
      </w:pPr>
      <w:r>
        <w:rPr/>
        <w:t>The standard time is obtained by adding up the duration of the key activity (t</w:t>
      </w:r>
      <w:r>
        <w:rPr>
          <w:vertAlign w:val="subscript"/>
        </w:rPr>
        <w:t>m</w:t>
      </w:r>
      <w:r>
        <w:rPr>
          <w:vertAlign w:val="baseline"/>
        </w:rPr>
        <w:t>), the</w:t>
      </w:r>
      <w:r>
        <w:rPr>
          <w:spacing w:val="59"/>
          <w:vertAlign w:val="baseline"/>
        </w:rPr>
        <w:t> </w:t>
      </w:r>
      <w:r>
        <w:rPr>
          <w:vertAlign w:val="baseline"/>
        </w:rPr>
        <w:t>time</w:t>
      </w:r>
      <w:r>
        <w:rPr>
          <w:spacing w:val="64"/>
          <w:vertAlign w:val="baseline"/>
        </w:rPr>
        <w:t> </w:t>
      </w:r>
      <w:r>
        <w:rPr>
          <w:vertAlign w:val="baseline"/>
        </w:rPr>
        <w:t>spent</w:t>
      </w:r>
      <w:r>
        <w:rPr>
          <w:spacing w:val="64"/>
          <w:vertAlign w:val="baseline"/>
        </w:rPr>
        <w:t> </w:t>
      </w:r>
      <w:r>
        <w:rPr>
          <w:vertAlign w:val="baseline"/>
        </w:rPr>
        <w:t>for</w:t>
      </w:r>
      <w:r>
        <w:rPr>
          <w:spacing w:val="62"/>
          <w:vertAlign w:val="baseline"/>
        </w:rPr>
        <w:t> </w:t>
      </w:r>
      <w:r>
        <w:rPr>
          <w:vertAlign w:val="baseline"/>
        </w:rPr>
        <w:t>preparatory-</w:t>
      </w:r>
      <w:r>
        <w:rPr>
          <w:spacing w:val="64"/>
          <w:vertAlign w:val="baseline"/>
        </w:rPr>
        <w:t> </w:t>
      </w:r>
      <w:r>
        <w:rPr>
          <w:vertAlign w:val="baseline"/>
        </w:rPr>
        <w:t>rounding</w:t>
      </w:r>
      <w:r>
        <w:rPr>
          <w:spacing w:val="62"/>
          <w:vertAlign w:val="baseline"/>
        </w:rPr>
        <w:t> </w:t>
      </w:r>
      <w:r>
        <w:rPr>
          <w:vertAlign w:val="baseline"/>
        </w:rPr>
        <w:t>up</w:t>
      </w:r>
      <w:r>
        <w:rPr>
          <w:spacing w:val="63"/>
          <w:vertAlign w:val="baseline"/>
        </w:rPr>
        <w:t> </w:t>
      </w:r>
      <w:r>
        <w:rPr>
          <w:vertAlign w:val="baseline"/>
        </w:rPr>
        <w:t>activities,</w:t>
      </w:r>
      <w:r>
        <w:rPr>
          <w:spacing w:val="60"/>
          <w:vertAlign w:val="baseline"/>
        </w:rPr>
        <w:t> </w:t>
      </w:r>
      <w:r>
        <w:rPr>
          <w:vertAlign w:val="baseline"/>
        </w:rPr>
        <w:t>supportive</w:t>
      </w:r>
      <w:r>
        <w:rPr>
          <w:spacing w:val="62"/>
          <w:vertAlign w:val="baseline"/>
        </w:rPr>
        <w:t> </w:t>
      </w:r>
      <w:r>
        <w:rPr>
          <w:spacing w:val="-2"/>
          <w:vertAlign w:val="baseline"/>
        </w:rPr>
        <w:t>activities,</w:t>
      </w:r>
    </w:p>
    <w:p>
      <w:pPr>
        <w:pStyle w:val="BodyText"/>
        <w:spacing w:line="321" w:lineRule="exact"/>
      </w:pPr>
      <w:r>
        <w:rPr>
          <w:w w:val="160"/>
        </w:rPr>
        <w:t>EUHDN</w:t>
      </w:r>
      <w:r>
        <w:rPr>
          <w:spacing w:val="-28"/>
          <w:w w:val="160"/>
        </w:rPr>
        <w:t> </w:t>
      </w:r>
      <w:r>
        <w:rPr>
          <w:w w:val="160"/>
        </w:rPr>
        <w:t>WLPH</w:t>
      </w:r>
      <w:r>
        <w:rPr>
          <w:spacing w:val="-28"/>
          <w:w w:val="160"/>
        </w:rPr>
        <w:t> </w:t>
      </w:r>
      <w:r>
        <w:rPr>
          <w:w w:val="160"/>
        </w:rPr>
        <w:t>DQG</w:t>
      </w:r>
      <w:r>
        <w:rPr>
          <w:spacing w:val="-28"/>
          <w:w w:val="160"/>
        </w:rPr>
        <w:t> </w:t>
      </w:r>
      <w:r>
        <w:rPr>
          <w:w w:val="160"/>
        </w:rPr>
        <w:t>WKH</w:t>
      </w:r>
      <w:r>
        <w:rPr>
          <w:spacing w:val="-26"/>
          <w:w w:val="160"/>
        </w:rPr>
        <w:t> </w:t>
      </w:r>
      <w:r>
        <w:rPr>
          <w:w w:val="160"/>
        </w:rPr>
        <w:t>ZRUNPHQ¶V</w:t>
      </w:r>
      <w:r>
        <w:rPr>
          <w:spacing w:val="-26"/>
          <w:w w:val="160"/>
        </w:rPr>
        <w:t> </w:t>
      </w:r>
      <w:r>
        <w:rPr>
          <w:spacing w:val="-2"/>
          <w:w w:val="160"/>
        </w:rPr>
        <w:t>SHUVRQDO</w:t>
      </w:r>
    </w:p>
    <w:p>
      <w:pPr>
        <w:pStyle w:val="BodyText"/>
        <w:spacing w:before="50"/>
      </w:pPr>
      <w:r>
        <w:rPr/>
        <w:t>Hence</w:t>
      </w:r>
      <w:r>
        <w:rPr>
          <w:spacing w:val="-6"/>
        </w:rPr>
        <w:t> </w:t>
      </w:r>
      <w:r>
        <w:rPr/>
        <w:t>in</w:t>
      </w:r>
      <w:r>
        <w:rPr>
          <w:spacing w:val="-6"/>
        </w:rPr>
        <w:t> </w:t>
      </w:r>
      <w:r>
        <w:rPr/>
        <w:t>this</w:t>
      </w:r>
      <w:r>
        <w:rPr>
          <w:spacing w:val="-2"/>
        </w:rPr>
        <w:t> </w:t>
      </w:r>
      <w:r>
        <w:rPr/>
        <w:t>case,</w:t>
      </w:r>
      <w:r>
        <w:rPr>
          <w:spacing w:val="-7"/>
        </w:rPr>
        <w:t> </w:t>
      </w:r>
      <w:r>
        <w:rPr/>
        <w:t>the</w:t>
      </w:r>
      <w:r>
        <w:rPr>
          <w:spacing w:val="-3"/>
        </w:rPr>
        <w:t> </w:t>
      </w:r>
      <w:r>
        <w:rPr/>
        <w:t>standard</w:t>
      </w:r>
      <w:r>
        <w:rPr>
          <w:spacing w:val="-3"/>
        </w:rPr>
        <w:t> </w:t>
      </w:r>
      <w:r>
        <w:rPr/>
        <w:t>time</w:t>
      </w:r>
      <w:r>
        <w:rPr>
          <w:spacing w:val="-3"/>
        </w:rPr>
        <w:t> </w:t>
      </w:r>
      <w:r>
        <w:rPr/>
        <w:t>is</w:t>
      </w:r>
      <w:r>
        <w:rPr>
          <w:spacing w:val="-2"/>
        </w:rPr>
        <w:t> </w:t>
      </w:r>
      <w:r>
        <w:rPr/>
        <w:t>expressed</w:t>
      </w:r>
      <w:r>
        <w:rPr>
          <w:spacing w:val="-5"/>
        </w:rPr>
        <w:t> </w:t>
      </w:r>
      <w:r>
        <w:rPr>
          <w:spacing w:val="-2"/>
        </w:rPr>
        <w:t>thus:</w:t>
      </w:r>
    </w:p>
    <w:p>
      <w:pPr>
        <w:pStyle w:val="BodyText"/>
        <w:spacing w:before="125"/>
        <w:ind w:left="0"/>
        <w:rPr>
          <w:sz w:val="20"/>
        </w:rPr>
      </w:pPr>
    </w:p>
    <w:p>
      <w:pPr>
        <w:spacing w:after="0"/>
        <w:rPr>
          <w:sz w:val="20"/>
        </w:rPr>
        <w:sectPr>
          <w:pgSz w:w="11910" w:h="16840"/>
          <w:pgMar w:header="0" w:footer="1489" w:top="1340" w:bottom="1780" w:left="960" w:right="0"/>
        </w:sectPr>
      </w:pPr>
    </w:p>
    <w:p>
      <w:pPr>
        <w:pStyle w:val="BodyText"/>
        <w:ind w:left="0"/>
      </w:pPr>
    </w:p>
    <w:p>
      <w:pPr>
        <w:pStyle w:val="BodyText"/>
        <w:spacing w:before="120"/>
        <w:ind w:left="0"/>
      </w:pPr>
    </w:p>
    <w:p>
      <w:pPr>
        <w:pStyle w:val="BodyText"/>
        <w:ind w:left="550"/>
      </w:pPr>
      <w:r>
        <w:rPr>
          <w:spacing w:val="-2"/>
        </w:rPr>
        <w:t>where</w:t>
      </w:r>
    </w:p>
    <w:p>
      <w:pPr>
        <w:spacing w:line="240" w:lineRule="auto" w:before="76"/>
        <w:rPr>
          <w:sz w:val="14"/>
        </w:rPr>
      </w:pPr>
      <w:r>
        <w:rPr/>
        <w:br w:type="column"/>
      </w:r>
      <w:r>
        <w:rPr>
          <w:sz w:val="14"/>
        </w:rPr>
      </w:r>
    </w:p>
    <w:p>
      <w:pPr>
        <w:spacing w:before="0"/>
        <w:ind w:left="550" w:right="0" w:firstLine="0"/>
        <w:jc w:val="left"/>
        <w:rPr>
          <w:sz w:val="14"/>
        </w:rPr>
      </w:pPr>
      <w:r>
        <w:rPr>
          <w:spacing w:val="1"/>
          <w:sz w:val="24"/>
        </w:rPr>
        <w:t>s</w:t>
      </w:r>
      <w:r>
        <w:rPr>
          <w:spacing w:val="1"/>
          <w:position w:val="-5"/>
          <w:sz w:val="14"/>
        </w:rPr>
        <w:t>t</w:t>
      </w:r>
      <w:r>
        <w:rPr>
          <w:spacing w:val="30"/>
          <w:position w:val="-5"/>
          <w:sz w:val="14"/>
        </w:rPr>
        <w:t> </w:t>
      </w:r>
      <w:r>
        <w:rPr>
          <w:rFonts w:ascii="Symbol" w:hAnsi="Symbol"/>
          <w:sz w:val="24"/>
        </w:rPr>
        <w:t></w:t>
      </w:r>
      <w:r>
        <w:rPr>
          <w:sz w:val="24"/>
        </w:rPr>
        <w:t>t</w:t>
      </w:r>
      <w:r>
        <w:rPr>
          <w:spacing w:val="-35"/>
          <w:sz w:val="24"/>
        </w:rPr>
        <w:t> </w:t>
      </w:r>
      <w:r>
        <w:rPr>
          <w:spacing w:val="-5"/>
          <w:position w:val="-5"/>
          <w:sz w:val="14"/>
        </w:rPr>
        <w:t>ka</w:t>
      </w:r>
    </w:p>
    <w:p>
      <w:pPr>
        <w:spacing w:line="189" w:lineRule="auto" w:before="110"/>
        <w:ind w:left="23" w:right="0" w:firstLine="0"/>
        <w:jc w:val="left"/>
        <w:rPr>
          <w:sz w:val="14"/>
        </w:rPr>
      </w:pPr>
      <w:r>
        <w:rPr/>
        <w:br w:type="column"/>
      </w:r>
      <w:r>
        <w:rPr>
          <w:rFonts w:ascii="Symbol" w:hAnsi="Symbol"/>
          <w:spacing w:val="-2"/>
          <w:position w:val="-15"/>
          <w:sz w:val="24"/>
        </w:rPr>
        <w:t></w:t>
      </w:r>
      <w:r>
        <w:rPr>
          <w:spacing w:val="-2"/>
          <w:sz w:val="24"/>
        </w:rPr>
        <w:t>p</w:t>
      </w:r>
      <w:r>
        <w:rPr>
          <w:spacing w:val="-2"/>
          <w:position w:val="-5"/>
          <w:sz w:val="14"/>
        </w:rPr>
        <w:t>1</w:t>
      </w:r>
      <w:r>
        <w:rPr>
          <w:spacing w:val="-2"/>
          <w:sz w:val="24"/>
        </w:rPr>
        <w:t>s</w:t>
      </w:r>
      <w:r>
        <w:rPr>
          <w:spacing w:val="-2"/>
          <w:position w:val="-5"/>
          <w:sz w:val="14"/>
        </w:rPr>
        <w:t>t</w:t>
      </w:r>
    </w:p>
    <w:p>
      <w:pPr>
        <w:spacing w:line="233" w:lineRule="exact" w:before="0"/>
        <w:ind w:left="224" w:right="0" w:firstLine="0"/>
        <w:jc w:val="left"/>
        <w:rPr>
          <w:sz w:val="24"/>
        </w:rPr>
      </w:pPr>
      <w:r>
        <w:rPr/>
        <mc:AlternateContent>
          <mc:Choice Requires="wps">
            <w:drawing>
              <wp:anchor distT="0" distB="0" distL="0" distR="0" allowOverlap="1" layoutInCell="1" locked="0" behindDoc="1" simplePos="0" relativeHeight="484751360">
                <wp:simplePos x="0" y="0"/>
                <wp:positionH relativeFrom="page">
                  <wp:posOffset>2443947</wp:posOffset>
                </wp:positionH>
                <wp:positionV relativeFrom="paragraph">
                  <wp:posOffset>-44665</wp:posOffset>
                </wp:positionV>
                <wp:extent cx="261620" cy="1270"/>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261620" cy="1270"/>
                        </a:xfrm>
                        <a:custGeom>
                          <a:avLst/>
                          <a:gdLst/>
                          <a:ahLst/>
                          <a:cxnLst/>
                          <a:rect l="l" t="t" r="r" b="b"/>
                          <a:pathLst>
                            <a:path w="261620" h="0">
                              <a:moveTo>
                                <a:pt x="0" y="0"/>
                              </a:moveTo>
                              <a:lnTo>
                                <a:pt x="261171" y="0"/>
                              </a:lnTo>
                            </a:path>
                          </a:pathLst>
                        </a:custGeom>
                        <a:ln w="64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65120" from="192.436829pt,-3.516965pt" to="213.001518pt,-3.516965pt" stroked="true" strokeweight=".506878pt" strokecolor="#000000">
                <v:stroke dashstyle="solid"/>
                <w10:wrap type="none"/>
              </v:line>
            </w:pict>
          </mc:Fallback>
        </mc:AlternateContent>
      </w:r>
      <w:r>
        <w:rPr>
          <w:spacing w:val="-5"/>
          <w:sz w:val="24"/>
        </w:rPr>
        <w:t>100</w:t>
      </w:r>
    </w:p>
    <w:p>
      <w:pPr>
        <w:spacing w:line="189" w:lineRule="auto" w:before="110"/>
        <w:ind w:left="48" w:right="0" w:firstLine="0"/>
        <w:jc w:val="left"/>
        <w:rPr>
          <w:sz w:val="14"/>
        </w:rPr>
      </w:pPr>
      <w:r>
        <w:rPr/>
        <w:br w:type="column"/>
      </w:r>
      <w:r>
        <w:rPr>
          <w:rFonts w:ascii="Symbol" w:hAnsi="Symbol"/>
          <w:spacing w:val="-2"/>
          <w:position w:val="-15"/>
          <w:sz w:val="24"/>
        </w:rPr>
        <w:t></w:t>
      </w:r>
      <w:r>
        <w:rPr>
          <w:spacing w:val="-2"/>
          <w:sz w:val="24"/>
        </w:rPr>
        <w:t>p</w:t>
      </w:r>
      <w:r>
        <w:rPr>
          <w:spacing w:val="-2"/>
          <w:position w:val="-5"/>
          <w:sz w:val="14"/>
        </w:rPr>
        <w:t>2</w:t>
      </w:r>
      <w:r>
        <w:rPr>
          <w:spacing w:val="-2"/>
          <w:sz w:val="24"/>
        </w:rPr>
        <w:t>s</w:t>
      </w:r>
      <w:r>
        <w:rPr>
          <w:spacing w:val="-2"/>
          <w:position w:val="-5"/>
          <w:sz w:val="14"/>
        </w:rPr>
        <w:t>t</w:t>
      </w:r>
    </w:p>
    <w:p>
      <w:pPr>
        <w:spacing w:line="233" w:lineRule="exact" w:before="0"/>
        <w:ind w:left="262" w:right="0" w:firstLine="0"/>
        <w:jc w:val="left"/>
        <w:rPr>
          <w:sz w:val="24"/>
        </w:rPr>
      </w:pPr>
      <w:r>
        <w:rPr/>
        <mc:AlternateContent>
          <mc:Choice Requires="wps">
            <w:drawing>
              <wp:anchor distT="0" distB="0" distL="0" distR="0" allowOverlap="1" layoutInCell="1" locked="0" behindDoc="1" simplePos="0" relativeHeight="484751872">
                <wp:simplePos x="0" y="0"/>
                <wp:positionH relativeFrom="page">
                  <wp:posOffset>2856498</wp:posOffset>
                </wp:positionH>
                <wp:positionV relativeFrom="paragraph">
                  <wp:posOffset>-44665</wp:posOffset>
                </wp:positionV>
                <wp:extent cx="278130" cy="127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278130" cy="1270"/>
                        </a:xfrm>
                        <a:custGeom>
                          <a:avLst/>
                          <a:gdLst/>
                          <a:ahLst/>
                          <a:cxnLst/>
                          <a:rect l="l" t="t" r="r" b="b"/>
                          <a:pathLst>
                            <a:path w="278130" h="0">
                              <a:moveTo>
                                <a:pt x="0" y="0"/>
                              </a:moveTo>
                              <a:lnTo>
                                <a:pt x="277668" y="0"/>
                              </a:lnTo>
                            </a:path>
                          </a:pathLst>
                        </a:custGeom>
                        <a:ln w="64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64608" from="224.921143pt,-3.516965pt" to="246.78481pt,-3.516965pt" stroked="true" strokeweight=".506878pt" strokecolor="#000000">
                <v:stroke dashstyle="solid"/>
                <w10:wrap type="none"/>
              </v:line>
            </w:pict>
          </mc:Fallback>
        </mc:AlternateContent>
      </w:r>
      <w:r>
        <w:rPr>
          <w:spacing w:val="-5"/>
          <w:sz w:val="24"/>
        </w:rPr>
        <w:t>100</w:t>
      </w:r>
    </w:p>
    <w:p>
      <w:pPr>
        <w:pStyle w:val="BodyText"/>
        <w:spacing w:before="221"/>
        <w:ind w:left="550"/>
      </w:pPr>
      <w:r>
        <w:rPr/>
        <w:br w:type="column"/>
      </w:r>
      <w:r>
        <w:rPr>
          <w:w w:val="180"/>
        </w:rPr>
        <w:t>««««</w:t>
      </w:r>
      <w:r>
        <w:rPr>
          <w:spacing w:val="70"/>
          <w:w w:val="180"/>
        </w:rPr>
        <w:t> </w:t>
      </w:r>
      <w:r>
        <w:rPr>
          <w:spacing w:val="-140"/>
          <w:w w:val="180"/>
        </w:rPr>
        <w:t>«</w:t>
      </w:r>
      <w:r>
        <w:rPr>
          <w:spacing w:val="19"/>
          <w:w w:val="180"/>
        </w:rPr>
        <w:t>  </w:t>
      </w:r>
      <w:r>
        <w:rPr>
          <w:spacing w:val="-2"/>
          <w:w w:val="120"/>
        </w:rPr>
        <w:t>(2.13)</w:t>
      </w:r>
    </w:p>
    <w:p>
      <w:pPr>
        <w:spacing w:after="0"/>
        <w:sectPr>
          <w:type w:val="continuous"/>
          <w:pgSz w:w="11910" w:h="16840"/>
          <w:pgMar w:header="0" w:footer="1489" w:top="1340" w:bottom="1780" w:left="960" w:right="0"/>
          <w:cols w:num="5" w:equalWidth="0">
            <w:col w:w="1276" w:space="124"/>
            <w:col w:w="1241" w:space="40"/>
            <w:col w:w="584" w:space="39"/>
            <w:col w:w="664" w:space="2444"/>
            <w:col w:w="4538"/>
          </w:cols>
        </w:sectPr>
      </w:pPr>
    </w:p>
    <w:p>
      <w:pPr>
        <w:pStyle w:val="BodyText"/>
        <w:spacing w:line="276" w:lineRule="auto" w:before="50"/>
        <w:ind w:right="1244"/>
      </w:pPr>
      <w:r>
        <w:rPr/>
        <w:t>P</w:t>
      </w:r>
      <w:r>
        <w:rPr>
          <w:vertAlign w:val="subscript"/>
        </w:rPr>
        <w:t>l</w:t>
      </w:r>
      <w:r>
        <w:rPr>
          <w:spacing w:val="30"/>
          <w:vertAlign w:val="baseline"/>
        </w:rPr>
        <w:t> </w:t>
      </w:r>
      <w:r>
        <w:rPr>
          <w:vertAlign w:val="baseline"/>
        </w:rPr>
        <w:t>is</w:t>
      </w:r>
      <w:r>
        <w:rPr>
          <w:spacing w:val="27"/>
          <w:vertAlign w:val="baseline"/>
        </w:rPr>
        <w:t> </w:t>
      </w:r>
      <w:r>
        <w:rPr>
          <w:vertAlign w:val="baseline"/>
        </w:rPr>
        <w:t>the</w:t>
      </w:r>
      <w:r>
        <w:rPr>
          <w:spacing w:val="27"/>
          <w:vertAlign w:val="baseline"/>
        </w:rPr>
        <w:t> </w:t>
      </w:r>
      <w:r>
        <w:rPr>
          <w:vertAlign w:val="baseline"/>
        </w:rPr>
        <w:t>duration</w:t>
      </w:r>
      <w:r>
        <w:rPr>
          <w:spacing w:val="27"/>
          <w:vertAlign w:val="baseline"/>
        </w:rPr>
        <w:t> </w:t>
      </w:r>
      <w:r>
        <w:rPr>
          <w:vertAlign w:val="baseline"/>
        </w:rPr>
        <w:t>time</w:t>
      </w:r>
      <w:r>
        <w:rPr>
          <w:spacing w:val="29"/>
          <w:vertAlign w:val="baseline"/>
        </w:rPr>
        <w:t> </w:t>
      </w:r>
      <w:r>
        <w:rPr>
          <w:vertAlign w:val="baseline"/>
        </w:rPr>
        <w:t>for</w:t>
      </w:r>
      <w:r>
        <w:rPr>
          <w:spacing w:val="29"/>
          <w:vertAlign w:val="baseline"/>
        </w:rPr>
        <w:t> </w:t>
      </w:r>
      <w:r>
        <w:rPr>
          <w:vertAlign w:val="baseline"/>
        </w:rPr>
        <w:t>preparatory</w:t>
      </w:r>
      <w:r>
        <w:rPr>
          <w:spacing w:val="26"/>
          <w:vertAlign w:val="baseline"/>
        </w:rPr>
        <w:t> </w:t>
      </w:r>
      <w:r>
        <w:rPr>
          <w:vertAlign w:val="baseline"/>
        </w:rPr>
        <w:t>(rounding</w:t>
      </w:r>
      <w:r>
        <w:rPr>
          <w:spacing w:val="30"/>
          <w:vertAlign w:val="baseline"/>
        </w:rPr>
        <w:t> </w:t>
      </w:r>
      <w:r>
        <w:rPr>
          <w:vertAlign w:val="baseline"/>
        </w:rPr>
        <w:t>up)</w:t>
      </w:r>
      <w:r>
        <w:rPr>
          <w:spacing w:val="27"/>
          <w:vertAlign w:val="baseline"/>
        </w:rPr>
        <w:t> </w:t>
      </w:r>
      <w:r>
        <w:rPr>
          <w:vertAlign w:val="baseline"/>
        </w:rPr>
        <w:t>time</w:t>
      </w:r>
      <w:r>
        <w:rPr>
          <w:spacing w:val="29"/>
          <w:vertAlign w:val="baseline"/>
        </w:rPr>
        <w:t> </w:t>
      </w:r>
      <w:r>
        <w:rPr>
          <w:vertAlign w:val="baseline"/>
        </w:rPr>
        <w:t>as</w:t>
      </w:r>
      <w:r>
        <w:rPr>
          <w:spacing w:val="30"/>
          <w:vertAlign w:val="baseline"/>
        </w:rPr>
        <w:t> </w:t>
      </w:r>
      <w:r>
        <w:rPr>
          <w:vertAlign w:val="baseline"/>
        </w:rPr>
        <w:t>well</w:t>
      </w:r>
      <w:r>
        <w:rPr>
          <w:spacing w:val="30"/>
          <w:vertAlign w:val="baseline"/>
        </w:rPr>
        <w:t> </w:t>
      </w:r>
      <w:r>
        <w:rPr>
          <w:vertAlign w:val="baseline"/>
        </w:rPr>
        <w:t>as</w:t>
      </w:r>
      <w:r>
        <w:rPr>
          <w:spacing w:val="30"/>
          <w:vertAlign w:val="baseline"/>
        </w:rPr>
        <w:t> </w:t>
      </w:r>
      <w:r>
        <w:rPr>
          <w:vertAlign w:val="baseline"/>
        </w:rPr>
        <w:t>for</w:t>
      </w:r>
      <w:r>
        <w:rPr>
          <w:spacing w:val="27"/>
          <w:vertAlign w:val="baseline"/>
        </w:rPr>
        <w:t> </w:t>
      </w:r>
      <w:r>
        <w:rPr>
          <w:vertAlign w:val="baseline"/>
        </w:rPr>
        <w:t>other supportive activities expressed as a percentage of the standard time ±s</w:t>
      </w:r>
      <w:r>
        <w:rPr>
          <w:vertAlign w:val="subscript"/>
        </w:rPr>
        <w:t>t</w:t>
      </w:r>
      <w:r>
        <w:rPr>
          <w:vertAlign w:val="baseline"/>
        </w:rPr>
        <w:t>;</w:t>
      </w:r>
    </w:p>
    <w:p>
      <w:pPr>
        <w:pStyle w:val="BodyText"/>
        <w:spacing w:line="321" w:lineRule="exact"/>
        <w:ind w:right="-101"/>
      </w:pPr>
      <w:r>
        <w:rPr>
          <w:spacing w:val="-2"/>
          <w:w w:val="130"/>
        </w:rPr>
        <w:t>P</w:t>
      </w:r>
      <w:r>
        <w:rPr>
          <w:spacing w:val="-2"/>
          <w:w w:val="130"/>
          <w:vertAlign w:val="subscript"/>
        </w:rPr>
        <w:t>2</w:t>
      </w:r>
      <w:r>
        <w:rPr>
          <w:spacing w:val="1"/>
          <w:w w:val="145"/>
          <w:vertAlign w:val="baseline"/>
        </w:rPr>
        <w:t> </w:t>
      </w:r>
      <w:r>
        <w:rPr>
          <w:spacing w:val="-2"/>
          <w:w w:val="145"/>
          <w:vertAlign w:val="baseline"/>
        </w:rPr>
        <w:t>±WKH</w:t>
      </w:r>
      <w:r>
        <w:rPr>
          <w:spacing w:val="51"/>
          <w:w w:val="145"/>
          <w:vertAlign w:val="baseline"/>
        </w:rPr>
        <w:t> </w:t>
      </w:r>
      <w:r>
        <w:rPr>
          <w:spacing w:val="-2"/>
          <w:w w:val="145"/>
          <w:vertAlign w:val="baseline"/>
        </w:rPr>
        <w:t>GXUDWLRQ</w:t>
      </w:r>
      <w:r>
        <w:rPr>
          <w:spacing w:val="-24"/>
          <w:w w:val="210"/>
          <w:vertAlign w:val="baseline"/>
        </w:rPr>
        <w:t>  </w:t>
      </w:r>
      <w:r>
        <w:rPr>
          <w:spacing w:val="-2"/>
          <w:w w:val="210"/>
          <w:vertAlign w:val="baseline"/>
        </w:rPr>
        <w:t>RI</w:t>
      </w:r>
      <w:r>
        <w:rPr>
          <w:spacing w:val="72"/>
          <w:w w:val="210"/>
          <w:vertAlign w:val="baseline"/>
        </w:rPr>
        <w:t> </w:t>
      </w:r>
      <w:r>
        <w:rPr>
          <w:spacing w:val="-2"/>
          <w:w w:val="145"/>
          <w:vertAlign w:val="baseline"/>
        </w:rPr>
        <w:t>LQWHUPLWWHQW</w:t>
      </w:r>
      <w:r>
        <w:rPr>
          <w:spacing w:val="22"/>
          <w:w w:val="145"/>
          <w:vertAlign w:val="baseline"/>
        </w:rPr>
        <w:t>  </w:t>
      </w:r>
      <w:r>
        <w:rPr>
          <w:spacing w:val="-2"/>
          <w:w w:val="140"/>
          <w:vertAlign w:val="baseline"/>
        </w:rPr>
        <w:t>EUHDN</w:t>
      </w:r>
    </w:p>
    <w:p>
      <w:pPr>
        <w:pStyle w:val="BodyText"/>
        <w:spacing w:before="50"/>
      </w:pPr>
      <w:r>
        <w:rPr/>
        <w:t>personal</w:t>
      </w:r>
      <w:r>
        <w:rPr>
          <w:spacing w:val="-4"/>
        </w:rPr>
        <w:t> </w:t>
      </w:r>
      <w:r>
        <w:rPr/>
        <w:t>need</w:t>
      </w:r>
      <w:r>
        <w:rPr>
          <w:spacing w:val="-3"/>
        </w:rPr>
        <w:t> </w:t>
      </w:r>
      <w:r>
        <w:rPr/>
        <w:t>also</w:t>
      </w:r>
      <w:r>
        <w:rPr>
          <w:spacing w:val="-4"/>
        </w:rPr>
        <w:t> </w:t>
      </w:r>
      <w:r>
        <w:rPr/>
        <w:t>as</w:t>
      </w:r>
      <w:r>
        <w:rPr>
          <w:spacing w:val="-7"/>
        </w:rPr>
        <w:t> </w:t>
      </w:r>
      <w:r>
        <w:rPr/>
        <w:t>a</w:t>
      </w:r>
      <w:r>
        <w:rPr>
          <w:spacing w:val="-4"/>
        </w:rPr>
        <w:t> </w:t>
      </w:r>
      <w:r>
        <w:rPr/>
        <w:t>percentage</w:t>
      </w:r>
      <w:r>
        <w:rPr>
          <w:spacing w:val="-4"/>
        </w:rPr>
        <w:t> </w:t>
      </w:r>
      <w:r>
        <w:rPr/>
        <w:t>of</w:t>
      </w:r>
      <w:r>
        <w:rPr>
          <w:spacing w:val="-7"/>
        </w:rPr>
        <w:t> </w:t>
      </w:r>
      <w:r>
        <w:rPr/>
        <w:t>the</w:t>
      </w:r>
      <w:r>
        <w:rPr>
          <w:spacing w:val="-5"/>
        </w:rPr>
        <w:t> </w:t>
      </w:r>
      <w:r>
        <w:rPr/>
        <w:t>standard</w:t>
      </w:r>
      <w:r>
        <w:rPr>
          <w:spacing w:val="-3"/>
        </w:rPr>
        <w:t> </w:t>
      </w:r>
      <w:r>
        <w:rPr/>
        <w:t>time</w:t>
      </w:r>
      <w:r>
        <w:rPr>
          <w:spacing w:val="1"/>
        </w:rPr>
        <w:t> </w:t>
      </w:r>
      <w:r>
        <w:rPr>
          <w:spacing w:val="-4"/>
        </w:rPr>
        <w:t>±s</w:t>
      </w:r>
      <w:r>
        <w:rPr>
          <w:spacing w:val="-4"/>
          <w:vertAlign w:val="subscript"/>
        </w:rPr>
        <w:t>t</w:t>
      </w:r>
      <w:r>
        <w:rPr>
          <w:spacing w:val="-4"/>
          <w:vertAlign w:val="baseline"/>
        </w:rPr>
        <w:t>.</w:t>
      </w:r>
    </w:p>
    <w:p>
      <w:pPr>
        <w:pStyle w:val="BodyText"/>
        <w:spacing w:line="276" w:lineRule="auto" w:before="48"/>
        <w:ind w:right="1244"/>
      </w:pPr>
      <w:r>
        <w:rPr/>
        <w:t>In rewriting the expression in Eq.(2.13), a more convenient for practical</w:t>
      </w:r>
      <w:r>
        <w:rPr>
          <w:spacing w:val="36"/>
        </w:rPr>
        <w:t> </w:t>
      </w:r>
      <w:r>
        <w:rPr/>
        <w:t>±use</w:t>
      </w:r>
      <w:r>
        <w:rPr>
          <w:spacing w:val="80"/>
        </w:rPr>
        <w:t> </w:t>
      </w:r>
      <w:r>
        <w:rPr/>
        <w:t>formula for the standard time is obtained:</w:t>
      </w:r>
    </w:p>
    <w:p>
      <w:pPr>
        <w:pStyle w:val="BodyText"/>
        <w:spacing w:before="71"/>
        <w:ind w:left="0"/>
        <w:rPr>
          <w:sz w:val="20"/>
        </w:rPr>
      </w:pPr>
    </w:p>
    <w:p>
      <w:pPr>
        <w:spacing w:after="0"/>
        <w:rPr>
          <w:sz w:val="20"/>
        </w:rPr>
        <w:sectPr>
          <w:type w:val="continuous"/>
          <w:pgSz w:w="11910" w:h="16840"/>
          <w:pgMar w:header="0" w:footer="1489" w:top="1340" w:bottom="1780" w:left="960" w:right="0"/>
        </w:sectPr>
      </w:pPr>
    </w:p>
    <w:p>
      <w:pPr>
        <w:tabs>
          <w:tab w:pos="2788" w:val="left" w:leader="none"/>
        </w:tabs>
        <w:spacing w:line="117" w:lineRule="auto" w:before="132"/>
        <w:ind w:left="2031" w:right="0" w:firstLine="0"/>
        <w:jc w:val="left"/>
        <w:rPr>
          <w:i/>
          <w:sz w:val="14"/>
        </w:rPr>
      </w:pPr>
      <w:r>
        <w:rPr/>
        <mc:AlternateContent>
          <mc:Choice Requires="wps">
            <w:drawing>
              <wp:anchor distT="0" distB="0" distL="0" distR="0" allowOverlap="1" layoutInCell="1" locked="0" behindDoc="0" simplePos="0" relativeHeight="15735296">
                <wp:simplePos x="0" y="0"/>
                <wp:positionH relativeFrom="page">
                  <wp:posOffset>1963046</wp:posOffset>
                </wp:positionH>
                <wp:positionV relativeFrom="paragraph">
                  <wp:posOffset>261078</wp:posOffset>
                </wp:positionV>
                <wp:extent cx="25400" cy="9906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25400" cy="99060"/>
                        </a:xfrm>
                        <a:prstGeom prst="rect">
                          <a:avLst/>
                        </a:prstGeom>
                      </wps:spPr>
                      <wps:txbx>
                        <w:txbxContent>
                          <w:p>
                            <w:pPr>
                              <w:spacing w:line="156" w:lineRule="exact" w:before="0"/>
                              <w:ind w:left="0" w:right="0" w:firstLine="0"/>
                              <w:jc w:val="left"/>
                              <w:rPr>
                                <w:i/>
                                <w:sz w:val="14"/>
                              </w:rPr>
                            </w:pPr>
                            <w:r>
                              <w:rPr>
                                <w:i/>
                                <w:spacing w:val="-10"/>
                                <w:sz w:val="14"/>
                              </w:rPr>
                              <w:t>t</w:t>
                            </w:r>
                          </w:p>
                        </w:txbxContent>
                      </wps:txbx>
                      <wps:bodyPr wrap="square" lIns="0" tIns="0" rIns="0" bIns="0" rtlCol="0">
                        <a:noAutofit/>
                      </wps:bodyPr>
                    </wps:wsp>
                  </a:graphicData>
                </a:graphic>
              </wp:anchor>
            </w:drawing>
          </mc:Choice>
          <mc:Fallback>
            <w:pict>
              <v:shape style="position:absolute;margin-left:154.570618pt;margin-top:20.557388pt;width:2pt;height:7.8pt;mso-position-horizontal-relative:page;mso-position-vertical-relative:paragraph;z-index:15735296" type="#_x0000_t202" id="docshape15" filled="false" stroked="false">
                <v:textbox inset="0,0,0,0">
                  <w:txbxContent>
                    <w:p>
                      <w:pPr>
                        <w:spacing w:line="156" w:lineRule="exact" w:before="0"/>
                        <w:ind w:left="0" w:right="0" w:firstLine="0"/>
                        <w:jc w:val="left"/>
                        <w:rPr>
                          <w:i/>
                          <w:sz w:val="14"/>
                        </w:rPr>
                      </w:pPr>
                      <w:r>
                        <w:rPr>
                          <w:i/>
                          <w:spacing w:val="-10"/>
                          <w:sz w:val="14"/>
                        </w:rPr>
                        <w:t>t</w:t>
                      </w:r>
                    </w:p>
                  </w:txbxContent>
                </v:textbox>
                <w10:wrap type="none"/>
              </v:shape>
            </w:pict>
          </mc:Fallback>
        </mc:AlternateContent>
      </w:r>
      <w:r>
        <w:rPr>
          <w:i/>
          <w:position w:val="-15"/>
          <w:sz w:val="24"/>
        </w:rPr>
        <w:t>s</w:t>
      </w:r>
      <w:r>
        <w:rPr>
          <w:i/>
          <w:spacing w:val="57"/>
          <w:w w:val="150"/>
          <w:position w:val="-15"/>
          <w:sz w:val="24"/>
        </w:rPr>
        <w:t> </w:t>
      </w:r>
      <w:r>
        <w:rPr>
          <w:rFonts w:ascii="Symbol" w:hAnsi="Symbol"/>
          <w:spacing w:val="-10"/>
          <w:position w:val="-15"/>
          <w:sz w:val="24"/>
        </w:rPr>
        <w:t></w:t>
      </w:r>
      <w:r>
        <w:rPr>
          <w:position w:val="-15"/>
          <w:sz w:val="24"/>
        </w:rPr>
        <w:tab/>
      </w:r>
      <w:r>
        <w:rPr>
          <w:spacing w:val="-2"/>
          <w:sz w:val="24"/>
        </w:rPr>
        <w:t>100</w:t>
      </w:r>
      <w:r>
        <w:rPr>
          <w:i/>
          <w:spacing w:val="-2"/>
          <w:sz w:val="24"/>
        </w:rPr>
        <w:t>t</w:t>
      </w:r>
      <w:r>
        <w:rPr>
          <w:i/>
          <w:spacing w:val="-2"/>
          <w:position w:val="-5"/>
          <w:sz w:val="14"/>
        </w:rPr>
        <w:t>ka</w:t>
      </w:r>
    </w:p>
    <w:p>
      <w:pPr>
        <w:spacing w:line="205" w:lineRule="exact" w:before="216"/>
        <w:ind w:left="2031" w:right="0" w:firstLine="0"/>
        <w:jc w:val="left"/>
        <w:rPr>
          <w:sz w:val="28"/>
        </w:rPr>
      </w:pPr>
      <w:r>
        <w:rPr/>
        <w:br w:type="column"/>
      </w:r>
      <w:r>
        <w:rPr>
          <w:w w:val="200"/>
          <w:sz w:val="28"/>
        </w:rPr>
        <w:t>«««««</w:t>
      </w:r>
      <w:r>
        <w:rPr>
          <w:spacing w:val="76"/>
          <w:w w:val="200"/>
          <w:sz w:val="28"/>
        </w:rPr>
        <w:t>   </w:t>
      </w:r>
      <w:r>
        <w:rPr>
          <w:spacing w:val="-10"/>
          <w:w w:val="130"/>
          <w:sz w:val="28"/>
        </w:rPr>
        <w:t>)</w:t>
      </w:r>
      <w:r>
        <w:rPr>
          <w:spacing w:val="-10"/>
          <w:w w:val="130"/>
          <w:sz w:val="28"/>
        </w:rPr>
        <w:t> </w:t>
      </w:r>
    </w:p>
    <w:p>
      <w:pPr>
        <w:spacing w:after="0" w:line="205" w:lineRule="exact"/>
        <w:jc w:val="left"/>
        <w:rPr>
          <w:sz w:val="28"/>
        </w:rPr>
        <w:sectPr>
          <w:type w:val="continuous"/>
          <w:pgSz w:w="11910" w:h="16840"/>
          <w:pgMar w:header="0" w:footer="1489" w:top="1340" w:bottom="1780" w:left="960" w:right="0"/>
          <w:cols w:num="2" w:equalWidth="0">
            <w:col w:w="3396" w:space="1535"/>
            <w:col w:w="6019"/>
          </w:cols>
        </w:sectPr>
      </w:pPr>
    </w:p>
    <w:p>
      <w:pPr>
        <w:pStyle w:val="BodyText"/>
        <w:spacing w:line="20" w:lineRule="exact"/>
        <w:ind w:left="2472"/>
        <w:rPr>
          <w:sz w:val="2"/>
        </w:rPr>
      </w:pPr>
      <w:r>
        <w:rPr>
          <w:sz w:val="2"/>
        </w:rPr>
        <mc:AlternateContent>
          <mc:Choice Requires="wps">
            <w:drawing>
              <wp:inline distT="0" distB="0" distL="0" distR="0">
                <wp:extent cx="800100" cy="6985"/>
                <wp:effectExtent l="9525" t="0" r="0" b="2539"/>
                <wp:docPr id="23" name="Group 23"/>
                <wp:cNvGraphicFramePr>
                  <a:graphicFrameLocks/>
                </wp:cNvGraphicFramePr>
                <a:graphic>
                  <a:graphicData uri="http://schemas.microsoft.com/office/word/2010/wordprocessingGroup">
                    <wpg:wgp>
                      <wpg:cNvPr id="23" name="Group 23"/>
                      <wpg:cNvGrpSpPr/>
                      <wpg:grpSpPr>
                        <a:xfrm>
                          <a:off x="0" y="0"/>
                          <a:ext cx="800100" cy="6985"/>
                          <a:chExt cx="800100" cy="6985"/>
                        </a:xfrm>
                      </wpg:grpSpPr>
                      <wps:wsp>
                        <wps:cNvPr id="24" name="Graphic 24"/>
                        <wps:cNvSpPr/>
                        <wps:spPr>
                          <a:xfrm>
                            <a:off x="0" y="3181"/>
                            <a:ext cx="800100" cy="1270"/>
                          </a:xfrm>
                          <a:custGeom>
                            <a:avLst/>
                            <a:gdLst/>
                            <a:ahLst/>
                            <a:cxnLst/>
                            <a:rect l="l" t="t" r="r" b="b"/>
                            <a:pathLst>
                              <a:path w="800100" h="0">
                                <a:moveTo>
                                  <a:pt x="0" y="0"/>
                                </a:moveTo>
                                <a:lnTo>
                                  <a:pt x="800103" y="0"/>
                                </a:lnTo>
                              </a:path>
                            </a:pathLst>
                          </a:custGeom>
                          <a:ln w="636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63pt;height:.550pt;mso-position-horizontal-relative:char;mso-position-vertical-relative:line" id="docshapegroup16" coordorigin="0,0" coordsize="1260,11">
                <v:line style="position:absolute" from="0,5" to="1260,5" stroked="true" strokeweight=".500991pt" strokecolor="#000000">
                  <v:stroke dashstyle="solid"/>
                </v:line>
              </v:group>
            </w:pict>
          </mc:Fallback>
        </mc:AlternateContent>
      </w:r>
      <w:r>
        <w:rPr>
          <w:sz w:val="2"/>
        </w:rPr>
      </w:r>
    </w:p>
    <w:p>
      <w:pPr>
        <w:spacing w:before="0"/>
        <w:ind w:left="2461" w:right="0" w:firstLine="0"/>
        <w:jc w:val="left"/>
        <w:rPr>
          <w:sz w:val="24"/>
        </w:rPr>
      </w:pPr>
      <w:r>
        <w:rPr>
          <w:spacing w:val="-4"/>
          <w:sz w:val="24"/>
        </w:rPr>
        <w:t>100(</w:t>
      </w:r>
      <w:r>
        <w:rPr>
          <w:spacing w:val="-25"/>
          <w:sz w:val="24"/>
        </w:rPr>
        <w:t> </w:t>
      </w:r>
      <w:r>
        <w:rPr>
          <w:i/>
          <w:spacing w:val="-4"/>
          <w:sz w:val="24"/>
        </w:rPr>
        <w:t>p</w:t>
      </w:r>
      <w:r>
        <w:rPr>
          <w:spacing w:val="-4"/>
          <w:sz w:val="24"/>
          <w:vertAlign w:val="subscript"/>
        </w:rPr>
        <w:t>1</w:t>
      </w:r>
      <w:r>
        <w:rPr>
          <w:spacing w:val="-5"/>
          <w:sz w:val="24"/>
          <w:vertAlign w:val="baseline"/>
        </w:rPr>
        <w:t> </w:t>
      </w:r>
      <w:r>
        <w:rPr>
          <w:rFonts w:ascii="Symbol" w:hAnsi="Symbol"/>
          <w:spacing w:val="-4"/>
          <w:sz w:val="24"/>
          <w:vertAlign w:val="baseline"/>
        </w:rPr>
        <w:t></w:t>
      </w:r>
      <w:r>
        <w:rPr>
          <w:i/>
          <w:spacing w:val="-4"/>
          <w:sz w:val="24"/>
          <w:vertAlign w:val="baseline"/>
        </w:rPr>
        <w:t>p</w:t>
      </w:r>
      <w:r>
        <w:rPr>
          <w:spacing w:val="-4"/>
          <w:sz w:val="24"/>
          <w:vertAlign w:val="subscript"/>
        </w:rPr>
        <w:t>2</w:t>
      </w:r>
      <w:r>
        <w:rPr>
          <w:spacing w:val="-27"/>
          <w:sz w:val="24"/>
          <w:vertAlign w:val="baseline"/>
        </w:rPr>
        <w:t> </w:t>
      </w:r>
      <w:r>
        <w:rPr>
          <w:spacing w:val="-10"/>
          <w:sz w:val="24"/>
          <w:vertAlign w:val="baseline"/>
        </w:rPr>
        <w:t>)</w:t>
      </w:r>
    </w:p>
    <w:p>
      <w:pPr>
        <w:pStyle w:val="BodyText"/>
        <w:spacing w:before="133"/>
        <w:ind w:left="0"/>
      </w:pPr>
    </w:p>
    <w:p>
      <w:pPr>
        <w:pStyle w:val="BodyText"/>
        <w:spacing w:line="276" w:lineRule="auto"/>
        <w:ind w:right="1437"/>
        <w:jc w:val="both"/>
      </w:pPr>
      <w:r>
        <w:rPr/>
        <w:t>In determining the technological standards for mechanized construction activities, the</w:t>
      </w:r>
      <w:r>
        <w:rPr>
          <w:spacing w:val="-1"/>
        </w:rPr>
        <w:t> </w:t>
      </w:r>
      <w:r>
        <w:rPr/>
        <w:t>first and foremost thing is to determine</w:t>
      </w:r>
      <w:r>
        <w:rPr>
          <w:spacing w:val="-1"/>
        </w:rPr>
        <w:t> </w:t>
      </w:r>
      <w:r>
        <w:rPr/>
        <w:t>the numerical strength and grades of plant operator in the work team</w:t>
      </w:r>
      <w:r>
        <w:rPr>
          <w:spacing w:val="-2"/>
        </w:rPr>
        <w:t> </w:t>
      </w:r>
      <w:r>
        <w:rPr/>
        <w:t>and later, the output of the machine in 1 hour. The right number and grades of the operator in the work team is vital if the highest level of productivity is to be ensured. The standard output of continuous (uninterrupted) operated machines in 1 hour is determined by measuring the quantity of work done. For intermittent action machines, their productivity in 1 hour is dependent on the number of cycles and the quantity of work done in a unit cycle, that is,</w:t>
      </w:r>
    </w:p>
    <w:p>
      <w:pPr>
        <w:pStyle w:val="BodyText"/>
        <w:spacing w:before="49"/>
        <w:ind w:left="0"/>
      </w:pPr>
    </w:p>
    <w:p>
      <w:pPr>
        <w:pStyle w:val="BodyText"/>
        <w:tabs>
          <w:tab w:pos="6961" w:val="left" w:leader="none"/>
        </w:tabs>
        <w:ind w:left="1920"/>
      </w:pPr>
      <w:r>
        <w:rPr>
          <w:w w:val="105"/>
        </w:rPr>
        <w:t>P</w:t>
      </w:r>
      <w:r>
        <w:rPr>
          <w:w w:val="105"/>
          <w:vertAlign w:val="subscript"/>
        </w:rPr>
        <w:t>int</w:t>
      </w:r>
      <w:r>
        <w:rPr>
          <w:spacing w:val="-17"/>
          <w:w w:val="105"/>
          <w:vertAlign w:val="baseline"/>
        </w:rPr>
        <w:t> </w:t>
      </w:r>
      <w:r>
        <w:rPr>
          <w:w w:val="105"/>
          <w:vertAlign w:val="baseline"/>
        </w:rPr>
        <w:t>=</w:t>
      </w:r>
      <w:r>
        <w:rPr>
          <w:spacing w:val="-16"/>
          <w:w w:val="105"/>
          <w:vertAlign w:val="baseline"/>
        </w:rPr>
        <w:t> </w:t>
      </w:r>
      <w:r>
        <w:rPr>
          <w:spacing w:val="-4"/>
          <w:w w:val="105"/>
          <w:vertAlign w:val="baseline"/>
        </w:rPr>
        <w:t>N</w:t>
      </w:r>
      <w:r>
        <w:rPr>
          <w:spacing w:val="-4"/>
          <w:w w:val="105"/>
          <w:vertAlign w:val="subscript"/>
        </w:rPr>
        <w:t>c</w:t>
      </w:r>
      <w:r>
        <w:rPr>
          <w:spacing w:val="-4"/>
          <w:w w:val="105"/>
          <w:vertAlign w:val="baseline"/>
        </w:rPr>
        <w:t>Q</w:t>
      </w:r>
      <w:r>
        <w:rPr>
          <w:spacing w:val="-4"/>
          <w:w w:val="105"/>
          <w:vertAlign w:val="subscript"/>
        </w:rPr>
        <w:t>c</w:t>
      </w:r>
      <w:r>
        <w:rPr>
          <w:vertAlign w:val="baseline"/>
        </w:rPr>
        <w:tab/>
      </w:r>
      <w:r>
        <w:rPr>
          <w:spacing w:val="2"/>
          <w:w w:val="180"/>
          <w:vertAlign w:val="baseline"/>
        </w:rPr>
        <w:t>««««</w:t>
      </w:r>
      <w:r>
        <w:rPr>
          <w:spacing w:val="9"/>
          <w:w w:val="180"/>
          <w:vertAlign w:val="baseline"/>
        </w:rPr>
        <w:t> </w:t>
      </w:r>
      <w:r>
        <w:rPr>
          <w:spacing w:val="2"/>
          <w:w w:val="180"/>
          <w:vertAlign w:val="baseline"/>
        </w:rPr>
        <w:t>«</w:t>
      </w:r>
      <w:r>
        <w:rPr>
          <w:spacing w:val="7"/>
          <w:w w:val="180"/>
          <w:vertAlign w:val="baseline"/>
        </w:rPr>
        <w:t> </w:t>
      </w:r>
      <w:r>
        <w:rPr>
          <w:spacing w:val="-2"/>
          <w:w w:val="120"/>
          <w:vertAlign w:val="baseline"/>
        </w:rPr>
        <w:t>(2.15)</w:t>
      </w:r>
    </w:p>
    <w:p>
      <w:pPr>
        <w:pStyle w:val="BodyText"/>
        <w:spacing w:before="48"/>
      </w:pPr>
      <w:r>
        <w:rPr>
          <w:spacing w:val="-2"/>
        </w:rPr>
        <w:t>where;</w:t>
      </w:r>
    </w:p>
    <w:p>
      <w:pPr>
        <w:pStyle w:val="BodyText"/>
        <w:spacing w:line="278" w:lineRule="auto" w:before="48"/>
        <w:ind w:right="1244"/>
      </w:pPr>
      <w:r>
        <w:rPr/>
        <w:t>N</w:t>
      </w:r>
      <w:r>
        <w:rPr>
          <w:vertAlign w:val="subscript"/>
        </w:rPr>
        <w:t>c</w:t>
      </w:r>
      <w:r>
        <w:rPr>
          <w:spacing w:val="76"/>
          <w:w w:val="150"/>
          <w:vertAlign w:val="baseline"/>
        </w:rPr>
        <w:t> </w:t>
      </w:r>
      <w:r>
        <w:rPr>
          <w:vertAlign w:val="baseline"/>
        </w:rPr>
        <w:t>is</w:t>
      </w:r>
      <w:r>
        <w:rPr>
          <w:spacing w:val="80"/>
          <w:vertAlign w:val="baseline"/>
        </w:rPr>
        <w:t> </w:t>
      </w:r>
      <w:r>
        <w:rPr>
          <w:vertAlign w:val="baseline"/>
        </w:rPr>
        <w:t>the</w:t>
      </w:r>
      <w:r>
        <w:rPr>
          <w:spacing w:val="76"/>
          <w:w w:val="150"/>
          <w:vertAlign w:val="baseline"/>
        </w:rPr>
        <w:t> </w:t>
      </w:r>
      <w:r>
        <w:rPr>
          <w:vertAlign w:val="baseline"/>
        </w:rPr>
        <w:t>number</w:t>
      </w:r>
      <w:r>
        <w:rPr>
          <w:spacing w:val="80"/>
          <w:vertAlign w:val="baseline"/>
        </w:rPr>
        <w:t> </w:t>
      </w:r>
      <w:r>
        <w:rPr>
          <w:vertAlign w:val="baseline"/>
        </w:rPr>
        <w:t>of</w:t>
      </w:r>
      <w:r>
        <w:rPr>
          <w:spacing w:val="76"/>
          <w:w w:val="150"/>
          <w:vertAlign w:val="baseline"/>
        </w:rPr>
        <w:t> </w:t>
      </w:r>
      <w:r>
        <w:rPr>
          <w:vertAlign w:val="baseline"/>
        </w:rPr>
        <w:t>working</w:t>
      </w:r>
      <w:r>
        <w:rPr>
          <w:spacing w:val="80"/>
          <w:vertAlign w:val="baseline"/>
        </w:rPr>
        <w:t> </w:t>
      </w:r>
      <w:r>
        <w:rPr>
          <w:vertAlign w:val="baseline"/>
        </w:rPr>
        <w:t>cycles</w:t>
      </w:r>
      <w:r>
        <w:rPr>
          <w:spacing w:val="80"/>
          <w:vertAlign w:val="baseline"/>
        </w:rPr>
        <w:t> </w:t>
      </w:r>
      <w:r>
        <w:rPr>
          <w:vertAlign w:val="baseline"/>
        </w:rPr>
        <w:t>of</w:t>
      </w:r>
      <w:r>
        <w:rPr>
          <w:spacing w:val="80"/>
          <w:vertAlign w:val="baseline"/>
        </w:rPr>
        <w:t> </w:t>
      </w:r>
      <w:r>
        <w:rPr>
          <w:vertAlign w:val="baseline"/>
        </w:rPr>
        <w:t>the</w:t>
      </w:r>
      <w:r>
        <w:rPr>
          <w:spacing w:val="76"/>
          <w:w w:val="150"/>
          <w:vertAlign w:val="baseline"/>
        </w:rPr>
        <w:t> </w:t>
      </w:r>
      <w:r>
        <w:rPr>
          <w:vertAlign w:val="baseline"/>
        </w:rPr>
        <w:t>machine</w:t>
      </w:r>
      <w:r>
        <w:rPr>
          <w:spacing w:val="76"/>
          <w:w w:val="150"/>
          <w:vertAlign w:val="baseline"/>
        </w:rPr>
        <w:t> </w:t>
      </w:r>
      <w:r>
        <w:rPr>
          <w:vertAlign w:val="baseline"/>
        </w:rPr>
        <w:t>measured</w:t>
      </w:r>
      <w:r>
        <w:rPr>
          <w:spacing w:val="80"/>
          <w:vertAlign w:val="baseline"/>
        </w:rPr>
        <w:t> </w:t>
      </w:r>
      <w:r>
        <w:rPr>
          <w:vertAlign w:val="baseline"/>
        </w:rPr>
        <w:t>through chronological observations;</w:t>
      </w:r>
    </w:p>
    <w:p>
      <w:pPr>
        <w:spacing w:after="0" w:line="278" w:lineRule="auto"/>
        <w:sectPr>
          <w:type w:val="continuous"/>
          <w:pgSz w:w="11910" w:h="16840"/>
          <w:pgMar w:header="0" w:footer="1489" w:top="1340" w:bottom="1780" w:left="960" w:right="0"/>
        </w:sectPr>
      </w:pPr>
    </w:p>
    <w:p>
      <w:pPr>
        <w:pStyle w:val="BodyText"/>
        <w:spacing w:line="276" w:lineRule="auto" w:before="75"/>
        <w:ind w:right="1445"/>
        <w:jc w:val="both"/>
      </w:pPr>
      <w:r>
        <w:rPr/>
        <w:t>Q</w:t>
      </w:r>
      <w:r>
        <w:rPr>
          <w:vertAlign w:val="subscript"/>
        </w:rPr>
        <w:t>c</w:t>
      </w:r>
      <w:r>
        <w:rPr>
          <w:vertAlign w:val="baseline"/>
        </w:rPr>
        <w:t> ±the volume (quantity) of work accomplished by the machine in one</w:t>
      </w:r>
      <w:r>
        <w:rPr>
          <w:spacing w:val="40"/>
          <w:vertAlign w:val="baseline"/>
        </w:rPr>
        <w:t> </w:t>
      </w:r>
      <w:r>
        <w:rPr>
          <w:vertAlign w:val="baseline"/>
        </w:rPr>
        <w:t>working cycle.</w:t>
      </w:r>
    </w:p>
    <w:p>
      <w:pPr>
        <w:pStyle w:val="BodyText"/>
        <w:spacing w:before="48"/>
        <w:ind w:left="0"/>
      </w:pPr>
    </w:p>
    <w:p>
      <w:pPr>
        <w:pStyle w:val="BodyText"/>
        <w:spacing w:line="276" w:lineRule="auto"/>
        <w:ind w:right="1435"/>
        <w:jc w:val="both"/>
      </w:pPr>
      <w:r>
        <w:rPr/>
        <w:t>In practice, the productivity (output) of a machine depends on the efficiency of the operator, that is, how effective he makes use of the work time. For example, if we denote with T</w:t>
      </w:r>
      <w:r>
        <w:rPr>
          <w:vertAlign w:val="subscript"/>
        </w:rPr>
        <w:t>sh</w:t>
      </w:r>
      <w:r>
        <w:rPr>
          <w:vertAlign w:val="baseline"/>
        </w:rPr>
        <w:t> the duration of a work shift in hours, and with T</w:t>
      </w:r>
      <w:r>
        <w:rPr>
          <w:vertAlign w:val="subscript"/>
        </w:rPr>
        <w:t>us</w:t>
      </w:r>
      <w:r>
        <w:rPr>
          <w:vertAlign w:val="baseline"/>
        </w:rPr>
        <w:t> - the duration of useful time (time spent in actual productive activities) within the shift, the ratio of the useful time to the duration of the shift is known as the coefficient of time utilization, thus:</w:t>
      </w:r>
    </w:p>
    <w:p>
      <w:pPr>
        <w:spacing w:after="0" w:line="276" w:lineRule="auto"/>
        <w:jc w:val="both"/>
        <w:sectPr>
          <w:pgSz w:w="11910" w:h="16840"/>
          <w:pgMar w:header="0" w:footer="1489" w:top="1340" w:bottom="1780" w:left="960" w:right="0"/>
        </w:sectPr>
      </w:pPr>
    </w:p>
    <w:p>
      <w:pPr>
        <w:spacing w:line="180" w:lineRule="auto" w:before="76"/>
        <w:ind w:left="2486" w:right="38" w:hanging="529"/>
        <w:jc w:val="left"/>
        <w:rPr>
          <w:sz w:val="14"/>
        </w:rPr>
      </w:pPr>
      <w:r>
        <w:rPr/>
        <mc:AlternateContent>
          <mc:Choice Requires="wps">
            <w:drawing>
              <wp:anchor distT="0" distB="0" distL="0" distR="0" allowOverlap="1" layoutInCell="1" locked="0" behindDoc="1" simplePos="0" relativeHeight="484752896">
                <wp:simplePos x="0" y="0"/>
                <wp:positionH relativeFrom="page">
                  <wp:posOffset>2180290</wp:posOffset>
                </wp:positionH>
                <wp:positionV relativeFrom="paragraph">
                  <wp:posOffset>206261</wp:posOffset>
                </wp:positionV>
                <wp:extent cx="201295" cy="1270"/>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201295" cy="1270"/>
                        </a:xfrm>
                        <a:custGeom>
                          <a:avLst/>
                          <a:gdLst/>
                          <a:ahLst/>
                          <a:cxnLst/>
                          <a:rect l="l" t="t" r="r" b="b"/>
                          <a:pathLst>
                            <a:path w="201295" h="0">
                              <a:moveTo>
                                <a:pt x="0" y="0"/>
                              </a:moveTo>
                              <a:lnTo>
                                <a:pt x="200857" y="0"/>
                              </a:lnTo>
                            </a:path>
                          </a:pathLst>
                        </a:custGeom>
                        <a:ln w="622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63584" from="171.676422pt,16.241028pt" to="187.491972pt,16.241028pt" stroked="true" strokeweight=".490386pt" strokecolor="#000000">
                <v:stroke dashstyle="solid"/>
                <w10:wrap type="none"/>
              </v:line>
            </w:pict>
          </mc:Fallback>
        </mc:AlternateContent>
      </w:r>
      <w:r>
        <w:rPr/>
        <mc:AlternateContent>
          <mc:Choice Requires="wps">
            <w:drawing>
              <wp:anchor distT="0" distB="0" distL="0" distR="0" allowOverlap="1" layoutInCell="1" locked="0" behindDoc="1" simplePos="0" relativeHeight="484753920">
                <wp:simplePos x="0" y="0"/>
                <wp:positionH relativeFrom="page">
                  <wp:posOffset>1978832</wp:posOffset>
                </wp:positionH>
                <wp:positionV relativeFrom="paragraph">
                  <wp:posOffset>202936</wp:posOffset>
                </wp:positionV>
                <wp:extent cx="25400" cy="9779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25400" cy="97790"/>
                        </a:xfrm>
                        <a:prstGeom prst="rect">
                          <a:avLst/>
                        </a:prstGeom>
                      </wps:spPr>
                      <wps:txbx>
                        <w:txbxContent>
                          <w:p>
                            <w:pPr>
                              <w:spacing w:line="153" w:lineRule="exact" w:before="0"/>
                              <w:ind w:left="0" w:right="0" w:firstLine="0"/>
                              <w:jc w:val="left"/>
                              <w:rPr>
                                <w:sz w:val="14"/>
                              </w:rPr>
                            </w:pPr>
                            <w:r>
                              <w:rPr>
                                <w:spacing w:val="-10"/>
                                <w:sz w:val="14"/>
                              </w:rPr>
                              <w:t>t</w:t>
                            </w:r>
                          </w:p>
                        </w:txbxContent>
                      </wps:txbx>
                      <wps:bodyPr wrap="square" lIns="0" tIns="0" rIns="0" bIns="0" rtlCol="0">
                        <a:noAutofit/>
                      </wps:bodyPr>
                    </wps:wsp>
                  </a:graphicData>
                </a:graphic>
              </wp:anchor>
            </w:drawing>
          </mc:Choice>
          <mc:Fallback>
            <w:pict>
              <v:shape style="position:absolute;margin-left:155.813614pt;margin-top:15.979222pt;width:2pt;height:7.7pt;mso-position-horizontal-relative:page;mso-position-vertical-relative:paragraph;z-index:-18562560" type="#_x0000_t202" id="docshape17" filled="false" stroked="false">
                <v:textbox inset="0,0,0,0">
                  <w:txbxContent>
                    <w:p>
                      <w:pPr>
                        <w:spacing w:line="153" w:lineRule="exact" w:before="0"/>
                        <w:ind w:left="0" w:right="0" w:firstLine="0"/>
                        <w:jc w:val="left"/>
                        <w:rPr>
                          <w:sz w:val="14"/>
                        </w:rPr>
                      </w:pPr>
                      <w:r>
                        <w:rPr>
                          <w:spacing w:val="-10"/>
                          <w:sz w:val="14"/>
                        </w:rPr>
                        <w:t>t</w:t>
                      </w:r>
                    </w:p>
                  </w:txbxContent>
                </v:textbox>
                <w10:wrap type="none"/>
              </v:shape>
            </w:pict>
          </mc:Fallback>
        </mc:AlternateContent>
      </w:r>
      <w:r>
        <w:rPr>
          <w:w w:val="105"/>
          <w:sz w:val="23"/>
        </w:rPr>
        <w:t>K</w:t>
      </w:r>
      <w:r>
        <w:rPr>
          <w:spacing w:val="40"/>
          <w:w w:val="105"/>
          <w:sz w:val="23"/>
        </w:rPr>
        <w:t> </w:t>
      </w:r>
      <w:r>
        <w:rPr>
          <w:rFonts w:ascii="Symbol" w:hAnsi="Symbol"/>
          <w:w w:val="105"/>
          <w:sz w:val="23"/>
        </w:rPr>
        <w:t></w:t>
      </w:r>
      <w:r>
        <w:rPr>
          <w:w w:val="105"/>
          <w:position w:val="15"/>
          <w:sz w:val="23"/>
        </w:rPr>
        <w:t>T</w:t>
      </w:r>
      <w:r>
        <w:rPr>
          <w:w w:val="105"/>
          <w:position w:val="9"/>
          <w:sz w:val="14"/>
        </w:rPr>
        <w:t>us</w:t>
      </w:r>
      <w:r>
        <w:rPr>
          <w:spacing w:val="40"/>
          <w:w w:val="105"/>
          <w:position w:val="9"/>
          <w:sz w:val="14"/>
        </w:rPr>
        <w:t> </w:t>
      </w:r>
      <w:r>
        <w:rPr>
          <w:rFonts w:ascii="Symbol" w:hAnsi="Symbol"/>
          <w:w w:val="105"/>
          <w:sz w:val="23"/>
        </w:rPr>
        <w:t></w:t>
      </w:r>
      <w:r>
        <w:rPr>
          <w:w w:val="105"/>
          <w:sz w:val="23"/>
        </w:rPr>
        <w:t>1</w:t>
      </w:r>
      <w:r>
        <w:rPr>
          <w:spacing w:val="40"/>
          <w:w w:val="105"/>
          <w:sz w:val="23"/>
        </w:rPr>
        <w:t> </w:t>
      </w:r>
      <w:r>
        <w:rPr>
          <w:spacing w:val="-5"/>
          <w:w w:val="105"/>
          <w:position w:val="6"/>
          <w:sz w:val="23"/>
        </w:rPr>
        <w:t>T</w:t>
      </w:r>
      <w:r>
        <w:rPr>
          <w:spacing w:val="-5"/>
          <w:w w:val="105"/>
          <w:sz w:val="14"/>
        </w:rPr>
        <w:t>sh</w:t>
      </w:r>
    </w:p>
    <w:p>
      <w:pPr>
        <w:pStyle w:val="BodyText"/>
        <w:spacing w:before="117"/>
        <w:ind w:left="1957"/>
      </w:pPr>
      <w:r>
        <w:rPr/>
        <w:br w:type="column"/>
      </w:r>
      <w:r>
        <w:rPr>
          <w:spacing w:val="26"/>
          <w:w w:val="140"/>
        </w:rPr>
        <w:t>««««...</w:t>
      </w:r>
      <w:r>
        <w:rPr>
          <w:spacing w:val="37"/>
          <w:w w:val="140"/>
        </w:rPr>
        <w:t> </w:t>
      </w:r>
      <w:r>
        <w:rPr>
          <w:spacing w:val="-2"/>
          <w:w w:val="120"/>
        </w:rPr>
        <w:t>(2.16)</w:t>
      </w:r>
    </w:p>
    <w:p>
      <w:pPr>
        <w:spacing w:after="0"/>
        <w:sectPr>
          <w:type w:val="continuous"/>
          <w:pgSz w:w="11910" w:h="16840"/>
          <w:pgMar w:header="0" w:footer="1489" w:top="1340" w:bottom="1780" w:left="960" w:right="0"/>
          <w:cols w:num="2" w:equalWidth="0">
            <w:col w:w="3170" w:space="1903"/>
            <w:col w:w="5877"/>
          </w:cols>
        </w:sectPr>
      </w:pPr>
    </w:p>
    <w:p>
      <w:pPr>
        <w:pStyle w:val="BodyText"/>
        <w:spacing w:before="60"/>
        <w:jc w:val="both"/>
      </w:pPr>
      <w:r>
        <w:rPr/>
        <w:t>Hence,</w:t>
      </w:r>
      <w:r>
        <w:rPr>
          <w:spacing w:val="-6"/>
        </w:rPr>
        <w:t> </w:t>
      </w:r>
      <w:r>
        <w:rPr/>
        <w:t>the</w:t>
      </w:r>
      <w:r>
        <w:rPr>
          <w:spacing w:val="-7"/>
        </w:rPr>
        <w:t> </w:t>
      </w:r>
      <w:r>
        <w:rPr/>
        <w:t>shift</w:t>
      </w:r>
      <w:r>
        <w:rPr>
          <w:spacing w:val="-4"/>
        </w:rPr>
        <w:t> </w:t>
      </w:r>
      <w:r>
        <w:rPr/>
        <w:t>productivity</w:t>
      </w:r>
      <w:r>
        <w:rPr>
          <w:spacing w:val="-8"/>
        </w:rPr>
        <w:t> </w:t>
      </w:r>
      <w:r>
        <w:rPr/>
        <w:t>of</w:t>
      </w:r>
      <w:r>
        <w:rPr>
          <w:spacing w:val="-5"/>
        </w:rPr>
        <w:t> </w:t>
      </w:r>
      <w:r>
        <w:rPr/>
        <w:t>the</w:t>
      </w:r>
      <w:r>
        <w:rPr>
          <w:spacing w:val="-5"/>
        </w:rPr>
        <w:t> </w:t>
      </w:r>
      <w:r>
        <w:rPr/>
        <w:t>machine</w:t>
      </w:r>
      <w:r>
        <w:rPr>
          <w:spacing w:val="-4"/>
        </w:rPr>
        <w:t> </w:t>
      </w:r>
      <w:r>
        <w:rPr/>
        <w:t>is</w:t>
      </w:r>
      <w:r>
        <w:rPr>
          <w:spacing w:val="-4"/>
        </w:rPr>
        <w:t> </w:t>
      </w:r>
      <w:r>
        <w:rPr/>
        <w:t>calculated</w:t>
      </w:r>
      <w:r>
        <w:rPr>
          <w:spacing w:val="-3"/>
        </w:rPr>
        <w:t> </w:t>
      </w:r>
      <w:r>
        <w:rPr>
          <w:spacing w:val="-5"/>
        </w:rPr>
        <w:t>as</w:t>
      </w:r>
    </w:p>
    <w:p>
      <w:pPr>
        <w:pStyle w:val="BodyText"/>
        <w:tabs>
          <w:tab w:pos="5195" w:val="left" w:leader="none"/>
        </w:tabs>
        <w:spacing w:before="47"/>
        <w:ind w:left="154"/>
        <w:jc w:val="center"/>
      </w:pPr>
      <w:r>
        <w:rPr/>
        <w:t>P</w:t>
      </w:r>
      <w:r>
        <w:rPr>
          <w:vertAlign w:val="subscript"/>
        </w:rPr>
        <w:t>(sh)</w:t>
      </w:r>
      <w:r>
        <w:rPr>
          <w:spacing w:val="-3"/>
          <w:vertAlign w:val="baseline"/>
        </w:rPr>
        <w:t> </w:t>
      </w:r>
      <w:r>
        <w:rPr>
          <w:vertAlign w:val="baseline"/>
        </w:rPr>
        <w:t>=</w:t>
      </w:r>
      <w:r>
        <w:rPr>
          <w:spacing w:val="-1"/>
          <w:vertAlign w:val="baseline"/>
        </w:rPr>
        <w:t> </w:t>
      </w:r>
      <w:r>
        <w:rPr>
          <w:vertAlign w:val="baseline"/>
        </w:rPr>
        <w:t>P</w:t>
      </w:r>
      <w:r>
        <w:rPr>
          <w:vertAlign w:val="subscript"/>
        </w:rPr>
        <w:t>int.</w:t>
      </w:r>
      <w:r>
        <w:rPr>
          <w:spacing w:val="-1"/>
          <w:vertAlign w:val="baseline"/>
        </w:rPr>
        <w:t> </w:t>
      </w:r>
      <w:r>
        <w:rPr>
          <w:vertAlign w:val="baseline"/>
        </w:rPr>
        <w:t>T</w:t>
      </w:r>
      <w:r>
        <w:rPr>
          <w:vertAlign w:val="subscript"/>
        </w:rPr>
        <w:t>sh</w:t>
      </w:r>
      <w:r>
        <w:rPr>
          <w:spacing w:val="-2"/>
          <w:vertAlign w:val="baseline"/>
        </w:rPr>
        <w:t> </w:t>
      </w:r>
      <w:r>
        <w:rPr>
          <w:vertAlign w:val="baseline"/>
        </w:rPr>
        <w:t>K</w:t>
      </w:r>
      <w:r>
        <w:rPr>
          <w:vertAlign w:val="subscript"/>
        </w:rPr>
        <w:t>t</w:t>
      </w:r>
      <w:r>
        <w:rPr>
          <w:spacing w:val="-1"/>
          <w:vertAlign w:val="baseline"/>
        </w:rPr>
        <w:t> </w:t>
      </w:r>
      <w:r>
        <w:rPr>
          <w:vertAlign w:val="baseline"/>
        </w:rPr>
        <w:t>=</w:t>
      </w:r>
      <w:r>
        <w:rPr>
          <w:spacing w:val="-1"/>
          <w:vertAlign w:val="baseline"/>
        </w:rPr>
        <w:t> </w:t>
      </w:r>
      <w:r>
        <w:rPr>
          <w:spacing w:val="-2"/>
          <w:vertAlign w:val="baseline"/>
        </w:rPr>
        <w:t>S</w:t>
      </w:r>
      <w:r>
        <w:rPr>
          <w:spacing w:val="-2"/>
          <w:vertAlign w:val="subscript"/>
        </w:rPr>
        <w:t>p</w:t>
      </w:r>
      <w:r>
        <w:rPr>
          <w:spacing w:val="-2"/>
          <w:vertAlign w:val="baseline"/>
        </w:rPr>
        <w:t>(mch)</w:t>
      </w:r>
      <w:r>
        <w:rPr>
          <w:vertAlign w:val="baseline"/>
        </w:rPr>
        <w:tab/>
      </w:r>
      <w:r>
        <w:rPr>
          <w:spacing w:val="2"/>
          <w:w w:val="180"/>
          <w:vertAlign w:val="baseline"/>
        </w:rPr>
        <w:t>««««</w:t>
      </w:r>
      <w:r>
        <w:rPr>
          <w:spacing w:val="9"/>
          <w:w w:val="180"/>
          <w:vertAlign w:val="baseline"/>
        </w:rPr>
        <w:t> </w:t>
      </w:r>
      <w:r>
        <w:rPr>
          <w:spacing w:val="2"/>
          <w:w w:val="180"/>
          <w:vertAlign w:val="baseline"/>
        </w:rPr>
        <w:t>«</w:t>
      </w:r>
      <w:r>
        <w:rPr>
          <w:spacing w:val="7"/>
          <w:w w:val="180"/>
          <w:vertAlign w:val="baseline"/>
        </w:rPr>
        <w:t> </w:t>
      </w:r>
      <w:r>
        <w:rPr>
          <w:spacing w:val="-2"/>
          <w:w w:val="110"/>
          <w:vertAlign w:val="baseline"/>
        </w:rPr>
        <w:t>(2.17)</w:t>
      </w:r>
    </w:p>
    <w:p>
      <w:pPr>
        <w:pStyle w:val="BodyText"/>
        <w:spacing w:before="103"/>
        <w:ind w:left="0"/>
      </w:pPr>
    </w:p>
    <w:p>
      <w:pPr>
        <w:pStyle w:val="Heading1"/>
        <w:ind w:left="751" w:firstLine="0"/>
        <w:jc w:val="both"/>
      </w:pPr>
      <w:r>
        <w:rPr/>
        <w:t>iii.</w:t>
      </w:r>
      <w:r>
        <w:rPr>
          <w:spacing w:val="67"/>
        </w:rPr>
        <w:t> </w:t>
      </w:r>
      <w:r>
        <w:rPr/>
        <w:t>Activity</w:t>
      </w:r>
      <w:r>
        <w:rPr>
          <w:spacing w:val="-1"/>
        </w:rPr>
        <w:t> </w:t>
      </w:r>
      <w:r>
        <w:rPr>
          <w:spacing w:val="-2"/>
        </w:rPr>
        <w:t>Sampling</w:t>
      </w:r>
    </w:p>
    <w:p>
      <w:pPr>
        <w:pStyle w:val="BodyText"/>
        <w:spacing w:line="276" w:lineRule="auto" w:before="43"/>
        <w:ind w:right="1436"/>
        <w:jc w:val="both"/>
      </w:pPr>
      <w:r>
        <w:rPr/>
        <w:t>Activity Sampling is defined as a technique in which a large number of observations are made over a period of time machines, processes, or workmen. Each observation records the on-goings at the material time and the percentage of observations recorded for a particular activity or delay which occurs.</w:t>
      </w:r>
    </w:p>
    <w:p>
      <w:pPr>
        <w:pStyle w:val="BodyText"/>
        <w:spacing w:line="276" w:lineRule="auto"/>
        <w:ind w:right="1437"/>
        <w:jc w:val="both"/>
      </w:pPr>
      <w:r>
        <w:rPr/>
        <w:t>For a not ±too large organization, the adoption of the work study method may prove too expensive, time-consuming and cumbersome. In such a situation, a more simplified method- Activity Sampling may be adopted. Through Activity Sampling, a project manager/site supervisor can conveniently and speedily determine the performance rating (level of productiveness) of those working under him ±the operatives with a fairly accurate result.</w:t>
      </w:r>
    </w:p>
    <w:p>
      <w:pPr>
        <w:pStyle w:val="BodyText"/>
        <w:spacing w:before="161"/>
        <w:ind w:left="0"/>
      </w:pPr>
    </w:p>
    <w:p>
      <w:pPr>
        <w:pStyle w:val="BodyText"/>
        <w:spacing w:line="276" w:lineRule="auto"/>
        <w:ind w:right="1434"/>
        <w:jc w:val="both"/>
      </w:pPr>
      <w:r>
        <w:rPr/>
        <w:t>All that is required is to conduct a field count. That is, to take a quick count at random intervals of the number of operatives working and those not working at any given time. An indication of the performance rating of the workers is then expressed as:</w:t>
      </w:r>
    </w:p>
    <w:p>
      <w:pPr>
        <w:pStyle w:val="BodyText"/>
        <w:spacing w:before="58"/>
        <w:ind w:left="0"/>
        <w:rPr>
          <w:sz w:val="20"/>
        </w:rPr>
      </w:pPr>
    </w:p>
    <w:p>
      <w:pPr>
        <w:spacing w:after="0"/>
        <w:rPr>
          <w:sz w:val="20"/>
        </w:rPr>
        <w:sectPr>
          <w:type w:val="continuous"/>
          <w:pgSz w:w="11910" w:h="16840"/>
          <w:pgMar w:header="0" w:footer="1489" w:top="1340" w:bottom="1780" w:left="960" w:right="0"/>
        </w:sectPr>
      </w:pPr>
    </w:p>
    <w:p>
      <w:pPr>
        <w:spacing w:line="265" w:lineRule="exact" w:before="147"/>
        <w:ind w:left="689" w:right="0" w:firstLine="0"/>
        <w:jc w:val="left"/>
        <w:rPr>
          <w:rFonts w:ascii="Symbol" w:hAnsi="Symbol"/>
          <w:sz w:val="22"/>
        </w:rPr>
      </w:pPr>
      <w:r>
        <w:rPr/>
        <mc:AlternateContent>
          <mc:Choice Requires="wps">
            <w:drawing>
              <wp:anchor distT="0" distB="0" distL="0" distR="0" allowOverlap="1" layoutInCell="1" locked="0" behindDoc="0" simplePos="0" relativeHeight="15736320">
                <wp:simplePos x="0" y="0"/>
                <wp:positionH relativeFrom="page">
                  <wp:posOffset>2224669</wp:posOffset>
                </wp:positionH>
                <wp:positionV relativeFrom="paragraph">
                  <wp:posOffset>240999</wp:posOffset>
                </wp:positionV>
                <wp:extent cx="1838960" cy="1270"/>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1838960" cy="1270"/>
                        </a:xfrm>
                        <a:custGeom>
                          <a:avLst/>
                          <a:gdLst/>
                          <a:ahLst/>
                          <a:cxnLst/>
                          <a:rect l="l" t="t" r="r" b="b"/>
                          <a:pathLst>
                            <a:path w="1838960" h="0">
                              <a:moveTo>
                                <a:pt x="0" y="0"/>
                              </a:moveTo>
                              <a:lnTo>
                                <a:pt x="1838375" y="0"/>
                              </a:lnTo>
                            </a:path>
                          </a:pathLst>
                        </a:custGeom>
                        <a:ln w="576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6320" from="175.170807pt,18.976332pt" to="319.92482pt,18.976332pt" stroked="true" strokeweight=".453737pt" strokecolor="#000000">
                <v:stroke dashstyle="solid"/>
                <w10:wrap type="none"/>
              </v:line>
            </w:pict>
          </mc:Fallback>
        </mc:AlternateContent>
      </w:r>
      <w:r>
        <w:rPr>
          <w:b/>
          <w:i/>
          <w:sz w:val="28"/>
        </w:rPr>
        <w:t>Activity</w:t>
      </w:r>
      <w:r>
        <w:rPr>
          <w:b/>
          <w:i/>
          <w:spacing w:val="-14"/>
          <w:sz w:val="28"/>
        </w:rPr>
        <w:t> </w:t>
      </w:r>
      <w:r>
        <w:rPr>
          <w:b/>
          <w:i/>
          <w:sz w:val="28"/>
        </w:rPr>
        <w:t>rating</w:t>
      </w:r>
      <w:r>
        <w:rPr>
          <w:b/>
          <w:i/>
          <w:spacing w:val="-37"/>
          <w:sz w:val="28"/>
        </w:rPr>
        <w:t> </w:t>
      </w:r>
      <w:r>
        <w:rPr>
          <w:rFonts w:ascii="Symbol" w:hAnsi="Symbol"/>
          <w:spacing w:val="-10"/>
          <w:position w:val="-2"/>
          <w:sz w:val="22"/>
        </w:rPr>
        <w:t></w:t>
      </w:r>
    </w:p>
    <w:p>
      <w:pPr>
        <w:spacing w:before="89"/>
        <w:ind w:left="201" w:right="0" w:firstLine="0"/>
        <w:jc w:val="left"/>
        <w:rPr>
          <w:sz w:val="22"/>
        </w:rPr>
      </w:pPr>
      <w:r>
        <w:rPr/>
        <w:br w:type="column"/>
      </w:r>
      <w:r>
        <w:rPr>
          <w:sz w:val="22"/>
        </w:rPr>
        <w:t>Number</w:t>
      </w:r>
      <w:r>
        <w:rPr>
          <w:spacing w:val="-12"/>
          <w:sz w:val="22"/>
        </w:rPr>
        <w:t> </w:t>
      </w:r>
      <w:r>
        <w:rPr>
          <w:sz w:val="22"/>
        </w:rPr>
        <w:t>observed</w:t>
      </w:r>
      <w:r>
        <w:rPr>
          <w:spacing w:val="-11"/>
          <w:sz w:val="22"/>
        </w:rPr>
        <w:t> </w:t>
      </w:r>
      <w:r>
        <w:rPr>
          <w:spacing w:val="-2"/>
          <w:sz w:val="22"/>
        </w:rPr>
        <w:t>working</w:t>
      </w:r>
    </w:p>
    <w:p>
      <w:pPr>
        <w:spacing w:line="198" w:lineRule="exact" w:before="213"/>
        <w:ind w:left="268" w:right="0" w:firstLine="0"/>
        <w:jc w:val="left"/>
        <w:rPr>
          <w:sz w:val="22"/>
        </w:rPr>
      </w:pPr>
      <w:r>
        <w:rPr/>
        <w:br w:type="column"/>
      </w:r>
      <w:r>
        <w:rPr>
          <w:rFonts w:ascii="Symbol" w:hAnsi="Symbol"/>
          <w:spacing w:val="-2"/>
          <w:sz w:val="22"/>
        </w:rPr>
        <w:t></w:t>
      </w:r>
      <w:r>
        <w:rPr>
          <w:spacing w:val="-2"/>
          <w:sz w:val="22"/>
        </w:rPr>
        <w:t>100%</w:t>
      </w:r>
    </w:p>
    <w:p>
      <w:pPr>
        <w:spacing w:line="265" w:lineRule="exact" w:before="147"/>
        <w:ind w:left="689" w:right="0" w:firstLine="0"/>
        <w:jc w:val="left"/>
        <w:rPr>
          <w:sz w:val="28"/>
        </w:rPr>
      </w:pPr>
      <w:r>
        <w:rPr/>
        <w:br w:type="column"/>
      </w:r>
      <w:r>
        <w:rPr>
          <w:w w:val="230"/>
          <w:sz w:val="28"/>
        </w:rPr>
        <w:t>««««</w:t>
      </w:r>
      <w:r>
        <w:rPr>
          <w:spacing w:val="30"/>
          <w:w w:val="230"/>
          <w:sz w:val="28"/>
        </w:rPr>
        <w:t>  </w:t>
      </w:r>
      <w:r>
        <w:rPr>
          <w:w w:val="180"/>
          <w:sz w:val="28"/>
        </w:rPr>
        <w:t>«</w:t>
      </w:r>
      <w:r>
        <w:rPr>
          <w:spacing w:val="7"/>
          <w:w w:val="180"/>
          <w:sz w:val="28"/>
        </w:rPr>
        <w:t>  </w:t>
      </w:r>
      <w:r>
        <w:rPr>
          <w:spacing w:val="-10"/>
          <w:w w:val="130"/>
          <w:sz w:val="28"/>
        </w:rPr>
        <w:t>)</w:t>
      </w:r>
      <w:r>
        <w:rPr>
          <w:spacing w:val="-10"/>
          <w:w w:val="130"/>
          <w:sz w:val="28"/>
        </w:rPr>
        <w:t> </w:t>
      </w:r>
    </w:p>
    <w:p>
      <w:pPr>
        <w:spacing w:after="0" w:line="265" w:lineRule="exact"/>
        <w:jc w:val="left"/>
        <w:rPr>
          <w:sz w:val="28"/>
        </w:rPr>
        <w:sectPr>
          <w:type w:val="continuous"/>
          <w:pgSz w:w="11910" w:h="16840"/>
          <w:pgMar w:header="0" w:footer="1489" w:top="1340" w:bottom="1780" w:left="960" w:right="0"/>
          <w:cols w:num="4" w:equalWidth="0">
            <w:col w:w="2587" w:space="40"/>
            <w:col w:w="2538" w:space="39"/>
            <w:col w:w="947" w:space="121"/>
            <w:col w:w="4678"/>
          </w:cols>
        </w:sectPr>
      </w:pPr>
    </w:p>
    <w:p>
      <w:pPr>
        <w:spacing w:line="242" w:lineRule="exact" w:before="0"/>
        <w:ind w:left="2554" w:right="0" w:firstLine="0"/>
        <w:jc w:val="left"/>
        <w:rPr>
          <w:sz w:val="22"/>
        </w:rPr>
      </w:pPr>
      <w:r>
        <w:rPr>
          <w:sz w:val="22"/>
        </w:rPr>
        <w:t>Total</w:t>
      </w:r>
      <w:r>
        <w:rPr>
          <w:spacing w:val="-18"/>
          <w:sz w:val="22"/>
        </w:rPr>
        <w:t> </w:t>
      </w:r>
      <w:r>
        <w:rPr>
          <w:sz w:val="22"/>
        </w:rPr>
        <w:t>number</w:t>
      </w:r>
      <w:r>
        <w:rPr>
          <w:spacing w:val="6"/>
          <w:sz w:val="22"/>
        </w:rPr>
        <w:t> </w:t>
      </w:r>
      <w:r>
        <w:rPr>
          <w:sz w:val="22"/>
        </w:rPr>
        <w:t>of</w:t>
      </w:r>
      <w:r>
        <w:rPr>
          <w:spacing w:val="29"/>
          <w:sz w:val="22"/>
        </w:rPr>
        <w:t> </w:t>
      </w:r>
      <w:r>
        <w:rPr>
          <w:sz w:val="22"/>
        </w:rPr>
        <w:t>works</w:t>
      </w:r>
      <w:r>
        <w:rPr>
          <w:spacing w:val="-12"/>
          <w:sz w:val="22"/>
        </w:rPr>
        <w:t> </w:t>
      </w:r>
      <w:r>
        <w:rPr>
          <w:spacing w:val="-2"/>
          <w:sz w:val="22"/>
        </w:rPr>
        <w:t>observed</w:t>
      </w:r>
    </w:p>
    <w:p>
      <w:pPr>
        <w:pStyle w:val="BodyText"/>
        <w:spacing w:line="276" w:lineRule="auto" w:before="97"/>
        <w:ind w:right="1244"/>
      </w:pPr>
      <w:r>
        <w:rPr/>
        <w:t>If</w:t>
      </w:r>
      <w:r>
        <w:rPr>
          <w:spacing w:val="40"/>
        </w:rPr>
        <w:t> </w:t>
      </w:r>
      <w:r>
        <w:rPr/>
        <w:t>the</w:t>
      </w:r>
      <w:r>
        <w:rPr>
          <w:spacing w:val="40"/>
        </w:rPr>
        <w:t> </w:t>
      </w:r>
      <w:r>
        <w:rPr/>
        <w:t>average</w:t>
      </w:r>
      <w:r>
        <w:rPr>
          <w:spacing w:val="40"/>
        </w:rPr>
        <w:t> </w:t>
      </w:r>
      <w:r>
        <w:rPr/>
        <w:t>activity</w:t>
      </w:r>
      <w:r>
        <w:rPr>
          <w:spacing w:val="39"/>
        </w:rPr>
        <w:t> </w:t>
      </w:r>
      <w:r>
        <w:rPr/>
        <w:t>rating</w:t>
      </w:r>
      <w:r>
        <w:rPr>
          <w:spacing w:val="40"/>
        </w:rPr>
        <w:t> </w:t>
      </w:r>
      <w:r>
        <w:rPr/>
        <w:t>from</w:t>
      </w:r>
      <w:r>
        <w:rPr>
          <w:spacing w:val="35"/>
        </w:rPr>
        <w:t> </w:t>
      </w:r>
      <w:r>
        <w:rPr/>
        <w:t>3</w:t>
      </w:r>
      <w:r>
        <w:rPr>
          <w:spacing w:val="40"/>
        </w:rPr>
        <w:t> </w:t>
      </w:r>
      <w:r>
        <w:rPr/>
        <w:t>consecutive</w:t>
      </w:r>
      <w:r>
        <w:rPr>
          <w:spacing w:val="40"/>
        </w:rPr>
        <w:t> </w:t>
      </w:r>
      <w:r>
        <w:rPr/>
        <w:t>random</w:t>
      </w:r>
      <w:r>
        <w:rPr>
          <w:spacing w:val="35"/>
        </w:rPr>
        <w:t> </w:t>
      </w:r>
      <w:r>
        <w:rPr/>
        <w:t>observations</w:t>
      </w:r>
      <w:r>
        <w:rPr>
          <w:spacing w:val="40"/>
        </w:rPr>
        <w:t> </w:t>
      </w:r>
      <w:r>
        <w:rPr/>
        <w:t>is</w:t>
      </w:r>
      <w:r>
        <w:rPr>
          <w:spacing w:val="40"/>
        </w:rPr>
        <w:t> </w:t>
      </w:r>
      <w:r>
        <w:rPr/>
        <w:t>low (i.e. &lt; 40%), there may be need to carry out a full-blown investigation.</w:t>
      </w:r>
    </w:p>
    <w:p>
      <w:pPr>
        <w:spacing w:after="0" w:line="276" w:lineRule="auto"/>
        <w:sectPr>
          <w:type w:val="continuous"/>
          <w:pgSz w:w="11910" w:h="16840"/>
          <w:pgMar w:header="0" w:footer="1489" w:top="1340" w:bottom="1780" w:left="960" w:right="0"/>
        </w:sectPr>
      </w:pPr>
    </w:p>
    <w:p>
      <w:pPr>
        <w:pStyle w:val="BodyText"/>
        <w:spacing w:line="276" w:lineRule="auto" w:before="75"/>
        <w:ind w:right="1439"/>
        <w:jc w:val="both"/>
      </w:pPr>
      <w:r>
        <w:rPr/>
        <w:t>The number of such observations necessary to establish a realistic performance rating at the site will depend on the level of confidence desired, the limit of accuracy required and the percentage of activity observed. A simple and easy to use formula in this regard is:</w:t>
      </w:r>
    </w:p>
    <w:p>
      <w:pPr>
        <w:pStyle w:val="BodyText"/>
        <w:spacing w:before="31"/>
        <w:ind w:left="0"/>
        <w:rPr>
          <w:sz w:val="20"/>
        </w:rPr>
      </w:pPr>
    </w:p>
    <w:p>
      <w:pPr>
        <w:spacing w:after="0"/>
        <w:rPr>
          <w:sz w:val="20"/>
        </w:rPr>
        <w:sectPr>
          <w:pgSz w:w="11910" w:h="16840"/>
          <w:pgMar w:header="0" w:footer="1489" w:top="1340" w:bottom="1780" w:left="960" w:right="0"/>
        </w:sectPr>
      </w:pPr>
    </w:p>
    <w:p>
      <w:pPr>
        <w:pStyle w:val="BodyText"/>
        <w:ind w:left="0"/>
      </w:pPr>
    </w:p>
    <w:p>
      <w:pPr>
        <w:pStyle w:val="BodyText"/>
        <w:spacing w:before="150"/>
        <w:ind w:left="0"/>
      </w:pPr>
    </w:p>
    <w:p>
      <w:pPr>
        <w:pStyle w:val="BodyText"/>
      </w:pPr>
      <w:r>
        <w:rPr/>
        <mc:AlternateContent>
          <mc:Choice Requires="wps">
            <w:drawing>
              <wp:anchor distT="0" distB="0" distL="0" distR="0" allowOverlap="1" layoutInCell="1" locked="0" behindDoc="1" simplePos="0" relativeHeight="484754432">
                <wp:simplePos x="0" y="0"/>
                <wp:positionH relativeFrom="page">
                  <wp:posOffset>1785778</wp:posOffset>
                </wp:positionH>
                <wp:positionV relativeFrom="paragraph">
                  <wp:posOffset>-222271</wp:posOffset>
                </wp:positionV>
                <wp:extent cx="604520" cy="127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604520" cy="1270"/>
                        </a:xfrm>
                        <a:custGeom>
                          <a:avLst/>
                          <a:gdLst/>
                          <a:ahLst/>
                          <a:cxnLst/>
                          <a:rect l="l" t="t" r="r" b="b"/>
                          <a:pathLst>
                            <a:path w="604520" h="0">
                              <a:moveTo>
                                <a:pt x="0" y="0"/>
                              </a:moveTo>
                              <a:lnTo>
                                <a:pt x="604156" y="0"/>
                              </a:lnTo>
                            </a:path>
                          </a:pathLst>
                        </a:custGeom>
                        <a:ln w="64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62048" from="140.612457pt,-17.501696pt" to="188.183811pt,-17.501696pt" stroked="true" strokeweight=".509907pt" strokecolor="#000000">
                <v:stroke dashstyle="solid"/>
                <w10:wrap type="none"/>
              </v:line>
            </w:pict>
          </mc:Fallback>
        </mc:AlternateContent>
      </w:r>
      <w:r>
        <w:rPr>
          <w:spacing w:val="-2"/>
        </w:rPr>
        <w:t>where</w:t>
      </w:r>
    </w:p>
    <w:p>
      <w:pPr>
        <w:spacing w:line="240" w:lineRule="auto" w:before="122"/>
        <w:rPr>
          <w:sz w:val="14"/>
        </w:rPr>
      </w:pPr>
      <w:r>
        <w:rPr/>
        <w:br w:type="column"/>
      </w:r>
      <w:r>
        <w:rPr>
          <w:sz w:val="14"/>
        </w:rPr>
      </w:r>
    </w:p>
    <w:p>
      <w:pPr>
        <w:spacing w:before="0"/>
        <w:ind w:left="39" w:right="0" w:firstLine="0"/>
        <w:jc w:val="left"/>
        <w:rPr>
          <w:sz w:val="14"/>
        </w:rPr>
      </w:pPr>
      <w:r>
        <w:rPr>
          <w:spacing w:val="-5"/>
          <w:position w:val="6"/>
          <w:sz w:val="24"/>
        </w:rPr>
        <w:t>N</w:t>
      </w:r>
      <w:r>
        <w:rPr>
          <w:spacing w:val="-5"/>
          <w:sz w:val="14"/>
        </w:rPr>
        <w:t>0b</w:t>
      </w:r>
    </w:p>
    <w:p>
      <w:pPr>
        <w:spacing w:line="168" w:lineRule="auto" w:before="131"/>
        <w:ind w:left="596" w:right="38" w:hanging="562"/>
        <w:jc w:val="left"/>
        <w:rPr>
          <w:sz w:val="14"/>
        </w:rPr>
      </w:pPr>
      <w:r>
        <w:rPr/>
        <w:br w:type="column"/>
      </w:r>
      <w:r>
        <w:rPr>
          <w:rFonts w:ascii="Symbol" w:hAnsi="Symbol"/>
          <w:spacing w:val="-2"/>
          <w:w w:val="105"/>
          <w:position w:val="-15"/>
          <w:sz w:val="24"/>
        </w:rPr>
        <w:t></w:t>
      </w:r>
      <w:r>
        <w:rPr>
          <w:spacing w:val="-2"/>
          <w:w w:val="105"/>
          <w:sz w:val="24"/>
        </w:rPr>
        <w:t>F</w:t>
      </w:r>
      <w:r>
        <w:rPr>
          <w:spacing w:val="-2"/>
          <w:w w:val="105"/>
          <w:position w:val="-5"/>
          <w:sz w:val="14"/>
        </w:rPr>
        <w:t>e</w:t>
      </w:r>
      <w:r>
        <w:rPr>
          <w:spacing w:val="-2"/>
          <w:w w:val="105"/>
          <w:sz w:val="24"/>
        </w:rPr>
        <w:t>P(1</w:t>
      </w:r>
      <w:r>
        <w:rPr>
          <w:rFonts w:ascii="Symbol" w:hAnsi="Symbol"/>
          <w:spacing w:val="-2"/>
          <w:w w:val="105"/>
          <w:sz w:val="24"/>
        </w:rPr>
        <w:t></w:t>
      </w:r>
      <w:r>
        <w:rPr>
          <w:spacing w:val="-2"/>
          <w:w w:val="105"/>
          <w:sz w:val="24"/>
        </w:rPr>
        <w:t>P)</w:t>
      </w:r>
      <w:r>
        <w:rPr>
          <w:spacing w:val="40"/>
          <w:w w:val="105"/>
          <w:sz w:val="24"/>
        </w:rPr>
        <w:t> </w:t>
      </w:r>
      <w:r>
        <w:rPr>
          <w:spacing w:val="-5"/>
          <w:w w:val="105"/>
          <w:position w:val="-10"/>
          <w:sz w:val="24"/>
        </w:rPr>
        <w:t>L</w:t>
      </w:r>
      <w:r>
        <w:rPr>
          <w:spacing w:val="-5"/>
          <w:w w:val="105"/>
          <w:sz w:val="14"/>
        </w:rPr>
        <w:t>2</w:t>
      </w:r>
    </w:p>
    <w:p>
      <w:pPr>
        <w:spacing w:before="250"/>
        <w:ind w:left="480" w:right="0" w:firstLine="0"/>
        <w:jc w:val="left"/>
        <w:rPr>
          <w:sz w:val="28"/>
        </w:rPr>
      </w:pPr>
      <w:r>
        <w:rPr/>
        <w:br w:type="column"/>
      </w:r>
      <w:r>
        <w:rPr>
          <w:w w:val="220"/>
          <w:sz w:val="28"/>
        </w:rPr>
        <w:t>««««</w:t>
      </w:r>
      <w:r>
        <w:rPr>
          <w:spacing w:val="42"/>
          <w:w w:val="220"/>
          <w:sz w:val="28"/>
        </w:rPr>
        <w:t> </w:t>
      </w:r>
      <w:r>
        <w:rPr>
          <w:w w:val="220"/>
          <w:sz w:val="28"/>
        </w:rPr>
        <w:t>«</w:t>
      </w:r>
      <w:r>
        <w:rPr>
          <w:spacing w:val="40"/>
          <w:w w:val="220"/>
          <w:sz w:val="28"/>
        </w:rPr>
        <w:t>  </w:t>
      </w:r>
      <w:r>
        <w:rPr>
          <w:spacing w:val="12"/>
          <w:w w:val="130"/>
          <w:sz w:val="28"/>
        </w:rPr>
        <w:t>)</w:t>
      </w:r>
      <w:r>
        <w:rPr>
          <w:spacing w:val="12"/>
          <w:w w:val="130"/>
          <w:sz w:val="28"/>
        </w:rPr>
        <w:t> </w:t>
      </w:r>
    </w:p>
    <w:p>
      <w:pPr>
        <w:spacing w:after="0"/>
        <w:jc w:val="left"/>
        <w:rPr>
          <w:sz w:val="28"/>
        </w:rPr>
        <w:sectPr>
          <w:type w:val="continuous"/>
          <w:pgSz w:w="11910" w:h="16840"/>
          <w:pgMar w:header="0" w:footer="1489" w:top="1340" w:bottom="1780" w:left="960" w:right="0"/>
          <w:cols w:num="4" w:equalWidth="0">
            <w:col w:w="1167" w:space="40"/>
            <w:col w:w="379" w:space="39"/>
            <w:col w:w="1210" w:space="3646"/>
            <w:col w:w="4469"/>
          </w:cols>
        </w:sectPr>
      </w:pPr>
    </w:p>
    <w:p>
      <w:pPr>
        <w:pStyle w:val="BodyText"/>
        <w:spacing w:line="276" w:lineRule="auto" w:before="48"/>
        <w:ind w:right="1444"/>
        <w:jc w:val="both"/>
      </w:pPr>
      <w:r>
        <w:rPr/>
        <w:t>N</w:t>
      </w:r>
      <w:r>
        <w:rPr>
          <w:vertAlign w:val="subscript"/>
        </w:rPr>
        <w:t>ob</w:t>
      </w:r>
      <w:r>
        <w:rPr>
          <w:vertAlign w:val="baseline"/>
        </w:rPr>
        <w:t> is the required number of observations necessary to establish a realistic performance rating;</w:t>
      </w:r>
    </w:p>
    <w:p>
      <w:pPr>
        <w:pStyle w:val="BodyText"/>
        <w:spacing w:line="278" w:lineRule="auto"/>
        <w:ind w:right="1438"/>
        <w:jc w:val="both"/>
      </w:pPr>
      <w:r>
        <w:rPr/>
        <w:t>P ±the percentage of activities observed (usually established from a preliminary study) to reflect approximately the situation at the site;</w:t>
      </w:r>
    </w:p>
    <w:p>
      <w:pPr>
        <w:pStyle w:val="BodyText"/>
        <w:spacing w:line="317" w:lineRule="exact"/>
        <w:jc w:val="both"/>
      </w:pPr>
      <w:r>
        <w:rPr/>
        <w:t>L</w:t>
      </w:r>
      <w:r>
        <w:rPr>
          <w:spacing w:val="4"/>
        </w:rPr>
        <w:t> </w:t>
      </w:r>
      <w:r>
        <w:rPr/>
        <w:t>±level</w:t>
      </w:r>
      <w:r>
        <w:rPr>
          <w:spacing w:val="3"/>
        </w:rPr>
        <w:t> </w:t>
      </w:r>
      <w:r>
        <w:rPr/>
        <w:t>of</w:t>
      </w:r>
      <w:r>
        <w:rPr>
          <w:spacing w:val="7"/>
        </w:rPr>
        <w:t> </w:t>
      </w:r>
      <w:r>
        <w:rPr/>
        <w:t>accuracy</w:t>
      </w:r>
      <w:r>
        <w:rPr>
          <w:spacing w:val="4"/>
        </w:rPr>
        <w:t> </w:t>
      </w:r>
      <w:r>
        <w:rPr/>
        <w:t>desired</w:t>
      </w:r>
      <w:r>
        <w:rPr>
          <w:spacing w:val="8"/>
        </w:rPr>
        <w:t> </w:t>
      </w:r>
      <w:r>
        <w:rPr/>
        <w:t>(in</w:t>
      </w:r>
      <w:r>
        <w:rPr>
          <w:spacing w:val="8"/>
        </w:rPr>
        <w:t> </w:t>
      </w:r>
      <w:r>
        <w:rPr>
          <w:spacing w:val="-5"/>
        </w:rPr>
        <w:t>%);</w:t>
      </w:r>
    </w:p>
    <w:p>
      <w:pPr>
        <w:pStyle w:val="BodyText"/>
        <w:spacing w:before="47"/>
        <w:jc w:val="both"/>
      </w:pPr>
      <w:r>
        <w:rPr/>
        <w:t>F</w:t>
      </w:r>
      <w:r>
        <w:rPr>
          <w:vertAlign w:val="subscript"/>
        </w:rPr>
        <w:t>e</w:t>
      </w:r>
      <w:r>
        <w:rPr>
          <w:vertAlign w:val="baseline"/>
        </w:rPr>
        <w:t> ±Fisher statistical</w:t>
      </w:r>
      <w:r>
        <w:rPr>
          <w:spacing w:val="3"/>
          <w:vertAlign w:val="baseline"/>
        </w:rPr>
        <w:t> </w:t>
      </w:r>
      <w:r>
        <w:rPr>
          <w:vertAlign w:val="baseline"/>
        </w:rPr>
        <w:t>value</w:t>
      </w:r>
      <w:r>
        <w:rPr>
          <w:spacing w:val="3"/>
          <w:vertAlign w:val="baseline"/>
        </w:rPr>
        <w:t> </w:t>
      </w:r>
      <w:r>
        <w:rPr>
          <w:vertAlign w:val="baseline"/>
        </w:rPr>
        <w:t>(F</w:t>
      </w:r>
      <w:r>
        <w:rPr>
          <w:vertAlign w:val="subscript"/>
        </w:rPr>
        <w:t>e</w:t>
      </w:r>
      <w:r>
        <w:rPr>
          <w:vertAlign w:val="baseline"/>
        </w:rPr>
        <w:t> = 2</w:t>
      </w:r>
      <w:r>
        <w:rPr>
          <w:spacing w:val="4"/>
          <w:vertAlign w:val="baseline"/>
        </w:rPr>
        <w:t> </w:t>
      </w:r>
      <w:r>
        <w:rPr>
          <w:vertAlign w:val="baseline"/>
        </w:rPr>
        <w:t>usually</w:t>
      </w:r>
      <w:r>
        <w:rPr>
          <w:spacing w:val="-1"/>
          <w:vertAlign w:val="baseline"/>
        </w:rPr>
        <w:t> </w:t>
      </w:r>
      <w:r>
        <w:rPr>
          <w:vertAlign w:val="baseline"/>
        </w:rPr>
        <w:t>for</w:t>
      </w:r>
      <w:r>
        <w:rPr>
          <w:spacing w:val="3"/>
          <w:vertAlign w:val="baseline"/>
        </w:rPr>
        <w:t> </w:t>
      </w:r>
      <w:r>
        <w:rPr>
          <w:vertAlign w:val="baseline"/>
        </w:rPr>
        <w:t>95%</w:t>
      </w:r>
      <w:r>
        <w:rPr>
          <w:spacing w:val="1"/>
          <w:vertAlign w:val="baseline"/>
        </w:rPr>
        <w:t> </w:t>
      </w:r>
      <w:r>
        <w:rPr>
          <w:vertAlign w:val="baseline"/>
        </w:rPr>
        <w:t>level</w:t>
      </w:r>
      <w:r>
        <w:rPr>
          <w:spacing w:val="4"/>
          <w:vertAlign w:val="baseline"/>
        </w:rPr>
        <w:t> </w:t>
      </w:r>
      <w:r>
        <w:rPr>
          <w:vertAlign w:val="baseline"/>
        </w:rPr>
        <w:t>of</w:t>
      </w:r>
      <w:r>
        <w:rPr>
          <w:spacing w:val="3"/>
          <w:vertAlign w:val="baseline"/>
        </w:rPr>
        <w:t> </w:t>
      </w:r>
      <w:r>
        <w:rPr>
          <w:spacing w:val="-2"/>
          <w:vertAlign w:val="baseline"/>
        </w:rPr>
        <w:t>confidence).</w:t>
      </w:r>
    </w:p>
    <w:p>
      <w:pPr>
        <w:pStyle w:val="BodyText"/>
        <w:spacing w:line="276" w:lineRule="auto" w:before="50"/>
        <w:ind w:right="1441"/>
        <w:jc w:val="both"/>
      </w:pPr>
      <w:r>
        <w:rPr/>
        <w:t>In carrying, out an Activity Sampling, a planned timetable of observations is required with observation times fixed randomly, and with identification of the workers</w:t>
      </w:r>
      <w:r>
        <w:rPr>
          <w:spacing w:val="74"/>
        </w:rPr>
        <w:t> </w:t>
      </w:r>
      <w:r>
        <w:rPr/>
        <w:t>to</w:t>
      </w:r>
      <w:r>
        <w:rPr>
          <w:spacing w:val="77"/>
        </w:rPr>
        <w:t> </w:t>
      </w:r>
      <w:r>
        <w:rPr/>
        <w:t>be</w:t>
      </w:r>
      <w:r>
        <w:rPr>
          <w:spacing w:val="74"/>
        </w:rPr>
        <w:t> </w:t>
      </w:r>
      <w:r>
        <w:rPr/>
        <w:t>observed.</w:t>
      </w:r>
      <w:r>
        <w:rPr>
          <w:spacing w:val="75"/>
        </w:rPr>
        <w:t> </w:t>
      </w:r>
      <w:r>
        <w:rPr/>
        <w:t>At</w:t>
      </w:r>
      <w:r>
        <w:rPr>
          <w:spacing w:val="77"/>
        </w:rPr>
        <w:t> </w:t>
      </w:r>
      <w:r>
        <w:rPr/>
        <w:t>every</w:t>
      </w:r>
      <w:r>
        <w:rPr>
          <w:spacing w:val="73"/>
        </w:rPr>
        <w:t> </w:t>
      </w:r>
      <w:r>
        <w:rPr/>
        <w:t>observation,</w:t>
      </w:r>
      <w:r>
        <w:rPr>
          <w:spacing w:val="73"/>
        </w:rPr>
        <w:t> </w:t>
      </w:r>
      <w:r>
        <w:rPr/>
        <w:t>the</w:t>
      </w:r>
      <w:r>
        <w:rPr>
          <w:spacing w:val="76"/>
        </w:rPr>
        <w:t> </w:t>
      </w:r>
      <w:r>
        <w:rPr/>
        <w:t>activity</w:t>
      </w:r>
      <w:r>
        <w:rPr>
          <w:spacing w:val="72"/>
        </w:rPr>
        <w:t> </w:t>
      </w:r>
      <w:r>
        <w:rPr/>
        <w:t>of</w:t>
      </w:r>
      <w:r>
        <w:rPr>
          <w:spacing w:val="76"/>
        </w:rPr>
        <w:t> </w:t>
      </w:r>
      <w:r>
        <w:rPr/>
        <w:t>each</w:t>
      </w:r>
      <w:r>
        <w:rPr>
          <w:spacing w:val="75"/>
        </w:rPr>
        <w:t> </w:t>
      </w:r>
      <w:r>
        <w:rPr/>
        <w:t>of</w:t>
      </w:r>
      <w:r>
        <w:rPr>
          <w:spacing w:val="74"/>
        </w:rPr>
        <w:t> </w:t>
      </w:r>
      <w:r>
        <w:rPr/>
        <w:t>the</w:t>
      </w:r>
    </w:p>
    <w:p>
      <w:pPr>
        <w:pStyle w:val="BodyText"/>
        <w:spacing w:line="320" w:lineRule="exact"/>
      </w:pPr>
      <w:r>
        <w:rPr>
          <w:w w:val="155"/>
        </w:rPr>
        <w:t>ZRUNHUV</w:t>
      </w:r>
      <w:r>
        <w:rPr>
          <w:spacing w:val="61"/>
          <w:w w:val="175"/>
        </w:rPr>
        <w:t> </w:t>
      </w:r>
      <w:r>
        <w:rPr>
          <w:w w:val="175"/>
        </w:rPr>
        <w:t>EHLQJ</w:t>
      </w:r>
      <w:r>
        <w:rPr>
          <w:spacing w:val="64"/>
          <w:w w:val="175"/>
        </w:rPr>
        <w:t> </w:t>
      </w:r>
      <w:r>
        <w:rPr>
          <w:w w:val="155"/>
        </w:rPr>
        <w:t>REVHUYHG</w:t>
      </w:r>
      <w:r>
        <w:rPr>
          <w:spacing w:val="8"/>
          <w:w w:val="155"/>
        </w:rPr>
        <w:t>  </w:t>
      </w:r>
      <w:r>
        <w:rPr>
          <w:w w:val="155"/>
        </w:rPr>
        <w:t>LV</w:t>
      </w:r>
      <w:r>
        <w:rPr>
          <w:spacing w:val="-6"/>
          <w:w w:val="174"/>
        </w:rPr>
        <w:t>  </w:t>
      </w:r>
      <w:r>
        <w:rPr>
          <w:w w:val="137"/>
        </w:rPr>
        <w:t>Q</w:t>
      </w:r>
      <w:r>
        <w:rPr>
          <w:spacing w:val="-2"/>
          <w:w w:val="149"/>
        </w:rPr>
        <w:t>R</w:t>
      </w:r>
      <w:r>
        <w:rPr>
          <w:spacing w:val="-233"/>
          <w:w w:val="105"/>
        </w:rPr>
        <w:t>W</w:t>
      </w:r>
      <w:r>
        <w:rPr>
          <w:spacing w:val="-48"/>
          <w:w w:val="256"/>
        </w:rPr>
        <w:t>J</w:t>
      </w:r>
      <w:r>
        <w:rPr>
          <w:spacing w:val="-233"/>
          <w:w w:val="137"/>
        </w:rPr>
        <w:t>H</w:t>
      </w:r>
      <w:r>
        <w:rPr>
          <w:spacing w:val="-51"/>
          <w:w w:val="300"/>
        </w:rPr>
        <w:t>´</w:t>
      </w:r>
      <w:r>
        <w:rPr>
          <w:spacing w:val="-230"/>
          <w:w w:val="137"/>
        </w:rPr>
        <w:t>G</w:t>
      </w:r>
      <w:r>
        <w:rPr>
          <w:spacing w:val="51"/>
          <w:w w:val="225"/>
        </w:rPr>
        <w:t>  </w:t>
      </w:r>
      <w:r>
        <w:rPr>
          <w:spacing w:val="-231"/>
          <w:w w:val="114"/>
        </w:rPr>
        <w:t>H</w:t>
      </w:r>
      <w:r>
        <w:rPr>
          <w:spacing w:val="-51"/>
          <w:w w:val="336"/>
        </w:rPr>
        <w:t>:</w:t>
      </w:r>
      <w:r>
        <w:rPr>
          <w:spacing w:val="-28"/>
          <w:w w:val="225"/>
        </w:rPr>
        <w:t>  </w:t>
      </w:r>
      <w:r>
        <w:rPr>
          <w:spacing w:val="-234"/>
          <w:w w:val="225"/>
        </w:rPr>
        <w:t>J</w:t>
      </w:r>
      <w:r>
        <w:rPr>
          <w:spacing w:val="-14"/>
          <w:w w:val="225"/>
        </w:rPr>
        <w:t>  </w:t>
      </w:r>
      <w:r>
        <w:rPr>
          <w:spacing w:val="-54"/>
          <w:w w:val="155"/>
        </w:rPr>
        <w:t>D</w:t>
      </w:r>
      <w:r>
        <w:rPr>
          <w:spacing w:val="-56"/>
          <w:w w:val="155"/>
        </w:rPr>
        <w:t> </w:t>
      </w:r>
      <w:r>
        <w:rPr>
          <w:spacing w:val="-10"/>
          <w:w w:val="155"/>
        </w:rPr>
        <w:t>V</w:t>
      </w:r>
    </w:p>
    <w:p>
      <w:pPr>
        <w:pStyle w:val="BodyText"/>
        <w:spacing w:before="50"/>
        <w:jc w:val="both"/>
      </w:pPr>
      <w:r>
        <w:rPr/>
        <w:t>the</w:t>
      </w:r>
      <w:r>
        <w:rPr>
          <w:spacing w:val="-5"/>
        </w:rPr>
        <w:t> </w:t>
      </w:r>
      <w:r>
        <w:rPr/>
        <w:t>case</w:t>
      </w:r>
      <w:r>
        <w:rPr>
          <w:spacing w:val="-2"/>
        </w:rPr>
        <w:t> </w:t>
      </w:r>
      <w:r>
        <w:rPr/>
        <w:t>may</w:t>
      </w:r>
      <w:r>
        <w:rPr>
          <w:spacing w:val="-2"/>
        </w:rPr>
        <w:t> </w:t>
      </w:r>
      <w:r>
        <w:rPr/>
        <w:t>be</w:t>
      </w:r>
      <w:r>
        <w:rPr>
          <w:spacing w:val="-2"/>
        </w:rPr>
        <w:t> </w:t>
      </w:r>
      <w:r>
        <w:rPr/>
        <w:t>(Table</w:t>
      </w:r>
      <w:r>
        <w:rPr>
          <w:spacing w:val="-1"/>
        </w:rPr>
        <w:t> </w:t>
      </w:r>
      <w:r>
        <w:rPr>
          <w:spacing w:val="-2"/>
        </w:rPr>
        <w:t>1.5).</w:t>
      </w:r>
    </w:p>
    <w:p>
      <w:pPr>
        <w:pStyle w:val="BodyText"/>
        <w:spacing w:line="276" w:lineRule="auto" w:before="48"/>
        <w:ind w:right="1438"/>
        <w:jc w:val="both"/>
      </w:pPr>
      <w:r>
        <w:rPr/>
        <w:t>From</w:t>
      </w:r>
      <w:r>
        <w:rPr>
          <w:spacing w:val="-2"/>
        </w:rPr>
        <w:t> </w:t>
      </w:r>
      <w:r>
        <w:rPr/>
        <w:t>the percentages of the activities being observed, a selection is made of the activity or set of activities in which the workers performance is unsatisfactory; such activities are marked out and investigated with a view to improving on the techniques or methodologies adopted in their operation. Usually, the identity of the workers under observation is kept secret to avoid any subjective influences which may lead to unrealistic results.</w:t>
      </w:r>
    </w:p>
    <w:p>
      <w:pPr>
        <w:pStyle w:val="BodyText"/>
        <w:spacing w:before="166"/>
        <w:ind w:left="0"/>
      </w:pPr>
    </w:p>
    <w:p>
      <w:pPr>
        <w:pStyle w:val="Heading1"/>
        <w:numPr>
          <w:ilvl w:val="2"/>
          <w:numId w:val="5"/>
        </w:numPr>
        <w:tabs>
          <w:tab w:pos="1198" w:val="left" w:leader="none"/>
        </w:tabs>
        <w:spacing w:line="240" w:lineRule="auto" w:before="0" w:after="0"/>
        <w:ind w:left="1198" w:right="0" w:hanging="718"/>
        <w:jc w:val="both"/>
      </w:pPr>
      <w:r>
        <w:rPr/>
        <w:t>Technological</w:t>
      </w:r>
      <w:r>
        <w:rPr>
          <w:spacing w:val="-7"/>
        </w:rPr>
        <w:t> </w:t>
      </w:r>
      <w:r>
        <w:rPr/>
        <w:t>Standards</w:t>
      </w:r>
      <w:r>
        <w:rPr>
          <w:spacing w:val="-6"/>
        </w:rPr>
        <w:t> </w:t>
      </w:r>
      <w:r>
        <w:rPr/>
        <w:t>(Rates,</w:t>
      </w:r>
      <w:r>
        <w:rPr>
          <w:spacing w:val="-7"/>
        </w:rPr>
        <w:t> </w:t>
      </w:r>
      <w:r>
        <w:rPr>
          <w:spacing w:val="-2"/>
        </w:rPr>
        <w:t>Constants)</w:t>
      </w:r>
    </w:p>
    <w:p>
      <w:pPr>
        <w:pStyle w:val="BodyText"/>
        <w:spacing w:line="276" w:lineRule="auto" w:before="156"/>
        <w:ind w:right="1434"/>
        <w:jc w:val="both"/>
      </w:pPr>
      <w:r>
        <w:rPr/>
        <w:t>In project implementation, be it the erection of a building, the construction of a road or water scheme, the project manager or supervisor not only need to have good knowledge of the necessary skills required, but in addition should be able to determine the optimal composition of the various skills needed, that is, the respective number of each category of skilled manpower (craftsmen, technicians/foremen, etc.)</w:t>
      </w:r>
      <w:r>
        <w:rPr>
          <w:spacing w:val="40"/>
        </w:rPr>
        <w:t> </w:t>
      </w:r>
      <w:r>
        <w:rPr/>
        <w:t>in order to accomplish a given task at the shortest possible duration and at reduced cost.</w:t>
      </w:r>
    </w:p>
    <w:p>
      <w:pPr>
        <w:spacing w:after="0" w:line="276" w:lineRule="auto"/>
        <w:jc w:val="both"/>
        <w:sectPr>
          <w:type w:val="continuous"/>
          <w:pgSz w:w="11910" w:h="16840"/>
          <w:pgMar w:header="0" w:footer="1489" w:top="1340" w:bottom="1780" w:left="960" w:right="0"/>
        </w:sectPr>
      </w:pPr>
    </w:p>
    <w:p>
      <w:pPr>
        <w:pStyle w:val="Heading1"/>
        <w:spacing w:before="75" w:after="55"/>
        <w:ind w:left="967" w:firstLine="0"/>
      </w:pPr>
      <w:r>
        <w:rPr>
          <w:b w:val="0"/>
        </w:rPr>
        <w:t>Table</w:t>
      </w:r>
      <w:r>
        <w:rPr>
          <w:b w:val="0"/>
          <w:spacing w:val="-6"/>
        </w:rPr>
        <w:t> </w:t>
      </w:r>
      <w:r>
        <w:rPr>
          <w:b w:val="0"/>
        </w:rPr>
        <w:t>2.4</w:t>
      </w:r>
      <w:r>
        <w:rPr>
          <w:b w:val="0"/>
          <w:spacing w:val="-3"/>
        </w:rPr>
        <w:t> </w:t>
      </w:r>
      <w:r>
        <w:rPr/>
        <w:t>Planned</w:t>
      </w:r>
      <w:r>
        <w:rPr>
          <w:spacing w:val="-4"/>
        </w:rPr>
        <w:t> </w:t>
      </w:r>
      <w:r>
        <w:rPr/>
        <w:t>Timetable</w:t>
      </w:r>
      <w:r>
        <w:rPr>
          <w:spacing w:val="-7"/>
        </w:rPr>
        <w:t> </w:t>
      </w:r>
      <w:r>
        <w:rPr/>
        <w:t>of</w:t>
      </w:r>
      <w:r>
        <w:rPr>
          <w:spacing w:val="-4"/>
        </w:rPr>
        <w:t> </w:t>
      </w:r>
      <w:r>
        <w:rPr/>
        <w:t>Observation</w:t>
      </w:r>
      <w:r>
        <w:rPr>
          <w:spacing w:val="-4"/>
        </w:rPr>
        <w:t> </w:t>
      </w:r>
      <w:r>
        <w:rPr/>
        <w:t>in</w:t>
      </w:r>
      <w:r>
        <w:rPr>
          <w:spacing w:val="-4"/>
        </w:rPr>
        <w:t> </w:t>
      </w:r>
      <w:r>
        <w:rPr/>
        <w:t>Activity</w:t>
      </w:r>
      <w:r>
        <w:rPr>
          <w:spacing w:val="-2"/>
        </w:rPr>
        <w:t> Sampling</w:t>
      </w:r>
    </w:p>
    <w:tbl>
      <w:tblPr>
        <w:tblW w:w="0" w:type="auto"/>
        <w:jc w:val="left"/>
        <w:tblInd w:w="1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1"/>
        <w:gridCol w:w="1143"/>
        <w:gridCol w:w="1016"/>
        <w:gridCol w:w="891"/>
        <w:gridCol w:w="761"/>
        <w:gridCol w:w="762"/>
        <w:gridCol w:w="637"/>
        <w:gridCol w:w="891"/>
      </w:tblGrid>
      <w:tr>
        <w:trPr>
          <w:trHeight w:val="371" w:hRule="atLeast"/>
        </w:trPr>
        <w:tc>
          <w:tcPr>
            <w:tcW w:w="1801" w:type="dxa"/>
            <w:vMerge w:val="restart"/>
          </w:tcPr>
          <w:p>
            <w:pPr>
              <w:pStyle w:val="TableParagraph"/>
              <w:spacing w:line="315" w:lineRule="exact"/>
              <w:ind w:left="107"/>
              <w:rPr>
                <w:sz w:val="28"/>
              </w:rPr>
            </w:pPr>
            <w:r>
              <w:rPr>
                <w:spacing w:val="-4"/>
                <w:sz w:val="28"/>
              </w:rPr>
              <w:t>Date</w:t>
            </w:r>
          </w:p>
        </w:tc>
        <w:tc>
          <w:tcPr>
            <w:tcW w:w="1143" w:type="dxa"/>
            <w:vMerge w:val="restart"/>
          </w:tcPr>
          <w:p>
            <w:pPr>
              <w:pStyle w:val="TableParagraph"/>
              <w:spacing w:line="315" w:lineRule="exact"/>
              <w:ind w:left="107"/>
              <w:rPr>
                <w:sz w:val="28"/>
              </w:rPr>
            </w:pPr>
            <w:r>
              <w:rPr>
                <w:spacing w:val="-4"/>
                <w:sz w:val="28"/>
              </w:rPr>
              <w:t>Time</w:t>
            </w:r>
          </w:p>
        </w:tc>
        <w:tc>
          <w:tcPr>
            <w:tcW w:w="4958" w:type="dxa"/>
            <w:gridSpan w:val="6"/>
          </w:tcPr>
          <w:p>
            <w:pPr>
              <w:pStyle w:val="TableParagraph"/>
              <w:spacing w:line="315" w:lineRule="exact"/>
              <w:ind w:left="106"/>
              <w:rPr>
                <w:sz w:val="28"/>
              </w:rPr>
            </w:pPr>
            <w:r>
              <w:rPr>
                <w:w w:val="160"/>
                <w:sz w:val="28"/>
              </w:rPr>
              <w:t>:RUNHUV¶</w:t>
            </w:r>
            <w:r>
              <w:rPr>
                <w:spacing w:val="8"/>
                <w:w w:val="175"/>
                <w:sz w:val="28"/>
              </w:rPr>
              <w:t> </w:t>
            </w:r>
            <w:r>
              <w:rPr>
                <w:spacing w:val="-2"/>
                <w:w w:val="175"/>
                <w:sz w:val="28"/>
              </w:rPr>
              <w:t>,GHQWLIL</w:t>
            </w:r>
          </w:p>
        </w:tc>
      </w:tr>
      <w:tr>
        <w:trPr>
          <w:trHeight w:val="369" w:hRule="atLeast"/>
        </w:trPr>
        <w:tc>
          <w:tcPr>
            <w:tcW w:w="1801" w:type="dxa"/>
            <w:vMerge/>
            <w:tcBorders>
              <w:top w:val="nil"/>
            </w:tcBorders>
          </w:tcPr>
          <w:p>
            <w:pPr>
              <w:rPr>
                <w:sz w:val="2"/>
                <w:szCs w:val="2"/>
              </w:rPr>
            </w:pPr>
          </w:p>
        </w:tc>
        <w:tc>
          <w:tcPr>
            <w:tcW w:w="1143" w:type="dxa"/>
            <w:vMerge/>
            <w:tcBorders>
              <w:top w:val="nil"/>
            </w:tcBorders>
          </w:tcPr>
          <w:p>
            <w:pPr>
              <w:rPr>
                <w:sz w:val="2"/>
                <w:szCs w:val="2"/>
              </w:rPr>
            </w:pPr>
          </w:p>
        </w:tc>
        <w:tc>
          <w:tcPr>
            <w:tcW w:w="1016" w:type="dxa"/>
          </w:tcPr>
          <w:p>
            <w:pPr>
              <w:pStyle w:val="TableParagraph"/>
              <w:spacing w:line="315" w:lineRule="exact"/>
              <w:ind w:left="106"/>
              <w:rPr>
                <w:sz w:val="28"/>
              </w:rPr>
            </w:pPr>
            <w:r>
              <w:rPr>
                <w:spacing w:val="-5"/>
                <w:sz w:val="28"/>
              </w:rPr>
              <w:t>M</w:t>
            </w:r>
            <w:r>
              <w:rPr>
                <w:spacing w:val="-5"/>
                <w:sz w:val="28"/>
                <w:vertAlign w:val="subscript"/>
              </w:rPr>
              <w:t>1</w:t>
            </w:r>
          </w:p>
        </w:tc>
        <w:tc>
          <w:tcPr>
            <w:tcW w:w="891" w:type="dxa"/>
          </w:tcPr>
          <w:p>
            <w:pPr>
              <w:pStyle w:val="TableParagraph"/>
              <w:spacing w:line="315" w:lineRule="exact"/>
              <w:ind w:left="106"/>
              <w:rPr>
                <w:sz w:val="28"/>
              </w:rPr>
            </w:pPr>
            <w:r>
              <w:rPr>
                <w:spacing w:val="-5"/>
                <w:sz w:val="28"/>
              </w:rPr>
              <w:t>M</w:t>
            </w:r>
            <w:r>
              <w:rPr>
                <w:spacing w:val="-5"/>
                <w:sz w:val="28"/>
                <w:vertAlign w:val="subscript"/>
              </w:rPr>
              <w:t>2</w:t>
            </w:r>
          </w:p>
        </w:tc>
        <w:tc>
          <w:tcPr>
            <w:tcW w:w="761" w:type="dxa"/>
          </w:tcPr>
          <w:p>
            <w:pPr>
              <w:pStyle w:val="TableParagraph"/>
              <w:spacing w:line="315" w:lineRule="exact"/>
              <w:ind w:left="105"/>
              <w:rPr>
                <w:sz w:val="28"/>
              </w:rPr>
            </w:pPr>
            <w:r>
              <w:rPr>
                <w:spacing w:val="-5"/>
                <w:sz w:val="28"/>
              </w:rPr>
              <w:t>C</w:t>
            </w:r>
            <w:r>
              <w:rPr>
                <w:spacing w:val="-5"/>
                <w:sz w:val="28"/>
                <w:vertAlign w:val="subscript"/>
              </w:rPr>
              <w:t>1</w:t>
            </w:r>
          </w:p>
        </w:tc>
        <w:tc>
          <w:tcPr>
            <w:tcW w:w="762" w:type="dxa"/>
          </w:tcPr>
          <w:p>
            <w:pPr>
              <w:pStyle w:val="TableParagraph"/>
              <w:spacing w:line="315" w:lineRule="exact"/>
              <w:ind w:left="105"/>
              <w:rPr>
                <w:sz w:val="28"/>
              </w:rPr>
            </w:pPr>
            <w:r>
              <w:rPr>
                <w:spacing w:val="-5"/>
                <w:sz w:val="28"/>
              </w:rPr>
              <w:t>C</w:t>
            </w:r>
            <w:r>
              <w:rPr>
                <w:spacing w:val="-5"/>
                <w:sz w:val="28"/>
                <w:vertAlign w:val="subscript"/>
              </w:rPr>
              <w:t>2</w:t>
            </w:r>
          </w:p>
        </w:tc>
        <w:tc>
          <w:tcPr>
            <w:tcW w:w="637" w:type="dxa"/>
          </w:tcPr>
          <w:p>
            <w:pPr>
              <w:pStyle w:val="TableParagraph"/>
              <w:spacing w:line="315" w:lineRule="exact"/>
              <w:ind w:left="104"/>
              <w:rPr>
                <w:sz w:val="28"/>
              </w:rPr>
            </w:pPr>
            <w:r>
              <w:rPr>
                <w:spacing w:val="-5"/>
                <w:sz w:val="28"/>
              </w:rPr>
              <w:t>P</w:t>
            </w:r>
            <w:r>
              <w:rPr>
                <w:spacing w:val="-5"/>
                <w:sz w:val="28"/>
                <w:vertAlign w:val="subscript"/>
              </w:rPr>
              <w:t>1</w:t>
            </w:r>
          </w:p>
        </w:tc>
        <w:tc>
          <w:tcPr>
            <w:tcW w:w="891" w:type="dxa"/>
          </w:tcPr>
          <w:p>
            <w:pPr>
              <w:pStyle w:val="TableParagraph"/>
              <w:spacing w:line="315" w:lineRule="exact"/>
              <w:ind w:left="103"/>
              <w:rPr>
                <w:sz w:val="28"/>
              </w:rPr>
            </w:pPr>
            <w:r>
              <w:rPr>
                <w:spacing w:val="-5"/>
                <w:sz w:val="28"/>
              </w:rPr>
              <w:t>P</w:t>
            </w:r>
            <w:r>
              <w:rPr>
                <w:spacing w:val="-5"/>
                <w:sz w:val="28"/>
                <w:vertAlign w:val="subscript"/>
              </w:rPr>
              <w:t>2</w:t>
            </w:r>
          </w:p>
        </w:tc>
      </w:tr>
      <w:tr>
        <w:trPr>
          <w:trHeight w:val="371" w:hRule="atLeast"/>
        </w:trPr>
        <w:tc>
          <w:tcPr>
            <w:tcW w:w="1801" w:type="dxa"/>
          </w:tcPr>
          <w:p>
            <w:pPr>
              <w:pStyle w:val="TableParagraph"/>
              <w:spacing w:line="315" w:lineRule="exact"/>
              <w:ind w:left="107"/>
              <w:rPr>
                <w:sz w:val="28"/>
              </w:rPr>
            </w:pPr>
            <w:r>
              <w:rPr>
                <w:spacing w:val="-2"/>
                <w:sz w:val="28"/>
              </w:rPr>
              <w:t>31-10-</w:t>
            </w:r>
            <w:r>
              <w:rPr>
                <w:spacing w:val="-5"/>
                <w:sz w:val="28"/>
              </w:rPr>
              <w:t>15</w:t>
            </w:r>
          </w:p>
        </w:tc>
        <w:tc>
          <w:tcPr>
            <w:tcW w:w="1143" w:type="dxa"/>
          </w:tcPr>
          <w:p>
            <w:pPr>
              <w:pStyle w:val="TableParagraph"/>
              <w:spacing w:line="315" w:lineRule="exact"/>
              <w:ind w:left="107"/>
              <w:rPr>
                <w:sz w:val="28"/>
              </w:rPr>
            </w:pPr>
            <w:r>
              <w:rPr>
                <w:spacing w:val="-5"/>
                <w:sz w:val="28"/>
              </w:rPr>
              <w:t>8am</w:t>
            </w:r>
          </w:p>
        </w:tc>
        <w:tc>
          <w:tcPr>
            <w:tcW w:w="1016" w:type="dxa"/>
          </w:tcPr>
          <w:p>
            <w:pPr>
              <w:pStyle w:val="TableParagraph"/>
              <w:spacing w:line="315" w:lineRule="exact"/>
              <w:ind w:left="106"/>
              <w:rPr>
                <w:sz w:val="28"/>
              </w:rPr>
            </w:pPr>
            <w:r>
              <w:rPr>
                <w:spacing w:val="-10"/>
                <w:sz w:val="28"/>
              </w:rPr>
              <w:t>-</w:t>
            </w:r>
          </w:p>
        </w:tc>
        <w:tc>
          <w:tcPr>
            <w:tcW w:w="891" w:type="dxa"/>
          </w:tcPr>
          <w:p>
            <w:pPr>
              <w:pStyle w:val="TableParagraph"/>
              <w:spacing w:line="315" w:lineRule="exact"/>
              <w:ind w:left="106"/>
              <w:rPr>
                <w:sz w:val="28"/>
              </w:rPr>
            </w:pPr>
            <w:r>
              <w:rPr>
                <w:spacing w:val="-10"/>
                <w:sz w:val="28"/>
              </w:rPr>
              <w:t>-</w:t>
            </w:r>
          </w:p>
        </w:tc>
        <w:tc>
          <w:tcPr>
            <w:tcW w:w="761" w:type="dxa"/>
          </w:tcPr>
          <w:p>
            <w:pPr>
              <w:pStyle w:val="TableParagraph"/>
              <w:spacing w:line="315" w:lineRule="exact"/>
              <w:ind w:left="105"/>
              <w:rPr>
                <w:sz w:val="28"/>
              </w:rPr>
            </w:pPr>
            <w:r>
              <w:rPr>
                <w:spacing w:val="-10"/>
                <w:sz w:val="28"/>
              </w:rPr>
              <w:t>-</w:t>
            </w:r>
          </w:p>
        </w:tc>
        <w:tc>
          <w:tcPr>
            <w:tcW w:w="762" w:type="dxa"/>
          </w:tcPr>
          <w:p>
            <w:pPr>
              <w:pStyle w:val="TableParagraph"/>
              <w:spacing w:line="315" w:lineRule="exact"/>
              <w:ind w:left="105"/>
              <w:rPr>
                <w:sz w:val="28"/>
              </w:rPr>
            </w:pPr>
            <w:r>
              <w:rPr>
                <w:spacing w:val="-10"/>
                <w:sz w:val="28"/>
              </w:rPr>
              <w:t>X</w:t>
            </w:r>
          </w:p>
        </w:tc>
        <w:tc>
          <w:tcPr>
            <w:tcW w:w="637" w:type="dxa"/>
          </w:tcPr>
          <w:p>
            <w:pPr>
              <w:pStyle w:val="TableParagraph"/>
              <w:spacing w:line="315" w:lineRule="exact"/>
              <w:ind w:left="104"/>
              <w:rPr>
                <w:sz w:val="28"/>
              </w:rPr>
            </w:pPr>
            <w:r>
              <w:rPr>
                <w:spacing w:val="-10"/>
                <w:sz w:val="28"/>
              </w:rPr>
              <w:t>-</w:t>
            </w:r>
          </w:p>
        </w:tc>
        <w:tc>
          <w:tcPr>
            <w:tcW w:w="891" w:type="dxa"/>
          </w:tcPr>
          <w:p>
            <w:pPr>
              <w:pStyle w:val="TableParagraph"/>
              <w:spacing w:line="315" w:lineRule="exact"/>
              <w:ind w:left="103"/>
              <w:rPr>
                <w:sz w:val="28"/>
              </w:rPr>
            </w:pPr>
            <w:r>
              <w:rPr>
                <w:spacing w:val="-10"/>
                <w:sz w:val="28"/>
              </w:rPr>
              <w:t>X</w:t>
            </w:r>
          </w:p>
        </w:tc>
      </w:tr>
      <w:tr>
        <w:trPr>
          <w:trHeight w:val="393" w:hRule="atLeast"/>
        </w:trPr>
        <w:tc>
          <w:tcPr>
            <w:tcW w:w="1801" w:type="dxa"/>
          </w:tcPr>
          <w:p>
            <w:pPr>
              <w:pStyle w:val="TableParagraph"/>
              <w:spacing w:line="315" w:lineRule="exact"/>
              <w:ind w:left="107"/>
              <w:rPr>
                <w:sz w:val="28"/>
              </w:rPr>
            </w:pPr>
            <w:r>
              <w:rPr>
                <w:spacing w:val="-2"/>
                <w:sz w:val="28"/>
              </w:rPr>
              <w:t>31-10-</w:t>
            </w:r>
            <w:r>
              <w:rPr>
                <w:spacing w:val="-5"/>
                <w:sz w:val="28"/>
              </w:rPr>
              <w:t>15</w:t>
            </w:r>
          </w:p>
        </w:tc>
        <w:tc>
          <w:tcPr>
            <w:tcW w:w="1143" w:type="dxa"/>
          </w:tcPr>
          <w:p>
            <w:pPr>
              <w:pStyle w:val="TableParagraph"/>
              <w:spacing w:line="315" w:lineRule="exact"/>
              <w:ind w:left="107"/>
              <w:rPr>
                <w:sz w:val="28"/>
              </w:rPr>
            </w:pPr>
            <w:r>
              <w:rPr>
                <w:spacing w:val="-5"/>
                <w:sz w:val="28"/>
              </w:rPr>
              <w:t>1pm</w:t>
            </w:r>
          </w:p>
        </w:tc>
        <w:tc>
          <w:tcPr>
            <w:tcW w:w="1016" w:type="dxa"/>
          </w:tcPr>
          <w:p>
            <w:pPr>
              <w:pStyle w:val="TableParagraph"/>
              <w:spacing w:line="315" w:lineRule="exact"/>
              <w:ind w:left="106"/>
              <w:rPr>
                <w:sz w:val="28"/>
              </w:rPr>
            </w:pPr>
            <w:r>
              <w:rPr>
                <w:spacing w:val="-10"/>
                <w:sz w:val="28"/>
              </w:rPr>
              <w:t>X</w:t>
            </w:r>
          </w:p>
        </w:tc>
        <w:tc>
          <w:tcPr>
            <w:tcW w:w="891" w:type="dxa"/>
          </w:tcPr>
          <w:p>
            <w:pPr>
              <w:pStyle w:val="TableParagraph"/>
              <w:spacing w:line="342" w:lineRule="exact"/>
              <w:ind w:left="106"/>
              <w:rPr>
                <w:rFonts w:ascii="Symbol" w:hAnsi="Symbol"/>
                <w:sz w:val="28"/>
              </w:rPr>
            </w:pPr>
            <w:r>
              <w:rPr>
                <w:rFonts w:ascii="Symbol" w:hAnsi="Symbol"/>
                <w:spacing w:val="-10"/>
                <w:sz w:val="28"/>
              </w:rPr>
              <w:t></w:t>
            </w:r>
          </w:p>
        </w:tc>
        <w:tc>
          <w:tcPr>
            <w:tcW w:w="761" w:type="dxa"/>
          </w:tcPr>
          <w:p>
            <w:pPr>
              <w:pStyle w:val="TableParagraph"/>
              <w:spacing w:line="315" w:lineRule="exact"/>
              <w:ind w:left="105"/>
              <w:rPr>
                <w:sz w:val="28"/>
              </w:rPr>
            </w:pPr>
            <w:r>
              <w:rPr>
                <w:spacing w:val="-10"/>
                <w:sz w:val="28"/>
              </w:rPr>
              <w:t>-</w:t>
            </w:r>
          </w:p>
        </w:tc>
        <w:tc>
          <w:tcPr>
            <w:tcW w:w="762" w:type="dxa"/>
          </w:tcPr>
          <w:p>
            <w:pPr>
              <w:pStyle w:val="TableParagraph"/>
              <w:spacing w:line="315" w:lineRule="exact"/>
              <w:ind w:left="105"/>
              <w:rPr>
                <w:sz w:val="28"/>
              </w:rPr>
            </w:pPr>
            <w:r>
              <w:rPr>
                <w:spacing w:val="-10"/>
                <w:sz w:val="28"/>
              </w:rPr>
              <w:t>-</w:t>
            </w:r>
          </w:p>
        </w:tc>
        <w:tc>
          <w:tcPr>
            <w:tcW w:w="637" w:type="dxa"/>
          </w:tcPr>
          <w:p>
            <w:pPr>
              <w:pStyle w:val="TableParagraph"/>
              <w:spacing w:line="342" w:lineRule="exact"/>
              <w:ind w:left="104"/>
              <w:rPr>
                <w:rFonts w:ascii="Symbol" w:hAnsi="Symbol"/>
                <w:sz w:val="28"/>
              </w:rPr>
            </w:pPr>
            <w:r>
              <w:rPr>
                <w:rFonts w:ascii="Symbol" w:hAnsi="Symbol"/>
                <w:spacing w:val="-10"/>
                <w:sz w:val="28"/>
              </w:rPr>
              <w:t></w:t>
            </w:r>
          </w:p>
        </w:tc>
        <w:tc>
          <w:tcPr>
            <w:tcW w:w="891" w:type="dxa"/>
          </w:tcPr>
          <w:p>
            <w:pPr>
              <w:pStyle w:val="TableParagraph"/>
              <w:spacing w:line="342" w:lineRule="exact"/>
              <w:ind w:left="103"/>
              <w:rPr>
                <w:rFonts w:ascii="Symbol" w:hAnsi="Symbol"/>
                <w:sz w:val="28"/>
              </w:rPr>
            </w:pPr>
            <w:r>
              <w:rPr>
                <w:rFonts w:ascii="Symbol" w:hAnsi="Symbol"/>
                <w:spacing w:val="-10"/>
                <w:sz w:val="28"/>
              </w:rPr>
              <w:t></w:t>
            </w:r>
          </w:p>
        </w:tc>
      </w:tr>
      <w:tr>
        <w:trPr>
          <w:trHeight w:val="395" w:hRule="atLeast"/>
        </w:trPr>
        <w:tc>
          <w:tcPr>
            <w:tcW w:w="1801" w:type="dxa"/>
          </w:tcPr>
          <w:p>
            <w:pPr>
              <w:pStyle w:val="TableParagraph"/>
              <w:spacing w:line="315" w:lineRule="exact"/>
              <w:ind w:left="107"/>
              <w:rPr>
                <w:sz w:val="28"/>
              </w:rPr>
            </w:pPr>
            <w:r>
              <w:rPr>
                <w:spacing w:val="-2"/>
                <w:sz w:val="28"/>
              </w:rPr>
              <w:t>31-10-</w:t>
            </w:r>
            <w:r>
              <w:rPr>
                <w:spacing w:val="-5"/>
                <w:sz w:val="28"/>
              </w:rPr>
              <w:t>15</w:t>
            </w:r>
          </w:p>
        </w:tc>
        <w:tc>
          <w:tcPr>
            <w:tcW w:w="1143" w:type="dxa"/>
          </w:tcPr>
          <w:p>
            <w:pPr>
              <w:pStyle w:val="TableParagraph"/>
              <w:spacing w:line="315" w:lineRule="exact"/>
              <w:ind w:left="107"/>
              <w:rPr>
                <w:sz w:val="28"/>
              </w:rPr>
            </w:pPr>
            <w:r>
              <w:rPr>
                <w:spacing w:val="-5"/>
                <w:sz w:val="28"/>
              </w:rPr>
              <w:t>4pm</w:t>
            </w:r>
          </w:p>
        </w:tc>
        <w:tc>
          <w:tcPr>
            <w:tcW w:w="1016" w:type="dxa"/>
          </w:tcPr>
          <w:p>
            <w:pPr>
              <w:pStyle w:val="TableParagraph"/>
              <w:spacing w:line="315" w:lineRule="exact"/>
              <w:ind w:left="106"/>
              <w:rPr>
                <w:sz w:val="28"/>
              </w:rPr>
            </w:pPr>
            <w:r>
              <w:rPr>
                <w:spacing w:val="-10"/>
                <w:sz w:val="28"/>
              </w:rPr>
              <w:t>-</w:t>
            </w:r>
          </w:p>
        </w:tc>
        <w:tc>
          <w:tcPr>
            <w:tcW w:w="891" w:type="dxa"/>
          </w:tcPr>
          <w:p>
            <w:pPr>
              <w:pStyle w:val="TableParagraph"/>
              <w:spacing w:line="315" w:lineRule="exact"/>
              <w:ind w:left="106"/>
              <w:rPr>
                <w:sz w:val="28"/>
              </w:rPr>
            </w:pPr>
            <w:r>
              <w:rPr>
                <w:spacing w:val="-10"/>
                <w:sz w:val="28"/>
              </w:rPr>
              <w:t>X</w:t>
            </w:r>
          </w:p>
        </w:tc>
        <w:tc>
          <w:tcPr>
            <w:tcW w:w="761" w:type="dxa"/>
          </w:tcPr>
          <w:p>
            <w:pPr>
              <w:pStyle w:val="TableParagraph"/>
              <w:spacing w:line="342" w:lineRule="exact"/>
              <w:ind w:left="105"/>
              <w:rPr>
                <w:rFonts w:ascii="Symbol" w:hAnsi="Symbol"/>
                <w:sz w:val="28"/>
              </w:rPr>
            </w:pPr>
            <w:r>
              <w:rPr>
                <w:rFonts w:ascii="Symbol" w:hAnsi="Symbol"/>
                <w:spacing w:val="-10"/>
                <w:sz w:val="28"/>
              </w:rPr>
              <w:t></w:t>
            </w:r>
          </w:p>
        </w:tc>
        <w:tc>
          <w:tcPr>
            <w:tcW w:w="762" w:type="dxa"/>
          </w:tcPr>
          <w:p>
            <w:pPr>
              <w:pStyle w:val="TableParagraph"/>
              <w:spacing w:line="342" w:lineRule="exact"/>
              <w:ind w:left="105"/>
              <w:rPr>
                <w:rFonts w:ascii="Symbol" w:hAnsi="Symbol"/>
                <w:sz w:val="28"/>
              </w:rPr>
            </w:pPr>
            <w:r>
              <w:rPr>
                <w:rFonts w:ascii="Symbol" w:hAnsi="Symbol"/>
                <w:spacing w:val="-10"/>
                <w:sz w:val="28"/>
              </w:rPr>
              <w:t></w:t>
            </w:r>
          </w:p>
        </w:tc>
        <w:tc>
          <w:tcPr>
            <w:tcW w:w="637" w:type="dxa"/>
          </w:tcPr>
          <w:p>
            <w:pPr>
              <w:pStyle w:val="TableParagraph"/>
              <w:spacing w:line="315" w:lineRule="exact"/>
              <w:ind w:left="104"/>
              <w:rPr>
                <w:sz w:val="28"/>
              </w:rPr>
            </w:pPr>
            <w:r>
              <w:rPr>
                <w:spacing w:val="-10"/>
                <w:sz w:val="28"/>
              </w:rPr>
              <w:t>x</w:t>
            </w:r>
          </w:p>
        </w:tc>
        <w:tc>
          <w:tcPr>
            <w:tcW w:w="891" w:type="dxa"/>
          </w:tcPr>
          <w:p>
            <w:pPr>
              <w:pStyle w:val="TableParagraph"/>
              <w:spacing w:line="315" w:lineRule="exact"/>
              <w:ind w:left="103"/>
              <w:rPr>
                <w:sz w:val="28"/>
              </w:rPr>
            </w:pPr>
            <w:r>
              <w:rPr>
                <w:spacing w:val="-10"/>
                <w:sz w:val="28"/>
              </w:rPr>
              <w:t>-</w:t>
            </w:r>
          </w:p>
        </w:tc>
      </w:tr>
      <w:tr>
        <w:trPr>
          <w:trHeight w:val="369" w:hRule="atLeast"/>
        </w:trPr>
        <w:tc>
          <w:tcPr>
            <w:tcW w:w="1801" w:type="dxa"/>
          </w:tcPr>
          <w:p>
            <w:pPr>
              <w:pStyle w:val="TableParagraph"/>
              <w:spacing w:line="315" w:lineRule="exact"/>
              <w:ind w:left="107"/>
              <w:rPr>
                <w:sz w:val="28"/>
              </w:rPr>
            </w:pPr>
            <w:r>
              <w:rPr>
                <w:spacing w:val="-2"/>
                <w:sz w:val="28"/>
              </w:rPr>
              <w:t>1-11-</w:t>
            </w:r>
            <w:r>
              <w:rPr>
                <w:spacing w:val="-5"/>
                <w:sz w:val="28"/>
              </w:rPr>
              <w:t>15</w:t>
            </w:r>
          </w:p>
        </w:tc>
        <w:tc>
          <w:tcPr>
            <w:tcW w:w="1143" w:type="dxa"/>
          </w:tcPr>
          <w:p>
            <w:pPr>
              <w:pStyle w:val="TableParagraph"/>
              <w:spacing w:line="315" w:lineRule="exact"/>
              <w:ind w:left="107"/>
              <w:rPr>
                <w:sz w:val="28"/>
              </w:rPr>
            </w:pPr>
            <w:r>
              <w:rPr>
                <w:spacing w:val="-5"/>
                <w:sz w:val="28"/>
              </w:rPr>
              <w:t>8am</w:t>
            </w:r>
          </w:p>
        </w:tc>
        <w:tc>
          <w:tcPr>
            <w:tcW w:w="1016" w:type="dxa"/>
          </w:tcPr>
          <w:p>
            <w:pPr>
              <w:pStyle w:val="TableParagraph"/>
              <w:spacing w:line="315" w:lineRule="exact"/>
              <w:ind w:left="106"/>
              <w:rPr>
                <w:sz w:val="28"/>
              </w:rPr>
            </w:pPr>
            <w:r>
              <w:rPr>
                <w:spacing w:val="-10"/>
                <w:sz w:val="28"/>
              </w:rPr>
              <w:t>-</w:t>
            </w:r>
          </w:p>
        </w:tc>
        <w:tc>
          <w:tcPr>
            <w:tcW w:w="891" w:type="dxa"/>
          </w:tcPr>
          <w:p>
            <w:pPr>
              <w:pStyle w:val="TableParagraph"/>
              <w:spacing w:line="315" w:lineRule="exact"/>
              <w:ind w:left="106"/>
              <w:rPr>
                <w:sz w:val="28"/>
              </w:rPr>
            </w:pPr>
            <w:r>
              <w:rPr>
                <w:spacing w:val="-10"/>
                <w:sz w:val="28"/>
              </w:rPr>
              <w:t>-</w:t>
            </w:r>
          </w:p>
        </w:tc>
        <w:tc>
          <w:tcPr>
            <w:tcW w:w="761" w:type="dxa"/>
          </w:tcPr>
          <w:p>
            <w:pPr>
              <w:pStyle w:val="TableParagraph"/>
              <w:spacing w:line="315" w:lineRule="exact"/>
              <w:ind w:left="105"/>
              <w:rPr>
                <w:sz w:val="28"/>
              </w:rPr>
            </w:pPr>
            <w:r>
              <w:rPr>
                <w:spacing w:val="-10"/>
                <w:sz w:val="28"/>
              </w:rPr>
              <w:t>X</w:t>
            </w:r>
          </w:p>
        </w:tc>
        <w:tc>
          <w:tcPr>
            <w:tcW w:w="762" w:type="dxa"/>
          </w:tcPr>
          <w:p>
            <w:pPr>
              <w:pStyle w:val="TableParagraph"/>
              <w:spacing w:line="315" w:lineRule="exact"/>
              <w:ind w:left="105"/>
              <w:rPr>
                <w:sz w:val="28"/>
              </w:rPr>
            </w:pPr>
            <w:r>
              <w:rPr>
                <w:spacing w:val="-10"/>
                <w:sz w:val="28"/>
              </w:rPr>
              <w:t>X</w:t>
            </w:r>
          </w:p>
        </w:tc>
        <w:tc>
          <w:tcPr>
            <w:tcW w:w="637" w:type="dxa"/>
          </w:tcPr>
          <w:p>
            <w:pPr>
              <w:pStyle w:val="TableParagraph"/>
              <w:spacing w:line="315" w:lineRule="exact"/>
              <w:ind w:left="104"/>
              <w:rPr>
                <w:sz w:val="28"/>
              </w:rPr>
            </w:pPr>
            <w:r>
              <w:rPr>
                <w:spacing w:val="-10"/>
                <w:sz w:val="28"/>
              </w:rPr>
              <w:t>-</w:t>
            </w:r>
          </w:p>
        </w:tc>
        <w:tc>
          <w:tcPr>
            <w:tcW w:w="891" w:type="dxa"/>
          </w:tcPr>
          <w:p>
            <w:pPr>
              <w:pStyle w:val="TableParagraph"/>
              <w:spacing w:line="315" w:lineRule="exact"/>
              <w:ind w:left="103"/>
              <w:rPr>
                <w:sz w:val="28"/>
              </w:rPr>
            </w:pPr>
            <w:r>
              <w:rPr>
                <w:spacing w:val="-10"/>
                <w:sz w:val="28"/>
              </w:rPr>
              <w:t>-</w:t>
            </w:r>
          </w:p>
        </w:tc>
      </w:tr>
      <w:tr>
        <w:trPr>
          <w:trHeight w:val="395" w:hRule="atLeast"/>
        </w:trPr>
        <w:tc>
          <w:tcPr>
            <w:tcW w:w="1801" w:type="dxa"/>
          </w:tcPr>
          <w:p>
            <w:pPr>
              <w:pStyle w:val="TableParagraph"/>
              <w:spacing w:line="315" w:lineRule="exact"/>
              <w:ind w:left="107"/>
              <w:rPr>
                <w:sz w:val="28"/>
              </w:rPr>
            </w:pPr>
            <w:r>
              <w:rPr>
                <w:spacing w:val="-2"/>
                <w:sz w:val="28"/>
              </w:rPr>
              <w:t>1-11-</w:t>
            </w:r>
            <w:r>
              <w:rPr>
                <w:spacing w:val="-5"/>
                <w:sz w:val="28"/>
              </w:rPr>
              <w:t>15</w:t>
            </w:r>
          </w:p>
        </w:tc>
        <w:tc>
          <w:tcPr>
            <w:tcW w:w="1143" w:type="dxa"/>
          </w:tcPr>
          <w:p>
            <w:pPr>
              <w:pStyle w:val="TableParagraph"/>
              <w:spacing w:line="315" w:lineRule="exact"/>
              <w:ind w:left="107"/>
              <w:rPr>
                <w:sz w:val="28"/>
              </w:rPr>
            </w:pPr>
            <w:r>
              <w:rPr>
                <w:spacing w:val="-5"/>
                <w:sz w:val="28"/>
              </w:rPr>
              <w:t>1pm</w:t>
            </w:r>
          </w:p>
        </w:tc>
        <w:tc>
          <w:tcPr>
            <w:tcW w:w="1016" w:type="dxa"/>
          </w:tcPr>
          <w:p>
            <w:pPr>
              <w:pStyle w:val="TableParagraph"/>
              <w:spacing w:line="342" w:lineRule="exact"/>
              <w:ind w:left="106"/>
              <w:rPr>
                <w:rFonts w:ascii="Symbol" w:hAnsi="Symbol"/>
                <w:sz w:val="28"/>
              </w:rPr>
            </w:pPr>
            <w:r>
              <w:rPr>
                <w:rFonts w:ascii="Symbol" w:hAnsi="Symbol"/>
                <w:spacing w:val="-10"/>
                <w:sz w:val="28"/>
              </w:rPr>
              <w:t></w:t>
            </w:r>
          </w:p>
        </w:tc>
        <w:tc>
          <w:tcPr>
            <w:tcW w:w="891" w:type="dxa"/>
          </w:tcPr>
          <w:p>
            <w:pPr>
              <w:pStyle w:val="TableParagraph"/>
              <w:spacing w:line="342" w:lineRule="exact"/>
              <w:ind w:left="106"/>
              <w:rPr>
                <w:rFonts w:ascii="Symbol" w:hAnsi="Symbol"/>
                <w:sz w:val="28"/>
              </w:rPr>
            </w:pPr>
            <w:r>
              <w:rPr>
                <w:rFonts w:ascii="Symbol" w:hAnsi="Symbol"/>
                <w:spacing w:val="-10"/>
                <w:sz w:val="28"/>
              </w:rPr>
              <w:t></w:t>
            </w:r>
          </w:p>
        </w:tc>
        <w:tc>
          <w:tcPr>
            <w:tcW w:w="761" w:type="dxa"/>
          </w:tcPr>
          <w:p>
            <w:pPr>
              <w:pStyle w:val="TableParagraph"/>
              <w:spacing w:line="315" w:lineRule="exact"/>
              <w:ind w:left="105"/>
              <w:rPr>
                <w:sz w:val="28"/>
              </w:rPr>
            </w:pPr>
            <w:r>
              <w:rPr>
                <w:spacing w:val="-10"/>
                <w:sz w:val="28"/>
              </w:rPr>
              <w:t>-</w:t>
            </w:r>
          </w:p>
        </w:tc>
        <w:tc>
          <w:tcPr>
            <w:tcW w:w="762" w:type="dxa"/>
          </w:tcPr>
          <w:p>
            <w:pPr>
              <w:pStyle w:val="TableParagraph"/>
              <w:spacing w:line="315" w:lineRule="exact"/>
              <w:ind w:left="105"/>
              <w:rPr>
                <w:sz w:val="28"/>
              </w:rPr>
            </w:pPr>
            <w:r>
              <w:rPr>
                <w:spacing w:val="-10"/>
                <w:sz w:val="28"/>
              </w:rPr>
              <w:t>-</w:t>
            </w:r>
          </w:p>
        </w:tc>
        <w:tc>
          <w:tcPr>
            <w:tcW w:w="637" w:type="dxa"/>
          </w:tcPr>
          <w:p>
            <w:pPr>
              <w:pStyle w:val="TableParagraph"/>
              <w:spacing w:line="315" w:lineRule="exact"/>
              <w:ind w:left="104"/>
              <w:rPr>
                <w:sz w:val="28"/>
              </w:rPr>
            </w:pPr>
            <w:r>
              <w:rPr>
                <w:spacing w:val="-10"/>
                <w:sz w:val="28"/>
              </w:rPr>
              <w:t>-</w:t>
            </w:r>
          </w:p>
        </w:tc>
        <w:tc>
          <w:tcPr>
            <w:tcW w:w="891" w:type="dxa"/>
          </w:tcPr>
          <w:p>
            <w:pPr>
              <w:pStyle w:val="TableParagraph"/>
              <w:spacing w:line="315" w:lineRule="exact"/>
              <w:ind w:left="103"/>
              <w:rPr>
                <w:sz w:val="28"/>
              </w:rPr>
            </w:pPr>
            <w:r>
              <w:rPr>
                <w:spacing w:val="-10"/>
                <w:sz w:val="28"/>
              </w:rPr>
              <w:t>-</w:t>
            </w:r>
          </w:p>
        </w:tc>
      </w:tr>
      <w:tr>
        <w:trPr>
          <w:trHeight w:val="393" w:hRule="atLeast"/>
        </w:trPr>
        <w:tc>
          <w:tcPr>
            <w:tcW w:w="1801" w:type="dxa"/>
          </w:tcPr>
          <w:p>
            <w:pPr>
              <w:pStyle w:val="TableParagraph"/>
              <w:spacing w:line="315" w:lineRule="exact"/>
              <w:ind w:left="107"/>
              <w:rPr>
                <w:sz w:val="28"/>
              </w:rPr>
            </w:pPr>
            <w:r>
              <w:rPr>
                <w:spacing w:val="-2"/>
                <w:sz w:val="28"/>
              </w:rPr>
              <w:t>1-11-</w:t>
            </w:r>
            <w:r>
              <w:rPr>
                <w:spacing w:val="-5"/>
                <w:sz w:val="28"/>
              </w:rPr>
              <w:t>15</w:t>
            </w:r>
          </w:p>
        </w:tc>
        <w:tc>
          <w:tcPr>
            <w:tcW w:w="1143" w:type="dxa"/>
          </w:tcPr>
          <w:p>
            <w:pPr>
              <w:pStyle w:val="TableParagraph"/>
              <w:spacing w:line="315" w:lineRule="exact"/>
              <w:ind w:left="107"/>
              <w:rPr>
                <w:sz w:val="28"/>
              </w:rPr>
            </w:pPr>
            <w:r>
              <w:rPr>
                <w:spacing w:val="-5"/>
                <w:sz w:val="28"/>
              </w:rPr>
              <w:t>4pm</w:t>
            </w:r>
          </w:p>
        </w:tc>
        <w:tc>
          <w:tcPr>
            <w:tcW w:w="1016" w:type="dxa"/>
          </w:tcPr>
          <w:p>
            <w:pPr>
              <w:pStyle w:val="TableParagraph"/>
              <w:spacing w:line="315" w:lineRule="exact"/>
              <w:ind w:left="106"/>
              <w:rPr>
                <w:sz w:val="28"/>
              </w:rPr>
            </w:pPr>
            <w:r>
              <w:rPr>
                <w:spacing w:val="-10"/>
                <w:sz w:val="28"/>
              </w:rPr>
              <w:t>X</w:t>
            </w:r>
          </w:p>
        </w:tc>
        <w:tc>
          <w:tcPr>
            <w:tcW w:w="891" w:type="dxa"/>
          </w:tcPr>
          <w:p>
            <w:pPr>
              <w:pStyle w:val="TableParagraph"/>
              <w:spacing w:line="315" w:lineRule="exact"/>
              <w:ind w:left="106"/>
              <w:rPr>
                <w:sz w:val="28"/>
              </w:rPr>
            </w:pPr>
            <w:r>
              <w:rPr>
                <w:spacing w:val="-10"/>
                <w:sz w:val="28"/>
              </w:rPr>
              <w:t>-</w:t>
            </w:r>
          </w:p>
        </w:tc>
        <w:tc>
          <w:tcPr>
            <w:tcW w:w="761" w:type="dxa"/>
          </w:tcPr>
          <w:p>
            <w:pPr>
              <w:pStyle w:val="TableParagraph"/>
              <w:spacing w:line="315" w:lineRule="exact"/>
              <w:ind w:left="105"/>
              <w:rPr>
                <w:sz w:val="28"/>
              </w:rPr>
            </w:pPr>
            <w:r>
              <w:rPr>
                <w:spacing w:val="-10"/>
                <w:sz w:val="28"/>
              </w:rPr>
              <w:t>X</w:t>
            </w:r>
          </w:p>
        </w:tc>
        <w:tc>
          <w:tcPr>
            <w:tcW w:w="762" w:type="dxa"/>
          </w:tcPr>
          <w:p>
            <w:pPr>
              <w:pStyle w:val="TableParagraph"/>
              <w:spacing w:line="315" w:lineRule="exact"/>
              <w:ind w:left="105"/>
              <w:rPr>
                <w:sz w:val="28"/>
              </w:rPr>
            </w:pPr>
            <w:r>
              <w:rPr>
                <w:spacing w:val="-10"/>
                <w:sz w:val="28"/>
              </w:rPr>
              <w:t>X</w:t>
            </w:r>
          </w:p>
        </w:tc>
        <w:tc>
          <w:tcPr>
            <w:tcW w:w="637" w:type="dxa"/>
          </w:tcPr>
          <w:p>
            <w:pPr>
              <w:pStyle w:val="TableParagraph"/>
              <w:spacing w:line="342" w:lineRule="exact"/>
              <w:ind w:left="104"/>
              <w:rPr>
                <w:rFonts w:ascii="Symbol" w:hAnsi="Symbol"/>
                <w:sz w:val="28"/>
              </w:rPr>
            </w:pPr>
            <w:r>
              <w:rPr>
                <w:rFonts w:ascii="Symbol" w:hAnsi="Symbol"/>
                <w:spacing w:val="-10"/>
                <w:sz w:val="28"/>
              </w:rPr>
              <w:t></w:t>
            </w:r>
          </w:p>
        </w:tc>
        <w:tc>
          <w:tcPr>
            <w:tcW w:w="891" w:type="dxa"/>
          </w:tcPr>
          <w:p>
            <w:pPr>
              <w:pStyle w:val="TableParagraph"/>
              <w:spacing w:line="342" w:lineRule="exact"/>
              <w:ind w:left="103"/>
              <w:rPr>
                <w:rFonts w:ascii="Symbol" w:hAnsi="Symbol"/>
                <w:sz w:val="28"/>
              </w:rPr>
            </w:pPr>
            <w:r>
              <w:rPr>
                <w:rFonts w:ascii="Symbol" w:hAnsi="Symbol"/>
                <w:spacing w:val="-10"/>
                <w:sz w:val="28"/>
              </w:rPr>
              <w:t></w:t>
            </w:r>
          </w:p>
        </w:tc>
      </w:tr>
      <w:tr>
        <w:trPr>
          <w:trHeight w:val="396" w:hRule="atLeast"/>
        </w:trPr>
        <w:tc>
          <w:tcPr>
            <w:tcW w:w="1801" w:type="dxa"/>
          </w:tcPr>
          <w:p>
            <w:pPr>
              <w:pStyle w:val="TableParagraph"/>
              <w:spacing w:line="315" w:lineRule="exact"/>
              <w:ind w:left="107"/>
              <w:rPr>
                <w:sz w:val="28"/>
              </w:rPr>
            </w:pPr>
            <w:r>
              <w:rPr>
                <w:spacing w:val="-2"/>
                <w:sz w:val="28"/>
              </w:rPr>
              <w:t>2-11-</w:t>
            </w:r>
            <w:r>
              <w:rPr>
                <w:spacing w:val="-5"/>
                <w:sz w:val="28"/>
              </w:rPr>
              <w:t>15</w:t>
            </w:r>
          </w:p>
        </w:tc>
        <w:tc>
          <w:tcPr>
            <w:tcW w:w="1143" w:type="dxa"/>
          </w:tcPr>
          <w:p>
            <w:pPr>
              <w:pStyle w:val="TableParagraph"/>
              <w:spacing w:line="315" w:lineRule="exact"/>
              <w:ind w:left="107"/>
              <w:rPr>
                <w:sz w:val="28"/>
              </w:rPr>
            </w:pPr>
            <w:r>
              <w:rPr>
                <w:spacing w:val="-5"/>
                <w:sz w:val="28"/>
              </w:rPr>
              <w:t>8am</w:t>
            </w:r>
          </w:p>
        </w:tc>
        <w:tc>
          <w:tcPr>
            <w:tcW w:w="1016" w:type="dxa"/>
          </w:tcPr>
          <w:p>
            <w:pPr>
              <w:pStyle w:val="TableParagraph"/>
              <w:spacing w:line="315" w:lineRule="exact"/>
              <w:ind w:left="106"/>
              <w:rPr>
                <w:sz w:val="28"/>
              </w:rPr>
            </w:pPr>
            <w:r>
              <w:rPr>
                <w:spacing w:val="-10"/>
                <w:sz w:val="28"/>
              </w:rPr>
              <w:t>X</w:t>
            </w:r>
          </w:p>
        </w:tc>
        <w:tc>
          <w:tcPr>
            <w:tcW w:w="891" w:type="dxa"/>
          </w:tcPr>
          <w:p>
            <w:pPr>
              <w:pStyle w:val="TableParagraph"/>
              <w:spacing w:line="343" w:lineRule="exact"/>
              <w:ind w:left="106"/>
              <w:rPr>
                <w:rFonts w:ascii="Symbol" w:hAnsi="Symbol"/>
                <w:sz w:val="28"/>
              </w:rPr>
            </w:pPr>
            <w:r>
              <w:rPr>
                <w:rFonts w:ascii="Symbol" w:hAnsi="Symbol"/>
                <w:spacing w:val="-10"/>
                <w:sz w:val="28"/>
              </w:rPr>
              <w:t></w:t>
            </w:r>
          </w:p>
        </w:tc>
        <w:tc>
          <w:tcPr>
            <w:tcW w:w="761" w:type="dxa"/>
          </w:tcPr>
          <w:p>
            <w:pPr>
              <w:pStyle w:val="TableParagraph"/>
              <w:spacing w:line="315" w:lineRule="exact"/>
              <w:ind w:left="105"/>
              <w:rPr>
                <w:sz w:val="28"/>
              </w:rPr>
            </w:pPr>
            <w:r>
              <w:rPr>
                <w:spacing w:val="-10"/>
                <w:sz w:val="28"/>
              </w:rPr>
              <w:t>-</w:t>
            </w:r>
          </w:p>
        </w:tc>
        <w:tc>
          <w:tcPr>
            <w:tcW w:w="762" w:type="dxa"/>
          </w:tcPr>
          <w:p>
            <w:pPr>
              <w:pStyle w:val="TableParagraph"/>
              <w:spacing w:line="315" w:lineRule="exact"/>
              <w:ind w:left="105"/>
              <w:rPr>
                <w:sz w:val="28"/>
              </w:rPr>
            </w:pPr>
            <w:r>
              <w:rPr>
                <w:spacing w:val="-10"/>
                <w:sz w:val="28"/>
              </w:rPr>
              <w:t>-</w:t>
            </w:r>
          </w:p>
        </w:tc>
        <w:tc>
          <w:tcPr>
            <w:tcW w:w="637" w:type="dxa"/>
          </w:tcPr>
          <w:p>
            <w:pPr>
              <w:pStyle w:val="TableParagraph"/>
              <w:spacing w:line="315" w:lineRule="exact"/>
              <w:ind w:left="104"/>
              <w:rPr>
                <w:sz w:val="28"/>
              </w:rPr>
            </w:pPr>
            <w:r>
              <w:rPr>
                <w:spacing w:val="-10"/>
                <w:sz w:val="28"/>
              </w:rPr>
              <w:t>x</w:t>
            </w:r>
          </w:p>
        </w:tc>
        <w:tc>
          <w:tcPr>
            <w:tcW w:w="891" w:type="dxa"/>
          </w:tcPr>
          <w:p>
            <w:pPr>
              <w:pStyle w:val="TableParagraph"/>
              <w:spacing w:line="315" w:lineRule="exact"/>
              <w:ind w:left="103"/>
              <w:rPr>
                <w:sz w:val="28"/>
              </w:rPr>
            </w:pPr>
            <w:r>
              <w:rPr>
                <w:spacing w:val="-10"/>
                <w:sz w:val="28"/>
              </w:rPr>
              <w:t>X</w:t>
            </w:r>
          </w:p>
        </w:tc>
      </w:tr>
      <w:tr>
        <w:trPr>
          <w:trHeight w:val="393" w:hRule="atLeast"/>
        </w:trPr>
        <w:tc>
          <w:tcPr>
            <w:tcW w:w="1801" w:type="dxa"/>
          </w:tcPr>
          <w:p>
            <w:pPr>
              <w:pStyle w:val="TableParagraph"/>
              <w:spacing w:line="315" w:lineRule="exact"/>
              <w:ind w:left="107"/>
              <w:rPr>
                <w:sz w:val="28"/>
              </w:rPr>
            </w:pPr>
            <w:r>
              <w:rPr>
                <w:spacing w:val="-2"/>
                <w:sz w:val="28"/>
              </w:rPr>
              <w:t>8-11-</w:t>
            </w:r>
            <w:r>
              <w:rPr>
                <w:spacing w:val="-5"/>
                <w:sz w:val="28"/>
              </w:rPr>
              <w:t>15</w:t>
            </w:r>
          </w:p>
        </w:tc>
        <w:tc>
          <w:tcPr>
            <w:tcW w:w="1143" w:type="dxa"/>
          </w:tcPr>
          <w:p>
            <w:pPr>
              <w:pStyle w:val="TableParagraph"/>
              <w:spacing w:line="315" w:lineRule="exact"/>
              <w:ind w:left="107"/>
              <w:rPr>
                <w:sz w:val="28"/>
              </w:rPr>
            </w:pPr>
            <w:r>
              <w:rPr>
                <w:spacing w:val="-5"/>
                <w:sz w:val="28"/>
              </w:rPr>
              <w:t>1pm</w:t>
            </w:r>
          </w:p>
        </w:tc>
        <w:tc>
          <w:tcPr>
            <w:tcW w:w="1016" w:type="dxa"/>
          </w:tcPr>
          <w:p>
            <w:pPr>
              <w:pStyle w:val="TableParagraph"/>
              <w:spacing w:line="342" w:lineRule="exact"/>
              <w:ind w:left="106"/>
              <w:rPr>
                <w:rFonts w:ascii="Symbol" w:hAnsi="Symbol"/>
                <w:sz w:val="28"/>
              </w:rPr>
            </w:pPr>
            <w:r>
              <w:rPr>
                <w:rFonts w:ascii="Symbol" w:hAnsi="Symbol"/>
                <w:spacing w:val="-10"/>
                <w:sz w:val="28"/>
              </w:rPr>
              <w:t></w:t>
            </w:r>
          </w:p>
        </w:tc>
        <w:tc>
          <w:tcPr>
            <w:tcW w:w="891" w:type="dxa"/>
          </w:tcPr>
          <w:p>
            <w:pPr>
              <w:pStyle w:val="TableParagraph"/>
              <w:spacing w:line="315" w:lineRule="exact"/>
              <w:ind w:left="106"/>
              <w:rPr>
                <w:sz w:val="28"/>
              </w:rPr>
            </w:pPr>
            <w:r>
              <w:rPr>
                <w:spacing w:val="-10"/>
                <w:sz w:val="28"/>
              </w:rPr>
              <w:t>-</w:t>
            </w:r>
          </w:p>
        </w:tc>
        <w:tc>
          <w:tcPr>
            <w:tcW w:w="761" w:type="dxa"/>
          </w:tcPr>
          <w:p>
            <w:pPr>
              <w:pStyle w:val="TableParagraph"/>
              <w:spacing w:line="315" w:lineRule="exact"/>
              <w:ind w:left="105"/>
              <w:rPr>
                <w:sz w:val="28"/>
              </w:rPr>
            </w:pPr>
            <w:r>
              <w:rPr>
                <w:spacing w:val="-10"/>
                <w:sz w:val="28"/>
              </w:rPr>
              <w:t>-</w:t>
            </w:r>
          </w:p>
        </w:tc>
        <w:tc>
          <w:tcPr>
            <w:tcW w:w="762" w:type="dxa"/>
          </w:tcPr>
          <w:p>
            <w:pPr>
              <w:pStyle w:val="TableParagraph"/>
              <w:spacing w:line="315" w:lineRule="exact"/>
              <w:ind w:left="105"/>
              <w:rPr>
                <w:sz w:val="28"/>
              </w:rPr>
            </w:pPr>
            <w:r>
              <w:rPr>
                <w:spacing w:val="-10"/>
                <w:sz w:val="28"/>
              </w:rPr>
              <w:t>X</w:t>
            </w:r>
          </w:p>
        </w:tc>
        <w:tc>
          <w:tcPr>
            <w:tcW w:w="637" w:type="dxa"/>
          </w:tcPr>
          <w:p>
            <w:pPr>
              <w:pStyle w:val="TableParagraph"/>
              <w:spacing w:line="342" w:lineRule="exact"/>
              <w:ind w:left="104"/>
              <w:rPr>
                <w:rFonts w:ascii="Symbol" w:hAnsi="Symbol"/>
                <w:sz w:val="28"/>
              </w:rPr>
            </w:pPr>
            <w:r>
              <w:rPr>
                <w:rFonts w:ascii="Symbol" w:hAnsi="Symbol"/>
                <w:spacing w:val="-10"/>
                <w:sz w:val="28"/>
              </w:rPr>
              <w:t></w:t>
            </w:r>
          </w:p>
        </w:tc>
        <w:tc>
          <w:tcPr>
            <w:tcW w:w="891" w:type="dxa"/>
          </w:tcPr>
          <w:p>
            <w:pPr>
              <w:pStyle w:val="TableParagraph"/>
              <w:spacing w:line="342" w:lineRule="exact"/>
              <w:ind w:left="103"/>
              <w:rPr>
                <w:rFonts w:ascii="Symbol" w:hAnsi="Symbol"/>
                <w:sz w:val="28"/>
              </w:rPr>
            </w:pPr>
            <w:r>
              <w:rPr>
                <w:rFonts w:ascii="Symbol" w:hAnsi="Symbol"/>
                <w:spacing w:val="-10"/>
                <w:sz w:val="28"/>
              </w:rPr>
              <w:t></w:t>
            </w:r>
          </w:p>
        </w:tc>
      </w:tr>
      <w:tr>
        <w:trPr>
          <w:trHeight w:val="395" w:hRule="atLeast"/>
        </w:trPr>
        <w:tc>
          <w:tcPr>
            <w:tcW w:w="1801" w:type="dxa"/>
          </w:tcPr>
          <w:p>
            <w:pPr>
              <w:pStyle w:val="TableParagraph"/>
              <w:spacing w:line="315" w:lineRule="exact"/>
              <w:ind w:left="107"/>
              <w:rPr>
                <w:sz w:val="28"/>
              </w:rPr>
            </w:pPr>
            <w:r>
              <w:rPr>
                <w:spacing w:val="-2"/>
                <w:sz w:val="28"/>
              </w:rPr>
              <w:t>8-11-</w:t>
            </w:r>
            <w:r>
              <w:rPr>
                <w:spacing w:val="-5"/>
                <w:sz w:val="28"/>
              </w:rPr>
              <w:t>15</w:t>
            </w:r>
          </w:p>
        </w:tc>
        <w:tc>
          <w:tcPr>
            <w:tcW w:w="1143" w:type="dxa"/>
          </w:tcPr>
          <w:p>
            <w:pPr>
              <w:pStyle w:val="TableParagraph"/>
              <w:spacing w:line="315" w:lineRule="exact"/>
              <w:ind w:left="107"/>
              <w:rPr>
                <w:sz w:val="28"/>
              </w:rPr>
            </w:pPr>
            <w:r>
              <w:rPr>
                <w:spacing w:val="-5"/>
                <w:sz w:val="28"/>
              </w:rPr>
              <w:t>4pm</w:t>
            </w:r>
          </w:p>
        </w:tc>
        <w:tc>
          <w:tcPr>
            <w:tcW w:w="1016" w:type="dxa"/>
          </w:tcPr>
          <w:p>
            <w:pPr>
              <w:pStyle w:val="TableParagraph"/>
              <w:spacing w:line="342" w:lineRule="exact"/>
              <w:ind w:left="106"/>
              <w:rPr>
                <w:rFonts w:ascii="Symbol" w:hAnsi="Symbol"/>
                <w:sz w:val="28"/>
              </w:rPr>
            </w:pPr>
            <w:r>
              <w:rPr>
                <w:rFonts w:ascii="Symbol" w:hAnsi="Symbol"/>
                <w:spacing w:val="-10"/>
                <w:sz w:val="28"/>
              </w:rPr>
              <w:t></w:t>
            </w:r>
          </w:p>
        </w:tc>
        <w:tc>
          <w:tcPr>
            <w:tcW w:w="891" w:type="dxa"/>
          </w:tcPr>
          <w:p>
            <w:pPr>
              <w:pStyle w:val="TableParagraph"/>
              <w:spacing w:line="315" w:lineRule="exact"/>
              <w:ind w:left="106"/>
              <w:rPr>
                <w:sz w:val="28"/>
              </w:rPr>
            </w:pPr>
            <w:r>
              <w:rPr>
                <w:spacing w:val="-10"/>
                <w:sz w:val="28"/>
              </w:rPr>
              <w:t>-</w:t>
            </w:r>
          </w:p>
        </w:tc>
        <w:tc>
          <w:tcPr>
            <w:tcW w:w="761" w:type="dxa"/>
          </w:tcPr>
          <w:p>
            <w:pPr>
              <w:pStyle w:val="TableParagraph"/>
              <w:spacing w:line="315" w:lineRule="exact"/>
              <w:ind w:left="105"/>
              <w:rPr>
                <w:sz w:val="28"/>
              </w:rPr>
            </w:pPr>
            <w:r>
              <w:rPr>
                <w:spacing w:val="-10"/>
                <w:sz w:val="28"/>
              </w:rPr>
              <w:t>-</w:t>
            </w:r>
          </w:p>
        </w:tc>
        <w:tc>
          <w:tcPr>
            <w:tcW w:w="762" w:type="dxa"/>
          </w:tcPr>
          <w:p>
            <w:pPr>
              <w:pStyle w:val="TableParagraph"/>
              <w:spacing w:line="315" w:lineRule="exact"/>
              <w:ind w:left="105"/>
              <w:rPr>
                <w:sz w:val="28"/>
              </w:rPr>
            </w:pPr>
            <w:r>
              <w:rPr>
                <w:spacing w:val="-10"/>
                <w:sz w:val="28"/>
              </w:rPr>
              <w:t>-</w:t>
            </w:r>
          </w:p>
        </w:tc>
        <w:tc>
          <w:tcPr>
            <w:tcW w:w="637" w:type="dxa"/>
          </w:tcPr>
          <w:p>
            <w:pPr>
              <w:pStyle w:val="TableParagraph"/>
              <w:spacing w:line="315" w:lineRule="exact"/>
              <w:ind w:left="104"/>
              <w:rPr>
                <w:sz w:val="28"/>
              </w:rPr>
            </w:pPr>
            <w:r>
              <w:rPr>
                <w:spacing w:val="-10"/>
                <w:sz w:val="28"/>
              </w:rPr>
              <w:t>-</w:t>
            </w:r>
          </w:p>
        </w:tc>
        <w:tc>
          <w:tcPr>
            <w:tcW w:w="891" w:type="dxa"/>
          </w:tcPr>
          <w:p>
            <w:pPr>
              <w:pStyle w:val="TableParagraph"/>
              <w:spacing w:line="315" w:lineRule="exact"/>
              <w:ind w:left="103"/>
              <w:rPr>
                <w:sz w:val="28"/>
              </w:rPr>
            </w:pPr>
            <w:r>
              <w:rPr>
                <w:spacing w:val="-10"/>
                <w:sz w:val="28"/>
              </w:rPr>
              <w:t>X</w:t>
            </w:r>
          </w:p>
        </w:tc>
      </w:tr>
    </w:tbl>
    <w:p>
      <w:pPr>
        <w:tabs>
          <w:tab w:pos="3360" w:val="left" w:leader="none"/>
          <w:tab w:pos="4080" w:val="left" w:leader="none"/>
        </w:tabs>
        <w:spacing w:line="276" w:lineRule="auto" w:before="0"/>
        <w:ind w:left="1200" w:right="3755" w:firstLine="0"/>
        <w:jc w:val="left"/>
        <w:rPr>
          <w:sz w:val="24"/>
        </w:rPr>
      </w:pPr>
      <w:r>
        <w:rPr>
          <w:sz w:val="24"/>
        </w:rPr>
        <w:t>Legend: M</w:t>
      </w:r>
      <w:r>
        <w:rPr>
          <w:sz w:val="24"/>
          <w:vertAlign w:val="subscript"/>
        </w:rPr>
        <w:t>1</w:t>
      </w:r>
      <w:r>
        <w:rPr>
          <w:sz w:val="24"/>
          <w:vertAlign w:val="baseline"/>
        </w:rPr>
        <w:t> = mason 1;</w:t>
        <w:tab/>
        <w:t>M</w:t>
      </w:r>
      <w:r>
        <w:rPr>
          <w:sz w:val="24"/>
          <w:vertAlign w:val="subscript"/>
        </w:rPr>
        <w:t>2</w:t>
      </w:r>
      <w:r>
        <w:rPr>
          <w:spacing w:val="-4"/>
          <w:sz w:val="24"/>
          <w:vertAlign w:val="baseline"/>
        </w:rPr>
        <w:t> </w:t>
      </w:r>
      <w:r>
        <w:rPr>
          <w:sz w:val="24"/>
          <w:vertAlign w:val="baseline"/>
        </w:rPr>
        <w:t>=</w:t>
      </w:r>
      <w:r>
        <w:rPr>
          <w:spacing w:val="-5"/>
          <w:sz w:val="24"/>
          <w:vertAlign w:val="baseline"/>
        </w:rPr>
        <w:t> </w:t>
      </w:r>
      <w:r>
        <w:rPr>
          <w:sz w:val="24"/>
          <w:vertAlign w:val="baseline"/>
        </w:rPr>
        <w:t>mason</w:t>
      </w:r>
      <w:r>
        <w:rPr>
          <w:spacing w:val="-5"/>
          <w:sz w:val="24"/>
          <w:vertAlign w:val="baseline"/>
        </w:rPr>
        <w:t> </w:t>
      </w:r>
      <w:r>
        <w:rPr>
          <w:sz w:val="24"/>
          <w:vertAlign w:val="baseline"/>
        </w:rPr>
        <w:t>2;</w:t>
      </w:r>
      <w:r>
        <w:rPr>
          <w:spacing w:val="80"/>
          <w:sz w:val="24"/>
          <w:vertAlign w:val="baseline"/>
        </w:rPr>
        <w:t> </w:t>
      </w:r>
      <w:r>
        <w:rPr>
          <w:sz w:val="24"/>
          <w:vertAlign w:val="baseline"/>
        </w:rPr>
        <w:t>C</w:t>
      </w:r>
      <w:r>
        <w:rPr>
          <w:sz w:val="24"/>
          <w:vertAlign w:val="subscript"/>
        </w:rPr>
        <w:t>1</w:t>
      </w:r>
      <w:r>
        <w:rPr>
          <w:sz w:val="24"/>
          <w:vertAlign w:val="baseline"/>
        </w:rPr>
        <w:t>=</w:t>
      </w:r>
      <w:r>
        <w:rPr>
          <w:spacing w:val="-5"/>
          <w:sz w:val="24"/>
          <w:vertAlign w:val="baseline"/>
        </w:rPr>
        <w:t> </w:t>
      </w:r>
      <w:r>
        <w:rPr>
          <w:sz w:val="24"/>
          <w:vertAlign w:val="baseline"/>
        </w:rPr>
        <w:t>carpenter</w:t>
      </w:r>
      <w:r>
        <w:rPr>
          <w:spacing w:val="-6"/>
          <w:sz w:val="24"/>
          <w:vertAlign w:val="baseline"/>
        </w:rPr>
        <w:t> </w:t>
      </w:r>
      <w:r>
        <w:rPr>
          <w:sz w:val="24"/>
          <w:vertAlign w:val="baseline"/>
        </w:rPr>
        <w:t>1 C</w:t>
      </w:r>
      <w:r>
        <w:rPr>
          <w:sz w:val="24"/>
          <w:vertAlign w:val="subscript"/>
        </w:rPr>
        <w:t>2</w:t>
      </w:r>
      <w:r>
        <w:rPr>
          <w:sz w:val="24"/>
          <w:vertAlign w:val="baseline"/>
        </w:rPr>
        <w:t> = carpenter 2;</w:t>
        <w:tab/>
        <w:t>P</w:t>
      </w:r>
      <w:r>
        <w:rPr>
          <w:sz w:val="24"/>
          <w:vertAlign w:val="subscript"/>
        </w:rPr>
        <w:t>1</w:t>
      </w:r>
      <w:r>
        <w:rPr>
          <w:sz w:val="24"/>
          <w:vertAlign w:val="baseline"/>
        </w:rPr>
        <w:t> = painter 1; P</w:t>
      </w:r>
      <w:r>
        <w:rPr>
          <w:sz w:val="24"/>
          <w:vertAlign w:val="subscript"/>
        </w:rPr>
        <w:t>2</w:t>
      </w:r>
      <w:r>
        <w:rPr>
          <w:sz w:val="24"/>
          <w:vertAlign w:val="baseline"/>
        </w:rPr>
        <w:t> = painter 2</w:t>
      </w:r>
    </w:p>
    <w:p>
      <w:pPr>
        <w:tabs>
          <w:tab w:pos="4800" w:val="left" w:leader="none"/>
        </w:tabs>
        <w:spacing w:line="292" w:lineRule="exact" w:before="0"/>
        <w:ind w:left="1200" w:right="0" w:firstLine="0"/>
        <w:jc w:val="left"/>
        <w:rPr>
          <w:sz w:val="24"/>
        </w:rPr>
      </w:pPr>
      <w:r>
        <w:rPr>
          <w:rFonts w:ascii="Symbol" w:hAnsi="Symbol"/>
          <w:sz w:val="24"/>
        </w:rPr>
        <w:t></w:t>
      </w:r>
      <w:r>
        <w:rPr>
          <w:sz w:val="24"/>
        </w:rPr>
        <w:t>=</w:t>
      </w:r>
      <w:r>
        <w:rPr>
          <w:spacing w:val="-9"/>
          <w:sz w:val="24"/>
        </w:rPr>
        <w:t> </w:t>
      </w:r>
      <w:r>
        <w:rPr>
          <w:sz w:val="24"/>
        </w:rPr>
        <w:t>working;</w:t>
      </w:r>
      <w:r>
        <w:rPr>
          <w:spacing w:val="76"/>
          <w:w w:val="150"/>
          <w:sz w:val="24"/>
        </w:rPr>
        <w:t> </w:t>
      </w:r>
      <w:r>
        <w:rPr>
          <w:sz w:val="24"/>
        </w:rPr>
        <w:t>x</w:t>
      </w:r>
      <w:r>
        <w:rPr>
          <w:spacing w:val="-5"/>
          <w:sz w:val="24"/>
        </w:rPr>
        <w:t> </w:t>
      </w:r>
      <w:r>
        <w:rPr>
          <w:sz w:val="24"/>
        </w:rPr>
        <w:t>=</w:t>
      </w:r>
      <w:r>
        <w:rPr>
          <w:spacing w:val="-8"/>
          <w:sz w:val="24"/>
        </w:rPr>
        <w:t> </w:t>
      </w:r>
      <w:r>
        <w:rPr>
          <w:sz w:val="24"/>
        </w:rPr>
        <w:t>not</w:t>
      </w:r>
      <w:r>
        <w:rPr>
          <w:spacing w:val="-7"/>
          <w:sz w:val="24"/>
        </w:rPr>
        <w:t> </w:t>
      </w:r>
      <w:r>
        <w:rPr>
          <w:spacing w:val="-2"/>
          <w:sz w:val="24"/>
        </w:rPr>
        <w:t>working;</w:t>
      </w:r>
      <w:r>
        <w:rPr>
          <w:sz w:val="24"/>
        </w:rPr>
        <w:tab/>
        <w:t>-</w:t>
      </w:r>
      <w:r>
        <w:rPr>
          <w:spacing w:val="-1"/>
          <w:sz w:val="24"/>
        </w:rPr>
        <w:t> </w:t>
      </w:r>
      <w:r>
        <w:rPr>
          <w:sz w:val="24"/>
        </w:rPr>
        <w:t>=</w:t>
      </w:r>
      <w:r>
        <w:rPr>
          <w:spacing w:val="59"/>
          <w:sz w:val="24"/>
        </w:rPr>
        <w:t> </w:t>
      </w:r>
      <w:r>
        <w:rPr>
          <w:spacing w:val="-2"/>
          <w:sz w:val="24"/>
        </w:rPr>
        <w:t>unobserved</w:t>
      </w:r>
    </w:p>
    <w:p>
      <w:pPr>
        <w:pStyle w:val="BodyText"/>
        <w:spacing w:before="41"/>
        <w:ind w:left="1109"/>
      </w:pPr>
      <w:r>
        <w:rPr>
          <w:b/>
        </w:rPr>
        <w:t>Source</w:t>
      </w:r>
      <w:r>
        <w:rPr/>
        <w:t>:</w:t>
      </w:r>
      <w:r>
        <w:rPr>
          <w:spacing w:val="-3"/>
        </w:rPr>
        <w:t> </w:t>
      </w:r>
      <w:r>
        <w:rPr/>
        <w:t>Adopted</w:t>
      </w:r>
      <w:r>
        <w:rPr>
          <w:spacing w:val="-2"/>
        </w:rPr>
        <w:t> </w:t>
      </w:r>
      <w:r>
        <w:rPr/>
        <w:t>from</w:t>
      </w:r>
      <w:r>
        <w:rPr>
          <w:spacing w:val="-7"/>
        </w:rPr>
        <w:t> </w:t>
      </w:r>
      <w:r>
        <w:rPr/>
        <w:t>Okereke</w:t>
      </w:r>
      <w:r>
        <w:rPr>
          <w:spacing w:val="-2"/>
        </w:rPr>
        <w:t> (2014)</w:t>
      </w:r>
    </w:p>
    <w:p>
      <w:pPr>
        <w:pStyle w:val="BodyText"/>
        <w:spacing w:before="98"/>
        <w:ind w:left="0"/>
      </w:pPr>
    </w:p>
    <w:p>
      <w:pPr>
        <w:pStyle w:val="BodyText"/>
        <w:spacing w:line="276" w:lineRule="auto"/>
        <w:ind w:right="24"/>
        <w:jc w:val="both"/>
      </w:pPr>
      <w:r>
        <w:rPr>
          <w:w w:val="140"/>
        </w:rPr>
        <w:t>7KLV</w:t>
      </w:r>
      <w:r>
        <w:rPr>
          <w:spacing w:val="50"/>
          <w:w w:val="140"/>
        </w:rPr>
        <w:t>  </w:t>
      </w:r>
      <w:r>
        <w:rPr>
          <w:w w:val="140"/>
        </w:rPr>
        <w:t>LV</w:t>
      </w:r>
      <w:r>
        <w:rPr>
          <w:spacing w:val="80"/>
          <w:w w:val="150"/>
        </w:rPr>
        <w:t>  </w:t>
      </w:r>
      <w:r>
        <w:rPr>
          <w:spacing w:val="-2"/>
          <w:w w:val="174"/>
        </w:rPr>
        <w:t>S</w:t>
      </w:r>
      <w:r>
        <w:rPr>
          <w:w w:val="144"/>
        </w:rPr>
        <w:t>R</w:t>
      </w:r>
      <w:r>
        <w:rPr>
          <w:spacing w:val="-2"/>
          <w:w w:val="132"/>
        </w:rPr>
        <w:t>VV</w:t>
      </w:r>
      <w:r>
        <w:rPr>
          <w:w w:val="158"/>
        </w:rPr>
        <w:t>L</w:t>
      </w:r>
      <w:r>
        <w:rPr>
          <w:spacing w:val="-228"/>
          <w:w w:val="158"/>
        </w:rPr>
        <w:t>E</w:t>
      </w:r>
      <w:r>
        <w:rPr>
          <w:b/>
          <w:spacing w:val="-55"/>
          <w:w w:val="94"/>
        </w:rPr>
        <w:t>W</w:t>
      </w:r>
      <w:r>
        <w:rPr>
          <w:spacing w:val="-227"/>
          <w:w w:val="132"/>
        </w:rPr>
        <w:t>O</w:t>
      </w:r>
      <w:r>
        <w:rPr>
          <w:b/>
          <w:spacing w:val="-54"/>
          <w:w w:val="122"/>
        </w:rPr>
        <w:t>H</w:t>
      </w:r>
      <w:r>
        <w:rPr>
          <w:spacing w:val="-228"/>
          <w:w w:val="132"/>
        </w:rPr>
        <w:t>H</w:t>
      </w:r>
      <w:r>
        <w:rPr>
          <w:b/>
          <w:spacing w:val="-54"/>
          <w:w w:val="158"/>
        </w:rPr>
        <w:t>F</w:t>
      </w:r>
      <w:r>
        <w:rPr>
          <w:spacing w:val="28"/>
          <w:w w:val="174"/>
        </w:rPr>
        <w:t> </w:t>
      </w:r>
      <w:r>
        <w:rPr>
          <w:b/>
          <w:spacing w:val="-54"/>
          <w:w w:val="119"/>
        </w:rPr>
        <w:t>K</w:t>
      </w:r>
      <w:r>
        <w:rPr>
          <w:spacing w:val="-228"/>
          <w:w w:val="155"/>
        </w:rPr>
        <w:t>E</w:t>
      </w:r>
      <w:r>
        <w:rPr>
          <w:b/>
          <w:spacing w:val="-54"/>
          <w:w w:val="119"/>
        </w:rPr>
        <w:t>Q</w:t>
      </w:r>
      <w:r>
        <w:rPr>
          <w:spacing w:val="-228"/>
          <w:w w:val="351"/>
        </w:rPr>
        <w:t>\</w:t>
      </w:r>
      <w:r>
        <w:rPr>
          <w:b/>
          <w:spacing w:val="-57"/>
          <w:w w:val="129"/>
        </w:rPr>
        <w:t>R</w:t>
      </w:r>
      <w:r>
        <w:rPr>
          <w:spacing w:val="-14"/>
          <w:w w:val="174"/>
        </w:rPr>
        <w:t>  </w:t>
      </w:r>
      <w:r>
        <w:rPr>
          <w:b/>
          <w:spacing w:val="-56"/>
          <w:w w:val="116"/>
        </w:rPr>
        <w:t>O</w:t>
      </w:r>
      <w:r>
        <w:rPr>
          <w:spacing w:val="-227"/>
          <w:w w:val="126"/>
        </w:rPr>
        <w:t>H</w:t>
      </w:r>
      <w:r>
        <w:rPr>
          <w:b/>
          <w:spacing w:val="-55"/>
          <w:w w:val="126"/>
        </w:rPr>
        <w:t>R</w:t>
      </w:r>
      <w:r>
        <w:rPr>
          <w:spacing w:val="-226"/>
          <w:w w:val="126"/>
        </w:rPr>
        <w:t>V</w:t>
      </w:r>
      <w:r>
        <w:rPr>
          <w:b/>
          <w:spacing w:val="-55"/>
          <w:w w:val="188"/>
        </w:rPr>
        <w:t>J</w:t>
      </w:r>
      <w:r>
        <w:rPr>
          <w:spacing w:val="-228"/>
          <w:w w:val="94"/>
        </w:rPr>
        <w:t>W</w:t>
      </w:r>
      <w:r>
        <w:rPr>
          <w:b/>
          <w:spacing w:val="-53"/>
          <w:w w:val="138"/>
        </w:rPr>
        <w:t>L</w:t>
      </w:r>
      <w:r>
        <w:rPr>
          <w:spacing w:val="-228"/>
          <w:w w:val="126"/>
        </w:rPr>
        <w:t>D</w:t>
      </w:r>
      <w:r>
        <w:rPr>
          <w:b/>
          <w:spacing w:val="-54"/>
          <w:w w:val="152"/>
        </w:rPr>
        <w:t>F</w:t>
      </w:r>
      <w:r>
        <w:rPr>
          <w:spacing w:val="-274"/>
          <w:w w:val="152"/>
        </w:rPr>
        <w:t>E</w:t>
      </w:r>
      <w:r>
        <w:rPr>
          <w:spacing w:val="-48"/>
          <w:w w:val="88"/>
        </w:rPr>
        <w:t>f</w:t>
      </w:r>
      <w:r>
        <w:rPr>
          <w:b/>
          <w:spacing w:val="-236"/>
          <w:w w:val="126"/>
        </w:rPr>
        <w:t>D</w:t>
      </w:r>
      <w:r>
        <w:rPr>
          <w:w w:val="88"/>
        </w:rPr>
        <w:t>o</w:t>
      </w:r>
      <w:r>
        <w:rPr>
          <w:spacing w:val="-1"/>
          <w:w w:val="88"/>
        </w:rPr>
        <w:t>r</w:t>
      </w:r>
      <w:r>
        <w:rPr>
          <w:b/>
          <w:spacing w:val="-209"/>
          <w:w w:val="116"/>
        </w:rPr>
        <w:t>O</w:t>
      </w:r>
      <w:r>
        <w:rPr>
          <w:spacing w:val="-2"/>
          <w:w w:val="88"/>
        </w:rPr>
        <w:t>l</w:t>
      </w:r>
      <w:r>
        <w:rPr>
          <w:spacing w:val="-48"/>
          <w:w w:val="88"/>
        </w:rPr>
        <w:t>a</w:t>
      </w:r>
      <w:r>
        <w:rPr>
          <w:spacing w:val="-234"/>
          <w:w w:val="152"/>
        </w:rPr>
        <w:t>L</w:t>
      </w:r>
      <w:r>
        <w:rPr>
          <w:spacing w:val="-133"/>
          <w:w w:val="88"/>
        </w:rPr>
        <w:t>b</w:t>
      </w:r>
      <w:r>
        <w:rPr>
          <w:b/>
          <w:spacing w:val="40"/>
          <w:w w:val="119"/>
        </w:rPr>
        <w:t>  </w:t>
      </w:r>
      <w:r>
        <w:rPr>
          <w:spacing w:val="-46"/>
          <w:w w:val="99"/>
        </w:rPr>
        <w:t>o</w:t>
      </w:r>
      <w:r>
        <w:rPr>
          <w:spacing w:val="-235"/>
          <w:w w:val="137"/>
        </w:rPr>
        <w:t>V</w:t>
      </w:r>
      <w:r>
        <w:rPr>
          <w:spacing w:val="-133"/>
          <w:w w:val="99"/>
        </w:rPr>
        <w:t>u</w:t>
      </w:r>
      <w:r>
        <w:rPr>
          <w:b/>
          <w:spacing w:val="-148"/>
          <w:w w:val="137"/>
        </w:rPr>
        <w:t>V</w:t>
      </w:r>
      <w:r>
        <w:rPr>
          <w:spacing w:val="-2"/>
          <w:w w:val="99"/>
        </w:rPr>
        <w:t>r</w:t>
      </w:r>
      <w:r>
        <w:rPr>
          <w:spacing w:val="-69"/>
          <w:w w:val="99"/>
        </w:rPr>
        <w:t>,</w:t>
      </w:r>
      <w:r>
        <w:rPr>
          <w:spacing w:val="-227"/>
          <w:w w:val="137"/>
        </w:rPr>
        <w:t>K</w:t>
      </w:r>
      <w:r>
        <w:rPr>
          <w:b/>
          <w:spacing w:val="-194"/>
          <w:w w:val="99"/>
        </w:rPr>
        <w:t>W</w:t>
      </w:r>
      <w:r>
        <w:rPr>
          <w:spacing w:val="-80"/>
          <w:w w:val="99"/>
        </w:rPr>
        <w:t>m</w:t>
      </w:r>
      <w:r>
        <w:rPr>
          <w:spacing w:val="-227"/>
          <w:w w:val="163"/>
        </w:rPr>
        <w:t>L</w:t>
      </w:r>
      <w:r>
        <w:rPr>
          <w:b/>
          <w:spacing w:val="-261"/>
          <w:w w:val="137"/>
        </w:rPr>
        <w:t>D</w:t>
      </w:r>
      <w:r>
        <w:rPr>
          <w:w w:val="99"/>
        </w:rPr>
        <w:t>at</w:t>
      </w:r>
      <w:r>
        <w:rPr>
          <w:spacing w:val="-124"/>
          <w:w w:val="99"/>
        </w:rPr>
        <w:t>e</w:t>
      </w:r>
      <w:r>
        <w:rPr>
          <w:spacing w:val="-224"/>
          <w:w w:val="137"/>
        </w:rPr>
        <w:t>Q</w:t>
      </w:r>
      <w:r>
        <w:rPr>
          <w:b/>
          <w:spacing w:val="-215"/>
          <w:w w:val="127"/>
        </w:rPr>
        <w:t>Q</w:t>
      </w:r>
      <w:r>
        <w:rPr>
          <w:w w:val="99"/>
        </w:rPr>
        <w:t>r</w:t>
      </w:r>
      <w:r>
        <w:rPr>
          <w:spacing w:val="-16"/>
          <w:w w:val="99"/>
        </w:rPr>
        <w:t>i</w:t>
      </w:r>
      <w:r>
        <w:rPr>
          <w:spacing w:val="-265"/>
          <w:w w:val="256"/>
        </w:rPr>
        <w:t>J</w:t>
      </w:r>
      <w:r>
        <w:rPr>
          <w:spacing w:val="-86"/>
          <w:w w:val="99"/>
        </w:rPr>
        <w:t>a</w:t>
      </w:r>
      <w:r>
        <w:rPr>
          <w:b/>
          <w:spacing w:val="-199"/>
          <w:w w:val="127"/>
        </w:rPr>
        <w:t>G</w:t>
      </w:r>
      <w:r>
        <w:rPr>
          <w:spacing w:val="-2"/>
          <w:w w:val="99"/>
        </w:rPr>
        <w:t>l</w:t>
      </w:r>
      <w:r>
        <w:rPr>
          <w:spacing w:val="-44"/>
          <w:w w:val="99"/>
        </w:rPr>
        <w:t>s</w:t>
      </w:r>
      <w:r>
        <w:rPr>
          <w:spacing w:val="62"/>
          <w:w w:val="174"/>
        </w:rPr>
        <w:t> </w:t>
      </w:r>
      <w:r>
        <w:rPr>
          <w:b/>
          <w:spacing w:val="-7"/>
          <w:w w:val="116"/>
        </w:rPr>
        <w:t>D</w:t>
      </w:r>
      <w:r>
        <w:rPr>
          <w:spacing w:val="-180"/>
          <w:w w:val="312"/>
        </w:rPr>
        <w:t>³</w:t>
      </w:r>
      <w:r>
        <w:rPr>
          <w:b/>
          <w:spacing w:val="44"/>
          <w:w w:val="116"/>
        </w:rPr>
        <w:t>U</w:t>
      </w:r>
      <w:r>
        <w:rPr>
          <w:b/>
          <w:spacing w:val="47"/>
          <w:w w:val="111"/>
        </w:rPr>
        <w:t>G</w:t>
      </w:r>
      <w:r>
        <w:rPr>
          <w:b/>
          <w:spacing w:val="45"/>
          <w:w w:val="111"/>
        </w:rPr>
        <w:t>V</w:t>
      </w:r>
      <w:r>
        <w:rPr>
          <w:b/>
          <w:spacing w:val="47"/>
          <w:w w:val="279"/>
        </w:rPr>
        <w:t>´</w:t>
      </w:r>
      <w:r>
        <w:rPr>
          <w:b/>
          <w:spacing w:val="-1"/>
          <w:w w:val="174"/>
        </w:rPr>
        <w:t> </w:t>
      </w:r>
      <w:r>
        <w:rPr>
          <w:spacing w:val="-2"/>
          <w:w w:val="110"/>
        </w:rPr>
        <w:t>and</w:t>
      </w:r>
      <w:r>
        <w:rPr>
          <w:spacing w:val="29"/>
          <w:w w:val="110"/>
        </w:rPr>
        <w:t> </w:t>
      </w:r>
      <w:r>
        <w:rPr>
          <w:spacing w:val="-2"/>
          <w:w w:val="110"/>
        </w:rPr>
        <w:t>plants.</w:t>
      </w:r>
      <w:r>
        <w:rPr>
          <w:spacing w:val="28"/>
          <w:w w:val="110"/>
        </w:rPr>
        <w:t> </w:t>
      </w:r>
      <w:r>
        <w:rPr>
          <w:spacing w:val="-2"/>
          <w:w w:val="110"/>
        </w:rPr>
        <w:t>Such</w:t>
      </w:r>
      <w:r>
        <w:rPr>
          <w:spacing w:val="27"/>
          <w:w w:val="110"/>
        </w:rPr>
        <w:t> </w:t>
      </w:r>
      <w:r>
        <w:rPr>
          <w:spacing w:val="-2"/>
          <w:w w:val="110"/>
        </w:rPr>
        <w:t>standards</w:t>
      </w:r>
      <w:r>
        <w:rPr>
          <w:spacing w:val="27"/>
          <w:w w:val="110"/>
        </w:rPr>
        <w:t> </w:t>
      </w:r>
      <w:r>
        <w:rPr>
          <w:spacing w:val="-2"/>
          <w:w w:val="110"/>
        </w:rPr>
        <w:t>or</w:t>
      </w:r>
      <w:r>
        <w:rPr>
          <w:spacing w:val="27"/>
          <w:w w:val="110"/>
        </w:rPr>
        <w:t> </w:t>
      </w:r>
      <w:r>
        <w:rPr>
          <w:spacing w:val="-2"/>
          <w:w w:val="110"/>
        </w:rPr>
        <w:t>rates</w:t>
      </w:r>
      <w:r>
        <w:rPr>
          <w:spacing w:val="27"/>
          <w:w w:val="110"/>
        </w:rPr>
        <w:t> </w:t>
      </w:r>
      <w:r>
        <w:rPr>
          <w:spacing w:val="-2"/>
          <w:w w:val="110"/>
        </w:rPr>
        <w:t>(constants)</w:t>
      </w:r>
      <w:r>
        <w:rPr>
          <w:spacing w:val="27"/>
          <w:w w:val="110"/>
        </w:rPr>
        <w:t> </w:t>
      </w:r>
      <w:r>
        <w:rPr>
          <w:spacing w:val="-2"/>
          <w:w w:val="110"/>
        </w:rPr>
        <w:t>are</w:t>
      </w:r>
      <w:r>
        <w:rPr>
          <w:spacing w:val="27"/>
          <w:w w:val="110"/>
        </w:rPr>
        <w:t> </w:t>
      </w:r>
      <w:r>
        <w:rPr>
          <w:spacing w:val="-2"/>
          <w:w w:val="110"/>
        </w:rPr>
        <w:t>usually</w:t>
      </w:r>
      <w:r>
        <w:rPr>
          <w:spacing w:val="26"/>
          <w:w w:val="110"/>
        </w:rPr>
        <w:t> </w:t>
      </w:r>
      <w:r>
        <w:rPr>
          <w:spacing w:val="-2"/>
          <w:w w:val="110"/>
        </w:rPr>
        <w:t>established</w:t>
      </w:r>
      <w:r>
        <w:rPr>
          <w:spacing w:val="29"/>
          <w:w w:val="110"/>
        </w:rPr>
        <w:t> </w:t>
      </w:r>
      <w:r>
        <w:rPr>
          <w:spacing w:val="-2"/>
          <w:w w:val="110"/>
        </w:rPr>
        <w:t>for</w:t>
      </w:r>
    </w:p>
    <w:p>
      <w:pPr>
        <w:pStyle w:val="BodyText"/>
        <w:spacing w:line="276" w:lineRule="auto"/>
        <w:ind w:right="1443"/>
        <w:jc w:val="both"/>
      </w:pPr>
      <w:r>
        <w:rPr/>
        <w:t>manual or mechanical operations for the completion of a defined quantity and quality of work, expressed usually in the form of unit output for a specified working time, example,</w:t>
      </w:r>
    </w:p>
    <w:p>
      <w:pPr>
        <w:pStyle w:val="BodyText"/>
        <w:spacing w:line="276" w:lineRule="auto"/>
        <w:ind w:right="1442"/>
        <w:jc w:val="both"/>
      </w:pPr>
      <w:r>
        <w:rPr/>
        <w:t>In view of the peculiarities of each construction site in terms of climatic conditions,</w:t>
      </w:r>
      <w:r>
        <w:rPr>
          <w:spacing w:val="-3"/>
        </w:rPr>
        <w:t> </w:t>
      </w:r>
      <w:r>
        <w:rPr/>
        <w:t>differences</w:t>
      </w:r>
      <w:r>
        <w:rPr>
          <w:spacing w:val="-2"/>
        </w:rPr>
        <w:t> </w:t>
      </w:r>
      <w:r>
        <w:rPr/>
        <w:t>in</w:t>
      </w:r>
      <w:r>
        <w:rPr>
          <w:spacing w:val="-3"/>
        </w:rPr>
        <w:t> </w:t>
      </w:r>
      <w:r>
        <w:rPr/>
        <w:t>the</w:t>
      </w:r>
      <w:r>
        <w:rPr>
          <w:spacing w:val="-3"/>
        </w:rPr>
        <w:t> </w:t>
      </w:r>
      <w:r>
        <w:rPr/>
        <w:t>level</w:t>
      </w:r>
      <w:r>
        <w:rPr>
          <w:spacing w:val="-2"/>
        </w:rPr>
        <w:t> </w:t>
      </w:r>
      <w:r>
        <w:rPr/>
        <w:t>of</w:t>
      </w:r>
      <w:r>
        <w:rPr>
          <w:spacing w:val="-3"/>
        </w:rPr>
        <w:t> </w:t>
      </w:r>
      <w:r>
        <w:rPr/>
        <w:t>technological</w:t>
      </w:r>
      <w:r>
        <w:rPr>
          <w:spacing w:val="-2"/>
        </w:rPr>
        <w:t> </w:t>
      </w:r>
      <w:r>
        <w:rPr/>
        <w:t>development,</w:t>
      </w:r>
      <w:r>
        <w:rPr>
          <w:spacing w:val="-3"/>
        </w:rPr>
        <w:t> </w:t>
      </w:r>
      <w:r>
        <w:rPr/>
        <w:t>organizational structure of contracting firms and the quality of available machines and materials, it is recommended that every construction organization should establish its own standards.</w:t>
      </w:r>
    </w:p>
    <w:p>
      <w:pPr>
        <w:pStyle w:val="BodyText"/>
        <w:spacing w:before="49"/>
        <w:ind w:left="0"/>
      </w:pPr>
    </w:p>
    <w:p>
      <w:pPr>
        <w:pStyle w:val="BodyText"/>
      </w:pPr>
      <w:r>
        <w:rPr/>
        <w:t>The</w:t>
      </w:r>
      <w:r>
        <w:rPr>
          <w:spacing w:val="-7"/>
        </w:rPr>
        <w:t> </w:t>
      </w:r>
      <w:r>
        <w:rPr/>
        <w:t>benefits</w:t>
      </w:r>
      <w:r>
        <w:rPr>
          <w:spacing w:val="-7"/>
        </w:rPr>
        <w:t> </w:t>
      </w:r>
      <w:r>
        <w:rPr/>
        <w:t>to</w:t>
      </w:r>
      <w:r>
        <w:rPr>
          <w:spacing w:val="-7"/>
        </w:rPr>
        <w:t> </w:t>
      </w:r>
      <w:r>
        <w:rPr/>
        <w:t>be</w:t>
      </w:r>
      <w:r>
        <w:rPr>
          <w:spacing w:val="-4"/>
        </w:rPr>
        <w:t> </w:t>
      </w:r>
      <w:r>
        <w:rPr/>
        <w:t>derived</w:t>
      </w:r>
      <w:r>
        <w:rPr>
          <w:spacing w:val="-3"/>
        </w:rPr>
        <w:t> </w:t>
      </w:r>
      <w:r>
        <w:rPr/>
        <w:t>include</w:t>
      </w:r>
      <w:r>
        <w:rPr>
          <w:spacing w:val="-4"/>
        </w:rPr>
        <w:t> </w:t>
      </w:r>
      <w:r>
        <w:rPr/>
        <w:t>among</w:t>
      </w:r>
      <w:r>
        <w:rPr>
          <w:spacing w:val="-3"/>
        </w:rPr>
        <w:t> </w:t>
      </w:r>
      <w:r>
        <w:rPr>
          <w:spacing w:val="-2"/>
        </w:rPr>
        <w:t>others:</w:t>
      </w:r>
    </w:p>
    <w:p>
      <w:pPr>
        <w:pStyle w:val="ListParagraph"/>
        <w:numPr>
          <w:ilvl w:val="3"/>
          <w:numId w:val="5"/>
        </w:numPr>
        <w:tabs>
          <w:tab w:pos="1920" w:val="left" w:leader="none"/>
        </w:tabs>
        <w:spacing w:line="240" w:lineRule="auto" w:before="48" w:after="0"/>
        <w:ind w:left="1920" w:right="0" w:hanging="720"/>
        <w:jc w:val="left"/>
        <w:rPr>
          <w:sz w:val="28"/>
        </w:rPr>
      </w:pPr>
      <w:r>
        <w:rPr>
          <w:sz w:val="28"/>
        </w:rPr>
        <w:t>Increase</w:t>
      </w:r>
      <w:r>
        <w:rPr>
          <w:spacing w:val="-9"/>
          <w:sz w:val="28"/>
        </w:rPr>
        <w:t> </w:t>
      </w:r>
      <w:r>
        <w:rPr>
          <w:sz w:val="28"/>
        </w:rPr>
        <w:t>in</w:t>
      </w:r>
      <w:r>
        <w:rPr>
          <w:spacing w:val="-8"/>
          <w:sz w:val="28"/>
        </w:rPr>
        <w:t> </w:t>
      </w:r>
      <w:r>
        <w:rPr>
          <w:sz w:val="28"/>
        </w:rPr>
        <w:t>individual</w:t>
      </w:r>
      <w:r>
        <w:rPr>
          <w:spacing w:val="-6"/>
          <w:sz w:val="28"/>
        </w:rPr>
        <w:t> </w:t>
      </w:r>
      <w:r>
        <w:rPr>
          <w:sz w:val="28"/>
        </w:rPr>
        <w:t>and</w:t>
      </w:r>
      <w:r>
        <w:rPr>
          <w:spacing w:val="-5"/>
          <w:sz w:val="28"/>
        </w:rPr>
        <w:t> </w:t>
      </w:r>
      <w:r>
        <w:rPr>
          <w:sz w:val="28"/>
        </w:rPr>
        <w:t>collective</w:t>
      </w:r>
      <w:r>
        <w:rPr>
          <w:spacing w:val="-5"/>
          <w:sz w:val="28"/>
        </w:rPr>
        <w:t> </w:t>
      </w:r>
      <w:r>
        <w:rPr>
          <w:sz w:val="28"/>
        </w:rPr>
        <w:t>productivity</w:t>
      </w:r>
      <w:r>
        <w:rPr>
          <w:spacing w:val="-9"/>
          <w:sz w:val="28"/>
        </w:rPr>
        <w:t> </w:t>
      </w:r>
      <w:r>
        <w:rPr>
          <w:spacing w:val="-2"/>
          <w:sz w:val="28"/>
        </w:rPr>
        <w:t>rate;</w:t>
      </w:r>
    </w:p>
    <w:p>
      <w:pPr>
        <w:pStyle w:val="ListParagraph"/>
        <w:numPr>
          <w:ilvl w:val="3"/>
          <w:numId w:val="5"/>
        </w:numPr>
        <w:tabs>
          <w:tab w:pos="1920" w:val="left" w:leader="none"/>
        </w:tabs>
        <w:spacing w:line="240" w:lineRule="auto" w:before="50" w:after="0"/>
        <w:ind w:left="1920" w:right="0" w:hanging="720"/>
        <w:jc w:val="left"/>
        <w:rPr>
          <w:sz w:val="28"/>
        </w:rPr>
      </w:pPr>
      <w:r>
        <w:rPr>
          <w:sz w:val="28"/>
        </w:rPr>
        <w:t>Objective</w:t>
      </w:r>
      <w:r>
        <w:rPr>
          <w:spacing w:val="-9"/>
          <w:sz w:val="28"/>
        </w:rPr>
        <w:t> </w:t>
      </w:r>
      <w:r>
        <w:rPr>
          <w:spacing w:val="-2"/>
          <w:sz w:val="28"/>
        </w:rPr>
        <w:t>tendering</w:t>
      </w:r>
    </w:p>
    <w:p>
      <w:pPr>
        <w:pStyle w:val="ListParagraph"/>
        <w:numPr>
          <w:ilvl w:val="3"/>
          <w:numId w:val="5"/>
        </w:numPr>
        <w:tabs>
          <w:tab w:pos="1920" w:val="left" w:leader="none"/>
        </w:tabs>
        <w:spacing w:line="240" w:lineRule="auto" w:before="47" w:after="0"/>
        <w:ind w:left="1920" w:right="0" w:hanging="720"/>
        <w:jc w:val="left"/>
        <w:rPr>
          <w:sz w:val="28"/>
        </w:rPr>
      </w:pPr>
      <w:r>
        <w:rPr>
          <w:sz w:val="28"/>
        </w:rPr>
        <w:t>Rational</w:t>
      </w:r>
      <w:r>
        <w:rPr>
          <w:spacing w:val="-4"/>
          <w:sz w:val="28"/>
        </w:rPr>
        <w:t> </w:t>
      </w:r>
      <w:r>
        <w:rPr>
          <w:sz w:val="28"/>
        </w:rPr>
        <w:t>use</w:t>
      </w:r>
      <w:r>
        <w:rPr>
          <w:spacing w:val="-5"/>
          <w:sz w:val="28"/>
        </w:rPr>
        <w:t> </w:t>
      </w:r>
      <w:r>
        <w:rPr>
          <w:sz w:val="28"/>
        </w:rPr>
        <w:t>of</w:t>
      </w:r>
      <w:r>
        <w:rPr>
          <w:spacing w:val="-4"/>
          <w:sz w:val="28"/>
        </w:rPr>
        <w:t> </w:t>
      </w:r>
      <w:r>
        <w:rPr>
          <w:sz w:val="28"/>
        </w:rPr>
        <w:t>available</w:t>
      </w:r>
      <w:r>
        <w:rPr>
          <w:spacing w:val="-4"/>
          <w:sz w:val="28"/>
        </w:rPr>
        <w:t> </w:t>
      </w:r>
      <w:r>
        <w:rPr>
          <w:spacing w:val="-2"/>
          <w:sz w:val="28"/>
        </w:rPr>
        <w:t>resources;</w:t>
      </w:r>
    </w:p>
    <w:p>
      <w:pPr>
        <w:pStyle w:val="ListParagraph"/>
        <w:numPr>
          <w:ilvl w:val="3"/>
          <w:numId w:val="5"/>
        </w:numPr>
        <w:tabs>
          <w:tab w:pos="1920" w:val="left" w:leader="none"/>
        </w:tabs>
        <w:spacing w:line="240" w:lineRule="auto" w:before="48" w:after="0"/>
        <w:ind w:left="1920" w:right="0" w:hanging="720"/>
        <w:jc w:val="left"/>
        <w:rPr>
          <w:sz w:val="28"/>
        </w:rPr>
      </w:pPr>
      <w:r>
        <w:rPr>
          <w:sz w:val="28"/>
        </w:rPr>
        <w:t>Adoption</w:t>
      </w:r>
      <w:r>
        <w:rPr>
          <w:spacing w:val="-8"/>
          <w:sz w:val="28"/>
        </w:rPr>
        <w:t> </w:t>
      </w:r>
      <w:r>
        <w:rPr>
          <w:sz w:val="28"/>
        </w:rPr>
        <w:t>of</w:t>
      </w:r>
      <w:r>
        <w:rPr>
          <w:spacing w:val="-5"/>
          <w:sz w:val="28"/>
        </w:rPr>
        <w:t> </w:t>
      </w:r>
      <w:r>
        <w:rPr>
          <w:sz w:val="28"/>
        </w:rPr>
        <w:t>more</w:t>
      </w:r>
      <w:r>
        <w:rPr>
          <w:spacing w:val="-5"/>
          <w:sz w:val="28"/>
        </w:rPr>
        <w:t> </w:t>
      </w:r>
      <w:r>
        <w:rPr>
          <w:sz w:val="28"/>
        </w:rPr>
        <w:t>effective</w:t>
      </w:r>
      <w:r>
        <w:rPr>
          <w:spacing w:val="-8"/>
          <w:sz w:val="28"/>
        </w:rPr>
        <w:t> </w:t>
      </w:r>
      <w:r>
        <w:rPr>
          <w:sz w:val="28"/>
        </w:rPr>
        <w:t>planning</w:t>
      </w:r>
      <w:r>
        <w:rPr>
          <w:spacing w:val="-3"/>
          <w:sz w:val="28"/>
        </w:rPr>
        <w:t> </w:t>
      </w:r>
      <w:r>
        <w:rPr>
          <w:spacing w:val="-2"/>
          <w:sz w:val="28"/>
        </w:rPr>
        <w:t>techniques.</w:t>
      </w:r>
    </w:p>
    <w:p>
      <w:pPr>
        <w:pStyle w:val="BodyText"/>
        <w:spacing w:line="276" w:lineRule="auto" w:before="48"/>
        <w:ind w:right="1438"/>
        <w:jc w:val="both"/>
      </w:pPr>
      <w:r>
        <w:rPr/>
        <w:t>The cumulative effect of the above mentioned benefits in having, technological standards is that the contract time is realistically predetermined on the basis of available human and material resources.</w:t>
      </w:r>
    </w:p>
    <w:p>
      <w:pPr>
        <w:spacing w:after="0" w:line="276" w:lineRule="auto"/>
        <w:jc w:val="both"/>
        <w:sectPr>
          <w:pgSz w:w="11910" w:h="16840"/>
          <w:pgMar w:header="0" w:footer="1489" w:top="1340" w:bottom="1780" w:left="960" w:right="0"/>
        </w:sectPr>
      </w:pPr>
    </w:p>
    <w:p>
      <w:pPr>
        <w:pStyle w:val="BodyText"/>
        <w:spacing w:line="276" w:lineRule="auto" w:before="75"/>
        <w:ind w:right="1437"/>
        <w:jc w:val="both"/>
      </w:pPr>
      <w:r>
        <w:rPr/>
        <w:t>They enable the project manager to estimate accurately, the quantities of materials, labour and plants required, and with them, to draw up work calendar (schedule) for materials, labour and plant which will enable the project manager monitor the progress of work on a daily basis. The methods use in establishing the various constants for labour, material and plants have been previously described in proceeding sections, while values of some constants were given in Table 2.7.</w:t>
      </w:r>
    </w:p>
    <w:p>
      <w:pPr>
        <w:pStyle w:val="BodyText"/>
        <w:spacing w:before="52"/>
        <w:ind w:left="0"/>
      </w:pPr>
    </w:p>
    <w:p>
      <w:pPr>
        <w:pStyle w:val="Heading1"/>
        <w:numPr>
          <w:ilvl w:val="2"/>
          <w:numId w:val="5"/>
        </w:numPr>
        <w:tabs>
          <w:tab w:pos="1198" w:val="left" w:leader="none"/>
        </w:tabs>
        <w:spacing w:line="240" w:lineRule="auto" w:before="0" w:after="0"/>
        <w:ind w:left="1198" w:right="0" w:hanging="718"/>
        <w:jc w:val="both"/>
      </w:pPr>
      <w:r>
        <w:rPr/>
        <w:t>Determination</w:t>
      </w:r>
      <w:r>
        <w:rPr>
          <w:spacing w:val="-11"/>
        </w:rPr>
        <w:t> </w:t>
      </w:r>
      <w:r>
        <w:rPr/>
        <w:t>of</w:t>
      </w:r>
      <w:r>
        <w:rPr>
          <w:spacing w:val="-6"/>
        </w:rPr>
        <w:t> </w:t>
      </w:r>
      <w:r>
        <w:rPr/>
        <w:t>Equitable</w:t>
      </w:r>
      <w:r>
        <w:rPr>
          <w:spacing w:val="-6"/>
        </w:rPr>
        <w:t> </w:t>
      </w:r>
      <w:r>
        <w:rPr/>
        <w:t>Productivity</w:t>
      </w:r>
      <w:r>
        <w:rPr>
          <w:spacing w:val="-5"/>
        </w:rPr>
        <w:t> </w:t>
      </w:r>
      <w:r>
        <w:rPr/>
        <w:t>Rates</w:t>
      </w:r>
      <w:r>
        <w:rPr>
          <w:spacing w:val="-5"/>
        </w:rPr>
        <w:t> </w:t>
      </w:r>
      <w:r>
        <w:rPr/>
        <w:t>and</w:t>
      </w:r>
      <w:r>
        <w:rPr>
          <w:spacing w:val="-5"/>
        </w:rPr>
        <w:t> </w:t>
      </w:r>
      <w:r>
        <w:rPr>
          <w:spacing w:val="-2"/>
        </w:rPr>
        <w:t>Wages</w:t>
      </w:r>
    </w:p>
    <w:p>
      <w:pPr>
        <w:pStyle w:val="BodyText"/>
        <w:spacing w:line="276" w:lineRule="auto" w:before="156"/>
        <w:ind w:right="1434"/>
        <w:jc w:val="both"/>
      </w:pPr>
      <w:r>
        <w:rPr/>
        <w:t>Wages and remunerations of workers in the construction industry play a major role in determining the level of labour productivity in the sector. It serves as motivating factor for the workers aspiration towards self- improvement through education; in capacity building towards the adoption and application of modern technology and innovations; towards the sustenance of labour discipline, improving the effective use of materials and implements of labour and the attainment of economic use of resources (energy, materials, funds, etc.) for overall cost effectiveness in construction projects delivery. The role of wages and remunerations</w:t>
      </w:r>
      <w:r>
        <w:rPr>
          <w:spacing w:val="-1"/>
        </w:rPr>
        <w:t> </w:t>
      </w:r>
      <w:r>
        <w:rPr/>
        <w:t>in</w:t>
      </w:r>
      <w:r>
        <w:rPr>
          <w:spacing w:val="-1"/>
        </w:rPr>
        <w:t> </w:t>
      </w:r>
      <w:r>
        <w:rPr/>
        <w:t>the</w:t>
      </w:r>
      <w:r>
        <w:rPr>
          <w:spacing w:val="-2"/>
        </w:rPr>
        <w:t> </w:t>
      </w:r>
      <w:r>
        <w:rPr/>
        <w:t>construction industry</w:t>
      </w:r>
      <w:r>
        <w:rPr>
          <w:spacing w:val="-4"/>
        </w:rPr>
        <w:t> </w:t>
      </w:r>
      <w:r>
        <w:rPr/>
        <w:t>would</w:t>
      </w:r>
      <w:r>
        <w:rPr>
          <w:spacing w:val="-1"/>
        </w:rPr>
        <w:t> </w:t>
      </w:r>
      <w:r>
        <w:rPr/>
        <w:t>better</w:t>
      </w:r>
      <w:r>
        <w:rPr>
          <w:spacing w:val="-1"/>
        </w:rPr>
        <w:t> </w:t>
      </w:r>
      <w:r>
        <w:rPr/>
        <w:t>be</w:t>
      </w:r>
      <w:r>
        <w:rPr>
          <w:spacing w:val="-1"/>
        </w:rPr>
        <w:t> </w:t>
      </w:r>
      <w:r>
        <w:rPr/>
        <w:t>appreciated from the fact that it contributes significantly in the number of employment in the sector and its contribution to the Gross National Product (GDP), which according to the Central Bank of Nigeria (CBN, 2003) stands at more than 12 </w:t>
      </w:r>
      <w:r>
        <w:rPr>
          <w:spacing w:val="-2"/>
        </w:rPr>
        <w:t>percent.</w:t>
      </w:r>
    </w:p>
    <w:p>
      <w:pPr>
        <w:pStyle w:val="BodyText"/>
        <w:spacing w:before="49"/>
        <w:ind w:left="0"/>
      </w:pPr>
    </w:p>
    <w:p>
      <w:pPr>
        <w:pStyle w:val="BodyText"/>
        <w:spacing w:line="278" w:lineRule="auto"/>
        <w:ind w:right="1244"/>
      </w:pPr>
      <w:r>
        <w:rPr/>
        <w:t>Construction</w:t>
      </w:r>
      <w:r>
        <w:rPr>
          <w:spacing w:val="40"/>
        </w:rPr>
        <w:t> </w:t>
      </w:r>
      <w:r>
        <w:rPr/>
        <w:t>workers</w:t>
      </w:r>
      <w:r>
        <w:rPr>
          <w:spacing w:val="40"/>
        </w:rPr>
        <w:t> </w:t>
      </w:r>
      <w:r>
        <w:rPr/>
        <w:t>are</w:t>
      </w:r>
      <w:r>
        <w:rPr>
          <w:spacing w:val="40"/>
        </w:rPr>
        <w:t> </w:t>
      </w:r>
      <w:r>
        <w:rPr/>
        <w:t>of</w:t>
      </w:r>
      <w:r>
        <w:rPr>
          <w:spacing w:val="40"/>
        </w:rPr>
        <w:t> </w:t>
      </w:r>
      <w:r>
        <w:rPr/>
        <w:t>diverse</w:t>
      </w:r>
      <w:r>
        <w:rPr>
          <w:spacing w:val="40"/>
        </w:rPr>
        <w:t> </w:t>
      </w:r>
      <w:r>
        <w:rPr/>
        <w:t>trades</w:t>
      </w:r>
      <w:r>
        <w:rPr>
          <w:spacing w:val="40"/>
        </w:rPr>
        <w:t> </w:t>
      </w:r>
      <w:r>
        <w:rPr/>
        <w:t>and</w:t>
      </w:r>
      <w:r>
        <w:rPr>
          <w:spacing w:val="40"/>
        </w:rPr>
        <w:t> </w:t>
      </w:r>
      <w:r>
        <w:rPr/>
        <w:t>qualifications</w:t>
      </w:r>
      <w:r>
        <w:rPr>
          <w:spacing w:val="40"/>
        </w:rPr>
        <w:t> </w:t>
      </w:r>
      <w:r>
        <w:rPr/>
        <w:t>(grades).</w:t>
      </w:r>
      <w:r>
        <w:rPr>
          <w:spacing w:val="40"/>
        </w:rPr>
        <w:t> </w:t>
      </w:r>
      <w:r>
        <w:rPr/>
        <w:t>Each trade</w:t>
      </w:r>
      <w:r>
        <w:rPr>
          <w:spacing w:val="67"/>
        </w:rPr>
        <w:t> </w:t>
      </w:r>
      <w:r>
        <w:rPr/>
        <w:t>is</w:t>
      </w:r>
      <w:r>
        <w:rPr>
          <w:spacing w:val="69"/>
        </w:rPr>
        <w:t> </w:t>
      </w:r>
      <w:r>
        <w:rPr/>
        <w:t>defined</w:t>
      </w:r>
      <w:r>
        <w:rPr>
          <w:spacing w:val="68"/>
        </w:rPr>
        <w:t> </w:t>
      </w:r>
      <w:r>
        <w:rPr/>
        <w:t>by</w:t>
      </w:r>
      <w:r>
        <w:rPr>
          <w:spacing w:val="69"/>
        </w:rPr>
        <w:t> </w:t>
      </w:r>
      <w:r>
        <w:rPr/>
        <w:t>the</w:t>
      </w:r>
      <w:r>
        <w:rPr>
          <w:spacing w:val="67"/>
        </w:rPr>
        <w:t> </w:t>
      </w:r>
      <w:r>
        <w:rPr/>
        <w:t>nature</w:t>
      </w:r>
      <w:r>
        <w:rPr>
          <w:spacing w:val="68"/>
        </w:rPr>
        <w:t> </w:t>
      </w:r>
      <w:r>
        <w:rPr/>
        <w:t>of</w:t>
      </w:r>
      <w:r>
        <w:rPr>
          <w:spacing w:val="69"/>
        </w:rPr>
        <w:t> </w:t>
      </w:r>
      <w:r>
        <w:rPr/>
        <w:t>work</w:t>
      </w:r>
      <w:r>
        <w:rPr>
          <w:spacing w:val="69"/>
        </w:rPr>
        <w:t> </w:t>
      </w:r>
      <w:r>
        <w:rPr/>
        <w:t>which</w:t>
      </w:r>
      <w:r>
        <w:rPr>
          <w:spacing w:val="70"/>
        </w:rPr>
        <w:t> </w:t>
      </w:r>
      <w:r>
        <w:rPr/>
        <w:t>a</w:t>
      </w:r>
      <w:r>
        <w:rPr>
          <w:spacing w:val="70"/>
        </w:rPr>
        <w:t> </w:t>
      </w:r>
      <w:r>
        <w:rPr/>
        <w:t>workman</w:t>
      </w:r>
      <w:r>
        <w:rPr>
          <w:spacing w:val="70"/>
        </w:rPr>
        <w:t> </w:t>
      </w:r>
      <w:r>
        <w:rPr/>
        <w:t>is</w:t>
      </w:r>
      <w:r>
        <w:rPr>
          <w:spacing w:val="71"/>
        </w:rPr>
        <w:t> </w:t>
      </w:r>
      <w:r>
        <w:rPr/>
        <w:t>competent</w:t>
      </w:r>
      <w:r>
        <w:rPr>
          <w:spacing w:val="71"/>
        </w:rPr>
        <w:t> </w:t>
      </w:r>
      <w:r>
        <w:rPr>
          <w:spacing w:val="-5"/>
        </w:rPr>
        <w:t>to</w:t>
      </w:r>
    </w:p>
    <w:p>
      <w:pPr>
        <w:pStyle w:val="BodyText"/>
        <w:spacing w:line="276" w:lineRule="auto"/>
        <w:ind w:right="-101"/>
      </w:pPr>
      <w:r>
        <w:rPr>
          <w:w w:val="110"/>
        </w:rPr>
        <w:t>perform,</w:t>
      </w:r>
      <w:r>
        <w:rPr>
          <w:spacing w:val="40"/>
          <w:w w:val="110"/>
        </w:rPr>
        <w:t> </w:t>
      </w:r>
      <w:r>
        <w:rPr>
          <w:w w:val="110"/>
        </w:rPr>
        <w:t>for</w:t>
      </w:r>
      <w:r>
        <w:rPr>
          <w:spacing w:val="40"/>
          <w:w w:val="110"/>
        </w:rPr>
        <w:t> </w:t>
      </w:r>
      <w:r>
        <w:rPr>
          <w:w w:val="110"/>
        </w:rPr>
        <w:t>example</w:t>
      </w:r>
      <w:r>
        <w:rPr>
          <w:spacing w:val="40"/>
          <w:w w:val="140"/>
        </w:rPr>
        <w:t> </w:t>
      </w:r>
      <w:r>
        <w:rPr>
          <w:w w:val="140"/>
        </w:rPr>
        <w:t>±FDUSHQWHUV</w:t>
      </w:r>
      <w:r>
        <w:rPr>
          <w:spacing w:val="80"/>
          <w:w w:val="150"/>
        </w:rPr>
        <w:t>   </w:t>
      </w:r>
      <w:r>
        <w:rPr>
          <w:w w:val="140"/>
        </w:rPr>
        <w:t>EULFNOD\HUV</w:t>
      </w:r>
      <w:r>
        <w:rPr>
          <w:spacing w:val="72"/>
          <w:w w:val="140"/>
        </w:rPr>
        <w:t>    </w:t>
      </w:r>
      <w:r>
        <w:rPr>
          <w:w w:val="140"/>
        </w:rPr>
        <w:t>PD </w:t>
      </w:r>
      <w:r>
        <w:rPr/>
        <w:t>etc. using appropriate</w:t>
      </w:r>
      <w:r>
        <w:rPr>
          <w:spacing w:val="40"/>
        </w:rPr>
        <w:t> </w:t>
      </w:r>
      <w:r>
        <w:rPr/>
        <w:t>implements. Carrying out a set of a complex construction</w:t>
      </w:r>
    </w:p>
    <w:p>
      <w:pPr>
        <w:pStyle w:val="BodyText"/>
        <w:spacing w:line="321" w:lineRule="exact"/>
      </w:pPr>
      <w:r>
        <w:rPr/>
        <w:t>works</w:t>
      </w:r>
      <w:r>
        <w:rPr>
          <w:spacing w:val="-7"/>
        </w:rPr>
        <w:t> </w:t>
      </w:r>
      <w:r>
        <w:rPr/>
        <w:t>and</w:t>
      </w:r>
      <w:r>
        <w:rPr>
          <w:spacing w:val="-7"/>
        </w:rPr>
        <w:t> </w:t>
      </w:r>
      <w:r>
        <w:rPr/>
        <w:t>processes</w:t>
      </w:r>
      <w:r>
        <w:rPr>
          <w:spacing w:val="-8"/>
        </w:rPr>
        <w:t> </w:t>
      </w:r>
      <w:r>
        <w:rPr/>
        <w:t>will</w:t>
      </w:r>
      <w:r>
        <w:rPr>
          <w:spacing w:val="-4"/>
        </w:rPr>
        <w:t> </w:t>
      </w:r>
      <w:r>
        <w:rPr/>
        <w:t>require</w:t>
      </w:r>
      <w:r>
        <w:rPr>
          <w:spacing w:val="-5"/>
        </w:rPr>
        <w:t> </w:t>
      </w:r>
      <w:r>
        <w:rPr/>
        <w:t>workmen</w:t>
      </w:r>
      <w:r>
        <w:rPr>
          <w:spacing w:val="-4"/>
        </w:rPr>
        <w:t> </w:t>
      </w:r>
      <w:r>
        <w:rPr/>
        <w:t>with</w:t>
      </w:r>
      <w:r>
        <w:rPr>
          <w:spacing w:val="-8"/>
        </w:rPr>
        <w:t> </w:t>
      </w:r>
      <w:r>
        <w:rPr/>
        <w:t>different</w:t>
      </w:r>
      <w:r>
        <w:rPr>
          <w:spacing w:val="-4"/>
        </w:rPr>
        <w:t> </w:t>
      </w:r>
      <w:r>
        <w:rPr/>
        <w:t>training</w:t>
      </w:r>
      <w:r>
        <w:rPr>
          <w:spacing w:val="-4"/>
        </w:rPr>
        <w:t> </w:t>
      </w:r>
      <w:r>
        <w:rPr/>
        <w:t>and</w:t>
      </w:r>
      <w:r>
        <w:rPr>
          <w:spacing w:val="-4"/>
        </w:rPr>
        <w:t> </w:t>
      </w:r>
      <w:r>
        <w:rPr>
          <w:spacing w:val="-2"/>
        </w:rPr>
        <w:t>skills.</w:t>
      </w:r>
    </w:p>
    <w:p>
      <w:pPr>
        <w:pStyle w:val="BodyText"/>
        <w:spacing w:before="92"/>
        <w:ind w:left="0"/>
      </w:pPr>
    </w:p>
    <w:p>
      <w:pPr>
        <w:pStyle w:val="BodyText"/>
        <w:spacing w:line="276" w:lineRule="auto" w:before="1"/>
        <w:ind w:right="1436"/>
        <w:jc w:val="both"/>
      </w:pPr>
      <w:r>
        <w:rPr/>
        <w:t>The</w:t>
      </w:r>
      <w:r>
        <w:rPr>
          <w:spacing w:val="-2"/>
        </w:rPr>
        <w:t> </w:t>
      </w:r>
      <w:r>
        <w:rPr/>
        <w:t>qualification</w:t>
      </w:r>
      <w:r>
        <w:rPr>
          <w:spacing w:val="-1"/>
        </w:rPr>
        <w:t> </w:t>
      </w:r>
      <w:r>
        <w:rPr/>
        <w:t>and</w:t>
      </w:r>
      <w:r>
        <w:rPr>
          <w:spacing w:val="-3"/>
        </w:rPr>
        <w:t> </w:t>
      </w:r>
      <w:r>
        <w:rPr/>
        <w:t>grade</w:t>
      </w:r>
      <w:r>
        <w:rPr>
          <w:spacing w:val="-5"/>
        </w:rPr>
        <w:t> </w:t>
      </w:r>
      <w:r>
        <w:rPr/>
        <w:t>of</w:t>
      </w:r>
      <w:r>
        <w:rPr>
          <w:spacing w:val="-2"/>
        </w:rPr>
        <w:t> </w:t>
      </w:r>
      <w:r>
        <w:rPr/>
        <w:t>a</w:t>
      </w:r>
      <w:r>
        <w:rPr>
          <w:spacing w:val="-3"/>
        </w:rPr>
        <w:t> </w:t>
      </w:r>
      <w:r>
        <w:rPr/>
        <w:t>tradesman</w:t>
      </w:r>
      <w:r>
        <w:rPr>
          <w:spacing w:val="-1"/>
        </w:rPr>
        <w:t> </w:t>
      </w:r>
      <w:r>
        <w:rPr/>
        <w:t>is</w:t>
      </w:r>
      <w:r>
        <w:rPr>
          <w:spacing w:val="-1"/>
        </w:rPr>
        <w:t> </w:t>
      </w:r>
      <w:r>
        <w:rPr/>
        <w:t>categorized</w:t>
      </w:r>
      <w:r>
        <w:rPr>
          <w:spacing w:val="-1"/>
        </w:rPr>
        <w:t> </w:t>
      </w:r>
      <w:r>
        <w:rPr/>
        <w:t>by</w:t>
      </w:r>
      <w:r>
        <w:rPr>
          <w:spacing w:val="-5"/>
        </w:rPr>
        <w:t> </w:t>
      </w:r>
      <w:r>
        <w:rPr/>
        <w:t>Federal</w:t>
      </w:r>
      <w:r>
        <w:rPr>
          <w:spacing w:val="-1"/>
        </w:rPr>
        <w:t> </w:t>
      </w:r>
      <w:r>
        <w:rPr/>
        <w:t>Ministry</w:t>
      </w:r>
      <w:r>
        <w:rPr>
          <w:spacing w:val="-6"/>
        </w:rPr>
        <w:t> </w:t>
      </w:r>
      <w:r>
        <w:rPr/>
        <w:t>of Labour and Productivity and certified by the award of the Trade Tests Certificate. For construction and other trades, the criterion for such certification is success in both practical and theoretical examinations usually conducted by the Ministry of Works, Housing and Urban Development which is the highest employer of such tradesmen. The determination of the wages of these cadres of workmen is still a subject of controversy among the various grades and trades.</w:t>
      </w:r>
    </w:p>
    <w:p>
      <w:pPr>
        <w:spacing w:after="0" w:line="276" w:lineRule="auto"/>
        <w:jc w:val="both"/>
        <w:sectPr>
          <w:pgSz w:w="11910" w:h="16840"/>
          <w:pgMar w:header="0" w:footer="1489" w:top="1340" w:bottom="1780" w:left="960" w:right="0"/>
        </w:sectPr>
      </w:pPr>
    </w:p>
    <w:p>
      <w:pPr>
        <w:pStyle w:val="BodyText"/>
        <w:spacing w:before="75"/>
        <w:jc w:val="both"/>
      </w:pPr>
      <w:r>
        <w:rPr/>
        <w:t>In</w:t>
      </w:r>
      <w:r>
        <w:rPr>
          <w:spacing w:val="60"/>
        </w:rPr>
        <w:t> </w:t>
      </w:r>
      <w:r>
        <w:rPr/>
        <w:t>an</w:t>
      </w:r>
      <w:r>
        <w:rPr>
          <w:spacing w:val="60"/>
        </w:rPr>
        <w:t> </w:t>
      </w:r>
      <w:r>
        <w:rPr/>
        <w:t>egalitarian</w:t>
      </w:r>
      <w:r>
        <w:rPr>
          <w:spacing w:val="60"/>
        </w:rPr>
        <w:t> </w:t>
      </w:r>
      <w:r>
        <w:rPr/>
        <w:t>society,</w:t>
      </w:r>
      <w:r>
        <w:rPr>
          <w:spacing w:val="58"/>
        </w:rPr>
        <w:t> </w:t>
      </w:r>
      <w:r>
        <w:rPr/>
        <w:t>equitable</w:t>
      </w:r>
      <w:r>
        <w:rPr>
          <w:spacing w:val="59"/>
        </w:rPr>
        <w:t> </w:t>
      </w:r>
      <w:r>
        <w:rPr/>
        <w:t>wages</w:t>
      </w:r>
      <w:r>
        <w:rPr>
          <w:spacing w:val="61"/>
        </w:rPr>
        <w:t> </w:t>
      </w:r>
      <w:r>
        <w:rPr/>
        <w:t>of</w:t>
      </w:r>
      <w:r>
        <w:rPr>
          <w:spacing w:val="59"/>
        </w:rPr>
        <w:t> </w:t>
      </w:r>
      <w:r>
        <w:rPr/>
        <w:t>workers</w:t>
      </w:r>
      <w:r>
        <w:rPr>
          <w:spacing w:val="60"/>
        </w:rPr>
        <w:t> </w:t>
      </w:r>
      <w:r>
        <w:rPr/>
        <w:t>should</w:t>
      </w:r>
      <w:r>
        <w:rPr>
          <w:spacing w:val="60"/>
        </w:rPr>
        <w:t> </w:t>
      </w:r>
      <w:r>
        <w:rPr/>
        <w:t>be</w:t>
      </w:r>
      <w:r>
        <w:rPr>
          <w:spacing w:val="57"/>
        </w:rPr>
        <w:t> </w:t>
      </w:r>
      <w:r>
        <w:rPr>
          <w:spacing w:val="-2"/>
        </w:rPr>
        <w:t>determined</w:t>
      </w:r>
    </w:p>
    <w:p>
      <w:pPr>
        <w:pStyle w:val="BodyText"/>
        <w:spacing w:before="47"/>
        <w:ind w:right="-29"/>
      </w:pPr>
      <w:r>
        <w:rPr>
          <w:w w:val="155"/>
        </w:rPr>
        <w:t>EDVHG</w:t>
      </w:r>
      <w:r>
        <w:rPr>
          <w:spacing w:val="21"/>
          <w:w w:val="155"/>
        </w:rPr>
        <w:t>  </w:t>
      </w:r>
      <w:r>
        <w:rPr>
          <w:w w:val="155"/>
        </w:rPr>
        <w:t>RQ</w:t>
      </w:r>
      <w:r>
        <w:rPr>
          <w:spacing w:val="21"/>
          <w:w w:val="155"/>
        </w:rPr>
        <w:t>  </w:t>
      </w:r>
      <w:r>
        <w:rPr>
          <w:w w:val="155"/>
        </w:rPr>
        <w:t>WKH</w:t>
      </w:r>
      <w:r>
        <w:rPr>
          <w:spacing w:val="33"/>
          <w:w w:val="155"/>
        </w:rPr>
        <w:t> </w:t>
      </w:r>
      <w:r>
        <w:rPr>
          <w:w w:val="155"/>
        </w:rPr>
        <w:t>SULQFLSOH</w:t>
      </w:r>
      <w:r>
        <w:rPr>
          <w:spacing w:val="-12"/>
          <w:w w:val="220"/>
        </w:rPr>
        <w:t> </w:t>
      </w:r>
      <w:r>
        <w:rPr>
          <w:w w:val="220"/>
        </w:rPr>
        <w:t>RI</w:t>
      </w:r>
      <w:r>
        <w:rPr>
          <w:spacing w:val="72"/>
          <w:w w:val="220"/>
        </w:rPr>
        <w:t> </w:t>
      </w:r>
      <w:r>
        <w:rPr>
          <w:w w:val="155"/>
        </w:rPr>
        <w:t>WKH</w:t>
      </w:r>
      <w:r>
        <w:rPr>
          <w:spacing w:val="34"/>
          <w:w w:val="155"/>
        </w:rPr>
        <w:t> </w:t>
      </w:r>
      <w:r>
        <w:rPr>
          <w:spacing w:val="-2"/>
          <w:w w:val="135"/>
        </w:rPr>
        <w:t>TXDQWLW</w:t>
      </w:r>
    </w:p>
    <w:p>
      <w:pPr>
        <w:pStyle w:val="BodyText"/>
        <w:spacing w:line="276" w:lineRule="auto" w:before="50"/>
        <w:ind w:right="1441"/>
        <w:jc w:val="both"/>
      </w:pPr>
      <w:r>
        <w:rPr/>
        <w:t>Depending on the nature or characteristics of the labour, its quantity could be measured by the time spent or the volume of the goods produced or accomplished work over a time frame.</w:t>
      </w:r>
    </w:p>
    <w:p>
      <w:pPr>
        <w:pStyle w:val="BodyText"/>
        <w:spacing w:before="161"/>
        <w:ind w:left="0"/>
      </w:pPr>
    </w:p>
    <w:p>
      <w:pPr>
        <w:pStyle w:val="BodyText"/>
        <w:spacing w:line="276" w:lineRule="auto"/>
        <w:ind w:right="1441"/>
        <w:jc w:val="both"/>
      </w:pPr>
      <w:r>
        <w:rPr/>
        <w:t>The amount of physical or mental energy expended in a unit time is dependent on the working condition. That is why in realistic work measurement, it is necessary to also state the condition under which the work was accomplished, for example, during rainy or dry season; in high altitude, or underground, in conditions unhealthy to the worker, etc.</w:t>
      </w:r>
    </w:p>
    <w:p>
      <w:pPr>
        <w:pStyle w:val="BodyText"/>
        <w:spacing w:before="47"/>
        <w:ind w:left="0"/>
      </w:pPr>
    </w:p>
    <w:p>
      <w:pPr>
        <w:pStyle w:val="BodyText"/>
        <w:spacing w:line="276" w:lineRule="auto"/>
        <w:ind w:right="1436"/>
        <w:jc w:val="both"/>
      </w:pPr>
      <w:r>
        <w:rPr/>
        <w:t>The quality of work is assessed by its degree of complexity and significance to the national economy. The complexity of work on the other hand is dependent on the complexity of construction process or activity and the implements of labour used in accomplishing it as well as the required qualification and competence of the workmen. Qualification is the level of know-how and work experience. Its enhancement is promoted through training (education) and industrial experience. The economic significance of any labour input is the extent to which the result of such labour input (work or goods) contributes to national development. In practice, this is realised through a system of labour of tariffs which expresses the qualitative characteristics of labour inputs.</w:t>
      </w:r>
    </w:p>
    <w:p>
      <w:pPr>
        <w:pStyle w:val="BodyText"/>
        <w:spacing w:before="49"/>
        <w:ind w:left="0"/>
      </w:pPr>
    </w:p>
    <w:p>
      <w:pPr>
        <w:pStyle w:val="BodyText"/>
        <w:spacing w:line="276" w:lineRule="auto"/>
        <w:ind w:right="1436"/>
        <w:jc w:val="both"/>
      </w:pPr>
      <w:r>
        <w:rPr/>
        <w:t>Generally speaking, this system of labour tariffs ensures that remuneration for labour should be as high as the quantity and quality of the labour input, the</w:t>
      </w:r>
      <w:r>
        <w:rPr>
          <w:spacing w:val="40"/>
        </w:rPr>
        <w:t> </w:t>
      </w:r>
      <w:r>
        <w:rPr/>
        <w:t>more difficult the work,</w:t>
      </w:r>
      <w:r>
        <w:rPr>
          <w:spacing w:val="80"/>
        </w:rPr>
        <w:t> </w:t>
      </w:r>
      <w:r>
        <w:rPr/>
        <w:t>more risky the working conditions are to the worker and more significant to the national economy (Okereke, 2014).</w:t>
      </w:r>
      <w:r>
        <w:rPr>
          <w:spacing w:val="40"/>
        </w:rPr>
        <w:t> </w:t>
      </w:r>
      <w:r>
        <w:rPr/>
        <w:t>In Table 2.5 is shown an example of tariff system of payment based on proficiency rating.</w:t>
      </w:r>
    </w:p>
    <w:p>
      <w:pPr>
        <w:pStyle w:val="BodyText"/>
        <w:spacing w:before="54"/>
        <w:ind w:left="0"/>
      </w:pPr>
    </w:p>
    <w:p>
      <w:pPr>
        <w:pStyle w:val="Heading1"/>
        <w:spacing w:after="51"/>
        <w:ind w:left="550" w:firstLine="0"/>
        <w:jc w:val="both"/>
      </w:pPr>
      <w:r>
        <w:rPr/>
        <w:t>Table</w:t>
      </w:r>
      <w:r>
        <w:rPr>
          <w:spacing w:val="-6"/>
        </w:rPr>
        <w:t> </w:t>
      </w:r>
      <w:r>
        <w:rPr/>
        <w:t>2.5:</w:t>
      </w:r>
      <w:r>
        <w:rPr>
          <w:spacing w:val="-3"/>
        </w:rPr>
        <w:t> </w:t>
      </w:r>
      <w:r>
        <w:rPr/>
        <w:t>Wage</w:t>
      </w:r>
      <w:r>
        <w:rPr>
          <w:spacing w:val="-4"/>
        </w:rPr>
        <w:t> </w:t>
      </w:r>
      <w:r>
        <w:rPr/>
        <w:t>Tariffs</w:t>
      </w:r>
      <w:r>
        <w:rPr>
          <w:spacing w:val="-2"/>
        </w:rPr>
        <w:t> </w:t>
      </w:r>
      <w:r>
        <w:rPr/>
        <w:t>for</w:t>
      </w:r>
      <w:r>
        <w:rPr>
          <w:spacing w:val="-4"/>
        </w:rPr>
        <w:t> </w:t>
      </w:r>
      <w:r>
        <w:rPr/>
        <w:t>Different</w:t>
      </w:r>
      <w:r>
        <w:rPr>
          <w:spacing w:val="-3"/>
        </w:rPr>
        <w:t> </w:t>
      </w:r>
      <w:r>
        <w:rPr/>
        <w:t>Grades</w:t>
      </w:r>
      <w:r>
        <w:rPr>
          <w:spacing w:val="-3"/>
        </w:rPr>
        <w:t> </w:t>
      </w:r>
      <w:r>
        <w:rPr/>
        <w:t>of</w:t>
      </w:r>
      <w:r>
        <w:rPr>
          <w:spacing w:val="-3"/>
        </w:rPr>
        <w:t> </w:t>
      </w:r>
      <w:r>
        <w:rPr>
          <w:spacing w:val="-2"/>
        </w:rPr>
        <w:t>Tradesmen</w:t>
      </w:r>
    </w:p>
    <w:tbl>
      <w:tblPr>
        <w:tblW w:w="0" w:type="auto"/>
        <w:jc w:val="left"/>
        <w:tblInd w:w="5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273"/>
        <w:gridCol w:w="1038"/>
        <w:gridCol w:w="908"/>
        <w:gridCol w:w="911"/>
        <w:gridCol w:w="776"/>
        <w:gridCol w:w="908"/>
        <w:gridCol w:w="911"/>
      </w:tblGrid>
      <w:tr>
        <w:trPr>
          <w:trHeight w:val="474" w:hRule="atLeast"/>
        </w:trPr>
        <w:tc>
          <w:tcPr>
            <w:tcW w:w="4273" w:type="dxa"/>
          </w:tcPr>
          <w:p>
            <w:pPr>
              <w:pStyle w:val="TableParagraph"/>
              <w:ind w:left="107"/>
              <w:rPr>
                <w:b/>
                <w:sz w:val="28"/>
              </w:rPr>
            </w:pPr>
            <w:r>
              <w:rPr>
                <w:b/>
                <w:sz w:val="28"/>
              </w:rPr>
              <w:t>Category</w:t>
            </w:r>
            <w:r>
              <w:rPr>
                <w:b/>
                <w:spacing w:val="-4"/>
                <w:sz w:val="28"/>
              </w:rPr>
              <w:t> </w:t>
            </w:r>
            <w:r>
              <w:rPr>
                <w:b/>
                <w:sz w:val="28"/>
              </w:rPr>
              <w:t>of</w:t>
            </w:r>
            <w:r>
              <w:rPr>
                <w:b/>
                <w:spacing w:val="-6"/>
                <w:sz w:val="28"/>
              </w:rPr>
              <w:t> </w:t>
            </w:r>
            <w:r>
              <w:rPr>
                <w:b/>
                <w:spacing w:val="-2"/>
                <w:sz w:val="28"/>
              </w:rPr>
              <w:t>workmen</w:t>
            </w:r>
          </w:p>
        </w:tc>
        <w:tc>
          <w:tcPr>
            <w:tcW w:w="1038" w:type="dxa"/>
          </w:tcPr>
          <w:p>
            <w:pPr>
              <w:pStyle w:val="TableParagraph"/>
              <w:ind w:left="107"/>
              <w:rPr>
                <w:b/>
                <w:sz w:val="28"/>
              </w:rPr>
            </w:pPr>
            <w:r>
              <w:rPr>
                <w:b/>
                <w:spacing w:val="-5"/>
                <w:sz w:val="28"/>
              </w:rPr>
              <w:t>01</w:t>
            </w:r>
          </w:p>
        </w:tc>
        <w:tc>
          <w:tcPr>
            <w:tcW w:w="908" w:type="dxa"/>
          </w:tcPr>
          <w:p>
            <w:pPr>
              <w:pStyle w:val="TableParagraph"/>
              <w:ind w:left="106"/>
              <w:rPr>
                <w:b/>
                <w:sz w:val="28"/>
              </w:rPr>
            </w:pPr>
            <w:r>
              <w:rPr>
                <w:b/>
                <w:spacing w:val="-5"/>
                <w:sz w:val="28"/>
              </w:rPr>
              <w:t>02</w:t>
            </w:r>
          </w:p>
        </w:tc>
        <w:tc>
          <w:tcPr>
            <w:tcW w:w="911" w:type="dxa"/>
          </w:tcPr>
          <w:p>
            <w:pPr>
              <w:pStyle w:val="TableParagraph"/>
              <w:ind w:left="105"/>
              <w:rPr>
                <w:b/>
                <w:sz w:val="28"/>
              </w:rPr>
            </w:pPr>
            <w:r>
              <w:rPr>
                <w:b/>
                <w:spacing w:val="-5"/>
                <w:sz w:val="28"/>
              </w:rPr>
              <w:t>03</w:t>
            </w:r>
          </w:p>
        </w:tc>
        <w:tc>
          <w:tcPr>
            <w:tcW w:w="776" w:type="dxa"/>
          </w:tcPr>
          <w:p>
            <w:pPr>
              <w:pStyle w:val="TableParagraph"/>
              <w:ind w:left="104"/>
              <w:rPr>
                <w:b/>
                <w:sz w:val="28"/>
              </w:rPr>
            </w:pPr>
            <w:r>
              <w:rPr>
                <w:b/>
                <w:spacing w:val="-5"/>
                <w:sz w:val="28"/>
              </w:rPr>
              <w:t>04</w:t>
            </w:r>
          </w:p>
        </w:tc>
        <w:tc>
          <w:tcPr>
            <w:tcW w:w="908" w:type="dxa"/>
          </w:tcPr>
          <w:p>
            <w:pPr>
              <w:pStyle w:val="TableParagraph"/>
              <w:ind w:left="104"/>
              <w:rPr>
                <w:b/>
                <w:sz w:val="28"/>
              </w:rPr>
            </w:pPr>
            <w:r>
              <w:rPr>
                <w:b/>
                <w:spacing w:val="-5"/>
                <w:sz w:val="28"/>
              </w:rPr>
              <w:t>05</w:t>
            </w:r>
          </w:p>
        </w:tc>
        <w:tc>
          <w:tcPr>
            <w:tcW w:w="911" w:type="dxa"/>
          </w:tcPr>
          <w:p>
            <w:pPr>
              <w:pStyle w:val="TableParagraph"/>
              <w:ind w:left="103"/>
              <w:rPr>
                <w:b/>
                <w:sz w:val="28"/>
              </w:rPr>
            </w:pPr>
            <w:r>
              <w:rPr>
                <w:b/>
                <w:spacing w:val="-5"/>
                <w:sz w:val="28"/>
              </w:rPr>
              <w:t>06</w:t>
            </w:r>
          </w:p>
        </w:tc>
      </w:tr>
      <w:tr>
        <w:trPr>
          <w:trHeight w:val="491" w:hRule="atLeast"/>
        </w:trPr>
        <w:tc>
          <w:tcPr>
            <w:tcW w:w="4273" w:type="dxa"/>
          </w:tcPr>
          <w:p>
            <w:pPr>
              <w:pStyle w:val="TableParagraph"/>
              <w:ind w:left="107"/>
              <w:rPr>
                <w:b/>
                <w:sz w:val="28"/>
              </w:rPr>
            </w:pPr>
            <w:r>
              <w:rPr>
                <w:b/>
                <w:sz w:val="28"/>
              </w:rPr>
              <w:t>Salary</w:t>
            </w:r>
            <w:r>
              <w:rPr>
                <w:b/>
                <w:spacing w:val="-4"/>
                <w:sz w:val="28"/>
              </w:rPr>
              <w:t> </w:t>
            </w:r>
            <w:r>
              <w:rPr>
                <w:b/>
                <w:sz w:val="28"/>
              </w:rPr>
              <w:t>grade</w:t>
            </w:r>
            <w:r>
              <w:rPr>
                <w:b/>
                <w:spacing w:val="-4"/>
                <w:sz w:val="28"/>
              </w:rPr>
              <w:t> </w:t>
            </w:r>
            <w:r>
              <w:rPr>
                <w:b/>
                <w:spacing w:val="-2"/>
                <w:sz w:val="28"/>
              </w:rPr>
              <w:t>level:</w:t>
            </w:r>
          </w:p>
        </w:tc>
        <w:tc>
          <w:tcPr>
            <w:tcW w:w="1038" w:type="dxa"/>
          </w:tcPr>
          <w:p>
            <w:pPr>
              <w:pStyle w:val="TableParagraph"/>
              <w:spacing w:line="317" w:lineRule="exact"/>
              <w:ind w:left="107"/>
              <w:rPr>
                <w:sz w:val="28"/>
              </w:rPr>
            </w:pPr>
            <w:r>
              <w:rPr>
                <w:spacing w:val="-10"/>
                <w:sz w:val="28"/>
              </w:rPr>
              <w:t>I</w:t>
            </w:r>
          </w:p>
        </w:tc>
        <w:tc>
          <w:tcPr>
            <w:tcW w:w="908" w:type="dxa"/>
          </w:tcPr>
          <w:p>
            <w:pPr>
              <w:pStyle w:val="TableParagraph"/>
              <w:spacing w:line="317" w:lineRule="exact"/>
              <w:ind w:left="106"/>
              <w:rPr>
                <w:sz w:val="28"/>
              </w:rPr>
            </w:pPr>
            <w:r>
              <w:rPr>
                <w:spacing w:val="-5"/>
                <w:sz w:val="28"/>
              </w:rPr>
              <w:t>II</w:t>
            </w:r>
          </w:p>
        </w:tc>
        <w:tc>
          <w:tcPr>
            <w:tcW w:w="911" w:type="dxa"/>
          </w:tcPr>
          <w:p>
            <w:pPr>
              <w:pStyle w:val="TableParagraph"/>
              <w:spacing w:line="317" w:lineRule="exact"/>
              <w:ind w:left="105"/>
              <w:rPr>
                <w:sz w:val="28"/>
              </w:rPr>
            </w:pPr>
            <w:r>
              <w:rPr>
                <w:spacing w:val="-5"/>
                <w:sz w:val="28"/>
              </w:rPr>
              <w:t>III</w:t>
            </w:r>
          </w:p>
        </w:tc>
        <w:tc>
          <w:tcPr>
            <w:tcW w:w="776" w:type="dxa"/>
          </w:tcPr>
          <w:p>
            <w:pPr>
              <w:pStyle w:val="TableParagraph"/>
              <w:spacing w:line="317" w:lineRule="exact"/>
              <w:ind w:left="104"/>
              <w:rPr>
                <w:sz w:val="28"/>
              </w:rPr>
            </w:pPr>
            <w:r>
              <w:rPr>
                <w:spacing w:val="-5"/>
                <w:sz w:val="28"/>
              </w:rPr>
              <w:t>IV</w:t>
            </w:r>
          </w:p>
        </w:tc>
        <w:tc>
          <w:tcPr>
            <w:tcW w:w="908" w:type="dxa"/>
          </w:tcPr>
          <w:p>
            <w:pPr>
              <w:pStyle w:val="TableParagraph"/>
              <w:spacing w:line="317" w:lineRule="exact"/>
              <w:ind w:left="104"/>
              <w:rPr>
                <w:sz w:val="28"/>
              </w:rPr>
            </w:pPr>
            <w:r>
              <w:rPr>
                <w:spacing w:val="-10"/>
                <w:sz w:val="28"/>
              </w:rPr>
              <w:t>V</w:t>
            </w:r>
          </w:p>
        </w:tc>
        <w:tc>
          <w:tcPr>
            <w:tcW w:w="911" w:type="dxa"/>
          </w:tcPr>
          <w:p>
            <w:pPr>
              <w:pStyle w:val="TableParagraph"/>
              <w:spacing w:line="317" w:lineRule="exact"/>
              <w:ind w:left="103"/>
              <w:rPr>
                <w:sz w:val="28"/>
              </w:rPr>
            </w:pPr>
            <w:r>
              <w:rPr>
                <w:spacing w:val="-5"/>
                <w:sz w:val="28"/>
              </w:rPr>
              <w:t>VI</w:t>
            </w:r>
          </w:p>
        </w:tc>
      </w:tr>
      <w:tr>
        <w:trPr>
          <w:trHeight w:val="508" w:hRule="atLeast"/>
        </w:trPr>
        <w:tc>
          <w:tcPr>
            <w:tcW w:w="4273" w:type="dxa"/>
          </w:tcPr>
          <w:p>
            <w:pPr>
              <w:pStyle w:val="TableParagraph"/>
              <w:ind w:left="107"/>
              <w:rPr>
                <w:b/>
                <w:sz w:val="28"/>
              </w:rPr>
            </w:pPr>
            <w:r>
              <w:rPr>
                <w:b/>
                <w:sz w:val="28"/>
              </w:rPr>
              <w:t>Proficiency</w:t>
            </w:r>
            <w:r>
              <w:rPr>
                <w:b/>
                <w:spacing w:val="-7"/>
                <w:sz w:val="28"/>
              </w:rPr>
              <w:t> </w:t>
            </w:r>
            <w:r>
              <w:rPr>
                <w:b/>
                <w:sz w:val="28"/>
              </w:rPr>
              <w:t>of</w:t>
            </w:r>
            <w:r>
              <w:rPr>
                <w:b/>
                <w:spacing w:val="-5"/>
                <w:sz w:val="28"/>
              </w:rPr>
              <w:t> </w:t>
            </w:r>
            <w:r>
              <w:rPr>
                <w:b/>
                <w:sz w:val="28"/>
              </w:rPr>
              <w:t>rating</w:t>
            </w:r>
            <w:r>
              <w:rPr>
                <w:b/>
                <w:spacing w:val="-4"/>
                <w:sz w:val="28"/>
              </w:rPr>
              <w:t> </w:t>
            </w:r>
            <w:r>
              <w:rPr>
                <w:b/>
                <w:sz w:val="28"/>
              </w:rPr>
              <w:t>(wage</w:t>
            </w:r>
            <w:r>
              <w:rPr>
                <w:b/>
                <w:spacing w:val="-4"/>
                <w:sz w:val="28"/>
              </w:rPr>
              <w:t> </w:t>
            </w:r>
            <w:r>
              <w:rPr>
                <w:b/>
                <w:spacing w:val="-2"/>
                <w:sz w:val="28"/>
              </w:rPr>
              <w:t>tariff)</w:t>
            </w:r>
          </w:p>
        </w:tc>
        <w:tc>
          <w:tcPr>
            <w:tcW w:w="1038" w:type="dxa"/>
          </w:tcPr>
          <w:p>
            <w:pPr>
              <w:pStyle w:val="TableParagraph"/>
              <w:spacing w:line="317" w:lineRule="exact"/>
              <w:ind w:left="107"/>
              <w:rPr>
                <w:sz w:val="28"/>
              </w:rPr>
            </w:pPr>
            <w:r>
              <w:rPr>
                <w:spacing w:val="-4"/>
                <w:sz w:val="28"/>
              </w:rPr>
              <w:t>1.000</w:t>
            </w:r>
          </w:p>
        </w:tc>
        <w:tc>
          <w:tcPr>
            <w:tcW w:w="908" w:type="dxa"/>
          </w:tcPr>
          <w:p>
            <w:pPr>
              <w:pStyle w:val="TableParagraph"/>
              <w:spacing w:line="317" w:lineRule="exact"/>
              <w:ind w:left="106"/>
              <w:rPr>
                <w:sz w:val="28"/>
              </w:rPr>
            </w:pPr>
            <w:r>
              <w:rPr>
                <w:spacing w:val="-4"/>
                <w:sz w:val="28"/>
              </w:rPr>
              <w:t>1.031</w:t>
            </w:r>
          </w:p>
        </w:tc>
        <w:tc>
          <w:tcPr>
            <w:tcW w:w="911" w:type="dxa"/>
          </w:tcPr>
          <w:p>
            <w:pPr>
              <w:pStyle w:val="TableParagraph"/>
              <w:spacing w:line="317" w:lineRule="exact"/>
              <w:ind w:left="105"/>
              <w:rPr>
                <w:sz w:val="28"/>
              </w:rPr>
            </w:pPr>
            <w:r>
              <w:rPr>
                <w:spacing w:val="-4"/>
                <w:sz w:val="28"/>
              </w:rPr>
              <w:t>1.111</w:t>
            </w:r>
          </w:p>
        </w:tc>
        <w:tc>
          <w:tcPr>
            <w:tcW w:w="776" w:type="dxa"/>
          </w:tcPr>
          <w:p>
            <w:pPr>
              <w:pStyle w:val="TableParagraph"/>
              <w:spacing w:line="317" w:lineRule="exact"/>
              <w:ind w:left="104"/>
              <w:rPr>
                <w:sz w:val="28"/>
              </w:rPr>
            </w:pPr>
            <w:r>
              <w:rPr>
                <w:spacing w:val="-4"/>
                <w:sz w:val="28"/>
              </w:rPr>
              <w:t>1.23</w:t>
            </w:r>
          </w:p>
        </w:tc>
        <w:tc>
          <w:tcPr>
            <w:tcW w:w="908" w:type="dxa"/>
          </w:tcPr>
          <w:p>
            <w:pPr>
              <w:pStyle w:val="TableParagraph"/>
              <w:spacing w:line="317" w:lineRule="exact"/>
              <w:ind w:left="104"/>
              <w:rPr>
                <w:sz w:val="28"/>
              </w:rPr>
            </w:pPr>
            <w:r>
              <w:rPr>
                <w:spacing w:val="-4"/>
                <w:sz w:val="28"/>
              </w:rPr>
              <w:t>1.419</w:t>
            </w:r>
          </w:p>
        </w:tc>
        <w:tc>
          <w:tcPr>
            <w:tcW w:w="911" w:type="dxa"/>
          </w:tcPr>
          <w:p>
            <w:pPr>
              <w:pStyle w:val="TableParagraph"/>
              <w:spacing w:line="317" w:lineRule="exact"/>
              <w:ind w:left="103"/>
              <w:rPr>
                <w:sz w:val="28"/>
              </w:rPr>
            </w:pPr>
            <w:r>
              <w:rPr>
                <w:spacing w:val="-4"/>
                <w:sz w:val="28"/>
              </w:rPr>
              <w:t>1.652</w:t>
            </w:r>
          </w:p>
        </w:tc>
      </w:tr>
    </w:tbl>
    <w:p>
      <w:pPr>
        <w:spacing w:before="0"/>
        <w:ind w:left="1200" w:right="0" w:firstLine="0"/>
        <w:jc w:val="left"/>
        <w:rPr>
          <w:sz w:val="24"/>
        </w:rPr>
      </w:pPr>
      <w:r>
        <w:rPr>
          <w:b/>
          <w:sz w:val="24"/>
        </w:rPr>
        <w:t>Source</w:t>
      </w:r>
      <w:r>
        <w:rPr>
          <w:sz w:val="24"/>
        </w:rPr>
        <w:t>:</w:t>
      </w:r>
      <w:r>
        <w:rPr>
          <w:spacing w:val="-3"/>
          <w:sz w:val="24"/>
        </w:rPr>
        <w:t> </w:t>
      </w:r>
      <w:r>
        <w:rPr>
          <w:sz w:val="24"/>
        </w:rPr>
        <w:t>Federal</w:t>
      </w:r>
      <w:r>
        <w:rPr>
          <w:spacing w:val="-1"/>
          <w:sz w:val="24"/>
        </w:rPr>
        <w:t> </w:t>
      </w:r>
      <w:r>
        <w:rPr>
          <w:sz w:val="24"/>
        </w:rPr>
        <w:t>Ministry</w:t>
      </w:r>
      <w:r>
        <w:rPr>
          <w:spacing w:val="-3"/>
          <w:sz w:val="24"/>
        </w:rPr>
        <w:t> </w:t>
      </w:r>
      <w:r>
        <w:rPr>
          <w:sz w:val="24"/>
        </w:rPr>
        <w:t>of Labour</w:t>
      </w:r>
      <w:r>
        <w:rPr>
          <w:spacing w:val="-1"/>
          <w:sz w:val="24"/>
        </w:rPr>
        <w:t> </w:t>
      </w:r>
      <w:r>
        <w:rPr>
          <w:sz w:val="24"/>
        </w:rPr>
        <w:t>and</w:t>
      </w:r>
      <w:r>
        <w:rPr>
          <w:spacing w:val="-1"/>
          <w:sz w:val="24"/>
        </w:rPr>
        <w:t> </w:t>
      </w:r>
      <w:r>
        <w:rPr>
          <w:sz w:val="24"/>
        </w:rPr>
        <w:t>Productivity</w:t>
      </w:r>
      <w:r>
        <w:rPr>
          <w:spacing w:val="-5"/>
          <w:sz w:val="24"/>
        </w:rPr>
        <w:t> </w:t>
      </w:r>
      <w:r>
        <w:rPr>
          <w:sz w:val="24"/>
        </w:rPr>
        <w:t>(2000)</w:t>
      </w:r>
      <w:r>
        <w:rPr>
          <w:spacing w:val="-1"/>
          <w:sz w:val="24"/>
        </w:rPr>
        <w:t> </w:t>
      </w:r>
      <w:r>
        <w:rPr>
          <w:sz w:val="24"/>
        </w:rPr>
        <w:t>in</w:t>
      </w:r>
      <w:r>
        <w:rPr>
          <w:spacing w:val="-1"/>
          <w:sz w:val="24"/>
        </w:rPr>
        <w:t> </w:t>
      </w:r>
      <w:r>
        <w:rPr>
          <w:sz w:val="24"/>
        </w:rPr>
        <w:t>Okereke</w:t>
      </w:r>
      <w:r>
        <w:rPr>
          <w:spacing w:val="-1"/>
          <w:sz w:val="24"/>
        </w:rPr>
        <w:t> </w:t>
      </w:r>
      <w:r>
        <w:rPr>
          <w:spacing w:val="-2"/>
          <w:sz w:val="24"/>
        </w:rPr>
        <w:t>(2014)</w:t>
      </w:r>
    </w:p>
    <w:p>
      <w:pPr>
        <w:spacing w:after="0"/>
        <w:jc w:val="left"/>
        <w:rPr>
          <w:sz w:val="24"/>
        </w:rPr>
        <w:sectPr>
          <w:pgSz w:w="11910" w:h="16840"/>
          <w:pgMar w:header="0" w:footer="1489" w:top="1340" w:bottom="1780" w:left="960" w:right="0"/>
        </w:sectPr>
      </w:pPr>
    </w:p>
    <w:p>
      <w:pPr>
        <w:pStyle w:val="BodyText"/>
        <w:spacing w:line="276" w:lineRule="auto" w:before="75"/>
        <w:ind w:right="1440"/>
        <w:jc w:val="both"/>
      </w:pPr>
      <w:r>
        <w:rPr/>
        <w:t>Wage tariffs vary depending on the degree of technological complexity (skill) involved in carrying out a construction work. The productivity rate of a construction</w:t>
      </w:r>
      <w:r>
        <w:rPr>
          <w:spacing w:val="-2"/>
        </w:rPr>
        <w:t> </w:t>
      </w:r>
      <w:r>
        <w:rPr/>
        <w:t>worker is measured</w:t>
      </w:r>
      <w:r>
        <w:rPr>
          <w:spacing w:val="-1"/>
        </w:rPr>
        <w:t> </w:t>
      </w:r>
      <w:r>
        <w:rPr/>
        <w:t>by</w:t>
      </w:r>
      <w:r>
        <w:rPr>
          <w:spacing w:val="-4"/>
        </w:rPr>
        <w:t> </w:t>
      </w:r>
      <w:r>
        <w:rPr/>
        <w:t>the</w:t>
      </w:r>
      <w:r>
        <w:rPr>
          <w:spacing w:val="-2"/>
        </w:rPr>
        <w:t> </w:t>
      </w:r>
      <w:r>
        <w:rPr/>
        <w:t>quantum</w:t>
      </w:r>
      <w:r>
        <w:rPr>
          <w:spacing w:val="-6"/>
        </w:rPr>
        <w:t> </w:t>
      </w:r>
      <w:r>
        <w:rPr/>
        <w:t>of</w:t>
      </w:r>
      <w:r>
        <w:rPr>
          <w:spacing w:val="-2"/>
        </w:rPr>
        <w:t> </w:t>
      </w:r>
      <w:r>
        <w:rPr/>
        <w:t>good</w:t>
      </w:r>
      <w:r>
        <w:rPr>
          <w:spacing w:val="-1"/>
        </w:rPr>
        <w:t> </w:t>
      </w:r>
      <w:r>
        <w:rPr/>
        <w:t>quality</w:t>
      </w:r>
      <w:r>
        <w:rPr>
          <w:spacing w:val="-5"/>
        </w:rPr>
        <w:t> </w:t>
      </w:r>
      <w:r>
        <w:rPr/>
        <w:t>work he</w:t>
      </w:r>
      <w:r>
        <w:rPr>
          <w:spacing w:val="-2"/>
        </w:rPr>
        <w:t> </w:t>
      </w:r>
      <w:r>
        <w:rPr/>
        <w:t>is</w:t>
      </w:r>
      <w:r>
        <w:rPr>
          <w:spacing w:val="-1"/>
        </w:rPr>
        <w:t> </w:t>
      </w:r>
      <w:r>
        <w:rPr/>
        <w:t>able to perform within a unit time (hour, day, month, or year).</w:t>
      </w:r>
    </w:p>
    <w:p>
      <w:pPr>
        <w:pStyle w:val="BodyText"/>
        <w:spacing w:before="47"/>
        <w:ind w:left="0"/>
      </w:pPr>
    </w:p>
    <w:p>
      <w:pPr>
        <w:pStyle w:val="BodyText"/>
        <w:spacing w:line="276" w:lineRule="auto"/>
        <w:ind w:right="1435"/>
        <w:jc w:val="both"/>
      </w:pPr>
      <w:r>
        <w:rPr/>
        <w:t>Payment of equitable wages to construction workers is based either on the quantum of time spent or the quantum of work done. Wages are determined on the basis of wage rates (tariffs) taking into consideration basic salary of a workman. Below is ideal wage rate for respective salary grade levels 01 ±06 as shown in Table 2.6</w:t>
      </w:r>
    </w:p>
    <w:p>
      <w:pPr>
        <w:pStyle w:val="BodyText"/>
        <w:spacing w:before="54"/>
        <w:ind w:left="0"/>
      </w:pPr>
    </w:p>
    <w:p>
      <w:pPr>
        <w:pStyle w:val="Heading1"/>
        <w:spacing w:before="1" w:after="50"/>
        <w:ind w:left="898" w:firstLine="0"/>
      </w:pPr>
      <w:r>
        <w:rPr/>
        <w:t>Table</w:t>
      </w:r>
      <w:r>
        <w:rPr>
          <w:spacing w:val="-5"/>
        </w:rPr>
        <w:t> </w:t>
      </w:r>
      <w:r>
        <w:rPr/>
        <w:t>2.6</w:t>
      </w:r>
      <w:r>
        <w:rPr>
          <w:spacing w:val="-2"/>
        </w:rPr>
        <w:t> </w:t>
      </w:r>
      <w:r>
        <w:rPr/>
        <w:t>Wage</w:t>
      </w:r>
      <w:r>
        <w:rPr>
          <w:spacing w:val="-6"/>
        </w:rPr>
        <w:t> </w:t>
      </w:r>
      <w:r>
        <w:rPr/>
        <w:t>Rates</w:t>
      </w:r>
      <w:r>
        <w:rPr>
          <w:spacing w:val="-2"/>
        </w:rPr>
        <w:t> </w:t>
      </w:r>
      <w:r>
        <w:rPr/>
        <w:t>for</w:t>
      </w:r>
      <w:r>
        <w:rPr>
          <w:spacing w:val="-3"/>
        </w:rPr>
        <w:t> </w:t>
      </w:r>
      <w:r>
        <w:rPr/>
        <w:t>Grades</w:t>
      </w:r>
      <w:r>
        <w:rPr>
          <w:spacing w:val="-6"/>
        </w:rPr>
        <w:t> </w:t>
      </w:r>
      <w:r>
        <w:rPr/>
        <w:t>of</w:t>
      </w:r>
      <w:r>
        <w:rPr>
          <w:spacing w:val="-6"/>
        </w:rPr>
        <w:t> </w:t>
      </w:r>
      <w:r>
        <w:rPr/>
        <w:t>Tradesmen</w:t>
      </w:r>
      <w:r>
        <w:rPr>
          <w:spacing w:val="-3"/>
        </w:rPr>
        <w:t> </w:t>
      </w:r>
      <w:r>
        <w:rPr/>
        <w:t>in</w:t>
      </w:r>
      <w:r>
        <w:rPr>
          <w:spacing w:val="-3"/>
        </w:rPr>
        <w:t> </w:t>
      </w:r>
      <w:r>
        <w:rPr/>
        <w:t>Public</w:t>
      </w:r>
      <w:r>
        <w:rPr>
          <w:spacing w:val="-2"/>
        </w:rPr>
        <w:t> Service</w:t>
      </w:r>
    </w:p>
    <w:tbl>
      <w:tblPr>
        <w:tblW w:w="0" w:type="auto"/>
        <w:jc w:val="left"/>
        <w:tblInd w:w="8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83"/>
        <w:gridCol w:w="1166"/>
        <w:gridCol w:w="1049"/>
        <w:gridCol w:w="1049"/>
        <w:gridCol w:w="1049"/>
        <w:gridCol w:w="1050"/>
        <w:gridCol w:w="1167"/>
      </w:tblGrid>
      <w:tr>
        <w:trPr>
          <w:trHeight w:val="589" w:hRule="atLeast"/>
        </w:trPr>
        <w:tc>
          <w:tcPr>
            <w:tcW w:w="1983" w:type="dxa"/>
          </w:tcPr>
          <w:p>
            <w:pPr>
              <w:pStyle w:val="TableParagraph"/>
              <w:ind w:left="107"/>
              <w:rPr>
                <w:b/>
                <w:sz w:val="28"/>
              </w:rPr>
            </w:pPr>
            <w:r>
              <w:rPr>
                <w:b/>
                <w:sz w:val="28"/>
              </w:rPr>
              <w:t>Grade</w:t>
            </w:r>
            <w:r>
              <w:rPr>
                <w:b/>
                <w:spacing w:val="-3"/>
                <w:sz w:val="28"/>
              </w:rPr>
              <w:t> </w:t>
            </w:r>
            <w:r>
              <w:rPr>
                <w:b/>
                <w:spacing w:val="-2"/>
                <w:sz w:val="28"/>
              </w:rPr>
              <w:t>level</w:t>
            </w:r>
          </w:p>
        </w:tc>
        <w:tc>
          <w:tcPr>
            <w:tcW w:w="1166" w:type="dxa"/>
          </w:tcPr>
          <w:p>
            <w:pPr>
              <w:pStyle w:val="TableParagraph"/>
              <w:spacing w:line="317" w:lineRule="exact"/>
              <w:ind w:left="107"/>
              <w:rPr>
                <w:sz w:val="28"/>
              </w:rPr>
            </w:pPr>
            <w:r>
              <w:rPr>
                <w:spacing w:val="-10"/>
                <w:sz w:val="28"/>
              </w:rPr>
              <w:t>I</w:t>
            </w:r>
          </w:p>
        </w:tc>
        <w:tc>
          <w:tcPr>
            <w:tcW w:w="1049" w:type="dxa"/>
          </w:tcPr>
          <w:p>
            <w:pPr>
              <w:pStyle w:val="TableParagraph"/>
              <w:spacing w:line="317" w:lineRule="exact"/>
              <w:ind w:left="108"/>
              <w:rPr>
                <w:sz w:val="28"/>
              </w:rPr>
            </w:pPr>
            <w:r>
              <w:rPr>
                <w:spacing w:val="-5"/>
                <w:sz w:val="28"/>
              </w:rPr>
              <w:t>II</w:t>
            </w:r>
          </w:p>
        </w:tc>
        <w:tc>
          <w:tcPr>
            <w:tcW w:w="1049" w:type="dxa"/>
          </w:tcPr>
          <w:p>
            <w:pPr>
              <w:pStyle w:val="TableParagraph"/>
              <w:spacing w:line="317" w:lineRule="exact"/>
              <w:ind w:left="108"/>
              <w:rPr>
                <w:sz w:val="28"/>
              </w:rPr>
            </w:pPr>
            <w:r>
              <w:rPr>
                <w:spacing w:val="-5"/>
                <w:sz w:val="28"/>
              </w:rPr>
              <w:t>III</w:t>
            </w:r>
          </w:p>
        </w:tc>
        <w:tc>
          <w:tcPr>
            <w:tcW w:w="1049" w:type="dxa"/>
          </w:tcPr>
          <w:p>
            <w:pPr>
              <w:pStyle w:val="TableParagraph"/>
              <w:spacing w:line="317" w:lineRule="exact"/>
              <w:ind w:left="108"/>
              <w:rPr>
                <w:sz w:val="28"/>
              </w:rPr>
            </w:pPr>
            <w:r>
              <w:rPr>
                <w:spacing w:val="-5"/>
                <w:sz w:val="28"/>
              </w:rPr>
              <w:t>IV</w:t>
            </w:r>
          </w:p>
        </w:tc>
        <w:tc>
          <w:tcPr>
            <w:tcW w:w="1050" w:type="dxa"/>
          </w:tcPr>
          <w:p>
            <w:pPr>
              <w:pStyle w:val="TableParagraph"/>
              <w:spacing w:line="317" w:lineRule="exact"/>
              <w:ind w:left="108"/>
              <w:rPr>
                <w:sz w:val="28"/>
              </w:rPr>
            </w:pPr>
            <w:r>
              <w:rPr>
                <w:spacing w:val="-10"/>
                <w:sz w:val="28"/>
              </w:rPr>
              <w:t>V</w:t>
            </w:r>
          </w:p>
        </w:tc>
        <w:tc>
          <w:tcPr>
            <w:tcW w:w="1167" w:type="dxa"/>
          </w:tcPr>
          <w:p>
            <w:pPr>
              <w:pStyle w:val="TableParagraph"/>
              <w:spacing w:line="317" w:lineRule="exact"/>
              <w:ind w:left="107"/>
              <w:rPr>
                <w:sz w:val="28"/>
              </w:rPr>
            </w:pPr>
            <w:r>
              <w:rPr>
                <w:spacing w:val="-5"/>
                <w:sz w:val="28"/>
              </w:rPr>
              <w:t>VI</w:t>
            </w:r>
          </w:p>
        </w:tc>
      </w:tr>
      <w:tr>
        <w:trPr>
          <w:trHeight w:val="407" w:hRule="atLeast"/>
        </w:trPr>
        <w:tc>
          <w:tcPr>
            <w:tcW w:w="1983" w:type="dxa"/>
          </w:tcPr>
          <w:p>
            <w:pPr>
              <w:pStyle w:val="TableParagraph"/>
              <w:spacing w:line="319" w:lineRule="exact"/>
              <w:ind w:left="107"/>
              <w:rPr>
                <w:b/>
                <w:sz w:val="28"/>
              </w:rPr>
            </w:pPr>
            <w:r>
              <w:rPr>
                <w:b/>
                <w:sz w:val="28"/>
              </w:rPr>
              <w:t>Wage</w:t>
            </w:r>
            <w:r>
              <w:rPr>
                <w:b/>
                <w:spacing w:val="-5"/>
                <w:sz w:val="28"/>
              </w:rPr>
              <w:t> </w:t>
            </w:r>
            <w:r>
              <w:rPr>
                <w:b/>
                <w:sz w:val="28"/>
              </w:rPr>
              <w:t>rate</w:t>
            </w:r>
            <w:r>
              <w:rPr>
                <w:b/>
                <w:spacing w:val="-2"/>
                <w:sz w:val="28"/>
              </w:rPr>
              <w:t> </w:t>
            </w:r>
            <w:r>
              <w:rPr>
                <w:b/>
                <w:spacing w:val="-4"/>
                <w:sz w:val="28"/>
              </w:rPr>
              <w:t>(w</w:t>
            </w:r>
            <w:r>
              <w:rPr>
                <w:b/>
                <w:spacing w:val="-4"/>
                <w:sz w:val="28"/>
                <w:vertAlign w:val="subscript"/>
              </w:rPr>
              <w:t>i</w:t>
            </w:r>
            <w:r>
              <w:rPr>
                <w:b/>
                <w:spacing w:val="-4"/>
                <w:sz w:val="28"/>
                <w:vertAlign w:val="baseline"/>
              </w:rPr>
              <w:t>)</w:t>
            </w:r>
          </w:p>
        </w:tc>
        <w:tc>
          <w:tcPr>
            <w:tcW w:w="1166" w:type="dxa"/>
          </w:tcPr>
          <w:p>
            <w:pPr>
              <w:pStyle w:val="TableParagraph"/>
              <w:spacing w:line="315" w:lineRule="exact"/>
              <w:ind w:left="107"/>
              <w:rPr>
                <w:sz w:val="28"/>
              </w:rPr>
            </w:pPr>
            <w:r>
              <w:rPr>
                <w:spacing w:val="-4"/>
                <w:sz w:val="28"/>
              </w:rPr>
              <w:t>0.406</w:t>
            </w:r>
          </w:p>
        </w:tc>
        <w:tc>
          <w:tcPr>
            <w:tcW w:w="1049" w:type="dxa"/>
          </w:tcPr>
          <w:p>
            <w:pPr>
              <w:pStyle w:val="TableParagraph"/>
              <w:spacing w:line="315" w:lineRule="exact"/>
              <w:ind w:left="108"/>
              <w:rPr>
                <w:sz w:val="28"/>
              </w:rPr>
            </w:pPr>
            <w:r>
              <w:rPr>
                <w:spacing w:val="-4"/>
                <w:sz w:val="28"/>
              </w:rPr>
              <w:t>0.419</w:t>
            </w:r>
          </w:p>
        </w:tc>
        <w:tc>
          <w:tcPr>
            <w:tcW w:w="1049" w:type="dxa"/>
          </w:tcPr>
          <w:p>
            <w:pPr>
              <w:pStyle w:val="TableParagraph"/>
              <w:spacing w:line="315" w:lineRule="exact"/>
              <w:ind w:left="108"/>
              <w:rPr>
                <w:sz w:val="28"/>
              </w:rPr>
            </w:pPr>
            <w:r>
              <w:rPr>
                <w:spacing w:val="-4"/>
                <w:sz w:val="28"/>
              </w:rPr>
              <w:t>0.451</w:t>
            </w:r>
          </w:p>
        </w:tc>
        <w:tc>
          <w:tcPr>
            <w:tcW w:w="1049" w:type="dxa"/>
          </w:tcPr>
          <w:p>
            <w:pPr>
              <w:pStyle w:val="TableParagraph"/>
              <w:spacing w:line="315" w:lineRule="exact"/>
              <w:ind w:left="108"/>
              <w:rPr>
                <w:sz w:val="28"/>
              </w:rPr>
            </w:pPr>
            <w:r>
              <w:rPr>
                <w:spacing w:val="-4"/>
                <w:sz w:val="28"/>
              </w:rPr>
              <w:t>0.520</w:t>
            </w:r>
          </w:p>
        </w:tc>
        <w:tc>
          <w:tcPr>
            <w:tcW w:w="1050" w:type="dxa"/>
          </w:tcPr>
          <w:p>
            <w:pPr>
              <w:pStyle w:val="TableParagraph"/>
              <w:spacing w:line="315" w:lineRule="exact"/>
              <w:ind w:left="108"/>
              <w:rPr>
                <w:sz w:val="28"/>
              </w:rPr>
            </w:pPr>
            <w:r>
              <w:rPr>
                <w:spacing w:val="-4"/>
                <w:sz w:val="28"/>
              </w:rPr>
              <w:t>0.581</w:t>
            </w:r>
          </w:p>
        </w:tc>
        <w:tc>
          <w:tcPr>
            <w:tcW w:w="1167" w:type="dxa"/>
          </w:tcPr>
          <w:p>
            <w:pPr>
              <w:pStyle w:val="TableParagraph"/>
              <w:spacing w:line="315" w:lineRule="exact"/>
              <w:ind w:left="107"/>
              <w:rPr>
                <w:sz w:val="28"/>
              </w:rPr>
            </w:pPr>
            <w:r>
              <w:rPr>
                <w:spacing w:val="-4"/>
                <w:sz w:val="28"/>
              </w:rPr>
              <w:t>0.671</w:t>
            </w:r>
          </w:p>
        </w:tc>
      </w:tr>
    </w:tbl>
    <w:p>
      <w:pPr>
        <w:spacing w:before="0"/>
        <w:ind w:left="1200" w:right="0" w:firstLine="0"/>
        <w:jc w:val="left"/>
        <w:rPr>
          <w:sz w:val="24"/>
        </w:rPr>
      </w:pPr>
      <w:r>
        <w:rPr>
          <w:b/>
          <w:sz w:val="24"/>
        </w:rPr>
        <w:t>Source</w:t>
      </w:r>
      <w:r>
        <w:rPr>
          <w:sz w:val="24"/>
        </w:rPr>
        <w:t>:</w:t>
      </w:r>
      <w:r>
        <w:rPr>
          <w:spacing w:val="-3"/>
          <w:sz w:val="24"/>
        </w:rPr>
        <w:t> </w:t>
      </w:r>
      <w:r>
        <w:rPr>
          <w:sz w:val="24"/>
        </w:rPr>
        <w:t>Federal</w:t>
      </w:r>
      <w:r>
        <w:rPr>
          <w:spacing w:val="-1"/>
          <w:sz w:val="24"/>
        </w:rPr>
        <w:t> </w:t>
      </w:r>
      <w:r>
        <w:rPr>
          <w:sz w:val="24"/>
        </w:rPr>
        <w:t>Ministry</w:t>
      </w:r>
      <w:r>
        <w:rPr>
          <w:spacing w:val="-3"/>
          <w:sz w:val="24"/>
        </w:rPr>
        <w:t> </w:t>
      </w:r>
      <w:r>
        <w:rPr>
          <w:sz w:val="24"/>
        </w:rPr>
        <w:t>of Labour</w:t>
      </w:r>
      <w:r>
        <w:rPr>
          <w:spacing w:val="-1"/>
          <w:sz w:val="24"/>
        </w:rPr>
        <w:t> </w:t>
      </w:r>
      <w:r>
        <w:rPr>
          <w:sz w:val="24"/>
        </w:rPr>
        <w:t>and</w:t>
      </w:r>
      <w:r>
        <w:rPr>
          <w:spacing w:val="-1"/>
          <w:sz w:val="24"/>
        </w:rPr>
        <w:t> </w:t>
      </w:r>
      <w:r>
        <w:rPr>
          <w:sz w:val="24"/>
        </w:rPr>
        <w:t>Productivity</w:t>
      </w:r>
      <w:r>
        <w:rPr>
          <w:spacing w:val="-5"/>
          <w:sz w:val="24"/>
        </w:rPr>
        <w:t> </w:t>
      </w:r>
      <w:r>
        <w:rPr>
          <w:sz w:val="24"/>
        </w:rPr>
        <w:t>(2000)</w:t>
      </w:r>
      <w:r>
        <w:rPr>
          <w:spacing w:val="-1"/>
          <w:sz w:val="24"/>
        </w:rPr>
        <w:t> </w:t>
      </w:r>
      <w:r>
        <w:rPr>
          <w:sz w:val="24"/>
        </w:rPr>
        <w:t>in</w:t>
      </w:r>
      <w:r>
        <w:rPr>
          <w:spacing w:val="-1"/>
          <w:sz w:val="24"/>
        </w:rPr>
        <w:t> </w:t>
      </w:r>
      <w:r>
        <w:rPr>
          <w:sz w:val="24"/>
        </w:rPr>
        <w:t>Okereke</w:t>
      </w:r>
      <w:r>
        <w:rPr>
          <w:spacing w:val="-1"/>
          <w:sz w:val="24"/>
        </w:rPr>
        <w:t> </w:t>
      </w:r>
      <w:r>
        <w:rPr>
          <w:spacing w:val="-2"/>
          <w:sz w:val="24"/>
        </w:rPr>
        <w:t>(2014)</w:t>
      </w:r>
    </w:p>
    <w:p>
      <w:pPr>
        <w:pStyle w:val="BodyText"/>
        <w:spacing w:before="130"/>
        <w:ind w:left="0"/>
        <w:rPr>
          <w:sz w:val="24"/>
        </w:rPr>
      </w:pPr>
    </w:p>
    <w:p>
      <w:pPr>
        <w:pStyle w:val="BodyText"/>
        <w:spacing w:line="276" w:lineRule="auto"/>
        <w:ind w:right="1435"/>
        <w:jc w:val="both"/>
      </w:pPr>
      <w:r>
        <w:rPr/>
        <w:t>Using these wage rates for example, the equitable individual share of a gang of workmen comprising one from each grade level from I-VI who have</w:t>
      </w:r>
      <w:r>
        <w:rPr>
          <w:spacing w:val="40"/>
        </w:rPr>
        <w:t> </w:t>
      </w:r>
      <w:r>
        <w:rPr/>
        <w:t>collectively executed a job worth for example</w:t>
      </w:r>
      <w:r>
        <w:rPr>
          <w:spacing w:val="40"/>
        </w:rPr>
        <w:t> </w:t>
      </w:r>
      <w:r>
        <w:rPr/>
        <w:t>N1000 will be as follows respectively;</w:t>
      </w:r>
      <w:r>
        <w:rPr>
          <w:spacing w:val="80"/>
          <w:w w:val="150"/>
        </w:rPr>
        <w:t> </w:t>
      </w:r>
      <w:r>
        <w:rPr/>
        <w:t>(0.406/3.047</w:t>
      </w:r>
      <w:r>
        <w:rPr>
          <w:spacing w:val="80"/>
          <w:w w:val="150"/>
        </w:rPr>
        <w:t> </w:t>
      </w:r>
      <w:r>
        <w:rPr/>
        <w:t>x1000</w:t>
      </w:r>
      <w:r>
        <w:rPr>
          <w:spacing w:val="80"/>
          <w:w w:val="150"/>
        </w:rPr>
        <w:t> </w:t>
      </w:r>
      <w:r>
        <w:rPr/>
        <w:t>=133.25;</w:t>
      </w:r>
      <w:r>
        <w:rPr>
          <w:spacing w:val="80"/>
          <w:w w:val="150"/>
        </w:rPr>
        <w:t> </w:t>
      </w:r>
      <w:r>
        <w:rPr/>
        <w:t>(0.419/3.047x1000)</w:t>
      </w:r>
      <w:r>
        <w:rPr>
          <w:spacing w:val="80"/>
          <w:w w:val="150"/>
        </w:rPr>
        <w:t> </w:t>
      </w:r>
      <w:r>
        <w:rPr/>
        <w:t>=</w:t>
      </w:r>
      <w:r>
        <w:rPr>
          <w:spacing w:val="80"/>
          <w:w w:val="150"/>
        </w:rPr>
        <w:t> </w:t>
      </w:r>
      <w:r>
        <w:rPr/>
        <w:t>137.47;</w:t>
      </w:r>
    </w:p>
    <w:p>
      <w:pPr>
        <w:pStyle w:val="BodyText"/>
        <w:spacing w:line="276" w:lineRule="auto"/>
        <w:ind w:right="1439"/>
        <w:jc w:val="both"/>
      </w:pPr>
      <w:r>
        <w:rPr/>
        <w:t>147.96; 170.60; 190.62; 220.15. (3.047 is the summation of the wage rates of</w:t>
      </w:r>
      <w:r>
        <w:rPr>
          <w:spacing w:val="40"/>
        </w:rPr>
        <w:t> </w:t>
      </w:r>
      <w:r>
        <w:rPr/>
        <w:t>the respective grades of tradesmen involved in the execution</w:t>
      </w:r>
      <w:r>
        <w:rPr>
          <w:spacing w:val="40"/>
        </w:rPr>
        <w:t> </w:t>
      </w:r>
      <w:r>
        <w:rPr/>
        <w:t>of the work). The above is calculated according Okereke (2014) from the formulae:</w:t>
      </w:r>
    </w:p>
    <w:p>
      <w:pPr>
        <w:pStyle w:val="BodyText"/>
        <w:spacing w:before="48"/>
        <w:ind w:left="0"/>
      </w:pPr>
    </w:p>
    <w:p>
      <w:pPr>
        <w:pStyle w:val="BodyText"/>
        <w:tabs>
          <w:tab w:pos="6961" w:val="left" w:leader="none"/>
        </w:tabs>
        <w:ind w:left="1200"/>
      </w:pPr>
      <w:r>
        <w:rPr>
          <w:w w:val="105"/>
        </w:rPr>
        <w:t>w</w:t>
      </w:r>
      <w:r>
        <w:rPr>
          <w:w w:val="105"/>
          <w:vertAlign w:val="subscript"/>
        </w:rPr>
        <w:t>i</w:t>
      </w:r>
      <w:r>
        <w:rPr>
          <w:spacing w:val="-15"/>
          <w:w w:val="105"/>
          <w:vertAlign w:val="baseline"/>
        </w:rPr>
        <w:t> </w:t>
      </w:r>
      <w:r>
        <w:rPr>
          <w:w w:val="105"/>
          <w:vertAlign w:val="baseline"/>
        </w:rPr>
        <w:t>=</w:t>
      </w:r>
      <w:r>
        <w:rPr>
          <w:spacing w:val="-15"/>
          <w:w w:val="105"/>
          <w:vertAlign w:val="baseline"/>
        </w:rPr>
        <w:t> </w:t>
      </w:r>
      <w:r>
        <w:rPr>
          <w:spacing w:val="-4"/>
          <w:w w:val="105"/>
          <w:vertAlign w:val="baseline"/>
        </w:rPr>
        <w:t>R</w:t>
      </w:r>
      <w:r>
        <w:rPr>
          <w:spacing w:val="-4"/>
          <w:w w:val="105"/>
          <w:vertAlign w:val="subscript"/>
        </w:rPr>
        <w:t>i</w:t>
      </w:r>
      <w:r>
        <w:rPr>
          <w:spacing w:val="-4"/>
          <w:w w:val="105"/>
          <w:vertAlign w:val="baseline"/>
        </w:rPr>
        <w:t>S</w:t>
      </w:r>
      <w:r>
        <w:rPr>
          <w:spacing w:val="-4"/>
          <w:w w:val="105"/>
          <w:vertAlign w:val="subscript"/>
        </w:rPr>
        <w:t>t</w:t>
      </w:r>
      <w:r>
        <w:rPr>
          <w:vertAlign w:val="baseline"/>
        </w:rPr>
        <w:tab/>
      </w:r>
      <w:r>
        <w:rPr>
          <w:w w:val="220"/>
          <w:vertAlign w:val="baseline"/>
        </w:rPr>
        <w:t>««««</w:t>
      </w:r>
      <w:r>
        <w:rPr>
          <w:spacing w:val="25"/>
          <w:w w:val="220"/>
          <w:vertAlign w:val="baseline"/>
        </w:rPr>
        <w:t>   </w:t>
      </w:r>
      <w:r>
        <w:rPr>
          <w:spacing w:val="-10"/>
          <w:w w:val="120"/>
          <w:vertAlign w:val="baseline"/>
        </w:rPr>
        <w:t>)</w:t>
      </w:r>
      <w:r>
        <w:rPr>
          <w:spacing w:val="-10"/>
          <w:w w:val="120"/>
          <w:vertAlign w:val="baseline"/>
        </w:rPr>
        <w:t> </w:t>
      </w:r>
    </w:p>
    <w:p>
      <w:pPr>
        <w:pStyle w:val="BodyText"/>
        <w:spacing w:before="48"/>
      </w:pPr>
      <w:r>
        <w:rPr>
          <w:spacing w:val="-5"/>
        </w:rPr>
        <w:t>or</w:t>
      </w:r>
    </w:p>
    <w:p>
      <w:pPr>
        <w:spacing w:after="0"/>
        <w:sectPr>
          <w:pgSz w:w="11910" w:h="16840"/>
          <w:pgMar w:header="0" w:footer="1489" w:top="1340" w:bottom="1780" w:left="960" w:right="0"/>
        </w:sectPr>
      </w:pPr>
    </w:p>
    <w:p>
      <w:pPr>
        <w:spacing w:line="375" w:lineRule="exact" w:before="70"/>
        <w:ind w:left="1200" w:right="0" w:firstLine="0"/>
        <w:jc w:val="center"/>
        <w:rPr>
          <w:sz w:val="14"/>
        </w:rPr>
      </w:pPr>
      <w:r>
        <w:rPr/>
        <mc:AlternateContent>
          <mc:Choice Requires="wps">
            <w:drawing>
              <wp:anchor distT="0" distB="0" distL="0" distR="0" allowOverlap="1" layoutInCell="1" locked="0" behindDoc="1" simplePos="0" relativeHeight="484754944">
                <wp:simplePos x="0" y="0"/>
                <wp:positionH relativeFrom="page">
                  <wp:posOffset>1734648</wp:posOffset>
                </wp:positionH>
                <wp:positionV relativeFrom="paragraph">
                  <wp:posOffset>250747</wp:posOffset>
                </wp:positionV>
                <wp:extent cx="208279" cy="1270"/>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208279" cy="1270"/>
                        </a:xfrm>
                        <a:custGeom>
                          <a:avLst/>
                          <a:gdLst/>
                          <a:ahLst/>
                          <a:cxnLst/>
                          <a:rect l="l" t="t" r="r" b="b"/>
                          <a:pathLst>
                            <a:path w="208279" h="0">
                              <a:moveTo>
                                <a:pt x="0" y="0"/>
                              </a:moveTo>
                              <a:lnTo>
                                <a:pt x="208126" y="0"/>
                              </a:lnTo>
                            </a:path>
                          </a:pathLst>
                        </a:custGeom>
                        <a:ln w="634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61536" from="136.586533pt,19.743877pt" to="152.974423pt,19.743877pt" stroked="true" strokeweight=".499242pt" strokecolor="#000000">
                <v:stroke dashstyle="solid"/>
                <w10:wrap type="none"/>
              </v:line>
            </w:pict>
          </mc:Fallback>
        </mc:AlternateContent>
      </w:r>
      <w:r>
        <w:rPr>
          <w:sz w:val="24"/>
        </w:rPr>
        <w:t>w</w:t>
      </w:r>
      <w:r>
        <w:rPr>
          <w:spacing w:val="69"/>
          <w:w w:val="150"/>
          <w:sz w:val="24"/>
        </w:rPr>
        <w:t> </w:t>
      </w:r>
      <w:r>
        <w:rPr>
          <w:rFonts w:ascii="Symbol" w:hAnsi="Symbol"/>
          <w:spacing w:val="-5"/>
          <w:sz w:val="24"/>
        </w:rPr>
        <w:t></w:t>
      </w:r>
      <w:r>
        <w:rPr>
          <w:spacing w:val="-5"/>
          <w:position w:val="16"/>
          <w:sz w:val="24"/>
        </w:rPr>
        <w:t>R</w:t>
      </w:r>
      <w:r>
        <w:rPr>
          <w:spacing w:val="-5"/>
          <w:position w:val="10"/>
          <w:sz w:val="14"/>
        </w:rPr>
        <w:t>i</w:t>
      </w:r>
    </w:p>
    <w:p>
      <w:pPr>
        <w:tabs>
          <w:tab w:pos="1611" w:val="left" w:leader="none"/>
        </w:tabs>
        <w:spacing w:line="72" w:lineRule="auto" w:before="3"/>
        <w:ind w:left="1271" w:right="0" w:firstLine="0"/>
        <w:jc w:val="center"/>
        <w:rPr>
          <w:sz w:val="24"/>
        </w:rPr>
      </w:pPr>
      <w:r>
        <w:rPr>
          <w:spacing w:val="-10"/>
          <w:sz w:val="14"/>
        </w:rPr>
        <w:t>i</w:t>
      </w:r>
      <w:r>
        <w:rPr>
          <w:sz w:val="14"/>
        </w:rPr>
        <w:tab/>
      </w:r>
      <w:r>
        <w:rPr>
          <w:spacing w:val="-10"/>
          <w:position w:val="-12"/>
          <w:sz w:val="24"/>
        </w:rPr>
        <w:t>S</w:t>
      </w:r>
    </w:p>
    <w:p>
      <w:pPr>
        <w:spacing w:before="195"/>
        <w:ind w:left="1240" w:right="0" w:firstLine="0"/>
        <w:jc w:val="left"/>
        <w:rPr>
          <w:sz w:val="28"/>
        </w:rPr>
      </w:pPr>
      <w:r>
        <w:rPr/>
        <w:br w:type="column"/>
      </w:r>
      <w:r>
        <w:rPr>
          <w:w w:val="230"/>
          <w:sz w:val="28"/>
        </w:rPr>
        <w:t>«««</w:t>
      </w:r>
      <w:r>
        <w:rPr>
          <w:spacing w:val="40"/>
          <w:w w:val="230"/>
          <w:sz w:val="28"/>
        </w:rPr>
        <w:t>    </w:t>
      </w:r>
      <w:r>
        <w:rPr>
          <w:spacing w:val="-10"/>
          <w:w w:val="130"/>
          <w:sz w:val="28"/>
        </w:rPr>
        <w:t>)</w:t>
      </w:r>
      <w:r>
        <w:rPr>
          <w:spacing w:val="-10"/>
          <w:w w:val="130"/>
          <w:sz w:val="28"/>
        </w:rPr>
        <w:t> </w:t>
      </w:r>
    </w:p>
    <w:p>
      <w:pPr>
        <w:spacing w:after="0"/>
        <w:jc w:val="left"/>
        <w:rPr>
          <w:sz w:val="28"/>
        </w:rPr>
        <w:sectPr>
          <w:type w:val="continuous"/>
          <w:pgSz w:w="11910" w:h="16840"/>
          <w:pgMar w:header="0" w:footer="1489" w:top="1340" w:bottom="1780" w:left="960" w:right="0"/>
          <w:cols w:num="2" w:equalWidth="0">
            <w:col w:w="2073" w:space="3648"/>
            <w:col w:w="5229"/>
          </w:cols>
        </w:sectPr>
      </w:pPr>
    </w:p>
    <w:p>
      <w:pPr>
        <w:spacing w:before="1"/>
        <w:ind w:left="1916" w:right="0" w:firstLine="0"/>
        <w:jc w:val="left"/>
        <w:rPr>
          <w:sz w:val="14"/>
        </w:rPr>
      </w:pPr>
      <w:r>
        <w:rPr>
          <w:spacing w:val="-5"/>
          <w:sz w:val="14"/>
        </w:rPr>
        <w:t>op</w:t>
      </w:r>
    </w:p>
    <w:p>
      <w:pPr>
        <w:pStyle w:val="BodyText"/>
        <w:spacing w:before="86"/>
      </w:pPr>
      <w:r>
        <w:rPr>
          <w:spacing w:val="-2"/>
        </w:rPr>
        <w:t>where</w:t>
      </w:r>
    </w:p>
    <w:p>
      <w:pPr>
        <w:pStyle w:val="BodyText"/>
        <w:spacing w:line="276" w:lineRule="auto" w:before="48"/>
        <w:ind w:right="3401"/>
      </w:pPr>
      <w:r>
        <w:rPr/>
        <w:t>R</w:t>
      </w:r>
      <w:r>
        <w:rPr>
          <w:vertAlign w:val="subscript"/>
        </w:rPr>
        <w:t>i</w:t>
      </w:r>
      <w:r>
        <w:rPr>
          <w:spacing w:val="-2"/>
          <w:vertAlign w:val="baseline"/>
        </w:rPr>
        <w:t> </w:t>
      </w:r>
      <w:r>
        <w:rPr>
          <w:vertAlign w:val="baseline"/>
        </w:rPr>
        <w:t>is</w:t>
      </w:r>
      <w:r>
        <w:rPr>
          <w:spacing w:val="-5"/>
          <w:vertAlign w:val="baseline"/>
        </w:rPr>
        <w:t> </w:t>
      </w:r>
      <w:r>
        <w:rPr>
          <w:vertAlign w:val="baseline"/>
        </w:rPr>
        <w:t>the</w:t>
      </w:r>
      <w:r>
        <w:rPr>
          <w:spacing w:val="-2"/>
          <w:vertAlign w:val="baseline"/>
        </w:rPr>
        <w:t> </w:t>
      </w:r>
      <w:r>
        <w:rPr>
          <w:vertAlign w:val="baseline"/>
        </w:rPr>
        <w:t>hourly</w:t>
      </w:r>
      <w:r>
        <w:rPr>
          <w:spacing w:val="-6"/>
          <w:vertAlign w:val="baseline"/>
        </w:rPr>
        <w:t> </w:t>
      </w:r>
      <w:r>
        <w:rPr>
          <w:vertAlign w:val="baseline"/>
        </w:rPr>
        <w:t>wage</w:t>
      </w:r>
      <w:r>
        <w:rPr>
          <w:spacing w:val="-2"/>
          <w:vertAlign w:val="baseline"/>
        </w:rPr>
        <w:t> </w:t>
      </w:r>
      <w:r>
        <w:rPr>
          <w:vertAlign w:val="baseline"/>
        </w:rPr>
        <w:t>rate</w:t>
      </w:r>
      <w:r>
        <w:rPr>
          <w:spacing w:val="-5"/>
          <w:vertAlign w:val="baseline"/>
        </w:rPr>
        <w:t> </w:t>
      </w:r>
      <w:r>
        <w:rPr>
          <w:vertAlign w:val="baseline"/>
        </w:rPr>
        <w:t>in</w:t>
      </w:r>
      <w:r>
        <w:rPr>
          <w:spacing w:val="-1"/>
          <w:vertAlign w:val="baseline"/>
        </w:rPr>
        <w:t> </w:t>
      </w:r>
      <w:r>
        <w:rPr>
          <w:vertAlign w:val="baseline"/>
        </w:rPr>
        <w:t>N/hour</w:t>
      </w:r>
      <w:r>
        <w:rPr>
          <w:spacing w:val="-2"/>
          <w:vertAlign w:val="baseline"/>
        </w:rPr>
        <w:t> </w:t>
      </w:r>
      <w:r>
        <w:rPr>
          <w:vertAlign w:val="baseline"/>
        </w:rPr>
        <w:t>for</w:t>
      </w:r>
      <w:r>
        <w:rPr>
          <w:spacing w:val="-5"/>
          <w:vertAlign w:val="baseline"/>
        </w:rPr>
        <w:t> </w:t>
      </w:r>
      <w:r>
        <w:rPr>
          <w:vertAlign w:val="baseline"/>
        </w:rPr>
        <w:t>i</w:t>
      </w:r>
      <w:r>
        <w:rPr>
          <w:vertAlign w:val="superscript"/>
        </w:rPr>
        <w:t>th</w:t>
      </w:r>
      <w:r>
        <w:rPr>
          <w:spacing w:val="-2"/>
          <w:vertAlign w:val="baseline"/>
        </w:rPr>
        <w:t> </w:t>
      </w:r>
      <w:r>
        <w:rPr>
          <w:vertAlign w:val="baseline"/>
        </w:rPr>
        <w:t>category</w:t>
      </w:r>
      <w:r>
        <w:rPr>
          <w:spacing w:val="-6"/>
          <w:vertAlign w:val="baseline"/>
        </w:rPr>
        <w:t> </w:t>
      </w:r>
      <w:r>
        <w:rPr>
          <w:vertAlign w:val="baseline"/>
        </w:rPr>
        <w:t>of</w:t>
      </w:r>
      <w:r>
        <w:rPr>
          <w:spacing w:val="-2"/>
          <w:vertAlign w:val="baseline"/>
        </w:rPr>
        <w:t> </w:t>
      </w:r>
      <w:r>
        <w:rPr>
          <w:vertAlign w:val="baseline"/>
        </w:rPr>
        <w:t>worker; S</w:t>
      </w:r>
      <w:r>
        <w:rPr>
          <w:vertAlign w:val="subscript"/>
        </w:rPr>
        <w:t>t</w:t>
      </w:r>
      <w:r>
        <w:rPr>
          <w:vertAlign w:val="baseline"/>
        </w:rPr>
        <w:t> and S</w:t>
      </w:r>
      <w:r>
        <w:rPr>
          <w:vertAlign w:val="subscript"/>
        </w:rPr>
        <w:t>op</w:t>
      </w:r>
      <w:r>
        <w:rPr>
          <w:vertAlign w:val="baseline"/>
        </w:rPr>
        <w:t> - standard time and standard output respectively.</w:t>
      </w:r>
    </w:p>
    <w:p>
      <w:pPr>
        <w:pStyle w:val="BodyText"/>
        <w:spacing w:before="166"/>
        <w:ind w:left="0"/>
      </w:pPr>
    </w:p>
    <w:p>
      <w:pPr>
        <w:pStyle w:val="Heading1"/>
        <w:numPr>
          <w:ilvl w:val="2"/>
          <w:numId w:val="5"/>
        </w:numPr>
        <w:tabs>
          <w:tab w:pos="1198" w:val="left" w:leader="none"/>
        </w:tabs>
        <w:spacing w:line="240" w:lineRule="auto" w:before="0" w:after="0"/>
        <w:ind w:left="1198" w:right="0" w:hanging="718"/>
        <w:jc w:val="left"/>
      </w:pPr>
      <w:r>
        <w:rPr/>
        <w:t>Standardization</w:t>
      </w:r>
      <w:r>
        <w:rPr>
          <w:spacing w:val="-7"/>
        </w:rPr>
        <w:t> </w:t>
      </w:r>
      <w:r>
        <w:rPr/>
        <w:t>and</w:t>
      </w:r>
      <w:r>
        <w:rPr>
          <w:spacing w:val="-7"/>
        </w:rPr>
        <w:t> </w:t>
      </w:r>
      <w:r>
        <w:rPr/>
        <w:t>Wage</w:t>
      </w:r>
      <w:r>
        <w:rPr>
          <w:spacing w:val="-4"/>
        </w:rPr>
        <w:t> </w:t>
      </w:r>
      <w:r>
        <w:rPr>
          <w:spacing w:val="-2"/>
        </w:rPr>
        <w:t>determination</w:t>
      </w:r>
    </w:p>
    <w:p>
      <w:pPr>
        <w:pStyle w:val="BodyText"/>
        <w:spacing w:line="276" w:lineRule="auto" w:before="156"/>
        <w:ind w:right="1244"/>
      </w:pPr>
      <w:r>
        <w:rPr/>
        <w:t>Standardization</w:t>
      </w:r>
      <w:r>
        <w:rPr>
          <w:spacing w:val="40"/>
        </w:rPr>
        <w:t> </w:t>
      </w:r>
      <w:r>
        <w:rPr/>
        <w:t>in</w:t>
      </w:r>
      <w:r>
        <w:rPr>
          <w:spacing w:val="40"/>
        </w:rPr>
        <w:t> </w:t>
      </w:r>
      <w:r>
        <w:rPr/>
        <w:t>construction</w:t>
      </w:r>
      <w:r>
        <w:rPr>
          <w:spacing w:val="40"/>
        </w:rPr>
        <w:t> </w:t>
      </w:r>
      <w:r>
        <w:rPr/>
        <w:t>is</w:t>
      </w:r>
      <w:r>
        <w:rPr>
          <w:spacing w:val="40"/>
        </w:rPr>
        <w:t> </w:t>
      </w:r>
      <w:r>
        <w:rPr/>
        <w:t>primarily</w:t>
      </w:r>
      <w:r>
        <w:rPr>
          <w:spacing w:val="40"/>
        </w:rPr>
        <w:t> </w:t>
      </w:r>
      <w:r>
        <w:rPr/>
        <w:t>aimed</w:t>
      </w:r>
      <w:r>
        <w:rPr>
          <w:spacing w:val="40"/>
        </w:rPr>
        <w:t> </w:t>
      </w:r>
      <w:r>
        <w:rPr/>
        <w:t>at</w:t>
      </w:r>
      <w:r>
        <w:rPr>
          <w:spacing w:val="40"/>
        </w:rPr>
        <w:t> </w:t>
      </w:r>
      <w:r>
        <w:rPr/>
        <w:t>establishing</w:t>
      </w:r>
      <w:r>
        <w:rPr>
          <w:spacing w:val="40"/>
        </w:rPr>
        <w:t> </w:t>
      </w:r>
      <w:r>
        <w:rPr/>
        <w:t>standards (norms,</w:t>
      </w:r>
      <w:r>
        <w:rPr>
          <w:spacing w:val="36"/>
        </w:rPr>
        <w:t> </w:t>
      </w:r>
      <w:r>
        <w:rPr/>
        <w:t>rates,</w:t>
      </w:r>
      <w:r>
        <w:rPr>
          <w:spacing w:val="38"/>
        </w:rPr>
        <w:t> </w:t>
      </w:r>
      <w:r>
        <w:rPr/>
        <w:t>constants)</w:t>
      </w:r>
      <w:r>
        <w:rPr>
          <w:spacing w:val="38"/>
        </w:rPr>
        <w:t> </w:t>
      </w:r>
      <w:r>
        <w:rPr/>
        <w:t>in</w:t>
      </w:r>
      <w:r>
        <w:rPr>
          <w:spacing w:val="40"/>
        </w:rPr>
        <w:t> </w:t>
      </w:r>
      <w:r>
        <w:rPr/>
        <w:t>the</w:t>
      </w:r>
      <w:r>
        <w:rPr>
          <w:spacing w:val="38"/>
        </w:rPr>
        <w:t> </w:t>
      </w:r>
      <w:r>
        <w:rPr/>
        <w:t>use</w:t>
      </w:r>
      <w:r>
        <w:rPr>
          <w:spacing w:val="38"/>
        </w:rPr>
        <w:t> </w:t>
      </w:r>
      <w:r>
        <w:rPr/>
        <w:t>of</w:t>
      </w:r>
      <w:r>
        <w:rPr>
          <w:spacing w:val="38"/>
        </w:rPr>
        <w:t> </w:t>
      </w:r>
      <w:r>
        <w:rPr/>
        <w:t>materials,</w:t>
      </w:r>
      <w:r>
        <w:rPr>
          <w:spacing w:val="39"/>
        </w:rPr>
        <w:t> </w:t>
      </w:r>
      <w:r>
        <w:rPr/>
        <w:t>labour</w:t>
      </w:r>
      <w:r>
        <w:rPr>
          <w:spacing w:val="38"/>
        </w:rPr>
        <w:t> </w:t>
      </w:r>
      <w:r>
        <w:rPr/>
        <w:t>and</w:t>
      </w:r>
      <w:r>
        <w:rPr>
          <w:spacing w:val="39"/>
        </w:rPr>
        <w:t> </w:t>
      </w:r>
      <w:r>
        <w:rPr/>
        <w:t>machines.</w:t>
      </w:r>
      <w:r>
        <w:rPr>
          <w:spacing w:val="39"/>
        </w:rPr>
        <w:t> </w:t>
      </w:r>
      <w:r>
        <w:rPr>
          <w:spacing w:val="-2"/>
        </w:rPr>
        <w:t>These</w:t>
      </w:r>
    </w:p>
    <w:p>
      <w:pPr>
        <w:spacing w:after="0" w:line="276" w:lineRule="auto"/>
        <w:sectPr>
          <w:type w:val="continuous"/>
          <w:pgSz w:w="11910" w:h="16840"/>
          <w:pgMar w:header="0" w:footer="1489" w:top="1340" w:bottom="1780" w:left="960" w:right="0"/>
        </w:sectPr>
      </w:pPr>
    </w:p>
    <w:p>
      <w:pPr>
        <w:pStyle w:val="BodyText"/>
        <w:spacing w:line="276" w:lineRule="auto" w:before="75"/>
        <w:ind w:right="1442"/>
        <w:jc w:val="both"/>
      </w:pPr>
      <w:r>
        <w:rPr/>
        <w:t>three elements in standardization are sometime referred to as technological standards or constants. For the comparison of the productivity rate of construction workers, the unit of measure usually adopted is the standard time (S</w:t>
      </w:r>
      <w:r>
        <w:rPr>
          <w:vertAlign w:val="subscript"/>
        </w:rPr>
        <w:t>t</w:t>
      </w:r>
      <w:r>
        <w:rPr>
          <w:vertAlign w:val="baseline"/>
        </w:rPr>
        <w:t>) and standard output (S</w:t>
      </w:r>
      <w:r>
        <w:rPr>
          <w:vertAlign w:val="subscript"/>
        </w:rPr>
        <w:t>op</w:t>
      </w:r>
      <w:r>
        <w:rPr>
          <w:vertAlign w:val="baseline"/>
        </w:rPr>
        <w:t>). Standards in the use of labour are standard time (S</w:t>
      </w:r>
      <w:r>
        <w:rPr>
          <w:vertAlign w:val="subscript"/>
        </w:rPr>
        <w:t>t</w:t>
      </w:r>
      <w:r>
        <w:rPr>
          <w:vertAlign w:val="baseline"/>
        </w:rPr>
        <w:t>) and standard output (S</w:t>
      </w:r>
      <w:r>
        <w:rPr>
          <w:vertAlign w:val="subscript"/>
        </w:rPr>
        <w:t>op</w:t>
      </w:r>
      <w:r>
        <w:rPr>
          <w:vertAlign w:val="baseline"/>
        </w:rPr>
        <w:t>).</w:t>
      </w:r>
    </w:p>
    <w:p>
      <w:pPr>
        <w:pStyle w:val="BodyText"/>
        <w:spacing w:before="49"/>
        <w:ind w:left="0"/>
      </w:pPr>
    </w:p>
    <w:p>
      <w:pPr>
        <w:pStyle w:val="BodyText"/>
        <w:spacing w:line="276" w:lineRule="auto"/>
        <w:ind w:right="1439"/>
        <w:jc w:val="both"/>
      </w:pPr>
      <w:r>
        <w:rPr>
          <w:b/>
          <w:i/>
        </w:rPr>
        <w:t>Standard time </w:t>
      </w:r>
      <w:r>
        <w:rPr/>
        <w:t>(S</w:t>
      </w:r>
      <w:r>
        <w:rPr>
          <w:vertAlign w:val="subscript"/>
        </w:rPr>
        <w:t>t</w:t>
      </w:r>
      <w:r>
        <w:rPr>
          <w:vertAlign w:val="baseline"/>
        </w:rPr>
        <w:t>) is the quantum</w:t>
      </w:r>
      <w:r>
        <w:rPr>
          <w:spacing w:val="-2"/>
          <w:vertAlign w:val="baseline"/>
        </w:rPr>
        <w:t> </w:t>
      </w:r>
      <w:r>
        <w:rPr>
          <w:vertAlign w:val="baseline"/>
        </w:rPr>
        <w:t>of time which it takes a workman or group of </w:t>
      </w:r>
      <w:r>
        <w:rPr>
          <w:w w:val="105"/>
          <w:vertAlign w:val="baseline"/>
        </w:rPr>
        <w:t>workmen</w:t>
      </w:r>
      <w:r>
        <w:rPr>
          <w:w w:val="105"/>
          <w:vertAlign w:val="baseline"/>
        </w:rPr>
        <w:t> of</w:t>
      </w:r>
      <w:r>
        <w:rPr>
          <w:w w:val="105"/>
          <w:vertAlign w:val="baseline"/>
        </w:rPr>
        <w:t> a</w:t>
      </w:r>
      <w:r>
        <w:rPr>
          <w:w w:val="105"/>
          <w:vertAlign w:val="baseline"/>
        </w:rPr>
        <w:t> defined</w:t>
      </w:r>
      <w:r>
        <w:rPr>
          <w:w w:val="105"/>
          <w:vertAlign w:val="baseline"/>
        </w:rPr>
        <w:t> level</w:t>
      </w:r>
      <w:r>
        <w:rPr>
          <w:w w:val="105"/>
          <w:vertAlign w:val="baseline"/>
        </w:rPr>
        <w:t> of</w:t>
      </w:r>
      <w:r>
        <w:rPr>
          <w:w w:val="105"/>
          <w:vertAlign w:val="baseline"/>
        </w:rPr>
        <w:t> proficiency</w:t>
      </w:r>
      <w:r>
        <w:rPr>
          <w:w w:val="105"/>
          <w:vertAlign w:val="baseline"/>
        </w:rPr>
        <w:t> to</w:t>
      </w:r>
      <w:r>
        <w:rPr>
          <w:w w:val="105"/>
          <w:vertAlign w:val="baseline"/>
        </w:rPr>
        <w:t> produce</w:t>
      </w:r>
      <w:r>
        <w:rPr>
          <w:w w:val="105"/>
          <w:vertAlign w:val="baseline"/>
        </w:rPr>
        <w:t> a</w:t>
      </w:r>
      <w:r>
        <w:rPr>
          <w:w w:val="105"/>
          <w:vertAlign w:val="baseline"/>
        </w:rPr>
        <w:t> unit</w:t>
      </w:r>
      <w:r>
        <w:rPr>
          <w:w w:val="105"/>
          <w:vertAlign w:val="baseline"/>
        </w:rPr>
        <w:t> of</w:t>
      </w:r>
      <w:r>
        <w:rPr>
          <w:w w:val="105"/>
          <w:vertAlign w:val="baseline"/>
        </w:rPr>
        <w:t> good</w:t>
      </w:r>
      <w:r>
        <w:rPr>
          <w:w w:val="105"/>
          <w:vertAlign w:val="baseline"/>
        </w:rPr>
        <w:t> quality </w:t>
      </w:r>
      <w:r>
        <w:rPr>
          <w:vertAlign w:val="baseline"/>
        </w:rPr>
        <w:t>product under an ideally organised labour force and working condition. Its unit </w:t>
      </w:r>
      <w:r>
        <w:rPr>
          <w:w w:val="105"/>
          <w:vertAlign w:val="baseline"/>
        </w:rPr>
        <w:t>of</w:t>
      </w:r>
      <w:r>
        <w:rPr>
          <w:w w:val="105"/>
          <w:vertAlign w:val="baseline"/>
        </w:rPr>
        <w:t> measure</w:t>
      </w:r>
      <w:r>
        <w:rPr>
          <w:w w:val="105"/>
          <w:vertAlign w:val="baseline"/>
        </w:rPr>
        <w:t> is</w:t>
      </w:r>
      <w:r>
        <w:rPr>
          <w:w w:val="105"/>
          <w:vertAlign w:val="baseline"/>
        </w:rPr>
        <w:t> man-hour</w:t>
      </w:r>
      <w:r>
        <w:rPr>
          <w:w w:val="105"/>
          <w:vertAlign w:val="baseline"/>
        </w:rPr>
        <w:t> (m</w:t>
      </w:r>
      <w:r>
        <w:rPr>
          <w:w w:val="105"/>
          <w:vertAlign w:val="baseline"/>
        </w:rPr>
        <w:t> ±h)</w:t>
      </w:r>
      <w:r>
        <w:rPr>
          <w:w w:val="105"/>
          <w:vertAlign w:val="baseline"/>
        </w:rPr>
        <w:t> and</w:t>
      </w:r>
      <w:r>
        <w:rPr>
          <w:w w:val="105"/>
          <w:vertAlign w:val="baseline"/>
        </w:rPr>
        <w:t> man-day</w:t>
      </w:r>
      <w:r>
        <w:rPr>
          <w:w w:val="105"/>
          <w:vertAlign w:val="baseline"/>
        </w:rPr>
        <w:t> (m</w:t>
      </w:r>
      <w:r>
        <w:rPr>
          <w:w w:val="105"/>
          <w:vertAlign w:val="baseline"/>
        </w:rPr>
        <w:t> ±d).</w:t>
      </w:r>
      <w:r>
        <w:rPr>
          <w:w w:val="105"/>
          <w:vertAlign w:val="baseline"/>
        </w:rPr>
        <w:t> It</w:t>
      </w:r>
      <w:r>
        <w:rPr>
          <w:w w:val="105"/>
          <w:vertAlign w:val="baseline"/>
        </w:rPr>
        <w:t> can</w:t>
      </w:r>
      <w:r>
        <w:rPr>
          <w:w w:val="105"/>
          <w:vertAlign w:val="baseline"/>
        </w:rPr>
        <w:t> be</w:t>
      </w:r>
      <w:r>
        <w:rPr>
          <w:w w:val="105"/>
          <w:vertAlign w:val="baseline"/>
        </w:rPr>
        <w:t> determined using the formula</w:t>
      </w:r>
    </w:p>
    <w:p>
      <w:pPr>
        <w:pStyle w:val="BodyText"/>
        <w:spacing w:before="60"/>
        <w:ind w:left="0"/>
        <w:rPr>
          <w:sz w:val="20"/>
        </w:rPr>
      </w:pPr>
    </w:p>
    <w:p>
      <w:pPr>
        <w:spacing w:after="0"/>
        <w:rPr>
          <w:sz w:val="20"/>
        </w:rPr>
        <w:sectPr>
          <w:pgSz w:w="11910" w:h="16840"/>
          <w:pgMar w:header="0" w:footer="1489" w:top="1340" w:bottom="1780" w:left="960" w:right="0"/>
        </w:sectPr>
      </w:pPr>
    </w:p>
    <w:p>
      <w:pPr>
        <w:spacing w:line="375" w:lineRule="exact" w:before="97"/>
        <w:ind w:left="1225" w:right="0" w:firstLine="0"/>
        <w:jc w:val="left"/>
        <w:rPr>
          <w:sz w:val="23"/>
        </w:rPr>
      </w:pPr>
      <w:r>
        <w:rPr/>
        <mc:AlternateContent>
          <mc:Choice Requires="wps">
            <w:drawing>
              <wp:anchor distT="0" distB="0" distL="0" distR="0" allowOverlap="1" layoutInCell="1" locked="0" behindDoc="1" simplePos="0" relativeHeight="484755456">
                <wp:simplePos x="0" y="0"/>
                <wp:positionH relativeFrom="page">
                  <wp:posOffset>1694580</wp:posOffset>
                </wp:positionH>
                <wp:positionV relativeFrom="paragraph">
                  <wp:posOffset>255495</wp:posOffset>
                </wp:positionV>
                <wp:extent cx="125095" cy="1270"/>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125095" cy="1270"/>
                        </a:xfrm>
                        <a:custGeom>
                          <a:avLst/>
                          <a:gdLst/>
                          <a:ahLst/>
                          <a:cxnLst/>
                          <a:rect l="l" t="t" r="r" b="b"/>
                          <a:pathLst>
                            <a:path w="125095" h="0">
                              <a:moveTo>
                                <a:pt x="0" y="0"/>
                              </a:moveTo>
                              <a:lnTo>
                                <a:pt x="124524" y="0"/>
                              </a:lnTo>
                            </a:path>
                          </a:pathLst>
                        </a:custGeom>
                        <a:ln w="625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61024" from="133.431503pt,20.117781pt" to="143.236566pt,20.117781pt" stroked="true" strokeweight=".492725pt" strokecolor="#000000">
                <v:stroke dashstyle="solid"/>
                <w10:wrap type="none"/>
              </v:line>
            </w:pict>
          </mc:Fallback>
        </mc:AlternateContent>
      </w:r>
      <w:r>
        <w:rPr/>
        <mc:AlternateContent>
          <mc:Choice Requires="wps">
            <w:drawing>
              <wp:anchor distT="0" distB="0" distL="0" distR="0" allowOverlap="1" layoutInCell="1" locked="0" behindDoc="1" simplePos="0" relativeHeight="484755968">
                <wp:simplePos x="0" y="0"/>
                <wp:positionH relativeFrom="page">
                  <wp:posOffset>1989585</wp:posOffset>
                </wp:positionH>
                <wp:positionV relativeFrom="paragraph">
                  <wp:posOffset>255495</wp:posOffset>
                </wp:positionV>
                <wp:extent cx="93980" cy="1270"/>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93980" cy="1270"/>
                        </a:xfrm>
                        <a:custGeom>
                          <a:avLst/>
                          <a:gdLst/>
                          <a:ahLst/>
                          <a:cxnLst/>
                          <a:rect l="l" t="t" r="r" b="b"/>
                          <a:pathLst>
                            <a:path w="93980" h="0">
                              <a:moveTo>
                                <a:pt x="0" y="0"/>
                              </a:moveTo>
                              <a:lnTo>
                                <a:pt x="93696" y="0"/>
                              </a:lnTo>
                            </a:path>
                          </a:pathLst>
                        </a:custGeom>
                        <a:ln w="625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60512" from="156.660278pt,20.117781pt" to="164.037959pt,20.117781pt" stroked="true" strokeweight=".492725pt" strokecolor="#000000">
                <v:stroke dashstyle="solid"/>
                <w10:wrap type="none"/>
              </v:line>
            </w:pict>
          </mc:Fallback>
        </mc:AlternateContent>
      </w:r>
      <w:r>
        <w:rPr>
          <w:w w:val="105"/>
          <w:sz w:val="23"/>
        </w:rPr>
        <w:t>S</w:t>
      </w:r>
      <w:r>
        <w:rPr>
          <w:spacing w:val="62"/>
          <w:w w:val="150"/>
          <w:sz w:val="23"/>
        </w:rPr>
        <w:t> </w:t>
      </w:r>
      <w:r>
        <w:rPr>
          <w:rFonts w:ascii="Symbol" w:hAnsi="Symbol"/>
          <w:spacing w:val="10"/>
          <w:w w:val="105"/>
          <w:sz w:val="23"/>
        </w:rPr>
        <w:t></w:t>
      </w:r>
      <w:r>
        <w:rPr>
          <w:spacing w:val="10"/>
          <w:w w:val="105"/>
          <w:position w:val="15"/>
          <w:sz w:val="23"/>
        </w:rPr>
        <w:t>t</w:t>
      </w:r>
      <w:r>
        <w:rPr>
          <w:spacing w:val="73"/>
          <w:w w:val="105"/>
          <w:position w:val="15"/>
          <w:sz w:val="23"/>
        </w:rPr>
        <w:t> </w:t>
      </w:r>
      <w:r>
        <w:rPr>
          <w:rFonts w:ascii="Symbol" w:hAnsi="Symbol"/>
          <w:spacing w:val="-5"/>
          <w:w w:val="105"/>
          <w:sz w:val="23"/>
        </w:rPr>
        <w:t></w:t>
      </w:r>
      <w:r>
        <w:rPr>
          <w:spacing w:val="-5"/>
          <w:w w:val="105"/>
          <w:position w:val="15"/>
          <w:sz w:val="23"/>
        </w:rPr>
        <w:t>t</w:t>
      </w:r>
    </w:p>
    <w:p>
      <w:pPr>
        <w:tabs>
          <w:tab w:pos="1720" w:val="left" w:leader="none"/>
          <w:tab w:pos="2185" w:val="left" w:leader="none"/>
        </w:tabs>
        <w:spacing w:line="225" w:lineRule="exact" w:before="0"/>
        <w:ind w:left="1371" w:right="0" w:firstLine="0"/>
        <w:jc w:val="left"/>
        <w:rPr>
          <w:sz w:val="23"/>
        </w:rPr>
      </w:pPr>
      <w:r>
        <w:rPr>
          <w:spacing w:val="-10"/>
          <w:sz w:val="23"/>
          <w:vertAlign w:val="superscript"/>
        </w:rPr>
        <w:t>t</w:t>
      </w:r>
      <w:r>
        <w:rPr>
          <w:sz w:val="23"/>
          <w:vertAlign w:val="baseline"/>
        </w:rPr>
        <w:tab/>
      </w:r>
      <w:r>
        <w:rPr>
          <w:spacing w:val="-10"/>
          <w:sz w:val="23"/>
          <w:vertAlign w:val="baseline"/>
        </w:rPr>
        <w:t>Q</w:t>
      </w:r>
      <w:r>
        <w:rPr>
          <w:sz w:val="23"/>
          <w:vertAlign w:val="baseline"/>
        </w:rPr>
        <w:tab/>
      </w:r>
      <w:r>
        <w:rPr>
          <w:spacing w:val="-10"/>
          <w:sz w:val="23"/>
          <w:vertAlign w:val="baseline"/>
        </w:rPr>
        <w:t>q</w:t>
      </w:r>
    </w:p>
    <w:p>
      <w:pPr>
        <w:spacing w:before="197"/>
        <w:ind w:left="1225" w:right="0" w:firstLine="0"/>
        <w:jc w:val="left"/>
        <w:rPr>
          <w:sz w:val="28"/>
        </w:rPr>
      </w:pPr>
      <w:r>
        <w:rPr/>
        <w:br w:type="column"/>
      </w:r>
      <w:r>
        <w:rPr>
          <w:w w:val="200"/>
          <w:sz w:val="28"/>
        </w:rPr>
        <w:t>««««</w:t>
      </w:r>
      <w:r>
        <w:rPr>
          <w:spacing w:val="53"/>
          <w:w w:val="200"/>
          <w:sz w:val="28"/>
        </w:rPr>
        <w:t>   </w:t>
      </w:r>
      <w:r>
        <w:rPr>
          <w:spacing w:val="-10"/>
          <w:w w:val="130"/>
          <w:sz w:val="28"/>
        </w:rPr>
        <w:t>)</w:t>
      </w:r>
    </w:p>
    <w:p>
      <w:pPr>
        <w:spacing w:after="0"/>
        <w:jc w:val="left"/>
        <w:rPr>
          <w:sz w:val="28"/>
        </w:rPr>
        <w:sectPr>
          <w:type w:val="continuous"/>
          <w:pgSz w:w="11910" w:h="16840"/>
          <w:pgMar w:header="0" w:footer="1489" w:top="1340" w:bottom="1780" w:left="960" w:right="0"/>
          <w:cols w:num="2" w:equalWidth="0">
            <w:col w:w="2347" w:space="4109"/>
            <w:col w:w="4494"/>
          </w:cols>
        </w:sectPr>
      </w:pPr>
    </w:p>
    <w:p>
      <w:pPr>
        <w:pStyle w:val="BodyText"/>
        <w:spacing w:before="83"/>
        <w:ind w:left="1200"/>
      </w:pPr>
      <w:r>
        <w:rPr>
          <w:spacing w:val="-2"/>
        </w:rPr>
        <w:t>where</w:t>
      </w:r>
    </w:p>
    <w:p>
      <w:pPr>
        <w:pStyle w:val="BodyText"/>
        <w:spacing w:line="276" w:lineRule="auto" w:before="50"/>
        <w:ind w:right="1244"/>
      </w:pPr>
      <w:r>
        <w:rPr/>
        <w:t>t</w:t>
      </w:r>
      <w:r>
        <w:rPr>
          <w:spacing w:val="30"/>
        </w:rPr>
        <w:t> </w:t>
      </w:r>
      <w:r>
        <w:rPr/>
        <w:t>is</w:t>
      </w:r>
      <w:r>
        <w:rPr>
          <w:spacing w:val="27"/>
        </w:rPr>
        <w:t> </w:t>
      </w:r>
      <w:r>
        <w:rPr/>
        <w:t>the</w:t>
      </w:r>
      <w:r>
        <w:rPr>
          <w:spacing w:val="27"/>
        </w:rPr>
        <w:t> </w:t>
      </w:r>
      <w:r>
        <w:rPr/>
        <w:t>time</w:t>
      </w:r>
      <w:r>
        <w:rPr>
          <w:spacing w:val="29"/>
        </w:rPr>
        <w:t> </w:t>
      </w:r>
      <w:r>
        <w:rPr/>
        <w:t>taken</w:t>
      </w:r>
      <w:r>
        <w:rPr>
          <w:spacing w:val="30"/>
        </w:rPr>
        <w:t> </w:t>
      </w:r>
      <w:r>
        <w:rPr/>
        <w:t>to</w:t>
      </w:r>
      <w:r>
        <w:rPr>
          <w:spacing w:val="28"/>
        </w:rPr>
        <w:t> </w:t>
      </w:r>
      <w:r>
        <w:rPr/>
        <w:t>accomplish</w:t>
      </w:r>
      <w:r>
        <w:rPr>
          <w:spacing w:val="27"/>
        </w:rPr>
        <w:t> </w:t>
      </w:r>
      <w:r>
        <w:rPr/>
        <w:t>q</w:t>
      </w:r>
      <w:r>
        <w:rPr>
          <w:spacing w:val="30"/>
        </w:rPr>
        <w:t> </w:t>
      </w:r>
      <w:r>
        <w:rPr/>
        <w:t>or</w:t>
      </w:r>
      <w:r>
        <w:rPr>
          <w:spacing w:val="80"/>
          <w:w w:val="150"/>
        </w:rPr>
        <w:t> </w:t>
      </w:r>
      <w:r>
        <w:rPr/>
        <w:t>Q-</w:t>
      </w:r>
      <w:r>
        <w:rPr>
          <w:spacing w:val="27"/>
        </w:rPr>
        <w:t> </w:t>
      </w:r>
      <w:r>
        <w:rPr/>
        <w:t>the</w:t>
      </w:r>
      <w:r>
        <w:rPr>
          <w:spacing w:val="29"/>
        </w:rPr>
        <w:t> </w:t>
      </w:r>
      <w:r>
        <w:rPr/>
        <w:t>quantum</w:t>
      </w:r>
      <w:r>
        <w:rPr>
          <w:spacing w:val="24"/>
        </w:rPr>
        <w:t> </w:t>
      </w:r>
      <w:r>
        <w:rPr/>
        <w:t>of</w:t>
      </w:r>
      <w:r>
        <w:rPr>
          <w:spacing w:val="29"/>
        </w:rPr>
        <w:t> </w:t>
      </w:r>
      <w:r>
        <w:rPr/>
        <w:t>work.</w:t>
      </w:r>
      <w:r>
        <w:rPr>
          <w:spacing w:val="28"/>
        </w:rPr>
        <w:t> </w:t>
      </w:r>
      <w:r>
        <w:rPr/>
        <w:t>In</w:t>
      </w:r>
      <w:r>
        <w:rPr>
          <w:spacing w:val="28"/>
        </w:rPr>
        <w:t> </w:t>
      </w:r>
      <w:r>
        <w:rPr/>
        <w:t>an</w:t>
      </w:r>
      <w:r>
        <w:rPr>
          <w:spacing w:val="28"/>
        </w:rPr>
        <w:t> </w:t>
      </w:r>
      <w:r>
        <w:rPr/>
        <w:t>8-hour working day, t = 8.</w:t>
      </w:r>
    </w:p>
    <w:p>
      <w:pPr>
        <w:pStyle w:val="BodyText"/>
        <w:spacing w:before="49"/>
        <w:ind w:left="0"/>
      </w:pPr>
    </w:p>
    <w:p>
      <w:pPr>
        <w:pStyle w:val="BodyText"/>
        <w:spacing w:line="276" w:lineRule="auto"/>
        <w:ind w:right="1435"/>
        <w:jc w:val="both"/>
      </w:pPr>
      <w:r>
        <w:rPr>
          <w:b/>
        </w:rPr>
        <w:t>Standard output (S</w:t>
      </w:r>
      <w:r>
        <w:rPr>
          <w:b/>
          <w:vertAlign w:val="subscript"/>
        </w:rPr>
        <w:t>op</w:t>
      </w:r>
      <w:r>
        <w:rPr>
          <w:b/>
          <w:vertAlign w:val="baseline"/>
        </w:rPr>
        <w:t>) </w:t>
      </w:r>
      <w:r>
        <w:rPr>
          <w:vertAlign w:val="baseline"/>
        </w:rPr>
        <w:t>is the quantum of good quality work accomplished by a workman or group of workmen in one working shift or working day under an ideally organised labour and working condition.</w:t>
      </w:r>
    </w:p>
    <w:p>
      <w:pPr>
        <w:pStyle w:val="BodyText"/>
        <w:spacing w:before="48"/>
        <w:ind w:left="0"/>
      </w:pPr>
    </w:p>
    <w:p>
      <w:pPr>
        <w:pStyle w:val="BodyText"/>
        <w:spacing w:line="276" w:lineRule="auto"/>
        <w:ind w:right="1435"/>
        <w:jc w:val="both"/>
      </w:pPr>
      <w:r>
        <w:rPr/>
        <w:t>The unit of standard output is usually m</w:t>
      </w:r>
      <w:r>
        <w:rPr>
          <w:vertAlign w:val="superscript"/>
        </w:rPr>
        <w:t>2</w:t>
      </w:r>
      <w:r>
        <w:rPr>
          <w:vertAlign w:val="baseline"/>
        </w:rPr>
        <w:t>/day or m</w:t>
      </w:r>
      <w:r>
        <w:rPr>
          <w:vertAlign w:val="superscript"/>
        </w:rPr>
        <w:t>3</w:t>
      </w:r>
      <w:r>
        <w:rPr>
          <w:vertAlign w:val="baseline"/>
        </w:rPr>
        <w:t>/day, etc. It is determined by using the formula</w:t>
      </w:r>
    </w:p>
    <w:p>
      <w:pPr>
        <w:pStyle w:val="BodyText"/>
        <w:spacing w:before="189"/>
        <w:ind w:left="0"/>
        <w:rPr>
          <w:sz w:val="20"/>
        </w:rPr>
      </w:pPr>
    </w:p>
    <w:p>
      <w:pPr>
        <w:spacing w:after="0"/>
        <w:rPr>
          <w:sz w:val="20"/>
        </w:rPr>
        <w:sectPr>
          <w:type w:val="continuous"/>
          <w:pgSz w:w="11910" w:h="16840"/>
          <w:pgMar w:header="0" w:footer="1489" w:top="1340" w:bottom="1780" w:left="960" w:right="0"/>
        </w:sectPr>
      </w:pPr>
    </w:p>
    <w:p>
      <w:pPr>
        <w:spacing w:line="270" w:lineRule="exact" w:before="107"/>
        <w:ind w:left="1226" w:right="0" w:firstLine="0"/>
        <w:jc w:val="left"/>
        <w:rPr>
          <w:rFonts w:ascii="Symbol" w:hAnsi="Symbol"/>
          <w:sz w:val="24"/>
        </w:rPr>
      </w:pPr>
      <w:r>
        <w:rPr/>
        <mc:AlternateContent>
          <mc:Choice Requires="wps">
            <w:drawing>
              <wp:anchor distT="0" distB="0" distL="0" distR="0" allowOverlap="1" layoutInCell="1" locked="0" behindDoc="1" simplePos="0" relativeHeight="484756480">
                <wp:simplePos x="0" y="0"/>
                <wp:positionH relativeFrom="page">
                  <wp:posOffset>1735807</wp:posOffset>
                </wp:positionH>
                <wp:positionV relativeFrom="paragraph">
                  <wp:posOffset>181969</wp:posOffset>
                </wp:positionV>
                <wp:extent cx="144145" cy="1270"/>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144145" cy="1270"/>
                        </a:xfrm>
                        <a:custGeom>
                          <a:avLst/>
                          <a:gdLst/>
                          <a:ahLst/>
                          <a:cxnLst/>
                          <a:rect l="l" t="t" r="r" b="b"/>
                          <a:pathLst>
                            <a:path w="144145" h="0">
                              <a:moveTo>
                                <a:pt x="0" y="0"/>
                              </a:moveTo>
                              <a:lnTo>
                                <a:pt x="143693" y="0"/>
                              </a:lnTo>
                            </a:path>
                          </a:pathLst>
                        </a:custGeom>
                        <a:ln w="64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60000" from="136.67775pt,14.32831pt" to="147.992217pt,14.32831pt" stroked="true" strokeweight=".509907pt" strokecolor="#000000">
                <v:stroke dashstyle="solid"/>
                <w10:wrap type="none"/>
              </v:line>
            </w:pict>
          </mc:Fallback>
        </mc:AlternateContent>
      </w:r>
      <w:r>
        <w:rPr/>
        <mc:AlternateContent>
          <mc:Choice Requires="wps">
            <w:drawing>
              <wp:anchor distT="0" distB="0" distL="0" distR="0" allowOverlap="1" layoutInCell="1" locked="0" behindDoc="0" simplePos="0" relativeHeight="15740928">
                <wp:simplePos x="0" y="0"/>
                <wp:positionH relativeFrom="page">
                  <wp:posOffset>1769779</wp:posOffset>
                </wp:positionH>
                <wp:positionV relativeFrom="paragraph">
                  <wp:posOffset>-16101</wp:posOffset>
                </wp:positionV>
                <wp:extent cx="76835" cy="173990"/>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76835" cy="173990"/>
                        </a:xfrm>
                        <a:prstGeom prst="rect">
                          <a:avLst/>
                        </a:prstGeom>
                      </wps:spPr>
                      <wps:txbx>
                        <w:txbxContent>
                          <w:p>
                            <w:pPr>
                              <w:spacing w:line="272" w:lineRule="exact" w:before="0"/>
                              <w:ind w:left="0" w:right="0" w:firstLine="0"/>
                              <w:jc w:val="left"/>
                              <w:rPr>
                                <w:sz w:val="24"/>
                              </w:rPr>
                            </w:pPr>
                            <w:r>
                              <w:rPr>
                                <w:spacing w:val="-10"/>
                                <w:sz w:val="24"/>
                              </w:rPr>
                              <w:t>8</w:t>
                            </w:r>
                          </w:p>
                        </w:txbxContent>
                      </wps:txbx>
                      <wps:bodyPr wrap="square" lIns="0" tIns="0" rIns="0" bIns="0" rtlCol="0">
                        <a:noAutofit/>
                      </wps:bodyPr>
                    </wps:wsp>
                  </a:graphicData>
                </a:graphic>
              </wp:anchor>
            </w:drawing>
          </mc:Choice>
          <mc:Fallback>
            <w:pict>
              <v:shape style="position:absolute;margin-left:139.352692pt;margin-top:-1.267852pt;width:6.05pt;height:13.7pt;mso-position-horizontal-relative:page;mso-position-vertical-relative:paragraph;z-index:15740928" type="#_x0000_t202" id="docshape18" filled="false" stroked="false">
                <v:textbox inset="0,0,0,0">
                  <w:txbxContent>
                    <w:p>
                      <w:pPr>
                        <w:spacing w:line="272" w:lineRule="exact" w:before="0"/>
                        <w:ind w:left="0" w:right="0" w:firstLine="0"/>
                        <w:jc w:val="left"/>
                        <w:rPr>
                          <w:sz w:val="24"/>
                        </w:rPr>
                      </w:pPr>
                      <w:r>
                        <w:rPr>
                          <w:spacing w:val="-10"/>
                          <w:sz w:val="24"/>
                        </w:rPr>
                        <w:t>8</w:t>
                      </w:r>
                    </w:p>
                  </w:txbxContent>
                </v:textbox>
                <w10:wrap type="none"/>
              </v:shape>
            </w:pict>
          </mc:Fallback>
        </mc:AlternateContent>
      </w:r>
      <w:r>
        <w:rPr>
          <w:sz w:val="24"/>
        </w:rPr>
        <w:t>S</w:t>
      </w:r>
      <w:r>
        <w:rPr>
          <w:position w:val="-5"/>
          <w:sz w:val="14"/>
        </w:rPr>
        <w:t>op</w:t>
      </w:r>
      <w:r>
        <w:rPr>
          <w:spacing w:val="49"/>
          <w:position w:val="-5"/>
          <w:sz w:val="14"/>
        </w:rPr>
        <w:t> </w:t>
      </w:r>
      <w:r>
        <w:rPr>
          <w:rFonts w:ascii="Symbol" w:hAnsi="Symbol"/>
          <w:spacing w:val="-10"/>
          <w:sz w:val="24"/>
        </w:rPr>
        <w:t></w:t>
      </w:r>
    </w:p>
    <w:p>
      <w:pPr>
        <w:spacing w:line="215" w:lineRule="exact" w:before="0"/>
        <w:ind w:left="0" w:right="38" w:firstLine="0"/>
        <w:jc w:val="right"/>
        <w:rPr>
          <w:sz w:val="24"/>
        </w:rPr>
      </w:pPr>
      <w:r>
        <w:rPr>
          <w:spacing w:val="-5"/>
          <w:sz w:val="24"/>
        </w:rPr>
        <w:t>St</w:t>
      </w:r>
    </w:p>
    <w:p>
      <w:pPr>
        <w:pStyle w:val="BodyText"/>
        <w:spacing w:before="93"/>
        <w:ind w:left="1226"/>
      </w:pPr>
      <w:r>
        <w:rPr/>
        <w:br w:type="column"/>
      </w:r>
      <w:r>
        <w:rPr>
          <w:w w:val="180"/>
        </w:rPr>
        <w:t>««««</w:t>
      </w:r>
      <w:r>
        <w:rPr>
          <w:spacing w:val="-18"/>
          <w:w w:val="180"/>
        </w:rPr>
        <w:t>  </w:t>
      </w:r>
      <w:r>
        <w:rPr>
          <w:w w:val="120"/>
        </w:rPr>
        <w:t>2</w:t>
      </w:r>
      <w:r>
        <w:rPr>
          <w:spacing w:val="-56"/>
          <w:w w:val="120"/>
        </w:rPr>
        <w:t> </w:t>
      </w:r>
      <w:r>
        <w:rPr>
          <w:spacing w:val="-4"/>
          <w:w w:val="120"/>
        </w:rPr>
        <w:t>.22)</w:t>
      </w:r>
    </w:p>
    <w:p>
      <w:pPr>
        <w:spacing w:after="0"/>
        <w:sectPr>
          <w:type w:val="continuous"/>
          <w:pgSz w:w="11910" w:h="16840"/>
          <w:pgMar w:header="0" w:footer="1489" w:top="1340" w:bottom="1780" w:left="960" w:right="0"/>
          <w:cols w:num="2" w:equalWidth="0">
            <w:col w:w="1991" w:space="3744"/>
            <w:col w:w="5215"/>
          </w:cols>
        </w:sectPr>
      </w:pPr>
    </w:p>
    <w:p>
      <w:pPr>
        <w:pStyle w:val="BodyText"/>
        <w:spacing w:before="99"/>
        <w:ind w:left="0"/>
      </w:pPr>
    </w:p>
    <w:p>
      <w:pPr>
        <w:pStyle w:val="BodyText"/>
        <w:spacing w:line="271" w:lineRule="auto"/>
        <w:ind w:right="1244"/>
      </w:pPr>
      <w:r>
        <w:rPr/>
        <w:t>From</w:t>
      </w:r>
      <w:r>
        <w:rPr>
          <w:spacing w:val="28"/>
        </w:rPr>
        <w:t> </w:t>
      </w:r>
      <w:r>
        <w:rPr/>
        <w:t>Eq.</w:t>
      </w:r>
      <w:r>
        <w:rPr>
          <w:spacing w:val="32"/>
        </w:rPr>
        <w:t> </w:t>
      </w:r>
      <w:r>
        <w:rPr/>
        <w:t>(2.21)</w:t>
      </w:r>
      <w:r>
        <w:rPr>
          <w:spacing w:val="31"/>
        </w:rPr>
        <w:t> </w:t>
      </w:r>
      <w:r>
        <w:rPr/>
        <w:t>and</w:t>
      </w:r>
      <w:r>
        <w:rPr>
          <w:spacing w:val="32"/>
        </w:rPr>
        <w:t> </w:t>
      </w:r>
      <w:r>
        <w:rPr/>
        <w:t>Eq.</w:t>
      </w:r>
      <w:r>
        <w:rPr>
          <w:spacing w:val="32"/>
        </w:rPr>
        <w:t> </w:t>
      </w:r>
      <w:r>
        <w:rPr/>
        <w:t>(</w:t>
      </w:r>
      <w:r>
        <w:rPr>
          <w:rFonts w:ascii="Calibri"/>
        </w:rPr>
        <w:t>2.22</w:t>
      </w:r>
      <w:r>
        <w:rPr>
          <w:rFonts w:ascii="Calibri"/>
          <w:color w:val="1F4D78"/>
        </w:rPr>
        <w:t>)</w:t>
      </w:r>
      <w:r>
        <w:rPr>
          <w:rFonts w:ascii="Calibri"/>
          <w:color w:val="1F4D78"/>
          <w:spacing w:val="38"/>
        </w:rPr>
        <w:t> </w:t>
      </w:r>
      <w:r>
        <w:rPr/>
        <w:t>it</w:t>
      </w:r>
      <w:r>
        <w:rPr>
          <w:spacing w:val="34"/>
        </w:rPr>
        <w:t> </w:t>
      </w:r>
      <w:r>
        <w:rPr/>
        <w:t>can</w:t>
      </w:r>
      <w:r>
        <w:rPr>
          <w:spacing w:val="29"/>
        </w:rPr>
        <w:t> </w:t>
      </w:r>
      <w:r>
        <w:rPr/>
        <w:t>be</w:t>
      </w:r>
      <w:r>
        <w:rPr>
          <w:spacing w:val="31"/>
        </w:rPr>
        <w:t> </w:t>
      </w:r>
      <w:r>
        <w:rPr/>
        <w:t>established</w:t>
      </w:r>
      <w:r>
        <w:rPr>
          <w:spacing w:val="32"/>
        </w:rPr>
        <w:t> </w:t>
      </w:r>
      <w:r>
        <w:rPr/>
        <w:t>that</w:t>
      </w:r>
      <w:r>
        <w:rPr>
          <w:spacing w:val="31"/>
        </w:rPr>
        <w:t> </w:t>
      </w:r>
      <w:r>
        <w:rPr/>
        <w:t>the</w:t>
      </w:r>
      <w:r>
        <w:rPr>
          <w:spacing w:val="31"/>
        </w:rPr>
        <w:t> </w:t>
      </w:r>
      <w:r>
        <w:rPr/>
        <w:t>interdependence between standard time and standard output is reciprocal, thus,</w:t>
      </w:r>
    </w:p>
    <w:p>
      <w:pPr>
        <w:spacing w:after="0" w:line="271" w:lineRule="auto"/>
        <w:sectPr>
          <w:type w:val="continuous"/>
          <w:pgSz w:w="11910" w:h="16840"/>
          <w:pgMar w:header="0" w:footer="1489" w:top="1340" w:bottom="1780" w:left="960" w:right="0"/>
        </w:sectPr>
      </w:pPr>
    </w:p>
    <w:p>
      <w:pPr>
        <w:tabs>
          <w:tab w:pos="1595" w:val="left" w:leader="none"/>
        </w:tabs>
        <w:spacing w:line="354" w:lineRule="exact" w:before="22"/>
        <w:ind w:left="1226" w:right="0" w:firstLine="0"/>
        <w:jc w:val="left"/>
        <w:rPr>
          <w:sz w:val="23"/>
        </w:rPr>
      </w:pPr>
      <w:r>
        <w:rPr/>
        <mc:AlternateContent>
          <mc:Choice Requires="wps">
            <w:drawing>
              <wp:anchor distT="0" distB="0" distL="0" distR="0" allowOverlap="1" layoutInCell="1" locked="0" behindDoc="1" simplePos="0" relativeHeight="484756992">
                <wp:simplePos x="0" y="0"/>
                <wp:positionH relativeFrom="page">
                  <wp:posOffset>1745872</wp:posOffset>
                </wp:positionH>
                <wp:positionV relativeFrom="paragraph">
                  <wp:posOffset>208470</wp:posOffset>
                </wp:positionV>
                <wp:extent cx="150495" cy="1270"/>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150495" cy="1270"/>
                        </a:xfrm>
                        <a:custGeom>
                          <a:avLst/>
                          <a:gdLst/>
                          <a:ahLst/>
                          <a:cxnLst/>
                          <a:rect l="l" t="t" r="r" b="b"/>
                          <a:pathLst>
                            <a:path w="150495" h="0">
                              <a:moveTo>
                                <a:pt x="0" y="0"/>
                              </a:moveTo>
                              <a:lnTo>
                                <a:pt x="149883" y="0"/>
                              </a:lnTo>
                            </a:path>
                          </a:pathLst>
                        </a:custGeom>
                        <a:ln w="62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59488" from="137.470306pt,16.414991pt" to="149.272134pt,16.414991pt" stroked="true" strokeweight=".491125pt" strokecolor="#000000">
                <v:stroke dashstyle="solid"/>
                <w10:wrap type="none"/>
              </v:line>
            </w:pict>
          </mc:Fallback>
        </mc:AlternateContent>
      </w:r>
      <w:r>
        <w:rPr>
          <w:spacing w:val="-10"/>
          <w:w w:val="105"/>
          <w:sz w:val="23"/>
        </w:rPr>
        <w:t>S</w:t>
      </w:r>
      <w:r>
        <w:rPr>
          <w:sz w:val="23"/>
        </w:rPr>
        <w:tab/>
      </w:r>
      <w:r>
        <w:rPr>
          <w:rFonts w:ascii="Symbol" w:hAnsi="Symbol"/>
          <w:spacing w:val="-7"/>
          <w:w w:val="105"/>
          <w:sz w:val="23"/>
        </w:rPr>
        <w:t></w:t>
      </w:r>
      <w:r>
        <w:rPr>
          <w:spacing w:val="-7"/>
          <w:w w:val="105"/>
          <w:position w:val="15"/>
          <w:sz w:val="23"/>
        </w:rPr>
        <w:t>8</w:t>
      </w:r>
    </w:p>
    <w:p>
      <w:pPr>
        <w:tabs>
          <w:tab w:pos="1794" w:val="left" w:leader="none"/>
        </w:tabs>
        <w:spacing w:line="76" w:lineRule="auto" w:before="0"/>
        <w:ind w:left="1365" w:right="0" w:firstLine="0"/>
        <w:jc w:val="left"/>
        <w:rPr>
          <w:sz w:val="23"/>
        </w:rPr>
      </w:pPr>
      <w:r>
        <w:rPr>
          <w:spacing w:val="-5"/>
          <w:sz w:val="14"/>
        </w:rPr>
        <w:t>op</w:t>
      </w:r>
      <w:r>
        <w:rPr>
          <w:sz w:val="14"/>
        </w:rPr>
        <w:tab/>
      </w:r>
      <w:r>
        <w:rPr>
          <w:spacing w:val="-10"/>
          <w:position w:val="-12"/>
          <w:sz w:val="23"/>
        </w:rPr>
        <w:t>S</w:t>
      </w:r>
    </w:p>
    <w:p>
      <w:pPr>
        <w:pStyle w:val="BodyText"/>
        <w:tabs>
          <w:tab w:pos="4954" w:val="left" w:leader="none"/>
        </w:tabs>
        <w:spacing w:before="122"/>
        <w:ind w:left="64"/>
      </w:pPr>
      <w:r>
        <w:rPr/>
        <w:br w:type="column"/>
      </w:r>
      <w:r>
        <w:rPr>
          <w:spacing w:val="-2"/>
          <w:w w:val="120"/>
        </w:rPr>
        <w:t>(unit/)</w:t>
      </w:r>
      <w:r>
        <w:rPr/>
        <w:tab/>
      </w:r>
      <w:r>
        <w:rPr>
          <w:w w:val="220"/>
        </w:rPr>
        <w:t>««««</w:t>
      </w:r>
      <w:r>
        <w:rPr>
          <w:spacing w:val="25"/>
          <w:w w:val="220"/>
        </w:rPr>
        <w:t>   </w:t>
      </w:r>
      <w:r>
        <w:rPr>
          <w:spacing w:val="-10"/>
          <w:w w:val="120"/>
        </w:rPr>
        <w:t>)</w:t>
      </w:r>
      <w:r>
        <w:rPr>
          <w:spacing w:val="-10"/>
          <w:w w:val="120"/>
        </w:rPr>
        <w:t> </w:t>
      </w:r>
    </w:p>
    <w:p>
      <w:pPr>
        <w:spacing w:after="0"/>
        <w:sectPr>
          <w:type w:val="continuous"/>
          <w:pgSz w:w="11910" w:h="16840"/>
          <w:pgMar w:header="0" w:footer="1489" w:top="1340" w:bottom="1780" w:left="960" w:right="0"/>
          <w:cols w:num="2" w:equalWidth="0">
            <w:col w:w="1968" w:space="40"/>
            <w:col w:w="8942"/>
          </w:cols>
        </w:sectPr>
      </w:pPr>
    </w:p>
    <w:p>
      <w:pPr>
        <w:spacing w:line="155" w:lineRule="exact" w:before="0"/>
        <w:ind w:left="1938" w:right="0" w:firstLine="0"/>
        <w:jc w:val="left"/>
        <w:rPr>
          <w:sz w:val="14"/>
        </w:rPr>
      </w:pPr>
      <w:r>
        <w:rPr>
          <w:spacing w:val="-10"/>
          <w:sz w:val="14"/>
        </w:rPr>
        <w:t>t</w:t>
      </w:r>
    </w:p>
    <w:p>
      <w:pPr>
        <w:pStyle w:val="BodyText"/>
        <w:spacing w:before="110"/>
        <w:ind w:left="0"/>
      </w:pPr>
    </w:p>
    <w:p>
      <w:pPr>
        <w:pStyle w:val="BodyText"/>
        <w:spacing w:line="278" w:lineRule="auto"/>
        <w:ind w:right="1244"/>
      </w:pPr>
      <w:r>
        <w:rPr/>
        <w:t>The</w:t>
      </w:r>
      <w:r>
        <w:rPr>
          <w:spacing w:val="36"/>
        </w:rPr>
        <w:t> </w:t>
      </w:r>
      <w:r>
        <w:rPr>
          <w:b/>
          <w:i/>
        </w:rPr>
        <w:t>labour</w:t>
      </w:r>
      <w:r>
        <w:rPr>
          <w:b/>
          <w:i/>
          <w:spacing w:val="36"/>
        </w:rPr>
        <w:t> </w:t>
      </w:r>
      <w:r>
        <w:rPr>
          <w:b/>
          <w:i/>
        </w:rPr>
        <w:t>content</w:t>
      </w:r>
      <w:r>
        <w:rPr>
          <w:b/>
          <w:i/>
          <w:spacing w:val="36"/>
        </w:rPr>
        <w:t> </w:t>
      </w:r>
      <w:r>
        <w:rPr/>
        <w:t>(L</w:t>
      </w:r>
      <w:r>
        <w:rPr>
          <w:vertAlign w:val="subscript"/>
        </w:rPr>
        <w:t>c</w:t>
      </w:r>
      <w:r>
        <w:rPr>
          <w:vertAlign w:val="baseline"/>
        </w:rPr>
        <w:t>)</w:t>
      </w:r>
      <w:r>
        <w:rPr>
          <w:spacing w:val="35"/>
          <w:vertAlign w:val="baseline"/>
        </w:rPr>
        <w:t> </w:t>
      </w:r>
      <w:r>
        <w:rPr>
          <w:vertAlign w:val="baseline"/>
        </w:rPr>
        <w:t>for</w:t>
      </w:r>
      <w:r>
        <w:rPr>
          <w:spacing w:val="35"/>
          <w:vertAlign w:val="baseline"/>
        </w:rPr>
        <w:t> </w:t>
      </w:r>
      <w:r>
        <w:rPr>
          <w:vertAlign w:val="baseline"/>
        </w:rPr>
        <w:t>a</w:t>
      </w:r>
      <w:r>
        <w:rPr>
          <w:spacing w:val="33"/>
          <w:vertAlign w:val="baseline"/>
        </w:rPr>
        <w:t> </w:t>
      </w:r>
      <w:r>
        <w:rPr>
          <w:vertAlign w:val="baseline"/>
        </w:rPr>
        <w:t>given</w:t>
      </w:r>
      <w:r>
        <w:rPr>
          <w:spacing w:val="36"/>
          <w:vertAlign w:val="baseline"/>
        </w:rPr>
        <w:t> </w:t>
      </w:r>
      <w:r>
        <w:rPr>
          <w:vertAlign w:val="baseline"/>
        </w:rPr>
        <w:t>quantity</w:t>
      </w:r>
      <w:r>
        <w:rPr>
          <w:spacing w:val="32"/>
          <w:vertAlign w:val="baseline"/>
        </w:rPr>
        <w:t> </w:t>
      </w:r>
      <w:r>
        <w:rPr>
          <w:vertAlign w:val="baseline"/>
        </w:rPr>
        <w:t>of</w:t>
      </w:r>
      <w:r>
        <w:rPr>
          <w:spacing w:val="35"/>
          <w:vertAlign w:val="baseline"/>
        </w:rPr>
        <w:t> </w:t>
      </w:r>
      <w:r>
        <w:rPr>
          <w:vertAlign w:val="baseline"/>
        </w:rPr>
        <w:t>work</w:t>
      </w:r>
      <w:r>
        <w:rPr>
          <w:spacing w:val="34"/>
          <w:vertAlign w:val="baseline"/>
        </w:rPr>
        <w:t> </w:t>
      </w:r>
      <w:r>
        <w:rPr>
          <w:vertAlign w:val="baseline"/>
        </w:rPr>
        <w:t>is</w:t>
      </w:r>
      <w:r>
        <w:rPr>
          <w:spacing w:val="34"/>
          <w:vertAlign w:val="baseline"/>
        </w:rPr>
        <w:t> </w:t>
      </w:r>
      <w:r>
        <w:rPr>
          <w:vertAlign w:val="baseline"/>
        </w:rPr>
        <w:t>determined</w:t>
      </w:r>
      <w:r>
        <w:rPr>
          <w:spacing w:val="36"/>
          <w:vertAlign w:val="baseline"/>
        </w:rPr>
        <w:t> </w:t>
      </w:r>
      <w:r>
        <w:rPr>
          <w:vertAlign w:val="baseline"/>
        </w:rPr>
        <w:t>from</w:t>
      </w:r>
      <w:r>
        <w:rPr>
          <w:spacing w:val="31"/>
          <w:vertAlign w:val="baseline"/>
        </w:rPr>
        <w:t> </w:t>
      </w:r>
      <w:r>
        <w:rPr>
          <w:vertAlign w:val="baseline"/>
        </w:rPr>
        <w:t>the </w:t>
      </w:r>
      <w:r>
        <w:rPr>
          <w:spacing w:val="-2"/>
          <w:vertAlign w:val="baseline"/>
        </w:rPr>
        <w:t>relationship</w:t>
      </w:r>
    </w:p>
    <w:p>
      <w:pPr>
        <w:spacing w:after="0" w:line="278" w:lineRule="auto"/>
        <w:sectPr>
          <w:type w:val="continuous"/>
          <w:pgSz w:w="11910" w:h="16840"/>
          <w:pgMar w:header="0" w:footer="1489" w:top="1340" w:bottom="1780" w:left="960" w:right="0"/>
        </w:sectPr>
      </w:pPr>
    </w:p>
    <w:p>
      <w:pPr>
        <w:spacing w:line="365" w:lineRule="exact" w:before="6"/>
        <w:ind w:left="1197" w:right="0" w:firstLine="0"/>
        <w:jc w:val="center"/>
        <w:rPr>
          <w:sz w:val="24"/>
        </w:rPr>
      </w:pPr>
      <w:r>
        <w:rPr/>
        <mc:AlternateContent>
          <mc:Choice Requires="wps">
            <w:drawing>
              <wp:anchor distT="0" distB="0" distL="0" distR="0" allowOverlap="1" layoutInCell="1" locked="0" behindDoc="1" simplePos="0" relativeHeight="484757504">
                <wp:simplePos x="0" y="0"/>
                <wp:positionH relativeFrom="page">
                  <wp:posOffset>1720718</wp:posOffset>
                </wp:positionH>
                <wp:positionV relativeFrom="paragraph">
                  <wp:posOffset>203596</wp:posOffset>
                </wp:positionV>
                <wp:extent cx="211454" cy="1270"/>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211454" cy="1270"/>
                        </a:xfrm>
                        <a:custGeom>
                          <a:avLst/>
                          <a:gdLst/>
                          <a:ahLst/>
                          <a:cxnLst/>
                          <a:rect l="l" t="t" r="r" b="b"/>
                          <a:pathLst>
                            <a:path w="211454" h="0">
                              <a:moveTo>
                                <a:pt x="0" y="0"/>
                              </a:moveTo>
                              <a:lnTo>
                                <a:pt x="210952" y="0"/>
                              </a:lnTo>
                            </a:path>
                          </a:pathLst>
                        </a:custGeom>
                        <a:ln w="636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58976" from="135.489609pt,16.031210pt" to="152.100037pt,16.031210pt" stroked="true" strokeweight=".500991pt" strokecolor="#000000">
                <v:stroke dashstyle="solid"/>
                <w10:wrap type="none"/>
              </v:line>
            </w:pict>
          </mc:Fallback>
        </mc:AlternateContent>
      </w:r>
      <w:r>
        <w:rPr>
          <w:sz w:val="24"/>
        </w:rPr>
        <w:t>L</w:t>
      </w:r>
      <w:r>
        <w:rPr>
          <w:spacing w:val="76"/>
          <w:w w:val="150"/>
          <w:sz w:val="24"/>
        </w:rPr>
        <w:t> </w:t>
      </w:r>
      <w:r>
        <w:rPr>
          <w:rFonts w:ascii="Symbol" w:hAnsi="Symbol"/>
          <w:sz w:val="24"/>
        </w:rPr>
        <w:t></w:t>
      </w:r>
      <w:r>
        <w:rPr>
          <w:spacing w:val="-23"/>
          <w:sz w:val="24"/>
        </w:rPr>
        <w:t> </w:t>
      </w:r>
      <w:r>
        <w:rPr>
          <w:spacing w:val="-12"/>
          <w:position w:val="15"/>
          <w:sz w:val="24"/>
        </w:rPr>
        <w:t>Q</w:t>
      </w:r>
    </w:p>
    <w:p>
      <w:pPr>
        <w:tabs>
          <w:tab w:pos="1599" w:val="left" w:leader="none"/>
        </w:tabs>
        <w:spacing w:line="72" w:lineRule="auto" w:before="4"/>
        <w:ind w:left="1249" w:right="0" w:firstLine="0"/>
        <w:jc w:val="center"/>
        <w:rPr>
          <w:sz w:val="24"/>
        </w:rPr>
      </w:pPr>
      <w:r>
        <w:rPr>
          <w:spacing w:val="-10"/>
          <w:sz w:val="14"/>
        </w:rPr>
        <w:t>r</w:t>
      </w:r>
      <w:r>
        <w:rPr>
          <w:sz w:val="14"/>
        </w:rPr>
        <w:tab/>
      </w:r>
      <w:r>
        <w:rPr>
          <w:spacing w:val="-10"/>
          <w:position w:val="-12"/>
          <w:sz w:val="24"/>
        </w:rPr>
        <w:t>S</w:t>
      </w:r>
    </w:p>
    <w:p>
      <w:pPr>
        <w:spacing w:before="122"/>
        <w:ind w:left="1237" w:right="0" w:firstLine="0"/>
        <w:jc w:val="left"/>
        <w:rPr>
          <w:sz w:val="28"/>
        </w:rPr>
      </w:pPr>
      <w:r>
        <w:rPr/>
        <w:br w:type="column"/>
      </w:r>
      <w:r>
        <w:rPr>
          <w:w w:val="230"/>
          <w:sz w:val="28"/>
        </w:rPr>
        <w:t>«««</w:t>
      </w:r>
      <w:r>
        <w:rPr>
          <w:spacing w:val="28"/>
          <w:w w:val="230"/>
          <w:sz w:val="28"/>
        </w:rPr>
        <w:t> </w:t>
      </w:r>
      <w:r>
        <w:rPr>
          <w:w w:val="230"/>
          <w:sz w:val="28"/>
        </w:rPr>
        <w:t>«</w:t>
      </w:r>
      <w:r>
        <w:rPr>
          <w:spacing w:val="20"/>
          <w:w w:val="230"/>
          <w:sz w:val="28"/>
        </w:rPr>
        <w:t>  </w:t>
      </w:r>
      <w:r>
        <w:rPr>
          <w:spacing w:val="12"/>
          <w:w w:val="130"/>
          <w:sz w:val="28"/>
        </w:rPr>
        <w:t>)</w:t>
      </w:r>
      <w:r>
        <w:rPr>
          <w:spacing w:val="12"/>
          <w:w w:val="130"/>
          <w:sz w:val="28"/>
        </w:rPr>
        <w:t> </w:t>
      </w:r>
    </w:p>
    <w:p>
      <w:pPr>
        <w:spacing w:after="0"/>
        <w:jc w:val="left"/>
        <w:rPr>
          <w:sz w:val="28"/>
        </w:rPr>
        <w:sectPr>
          <w:type w:val="continuous"/>
          <w:pgSz w:w="11910" w:h="16840"/>
          <w:pgMar w:header="0" w:footer="1489" w:top="1340" w:bottom="1780" w:left="960" w:right="0"/>
          <w:cols w:num="2" w:equalWidth="0">
            <w:col w:w="2044" w:space="3680"/>
            <w:col w:w="5226"/>
          </w:cols>
        </w:sectPr>
      </w:pPr>
    </w:p>
    <w:p>
      <w:pPr>
        <w:spacing w:before="1"/>
        <w:ind w:left="1896" w:right="0" w:firstLine="0"/>
        <w:jc w:val="left"/>
        <w:rPr>
          <w:sz w:val="14"/>
        </w:rPr>
      </w:pPr>
      <w:r>
        <w:rPr>
          <w:spacing w:val="-5"/>
          <w:sz w:val="14"/>
        </w:rPr>
        <w:t>op</w:t>
      </w:r>
    </w:p>
    <w:p>
      <w:pPr>
        <w:spacing w:after="0"/>
        <w:jc w:val="left"/>
        <w:rPr>
          <w:sz w:val="14"/>
        </w:rPr>
        <w:sectPr>
          <w:type w:val="continuous"/>
          <w:pgSz w:w="11910" w:h="16840"/>
          <w:pgMar w:header="0" w:footer="1489" w:top="1340" w:bottom="1780" w:left="960" w:right="0"/>
        </w:sectPr>
      </w:pPr>
    </w:p>
    <w:p>
      <w:pPr>
        <w:pStyle w:val="BodyText"/>
        <w:spacing w:before="75"/>
      </w:pPr>
      <w:r>
        <w:rPr/>
        <w:t>while</w:t>
      </w:r>
      <w:r>
        <w:rPr>
          <w:spacing w:val="-3"/>
        </w:rPr>
        <w:t> </w:t>
      </w:r>
      <w:r>
        <w:rPr/>
        <w:t>the</w:t>
      </w:r>
      <w:r>
        <w:rPr>
          <w:spacing w:val="-6"/>
        </w:rPr>
        <w:t> </w:t>
      </w:r>
      <w:r>
        <w:rPr/>
        <w:t>number</w:t>
      </w:r>
      <w:r>
        <w:rPr>
          <w:spacing w:val="-3"/>
        </w:rPr>
        <w:t> </w:t>
      </w:r>
      <w:r>
        <w:rPr/>
        <w:t>of</w:t>
      </w:r>
      <w:r>
        <w:rPr>
          <w:spacing w:val="-6"/>
        </w:rPr>
        <w:t> </w:t>
      </w:r>
      <w:r>
        <w:rPr/>
        <w:t>workmen</w:t>
      </w:r>
      <w:r>
        <w:rPr>
          <w:spacing w:val="-2"/>
        </w:rPr>
        <w:t> </w:t>
      </w:r>
      <w:r>
        <w:rPr/>
        <w:t>P</w:t>
      </w:r>
      <w:r>
        <w:rPr>
          <w:spacing w:val="-5"/>
        </w:rPr>
        <w:t> </w:t>
      </w:r>
      <w:r>
        <w:rPr/>
        <w:t>given</w:t>
      </w:r>
      <w:r>
        <w:rPr>
          <w:spacing w:val="-2"/>
        </w:rPr>
        <w:t> </w:t>
      </w:r>
      <w:r>
        <w:rPr/>
        <w:t>the</w:t>
      </w:r>
      <w:r>
        <w:rPr>
          <w:spacing w:val="-6"/>
        </w:rPr>
        <w:t> </w:t>
      </w:r>
      <w:r>
        <w:rPr/>
        <w:t>duration</w:t>
      </w:r>
      <w:r>
        <w:rPr>
          <w:spacing w:val="-2"/>
        </w:rPr>
        <w:t> </w:t>
      </w:r>
      <w:r>
        <w:rPr/>
        <w:t>T</w:t>
      </w:r>
      <w:r>
        <w:rPr>
          <w:vertAlign w:val="subscript"/>
        </w:rPr>
        <w:t>w</w:t>
      </w:r>
      <w:r>
        <w:rPr>
          <w:spacing w:val="-7"/>
          <w:vertAlign w:val="baseline"/>
        </w:rPr>
        <w:t> </w:t>
      </w:r>
      <w:r>
        <w:rPr>
          <w:vertAlign w:val="baseline"/>
        </w:rPr>
        <w:t>is</w:t>
      </w:r>
      <w:r>
        <w:rPr>
          <w:spacing w:val="-1"/>
          <w:vertAlign w:val="baseline"/>
        </w:rPr>
        <w:t> </w:t>
      </w:r>
      <w:r>
        <w:rPr>
          <w:vertAlign w:val="baseline"/>
        </w:rPr>
        <w:t>calculated</w:t>
      </w:r>
      <w:r>
        <w:rPr>
          <w:spacing w:val="-2"/>
          <w:vertAlign w:val="baseline"/>
        </w:rPr>
        <w:t> </w:t>
      </w:r>
      <w:r>
        <w:rPr>
          <w:spacing w:val="-4"/>
          <w:vertAlign w:val="baseline"/>
        </w:rPr>
        <w:t>from</w:t>
      </w:r>
    </w:p>
    <w:p>
      <w:pPr>
        <w:pStyle w:val="BodyText"/>
        <w:spacing w:before="122"/>
        <w:ind w:left="0"/>
        <w:rPr>
          <w:sz w:val="20"/>
        </w:rPr>
      </w:pPr>
    </w:p>
    <w:p>
      <w:pPr>
        <w:spacing w:after="0"/>
        <w:rPr>
          <w:sz w:val="20"/>
        </w:rPr>
        <w:sectPr>
          <w:pgSz w:w="11910" w:h="16840"/>
          <w:pgMar w:header="0" w:footer="1489" w:top="1340" w:bottom="1780" w:left="960" w:right="0"/>
        </w:sectPr>
      </w:pPr>
    </w:p>
    <w:p>
      <w:pPr>
        <w:spacing w:line="393" w:lineRule="exact" w:before="90"/>
        <w:ind w:left="0" w:right="49" w:firstLine="0"/>
        <w:jc w:val="right"/>
        <w:rPr>
          <w:sz w:val="14"/>
        </w:rPr>
      </w:pPr>
      <w:r>
        <w:rPr/>
        <mc:AlternateContent>
          <mc:Choice Requires="wps">
            <w:drawing>
              <wp:anchor distT="0" distB="0" distL="0" distR="0" allowOverlap="1" layoutInCell="1" locked="0" behindDoc="1" simplePos="0" relativeHeight="484758528">
                <wp:simplePos x="0" y="0"/>
                <wp:positionH relativeFrom="page">
                  <wp:posOffset>2562063</wp:posOffset>
                </wp:positionH>
                <wp:positionV relativeFrom="paragraph">
                  <wp:posOffset>263103</wp:posOffset>
                </wp:positionV>
                <wp:extent cx="194310" cy="1270"/>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194310" cy="1270"/>
                        </a:xfrm>
                        <a:custGeom>
                          <a:avLst/>
                          <a:gdLst/>
                          <a:ahLst/>
                          <a:cxnLst/>
                          <a:rect l="l" t="t" r="r" b="b"/>
                          <a:pathLst>
                            <a:path w="194310" h="0">
                              <a:moveTo>
                                <a:pt x="0" y="0"/>
                              </a:moveTo>
                              <a:lnTo>
                                <a:pt x="194128" y="0"/>
                              </a:lnTo>
                            </a:path>
                          </a:pathLst>
                        </a:custGeom>
                        <a:ln w="636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57952" from="201.737274pt,20.716818pt" to="217.022978pt,20.716818pt" stroked="true" strokeweight=".500991pt" strokecolor="#000000">
                <v:stroke dashstyle="solid"/>
                <w10:wrap type="none"/>
              </v:line>
            </w:pict>
          </mc:Fallback>
        </mc:AlternateContent>
      </w:r>
      <w:r>
        <w:rPr>
          <w:sz w:val="24"/>
        </w:rPr>
        <w:t>P</w:t>
      </w:r>
      <w:r>
        <w:rPr>
          <w:spacing w:val="4"/>
          <w:sz w:val="24"/>
        </w:rPr>
        <w:t> </w:t>
      </w:r>
      <w:r>
        <w:rPr>
          <w:rFonts w:ascii="Symbol" w:hAnsi="Symbol"/>
          <w:spacing w:val="-5"/>
          <w:sz w:val="24"/>
        </w:rPr>
        <w:t></w:t>
      </w:r>
      <w:r>
        <w:rPr>
          <w:spacing w:val="-5"/>
          <w:position w:val="16"/>
          <w:sz w:val="24"/>
        </w:rPr>
        <w:t>L</w:t>
      </w:r>
      <w:r>
        <w:rPr>
          <w:spacing w:val="-5"/>
          <w:position w:val="10"/>
          <w:sz w:val="14"/>
        </w:rPr>
        <w:t>r</w:t>
      </w:r>
    </w:p>
    <w:p>
      <w:pPr>
        <w:spacing w:line="270" w:lineRule="exact" w:before="0"/>
        <w:ind w:left="0" w:right="38" w:firstLine="0"/>
        <w:jc w:val="right"/>
        <w:rPr>
          <w:sz w:val="14"/>
        </w:rPr>
      </w:pPr>
      <w:r>
        <w:rPr>
          <w:spacing w:val="-5"/>
          <w:sz w:val="24"/>
        </w:rPr>
        <w:t>T</w:t>
      </w:r>
      <w:r>
        <w:rPr>
          <w:spacing w:val="-5"/>
          <w:position w:val="-5"/>
          <w:sz w:val="14"/>
        </w:rPr>
        <w:t>w</w:t>
      </w:r>
    </w:p>
    <w:p>
      <w:pPr>
        <w:spacing w:before="214"/>
        <w:ind w:left="2676" w:right="0" w:firstLine="0"/>
        <w:jc w:val="left"/>
        <w:rPr>
          <w:sz w:val="28"/>
        </w:rPr>
      </w:pPr>
      <w:r>
        <w:rPr/>
        <w:br w:type="column"/>
      </w:r>
      <w:r>
        <w:rPr>
          <w:w w:val="220"/>
          <w:sz w:val="28"/>
        </w:rPr>
        <w:t>««««</w:t>
      </w:r>
      <w:r>
        <w:rPr>
          <w:spacing w:val="25"/>
          <w:w w:val="220"/>
          <w:sz w:val="28"/>
        </w:rPr>
        <w:t>   </w:t>
      </w:r>
      <w:r>
        <w:rPr>
          <w:spacing w:val="-10"/>
          <w:w w:val="130"/>
          <w:sz w:val="28"/>
        </w:rPr>
        <w:t>)</w:t>
      </w:r>
      <w:r>
        <w:rPr>
          <w:spacing w:val="-10"/>
          <w:w w:val="130"/>
          <w:sz w:val="28"/>
        </w:rPr>
        <w:t> </w:t>
      </w:r>
    </w:p>
    <w:p>
      <w:pPr>
        <w:spacing w:after="0"/>
        <w:jc w:val="left"/>
        <w:rPr>
          <w:sz w:val="28"/>
        </w:rPr>
        <w:sectPr>
          <w:type w:val="continuous"/>
          <w:pgSz w:w="11910" w:h="16840"/>
          <w:pgMar w:header="0" w:footer="1489" w:top="1340" w:bottom="1780" w:left="960" w:right="0"/>
          <w:cols w:num="2" w:equalWidth="0">
            <w:col w:w="3369" w:space="916"/>
            <w:col w:w="6665"/>
          </w:cols>
        </w:sectPr>
      </w:pPr>
    </w:p>
    <w:p>
      <w:pPr>
        <w:pStyle w:val="BodyText"/>
        <w:spacing w:before="113"/>
        <w:ind w:left="0"/>
      </w:pPr>
    </w:p>
    <w:p>
      <w:pPr>
        <w:pStyle w:val="BodyText"/>
      </w:pPr>
      <w:r>
        <w:rPr>
          <w:w w:val="155"/>
        </w:rPr>
        <w:t>$Q</w:t>
      </w:r>
      <w:r>
        <w:rPr>
          <w:spacing w:val="23"/>
          <w:w w:val="155"/>
        </w:rPr>
        <w:t>  </w:t>
      </w:r>
      <w:r>
        <w:rPr>
          <w:w w:val="155"/>
        </w:rPr>
        <w:t>³$SSURSULDWH</w:t>
      </w:r>
      <w:r>
        <w:rPr>
          <w:spacing w:val="24"/>
          <w:w w:val="155"/>
        </w:rPr>
        <w:t>  </w:t>
      </w:r>
      <w:r>
        <w:rPr>
          <w:w w:val="155"/>
        </w:rPr>
        <w:t>PRGHO</w:t>
      </w:r>
      <w:r>
        <w:rPr>
          <w:spacing w:val="24"/>
          <w:w w:val="155"/>
        </w:rPr>
        <w:t>  </w:t>
      </w:r>
      <w:r>
        <w:rPr>
          <w:w w:val="155"/>
        </w:rPr>
        <w:t>RQ</w:t>
      </w:r>
      <w:r>
        <w:rPr>
          <w:spacing w:val="24"/>
          <w:w w:val="155"/>
        </w:rPr>
        <w:t>  </w:t>
      </w:r>
      <w:r>
        <w:rPr>
          <w:w w:val="155"/>
        </w:rPr>
        <w:t>WKH</w:t>
      </w:r>
      <w:r>
        <w:rPr>
          <w:spacing w:val="29"/>
          <w:w w:val="155"/>
        </w:rPr>
        <w:t> </w:t>
      </w:r>
      <w:r>
        <w:rPr>
          <w:spacing w:val="-2"/>
          <w:w w:val="150"/>
        </w:rPr>
        <w:t>SURGXFWL</w:t>
      </w:r>
    </w:p>
    <w:p>
      <w:pPr>
        <w:pStyle w:val="BodyText"/>
        <w:spacing w:line="276" w:lineRule="auto" w:before="47"/>
        <w:ind w:right="1435"/>
        <w:jc w:val="both"/>
      </w:pPr>
      <w:r>
        <w:rPr/>
        <w:t>be</w:t>
      </w:r>
      <w:r>
        <w:rPr>
          <w:spacing w:val="-2"/>
        </w:rPr>
        <w:t> </w:t>
      </w:r>
      <w:r>
        <w:rPr/>
        <w:t>built</w:t>
      </w:r>
      <w:r>
        <w:rPr>
          <w:spacing w:val="-2"/>
        </w:rPr>
        <w:t> </w:t>
      </w:r>
      <w:r>
        <w:rPr/>
        <w:t>based</w:t>
      </w:r>
      <w:r>
        <w:rPr>
          <w:spacing w:val="-1"/>
        </w:rPr>
        <w:t> </w:t>
      </w:r>
      <w:r>
        <w:rPr/>
        <w:t>on</w:t>
      </w:r>
      <w:r>
        <w:rPr>
          <w:spacing w:val="-1"/>
        </w:rPr>
        <w:t> </w:t>
      </w:r>
      <w:r>
        <w:rPr/>
        <w:t>the</w:t>
      </w:r>
      <w:r>
        <w:rPr>
          <w:spacing w:val="40"/>
        </w:rPr>
        <w:t> </w:t>
      </w:r>
      <w:r>
        <w:rPr/>
        <w:t>Theoretical</w:t>
      </w:r>
      <w:r>
        <w:rPr>
          <w:spacing w:val="-1"/>
        </w:rPr>
        <w:t> </w:t>
      </w:r>
      <w:r>
        <w:rPr/>
        <w:t>Framework</w:t>
      </w:r>
      <w:r>
        <w:rPr>
          <w:spacing w:val="-2"/>
        </w:rPr>
        <w:t> </w:t>
      </w:r>
      <w:r>
        <w:rPr/>
        <w:t>enunciated</w:t>
      </w:r>
      <w:r>
        <w:rPr>
          <w:spacing w:val="-2"/>
        </w:rPr>
        <w:t> </w:t>
      </w:r>
      <w:r>
        <w:rPr/>
        <w:t>above,</w:t>
      </w:r>
      <w:r>
        <w:rPr>
          <w:spacing w:val="-1"/>
        </w:rPr>
        <w:t> </w:t>
      </w:r>
      <w:r>
        <w:rPr/>
        <w:t>relying most</w:t>
      </w:r>
      <w:r>
        <w:rPr>
          <w:spacing w:val="-1"/>
        </w:rPr>
        <w:t> </w:t>
      </w:r>
      <w:r>
        <w:rPr/>
        <w:t>on the formulae postulated in Okereke (2010, 2014), which reflect mostly on the experiences in the study area, as well as from other past studies on productivity modelling. Thus, it intends to develop a model using the mathematical </w:t>
      </w:r>
      <w:r>
        <w:rPr>
          <w:spacing w:val="-2"/>
        </w:rPr>
        <w:t>relationship:</w:t>
      </w:r>
    </w:p>
    <w:p>
      <w:pPr>
        <w:pStyle w:val="BodyText"/>
        <w:tabs>
          <w:tab w:pos="7681" w:val="left" w:leader="none"/>
        </w:tabs>
        <w:spacing w:before="166"/>
        <w:ind w:left="1829"/>
        <w:jc w:val="both"/>
      </w:pPr>
      <w:r>
        <w:rPr/>
        <w:drawing>
          <wp:anchor distT="0" distB="0" distL="0" distR="0" allowOverlap="1" layoutInCell="1" locked="0" behindDoc="1" simplePos="0" relativeHeight="484759040">
            <wp:simplePos x="0" y="0"/>
            <wp:positionH relativeFrom="page">
              <wp:posOffset>2247900</wp:posOffset>
            </wp:positionH>
            <wp:positionV relativeFrom="paragraph">
              <wp:posOffset>140922</wp:posOffset>
            </wp:positionV>
            <wp:extent cx="409575" cy="180975"/>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11" cstate="print"/>
                    <a:stretch>
                      <a:fillRect/>
                    </a:stretch>
                  </pic:blipFill>
                  <pic:spPr>
                    <a:xfrm>
                      <a:off x="0" y="0"/>
                      <a:ext cx="409575" cy="180975"/>
                    </a:xfrm>
                    <a:prstGeom prst="rect">
                      <a:avLst/>
                    </a:prstGeom>
                  </pic:spPr>
                </pic:pic>
              </a:graphicData>
            </a:graphic>
          </wp:anchor>
        </w:drawing>
      </w:r>
      <w:r>
        <w:rPr>
          <w:w w:val="110"/>
        </w:rPr>
        <w:t>Y</w:t>
      </w:r>
      <w:r>
        <w:rPr>
          <w:spacing w:val="-15"/>
          <w:w w:val="110"/>
        </w:rPr>
        <w:t> </w:t>
      </w:r>
      <w:r>
        <w:rPr>
          <w:w w:val="110"/>
        </w:rPr>
        <w:t>=</w:t>
      </w:r>
      <w:r>
        <w:rPr>
          <w:spacing w:val="-14"/>
          <w:w w:val="110"/>
        </w:rPr>
        <w:t> </w:t>
      </w:r>
      <w:r>
        <w:rPr>
          <w:w w:val="110"/>
        </w:rPr>
        <w:t>F(</w:t>
      </w:r>
      <w:r>
        <w:rPr>
          <w:spacing w:val="73"/>
          <w:w w:val="110"/>
        </w:rPr>
        <w:t>    </w:t>
      </w:r>
      <w:r>
        <w:rPr>
          <w:w w:val="110"/>
        </w:rPr>
        <w:t>)</w:t>
      </w:r>
      <w:r>
        <w:rPr>
          <w:spacing w:val="-12"/>
          <w:w w:val="110"/>
        </w:rPr>
        <w:t> </w:t>
      </w:r>
      <w:r>
        <w:rPr>
          <w:w w:val="110"/>
        </w:rPr>
        <w:t>=</w:t>
      </w:r>
      <w:r>
        <w:rPr>
          <w:spacing w:val="-15"/>
          <w:w w:val="110"/>
        </w:rPr>
        <w:t> </w:t>
      </w:r>
      <w:r>
        <w:rPr>
          <w:spacing w:val="-4"/>
          <w:w w:val="110"/>
        </w:rPr>
        <w:t>max.</w:t>
      </w:r>
      <w:r>
        <w:rPr/>
        <w:tab/>
      </w:r>
      <w:r>
        <w:rPr>
          <w:spacing w:val="40"/>
          <w:w w:val="280"/>
        </w:rPr>
        <w:t> </w:t>
      </w:r>
      <w:r>
        <w:rPr>
          <w:w w:val="280"/>
        </w:rPr>
        <w:t>«</w:t>
      </w:r>
      <w:r>
        <w:rPr>
          <w:spacing w:val="80"/>
          <w:w w:val="280"/>
        </w:rPr>
        <w:t>   </w:t>
      </w:r>
      <w:r>
        <w:rPr>
          <w:w w:val="110"/>
        </w:rPr>
        <w:t>)</w:t>
      </w:r>
      <w:r>
        <w:rPr>
          <w:w w:val="110"/>
        </w:rPr>
        <w:t> </w:t>
      </w:r>
    </w:p>
    <w:p>
      <w:pPr>
        <w:pStyle w:val="BodyText"/>
        <w:spacing w:before="251"/>
      </w:pPr>
      <w:r>
        <w:rPr>
          <w:spacing w:val="-2"/>
        </w:rPr>
        <w:t>where</w:t>
      </w:r>
    </w:p>
    <w:p>
      <w:pPr>
        <w:pStyle w:val="BodyText"/>
        <w:spacing w:line="280" w:lineRule="auto" w:before="211"/>
        <w:ind w:right="1436"/>
        <w:jc w:val="both"/>
      </w:pPr>
      <w:r>
        <w:rPr/>
        <w:t>Y is the level of labour productivity of building tradesmen determined from the impact of the motivational variables which have the most relative positive preponderance on labour productivity</w:t>
      </w:r>
      <w:r>
        <w:rPr>
          <w:spacing w:val="-1"/>
        </w:rPr>
        <w:t> </w:t>
      </w:r>
      <w:r>
        <w:rPr/>
        <w:t>expressed as F(</w:t>
      </w:r>
      <w:r>
        <w:rPr>
          <w:spacing w:val="1"/>
          <w:position w:val="-7"/>
        </w:rPr>
        <w:drawing>
          <wp:inline distT="0" distB="0" distL="0" distR="0">
            <wp:extent cx="409575" cy="180975"/>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11" cstate="print"/>
                    <a:stretch>
                      <a:fillRect/>
                    </a:stretch>
                  </pic:blipFill>
                  <pic:spPr>
                    <a:xfrm>
                      <a:off x="0" y="0"/>
                      <a:ext cx="409575" cy="180975"/>
                    </a:xfrm>
                    <a:prstGeom prst="rect">
                      <a:avLst/>
                    </a:prstGeom>
                  </pic:spPr>
                </pic:pic>
              </a:graphicData>
            </a:graphic>
          </wp:inline>
        </w:drawing>
      </w:r>
      <w:r>
        <w:rPr>
          <w:spacing w:val="1"/>
          <w:position w:val="-7"/>
        </w:rPr>
      </w:r>
      <w:r>
        <w:rPr/>
        <w:t>). The level at which Y yields maximum result is said to be optimum or appropriate.</w:t>
      </w:r>
    </w:p>
    <w:p>
      <w:pPr>
        <w:spacing w:after="0" w:line="280" w:lineRule="auto"/>
        <w:jc w:val="both"/>
        <w:sectPr>
          <w:type w:val="continuous"/>
          <w:pgSz w:w="11910" w:h="16840"/>
          <w:pgMar w:header="0" w:footer="1489" w:top="1340" w:bottom="1780" w:left="960" w:right="0"/>
        </w:sectPr>
      </w:pPr>
    </w:p>
    <w:p>
      <w:pPr>
        <w:tabs>
          <w:tab w:pos="6338" w:val="left" w:leader="none"/>
        </w:tabs>
        <w:spacing w:before="78"/>
        <w:ind w:left="480" w:right="0" w:firstLine="0"/>
        <w:jc w:val="left"/>
        <w:rPr>
          <w:b/>
          <w:sz w:val="24"/>
        </w:rPr>
      </w:pPr>
      <w:r>
        <w:rPr>
          <w:b/>
          <w:sz w:val="24"/>
        </w:rPr>
        <w:t>Table</w:t>
      </w:r>
      <w:r>
        <w:rPr>
          <w:b/>
          <w:spacing w:val="-2"/>
          <w:sz w:val="24"/>
        </w:rPr>
        <w:t> </w:t>
      </w:r>
      <w:r>
        <w:rPr>
          <w:b/>
          <w:sz w:val="24"/>
        </w:rPr>
        <w:t>2.7:</w:t>
      </w:r>
      <w:r>
        <w:rPr>
          <w:b/>
          <w:spacing w:val="-2"/>
          <w:sz w:val="24"/>
        </w:rPr>
        <w:t> </w:t>
      </w:r>
      <w:r>
        <w:rPr>
          <w:b/>
          <w:sz w:val="24"/>
        </w:rPr>
        <w:t>Labour</w:t>
      </w:r>
      <w:r>
        <w:rPr>
          <w:b/>
          <w:spacing w:val="-2"/>
          <w:sz w:val="24"/>
        </w:rPr>
        <w:t> </w:t>
      </w:r>
      <w:r>
        <w:rPr>
          <w:b/>
          <w:sz w:val="24"/>
        </w:rPr>
        <w:t>Constants</w:t>
      </w:r>
      <w:r>
        <w:rPr>
          <w:b/>
          <w:spacing w:val="-1"/>
          <w:sz w:val="24"/>
        </w:rPr>
        <w:t> </w:t>
      </w:r>
      <w:r>
        <w:rPr>
          <w:b/>
          <w:sz w:val="24"/>
        </w:rPr>
        <w:t>for</w:t>
      </w:r>
      <w:r>
        <w:rPr>
          <w:b/>
          <w:spacing w:val="-2"/>
          <w:sz w:val="24"/>
        </w:rPr>
        <w:t> </w:t>
      </w:r>
      <w:r>
        <w:rPr>
          <w:b/>
          <w:sz w:val="24"/>
        </w:rPr>
        <w:t>Selected</w:t>
      </w:r>
      <w:r>
        <w:rPr>
          <w:b/>
          <w:spacing w:val="-1"/>
          <w:sz w:val="24"/>
        </w:rPr>
        <w:t> </w:t>
      </w:r>
      <w:r>
        <w:rPr>
          <w:b/>
          <w:spacing w:val="-2"/>
          <w:sz w:val="24"/>
        </w:rPr>
        <w:t>Construction</w:t>
      </w:r>
      <w:r>
        <w:rPr>
          <w:b/>
          <w:sz w:val="24"/>
        </w:rPr>
        <w:tab/>
      </w:r>
      <w:r>
        <w:rPr>
          <w:b/>
          <w:spacing w:val="-2"/>
          <w:sz w:val="24"/>
        </w:rPr>
        <w:t>Processes</w:t>
      </w:r>
    </w:p>
    <w:p>
      <w:pPr>
        <w:pStyle w:val="BodyText"/>
        <w:spacing w:before="10"/>
        <w:ind w:left="0"/>
        <w:rPr>
          <w:b/>
          <w:sz w:val="17"/>
        </w:rPr>
      </w:pPr>
    </w:p>
    <w:tbl>
      <w:tblPr>
        <w:tblW w:w="0" w:type="auto"/>
        <w:jc w:val="left"/>
        <w:tblInd w:w="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11"/>
        <w:gridCol w:w="833"/>
        <w:gridCol w:w="1306"/>
        <w:gridCol w:w="3279"/>
      </w:tblGrid>
      <w:tr>
        <w:trPr>
          <w:trHeight w:val="743" w:hRule="atLeast"/>
        </w:trPr>
        <w:tc>
          <w:tcPr>
            <w:tcW w:w="3111" w:type="dxa"/>
            <w:tcBorders>
              <w:top w:val="single" w:sz="6" w:space="0" w:color="000000"/>
              <w:bottom w:val="single" w:sz="6" w:space="0" w:color="000000"/>
              <w:right w:val="single" w:sz="6" w:space="0" w:color="000000"/>
            </w:tcBorders>
          </w:tcPr>
          <w:p>
            <w:pPr>
              <w:pStyle w:val="TableParagraph"/>
              <w:spacing w:line="181" w:lineRule="exact"/>
              <w:ind w:left="108"/>
              <w:rPr>
                <w:b/>
                <w:sz w:val="16"/>
              </w:rPr>
            </w:pPr>
            <w:r>
              <w:rPr>
                <w:b/>
                <w:sz w:val="16"/>
              </w:rPr>
              <w:t>Job</w:t>
            </w:r>
            <w:r>
              <w:rPr>
                <w:b/>
                <w:spacing w:val="-3"/>
                <w:sz w:val="16"/>
              </w:rPr>
              <w:t> </w:t>
            </w:r>
            <w:r>
              <w:rPr>
                <w:b/>
                <w:spacing w:val="-2"/>
                <w:sz w:val="16"/>
              </w:rPr>
              <w:t>Description</w:t>
            </w:r>
          </w:p>
        </w:tc>
        <w:tc>
          <w:tcPr>
            <w:tcW w:w="833" w:type="dxa"/>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100"/>
              <w:rPr>
                <w:b/>
                <w:sz w:val="16"/>
              </w:rPr>
            </w:pPr>
            <w:r>
              <w:rPr>
                <w:b/>
                <w:spacing w:val="-4"/>
                <w:sz w:val="16"/>
              </w:rPr>
              <w:t>Unit</w:t>
            </w:r>
          </w:p>
        </w:tc>
        <w:tc>
          <w:tcPr>
            <w:tcW w:w="1306" w:type="dxa"/>
            <w:tcBorders>
              <w:top w:val="single" w:sz="6" w:space="0" w:color="000000"/>
              <w:left w:val="single" w:sz="6" w:space="0" w:color="000000"/>
              <w:bottom w:val="single" w:sz="6" w:space="0" w:color="000000"/>
              <w:right w:val="single" w:sz="6" w:space="0" w:color="000000"/>
            </w:tcBorders>
          </w:tcPr>
          <w:p>
            <w:pPr>
              <w:pStyle w:val="TableParagraph"/>
              <w:spacing w:line="271" w:lineRule="auto"/>
              <w:ind w:left="100" w:right="92"/>
              <w:rPr>
                <w:b/>
                <w:sz w:val="16"/>
              </w:rPr>
            </w:pPr>
            <w:r>
              <w:rPr>
                <w:b/>
                <w:sz w:val="16"/>
              </w:rPr>
              <w:t>Standard</w:t>
            </w:r>
            <w:r>
              <w:rPr>
                <w:b/>
                <w:spacing w:val="-10"/>
                <w:sz w:val="16"/>
              </w:rPr>
              <w:t> </w:t>
            </w:r>
            <w:r>
              <w:rPr>
                <w:b/>
                <w:sz w:val="16"/>
              </w:rPr>
              <w:t>Time-</w:t>
            </w:r>
            <w:r>
              <w:rPr>
                <w:b/>
                <w:spacing w:val="40"/>
                <w:sz w:val="16"/>
              </w:rPr>
              <w:t> </w:t>
            </w:r>
            <w:r>
              <w:rPr>
                <w:b/>
                <w:sz w:val="16"/>
              </w:rPr>
              <w:t>St (h/m</w:t>
            </w:r>
            <w:r>
              <w:rPr>
                <w:b/>
                <w:sz w:val="16"/>
                <w:vertAlign w:val="superscript"/>
              </w:rPr>
              <w:t>3</w:t>
            </w:r>
            <w:r>
              <w:rPr>
                <w:b/>
                <w:sz w:val="16"/>
                <w:vertAlign w:val="baseline"/>
              </w:rPr>
              <w:t> )</w:t>
            </w:r>
          </w:p>
        </w:tc>
        <w:tc>
          <w:tcPr>
            <w:tcW w:w="3279" w:type="dxa"/>
            <w:tcBorders>
              <w:top w:val="single" w:sz="6" w:space="0" w:color="000000"/>
              <w:left w:val="single" w:sz="6" w:space="0" w:color="000000"/>
              <w:bottom w:val="single" w:sz="6" w:space="0" w:color="000000"/>
            </w:tcBorders>
          </w:tcPr>
          <w:p>
            <w:pPr>
              <w:pStyle w:val="TableParagraph"/>
              <w:spacing w:line="181" w:lineRule="exact"/>
              <w:ind w:left="100"/>
              <w:rPr>
                <w:b/>
                <w:sz w:val="16"/>
              </w:rPr>
            </w:pPr>
            <w:r>
              <w:rPr>
                <w:b/>
                <w:sz w:val="16"/>
              </w:rPr>
              <w:t>Standard</w:t>
            </w:r>
            <w:r>
              <w:rPr>
                <w:b/>
                <w:spacing w:val="-10"/>
                <w:sz w:val="16"/>
              </w:rPr>
              <w:t> </w:t>
            </w:r>
            <w:r>
              <w:rPr>
                <w:b/>
                <w:sz w:val="16"/>
              </w:rPr>
              <w:t>Out-put</w:t>
            </w:r>
            <w:r>
              <w:rPr>
                <w:b/>
                <w:spacing w:val="-7"/>
                <w:sz w:val="16"/>
              </w:rPr>
              <w:t> </w:t>
            </w:r>
            <w:r>
              <w:rPr>
                <w:b/>
                <w:sz w:val="16"/>
              </w:rPr>
              <w:t>(So)(m</w:t>
            </w:r>
            <w:r>
              <w:rPr>
                <w:b/>
                <w:sz w:val="16"/>
                <w:vertAlign w:val="superscript"/>
              </w:rPr>
              <w:t>3</w:t>
            </w:r>
            <w:r>
              <w:rPr>
                <w:b/>
                <w:sz w:val="16"/>
                <w:vertAlign w:val="baseline"/>
              </w:rPr>
              <w:t>/md)</w:t>
            </w:r>
            <w:r>
              <w:rPr>
                <w:b/>
                <w:spacing w:val="27"/>
                <w:sz w:val="16"/>
                <w:vertAlign w:val="baseline"/>
              </w:rPr>
              <w:t> </w:t>
            </w:r>
            <w:r>
              <w:rPr>
                <w:b/>
                <w:sz w:val="16"/>
                <w:vertAlign w:val="baseline"/>
              </w:rPr>
              <w:t>(unit/m/-</w:t>
            </w:r>
            <w:r>
              <w:rPr>
                <w:b/>
                <w:spacing w:val="-5"/>
                <w:sz w:val="16"/>
                <w:vertAlign w:val="baseline"/>
              </w:rPr>
              <w:t>d)</w:t>
            </w:r>
          </w:p>
        </w:tc>
      </w:tr>
      <w:tr>
        <w:trPr>
          <w:trHeight w:val="660" w:hRule="atLeast"/>
        </w:trPr>
        <w:tc>
          <w:tcPr>
            <w:tcW w:w="3111" w:type="dxa"/>
            <w:vMerge w:val="restart"/>
            <w:tcBorders>
              <w:top w:val="single" w:sz="6" w:space="0" w:color="000000"/>
              <w:right w:val="single" w:sz="6" w:space="0" w:color="000000"/>
            </w:tcBorders>
          </w:tcPr>
          <w:p>
            <w:pPr>
              <w:pStyle w:val="TableParagraph"/>
              <w:tabs>
                <w:tab w:pos="440" w:val="left" w:leader="none"/>
                <w:tab w:pos="1222" w:val="left" w:leader="none"/>
                <w:tab w:pos="2200" w:val="left" w:leader="none"/>
              </w:tabs>
              <w:spacing w:line="271" w:lineRule="auto"/>
              <w:ind w:left="108" w:right="100"/>
              <w:rPr>
                <w:sz w:val="16"/>
              </w:rPr>
            </w:pPr>
            <w:r>
              <w:rPr>
                <w:spacing w:val="-6"/>
                <w:sz w:val="16"/>
              </w:rPr>
              <w:t>1.</w:t>
            </w:r>
            <w:r>
              <w:rPr>
                <w:sz w:val="16"/>
              </w:rPr>
              <w:tab/>
              <w:t>Excavation (manually)</w:t>
              <w:tab/>
              <w:t>a.</w:t>
            </w:r>
            <w:r>
              <w:rPr>
                <w:spacing w:val="-10"/>
                <w:sz w:val="16"/>
              </w:rPr>
              <w:t> </w:t>
            </w:r>
            <w:r>
              <w:rPr>
                <w:sz w:val="16"/>
              </w:rPr>
              <w:t>Vegetabl</w:t>
            </w:r>
            <w:r>
              <w:rPr>
                <w:sz w:val="16"/>
              </w:rPr>
              <w:t>e</w:t>
            </w:r>
            <w:r>
              <w:rPr>
                <w:spacing w:val="40"/>
                <w:sz w:val="16"/>
              </w:rPr>
              <w:t> </w:t>
            </w:r>
            <w:r>
              <w:rPr>
                <w:sz w:val="16"/>
              </w:rPr>
              <w:t>(Top)</w:t>
            </w:r>
            <w:r>
              <w:rPr>
                <w:spacing w:val="-3"/>
                <w:sz w:val="16"/>
              </w:rPr>
              <w:t> </w:t>
            </w:r>
            <w:r>
              <w:rPr>
                <w:sz w:val="16"/>
              </w:rPr>
              <w:t>soil</w:t>
              <w:tab/>
              <w:t>n.e</w:t>
            </w:r>
            <w:r>
              <w:rPr>
                <w:spacing w:val="40"/>
                <w:sz w:val="16"/>
              </w:rPr>
              <w:t> </w:t>
            </w:r>
            <w:r>
              <w:rPr>
                <w:sz w:val="16"/>
              </w:rPr>
              <w:t>150mm</w:t>
            </w:r>
          </w:p>
          <w:p>
            <w:pPr>
              <w:pStyle w:val="TableParagraph"/>
              <w:numPr>
                <w:ilvl w:val="0"/>
                <w:numId w:val="10"/>
              </w:numPr>
              <w:tabs>
                <w:tab w:pos="427" w:val="left" w:leader="none"/>
              </w:tabs>
              <w:spacing w:line="240" w:lineRule="auto" w:before="161" w:after="0"/>
              <w:ind w:left="427" w:right="0" w:hanging="319"/>
              <w:jc w:val="left"/>
              <w:rPr>
                <w:sz w:val="16"/>
              </w:rPr>
            </w:pPr>
            <w:r>
              <w:rPr>
                <w:sz w:val="16"/>
              </w:rPr>
              <w:t>Surface</w:t>
            </w:r>
            <w:r>
              <w:rPr>
                <w:spacing w:val="-7"/>
                <w:sz w:val="16"/>
              </w:rPr>
              <w:t> </w:t>
            </w:r>
            <w:r>
              <w:rPr>
                <w:sz w:val="16"/>
              </w:rPr>
              <w:t>(Normal</w:t>
            </w:r>
            <w:r>
              <w:rPr>
                <w:spacing w:val="-6"/>
                <w:sz w:val="16"/>
              </w:rPr>
              <w:t> </w:t>
            </w:r>
            <w:r>
              <w:rPr>
                <w:spacing w:val="-2"/>
                <w:sz w:val="16"/>
              </w:rPr>
              <w:t>soil)</w:t>
            </w:r>
          </w:p>
          <w:p>
            <w:pPr>
              <w:pStyle w:val="TableParagraph"/>
              <w:spacing w:before="4"/>
              <w:rPr>
                <w:b/>
                <w:sz w:val="16"/>
              </w:rPr>
            </w:pPr>
          </w:p>
          <w:p>
            <w:pPr>
              <w:pStyle w:val="TableParagraph"/>
              <w:numPr>
                <w:ilvl w:val="0"/>
                <w:numId w:val="10"/>
              </w:numPr>
              <w:tabs>
                <w:tab w:pos="421" w:val="left" w:leader="none"/>
              </w:tabs>
              <w:spacing w:line="240" w:lineRule="auto" w:before="0" w:after="0"/>
              <w:ind w:left="421" w:right="0" w:hanging="313"/>
              <w:jc w:val="left"/>
              <w:rPr>
                <w:sz w:val="16"/>
              </w:rPr>
            </w:pPr>
            <w:r>
              <w:rPr>
                <w:spacing w:val="-2"/>
                <w:sz w:val="16"/>
              </w:rPr>
              <w:t>Foundation</w:t>
            </w:r>
            <w:r>
              <w:rPr>
                <w:spacing w:val="5"/>
                <w:sz w:val="16"/>
              </w:rPr>
              <w:t> </w:t>
            </w:r>
            <w:r>
              <w:rPr>
                <w:spacing w:val="-2"/>
                <w:sz w:val="16"/>
              </w:rPr>
              <w:t>trenches</w:t>
            </w:r>
          </w:p>
          <w:p>
            <w:pPr>
              <w:pStyle w:val="TableParagraph"/>
              <w:spacing w:before="4"/>
              <w:rPr>
                <w:b/>
                <w:sz w:val="16"/>
              </w:rPr>
            </w:pPr>
          </w:p>
          <w:p>
            <w:pPr>
              <w:pStyle w:val="TableParagraph"/>
              <w:ind w:right="1001"/>
              <w:jc w:val="right"/>
              <w:rPr>
                <w:sz w:val="16"/>
              </w:rPr>
            </w:pPr>
            <w:r>
              <w:rPr>
                <w:sz w:val="16"/>
              </w:rPr>
              <w:t>n.</w:t>
            </w:r>
            <w:r>
              <w:rPr>
                <w:spacing w:val="-2"/>
                <w:sz w:val="16"/>
              </w:rPr>
              <w:t> </w:t>
            </w:r>
            <w:r>
              <w:rPr>
                <w:sz w:val="16"/>
              </w:rPr>
              <w:t>e.</w:t>
            </w:r>
            <w:r>
              <w:rPr>
                <w:spacing w:val="-4"/>
                <w:sz w:val="16"/>
              </w:rPr>
              <w:t> </w:t>
            </w:r>
            <w:r>
              <w:rPr>
                <w:sz w:val="16"/>
              </w:rPr>
              <w:t>200mm</w:t>
            </w:r>
            <w:r>
              <w:rPr>
                <w:spacing w:val="-2"/>
                <w:sz w:val="16"/>
              </w:rPr>
              <w:t> </w:t>
            </w:r>
            <w:r>
              <w:rPr>
                <w:sz w:val="16"/>
              </w:rPr>
              <w:t>max</w:t>
            </w:r>
            <w:r>
              <w:rPr>
                <w:spacing w:val="-3"/>
                <w:sz w:val="16"/>
              </w:rPr>
              <w:t> </w:t>
            </w:r>
            <w:r>
              <w:rPr>
                <w:spacing w:val="-2"/>
                <w:sz w:val="16"/>
              </w:rPr>
              <w:t>depth</w:t>
            </w:r>
          </w:p>
          <w:p>
            <w:pPr>
              <w:pStyle w:val="TableParagraph"/>
              <w:spacing w:before="4"/>
              <w:rPr>
                <w:b/>
                <w:sz w:val="16"/>
              </w:rPr>
            </w:pPr>
          </w:p>
          <w:p>
            <w:pPr>
              <w:pStyle w:val="TableParagraph"/>
              <w:numPr>
                <w:ilvl w:val="0"/>
                <w:numId w:val="10"/>
              </w:numPr>
              <w:tabs>
                <w:tab w:pos="427" w:val="left" w:leader="none"/>
              </w:tabs>
              <w:spacing w:line="240" w:lineRule="auto" w:before="1" w:after="0"/>
              <w:ind w:left="427" w:right="0" w:hanging="319"/>
              <w:jc w:val="left"/>
              <w:rPr>
                <w:sz w:val="16"/>
              </w:rPr>
            </w:pPr>
            <w:r>
              <w:rPr>
                <w:sz w:val="16"/>
              </w:rPr>
              <w:t>Basement</w:t>
            </w:r>
            <w:r>
              <w:rPr>
                <w:spacing w:val="-8"/>
                <w:sz w:val="16"/>
              </w:rPr>
              <w:t> </w:t>
            </w:r>
            <w:r>
              <w:rPr>
                <w:sz w:val="16"/>
              </w:rPr>
              <w:t>(Normal</w:t>
            </w:r>
            <w:r>
              <w:rPr>
                <w:spacing w:val="-6"/>
                <w:sz w:val="16"/>
              </w:rPr>
              <w:t> </w:t>
            </w:r>
            <w:r>
              <w:rPr>
                <w:spacing w:val="-4"/>
                <w:sz w:val="16"/>
              </w:rPr>
              <w:t>soil)</w:t>
            </w:r>
          </w:p>
          <w:p>
            <w:pPr>
              <w:pStyle w:val="TableParagraph"/>
              <w:spacing w:before="1"/>
              <w:rPr>
                <w:b/>
                <w:sz w:val="16"/>
              </w:rPr>
            </w:pPr>
          </w:p>
          <w:p>
            <w:pPr>
              <w:pStyle w:val="TableParagraph"/>
              <w:numPr>
                <w:ilvl w:val="0"/>
                <w:numId w:val="11"/>
              </w:numPr>
              <w:tabs>
                <w:tab w:pos="319" w:val="left" w:leader="none"/>
              </w:tabs>
              <w:spacing w:line="240" w:lineRule="auto" w:before="0" w:after="0"/>
              <w:ind w:left="319" w:right="1090" w:hanging="319"/>
              <w:jc w:val="right"/>
              <w:rPr>
                <w:sz w:val="16"/>
              </w:rPr>
            </w:pPr>
            <w:r>
              <w:rPr>
                <w:sz w:val="16"/>
              </w:rPr>
              <w:t>Excavate</w:t>
            </w:r>
            <w:r>
              <w:rPr>
                <w:spacing w:val="-8"/>
                <w:sz w:val="16"/>
              </w:rPr>
              <w:t> </w:t>
            </w:r>
            <w:r>
              <w:rPr>
                <w:spacing w:val="-2"/>
                <w:sz w:val="16"/>
              </w:rPr>
              <w:t>(mechanically)</w:t>
            </w:r>
          </w:p>
          <w:p>
            <w:pPr>
              <w:pStyle w:val="TableParagraph"/>
              <w:spacing w:before="7"/>
              <w:rPr>
                <w:b/>
                <w:sz w:val="16"/>
              </w:rPr>
            </w:pPr>
          </w:p>
          <w:p>
            <w:pPr>
              <w:pStyle w:val="TableParagraph"/>
              <w:numPr>
                <w:ilvl w:val="0"/>
                <w:numId w:val="11"/>
              </w:numPr>
              <w:tabs>
                <w:tab w:pos="504" w:val="left" w:leader="none"/>
                <w:tab w:pos="2765" w:val="left" w:leader="none"/>
              </w:tabs>
              <w:spacing w:line="271" w:lineRule="auto" w:before="0" w:after="0"/>
              <w:ind w:left="108" w:right="104" w:firstLine="0"/>
              <w:jc w:val="left"/>
              <w:rPr>
                <w:sz w:val="16"/>
              </w:rPr>
            </w:pPr>
            <w:r>
              <w:rPr>
                <w:sz w:val="16"/>
              </w:rPr>
              <w:t>Wheel n. e. 50m deposited</w:t>
              <w:tab/>
            </w:r>
            <w:r>
              <w:rPr>
                <w:spacing w:val="-4"/>
                <w:sz w:val="16"/>
              </w:rPr>
              <w:t>and</w:t>
            </w:r>
            <w:r>
              <w:rPr>
                <w:spacing w:val="40"/>
                <w:sz w:val="16"/>
              </w:rPr>
              <w:t> </w:t>
            </w:r>
            <w:r>
              <w:rPr>
                <w:sz w:val="16"/>
              </w:rPr>
              <w:t>returned empty</w:t>
            </w:r>
          </w:p>
          <w:p>
            <w:pPr>
              <w:pStyle w:val="TableParagraph"/>
              <w:numPr>
                <w:ilvl w:val="0"/>
                <w:numId w:val="11"/>
              </w:numPr>
              <w:tabs>
                <w:tab w:pos="388" w:val="left" w:leader="none"/>
              </w:tabs>
              <w:spacing w:line="240" w:lineRule="auto" w:before="165" w:after="0"/>
              <w:ind w:left="388" w:right="0" w:hanging="280"/>
              <w:jc w:val="left"/>
              <w:rPr>
                <w:sz w:val="16"/>
              </w:rPr>
            </w:pPr>
            <w:r>
              <w:rPr>
                <w:sz w:val="16"/>
              </w:rPr>
              <w:t>Spread</w:t>
            </w:r>
            <w:r>
              <w:rPr>
                <w:spacing w:val="-6"/>
                <w:sz w:val="16"/>
              </w:rPr>
              <w:t> </w:t>
            </w:r>
            <w:r>
              <w:rPr>
                <w:sz w:val="16"/>
              </w:rPr>
              <w:t>and</w:t>
            </w:r>
            <w:r>
              <w:rPr>
                <w:spacing w:val="-6"/>
                <w:sz w:val="16"/>
              </w:rPr>
              <w:t> </w:t>
            </w:r>
            <w:r>
              <w:rPr>
                <w:sz w:val="16"/>
              </w:rPr>
              <w:t>level</w:t>
            </w:r>
            <w:r>
              <w:rPr>
                <w:spacing w:val="-5"/>
                <w:sz w:val="16"/>
              </w:rPr>
              <w:t> </w:t>
            </w:r>
            <w:r>
              <w:rPr>
                <w:spacing w:val="-10"/>
                <w:sz w:val="16"/>
              </w:rPr>
              <w:t>±</w:t>
            </w:r>
          </w:p>
          <w:p>
            <w:pPr>
              <w:pStyle w:val="TableParagraph"/>
              <w:spacing w:before="4"/>
              <w:rPr>
                <w:b/>
                <w:sz w:val="16"/>
              </w:rPr>
            </w:pPr>
          </w:p>
          <w:p>
            <w:pPr>
              <w:pStyle w:val="TableParagraph"/>
              <w:ind w:left="429"/>
              <w:rPr>
                <w:sz w:val="16"/>
              </w:rPr>
            </w:pPr>
            <w:r>
              <w:rPr>
                <w:sz w:val="16"/>
              </w:rPr>
              <w:t>throw</w:t>
            </w:r>
            <w:r>
              <w:rPr>
                <w:spacing w:val="-7"/>
                <w:sz w:val="16"/>
              </w:rPr>
              <w:t> </w:t>
            </w:r>
            <w:r>
              <w:rPr>
                <w:sz w:val="16"/>
              </w:rPr>
              <w:t>every</w:t>
            </w:r>
            <w:r>
              <w:rPr>
                <w:spacing w:val="-5"/>
                <w:sz w:val="16"/>
              </w:rPr>
              <w:t> </w:t>
            </w:r>
            <w:r>
              <w:rPr>
                <w:sz w:val="16"/>
              </w:rPr>
              <w:t>1</w:t>
            </w:r>
            <w:r>
              <w:rPr>
                <w:spacing w:val="-1"/>
                <w:sz w:val="16"/>
              </w:rPr>
              <w:t> </w:t>
            </w:r>
            <w:r>
              <w:rPr>
                <w:sz w:val="16"/>
              </w:rPr>
              <w:t>stage</w:t>
            </w:r>
            <w:r>
              <w:rPr>
                <w:spacing w:val="-3"/>
                <w:sz w:val="16"/>
              </w:rPr>
              <w:t> </w:t>
            </w:r>
            <w:r>
              <w:rPr>
                <w:sz w:val="16"/>
              </w:rPr>
              <w:t>of</w:t>
            </w:r>
            <w:r>
              <w:rPr>
                <w:spacing w:val="76"/>
                <w:sz w:val="16"/>
              </w:rPr>
              <w:t> </w:t>
            </w:r>
            <w:r>
              <w:rPr>
                <w:spacing w:val="-4"/>
                <w:sz w:val="16"/>
              </w:rPr>
              <w:t>1.5m</w:t>
            </w:r>
          </w:p>
          <w:p>
            <w:pPr>
              <w:pStyle w:val="TableParagraph"/>
              <w:spacing w:before="4"/>
              <w:rPr>
                <w:b/>
                <w:sz w:val="16"/>
              </w:rPr>
            </w:pPr>
          </w:p>
          <w:p>
            <w:pPr>
              <w:pStyle w:val="TableParagraph"/>
              <w:numPr>
                <w:ilvl w:val="1"/>
                <w:numId w:val="11"/>
              </w:numPr>
              <w:tabs>
                <w:tab w:pos="484" w:val="left" w:leader="none"/>
              </w:tabs>
              <w:spacing w:line="240" w:lineRule="auto" w:before="0" w:after="0"/>
              <w:ind w:left="484" w:right="0" w:hanging="93"/>
              <w:jc w:val="left"/>
              <w:rPr>
                <w:sz w:val="16"/>
              </w:rPr>
            </w:pPr>
            <w:r>
              <w:rPr>
                <w:sz w:val="16"/>
              </w:rPr>
              <w:t>re-</w:t>
            </w:r>
            <w:r>
              <w:rPr>
                <w:spacing w:val="-7"/>
                <w:sz w:val="16"/>
              </w:rPr>
              <w:t> </w:t>
            </w:r>
            <w:r>
              <w:rPr>
                <w:sz w:val="16"/>
              </w:rPr>
              <w:t>excavate</w:t>
            </w:r>
            <w:r>
              <w:rPr>
                <w:spacing w:val="-6"/>
                <w:sz w:val="16"/>
              </w:rPr>
              <w:t> </w:t>
            </w:r>
            <w:r>
              <w:rPr>
                <w:sz w:val="16"/>
              </w:rPr>
              <w:t>from</w:t>
            </w:r>
            <w:r>
              <w:rPr>
                <w:spacing w:val="-4"/>
                <w:sz w:val="16"/>
              </w:rPr>
              <w:t> </w:t>
            </w:r>
            <w:r>
              <w:rPr>
                <w:sz w:val="16"/>
              </w:rPr>
              <w:t>spoil</w:t>
            </w:r>
            <w:r>
              <w:rPr>
                <w:spacing w:val="-5"/>
                <w:sz w:val="16"/>
              </w:rPr>
              <w:t> </w:t>
            </w:r>
            <w:r>
              <w:rPr>
                <w:spacing w:val="-4"/>
                <w:sz w:val="16"/>
              </w:rPr>
              <w:t>heap</w:t>
            </w:r>
          </w:p>
          <w:p>
            <w:pPr>
              <w:pStyle w:val="TableParagraph"/>
              <w:spacing w:before="4"/>
              <w:rPr>
                <w:b/>
                <w:sz w:val="16"/>
              </w:rPr>
            </w:pPr>
          </w:p>
          <w:p>
            <w:pPr>
              <w:pStyle w:val="TableParagraph"/>
              <w:numPr>
                <w:ilvl w:val="1"/>
                <w:numId w:val="11"/>
              </w:numPr>
              <w:tabs>
                <w:tab w:pos="484" w:val="left" w:leader="none"/>
              </w:tabs>
              <w:spacing w:line="240" w:lineRule="auto" w:before="0" w:after="0"/>
              <w:ind w:left="484" w:right="0" w:hanging="93"/>
              <w:jc w:val="left"/>
              <w:rPr>
                <w:sz w:val="16"/>
              </w:rPr>
            </w:pPr>
            <w:r>
              <w:rPr>
                <w:sz w:val="16"/>
              </w:rPr>
              <w:t>re-</w:t>
            </w:r>
            <w:r>
              <w:rPr>
                <w:spacing w:val="-6"/>
                <w:sz w:val="16"/>
              </w:rPr>
              <w:t> </w:t>
            </w:r>
            <w:r>
              <w:rPr>
                <w:sz w:val="16"/>
              </w:rPr>
              <w:t>fill</w:t>
            </w:r>
            <w:r>
              <w:rPr>
                <w:spacing w:val="-4"/>
                <w:sz w:val="16"/>
              </w:rPr>
              <w:t> </w:t>
            </w:r>
            <w:r>
              <w:rPr>
                <w:sz w:val="16"/>
              </w:rPr>
              <w:t>and</w:t>
            </w:r>
            <w:r>
              <w:rPr>
                <w:spacing w:val="-1"/>
                <w:sz w:val="16"/>
              </w:rPr>
              <w:t> </w:t>
            </w:r>
            <w:r>
              <w:rPr>
                <w:spacing w:val="-5"/>
                <w:sz w:val="16"/>
              </w:rPr>
              <w:t>ram</w:t>
            </w:r>
          </w:p>
          <w:p>
            <w:pPr>
              <w:pStyle w:val="TableParagraph"/>
              <w:spacing w:before="2"/>
              <w:rPr>
                <w:b/>
                <w:sz w:val="16"/>
              </w:rPr>
            </w:pPr>
          </w:p>
          <w:p>
            <w:pPr>
              <w:pStyle w:val="TableParagraph"/>
              <w:numPr>
                <w:ilvl w:val="0"/>
                <w:numId w:val="11"/>
              </w:numPr>
              <w:tabs>
                <w:tab w:pos="387" w:val="left" w:leader="none"/>
              </w:tabs>
              <w:spacing w:line="240" w:lineRule="auto" w:before="0" w:after="0"/>
              <w:ind w:left="387" w:right="0" w:hanging="279"/>
              <w:jc w:val="left"/>
              <w:rPr>
                <w:sz w:val="16"/>
              </w:rPr>
            </w:pPr>
            <w:r>
              <w:rPr>
                <w:sz w:val="16"/>
              </w:rPr>
              <w:t>Excavate</w:t>
            </w:r>
            <w:r>
              <w:rPr>
                <w:spacing w:val="-8"/>
                <w:sz w:val="16"/>
              </w:rPr>
              <w:t> </w:t>
            </w:r>
            <w:r>
              <w:rPr>
                <w:sz w:val="16"/>
              </w:rPr>
              <w:t>(rocky</w:t>
            </w:r>
            <w:r>
              <w:rPr>
                <w:spacing w:val="-7"/>
                <w:sz w:val="16"/>
              </w:rPr>
              <w:t> </w:t>
            </w:r>
            <w:r>
              <w:rPr>
                <w:spacing w:val="-2"/>
                <w:sz w:val="16"/>
              </w:rPr>
              <w:t>soil)</w:t>
            </w:r>
          </w:p>
          <w:p>
            <w:pPr>
              <w:pStyle w:val="TableParagraph"/>
              <w:spacing w:before="4"/>
              <w:rPr>
                <w:b/>
                <w:sz w:val="16"/>
              </w:rPr>
            </w:pPr>
          </w:p>
          <w:p>
            <w:pPr>
              <w:pStyle w:val="TableParagraph"/>
              <w:numPr>
                <w:ilvl w:val="1"/>
                <w:numId w:val="11"/>
              </w:numPr>
              <w:tabs>
                <w:tab w:pos="481" w:val="left" w:leader="none"/>
              </w:tabs>
              <w:spacing w:line="240" w:lineRule="auto" w:before="0" w:after="0"/>
              <w:ind w:left="481" w:right="0" w:hanging="90"/>
              <w:jc w:val="left"/>
              <w:rPr>
                <w:sz w:val="16"/>
              </w:rPr>
            </w:pPr>
            <w:r>
              <w:rPr>
                <w:spacing w:val="-2"/>
                <w:sz w:val="16"/>
              </w:rPr>
              <w:t>basement</w:t>
            </w:r>
          </w:p>
          <w:p>
            <w:pPr>
              <w:pStyle w:val="TableParagraph"/>
              <w:spacing w:before="4"/>
              <w:rPr>
                <w:b/>
                <w:sz w:val="16"/>
              </w:rPr>
            </w:pPr>
          </w:p>
          <w:p>
            <w:pPr>
              <w:pStyle w:val="TableParagraph"/>
              <w:numPr>
                <w:ilvl w:val="1"/>
                <w:numId w:val="11"/>
              </w:numPr>
              <w:tabs>
                <w:tab w:pos="481" w:val="left" w:leader="none"/>
              </w:tabs>
              <w:spacing w:line="240" w:lineRule="auto" w:before="0" w:after="0"/>
              <w:ind w:left="481" w:right="0" w:hanging="90"/>
              <w:jc w:val="left"/>
              <w:rPr>
                <w:sz w:val="16"/>
              </w:rPr>
            </w:pPr>
            <w:r>
              <w:rPr>
                <w:spacing w:val="-2"/>
                <w:sz w:val="16"/>
              </w:rPr>
              <w:t>trenches</w:t>
            </w:r>
          </w:p>
          <w:p>
            <w:pPr>
              <w:pStyle w:val="TableParagraph"/>
              <w:spacing w:before="4"/>
              <w:rPr>
                <w:b/>
                <w:sz w:val="16"/>
              </w:rPr>
            </w:pPr>
          </w:p>
          <w:p>
            <w:pPr>
              <w:pStyle w:val="TableParagraph"/>
              <w:numPr>
                <w:ilvl w:val="0"/>
                <w:numId w:val="11"/>
              </w:numPr>
              <w:tabs>
                <w:tab w:pos="120" w:val="left" w:leader="none"/>
              </w:tabs>
              <w:spacing w:line="240" w:lineRule="auto" w:before="0" w:after="0"/>
              <w:ind w:left="120" w:right="1476" w:hanging="120"/>
              <w:jc w:val="center"/>
              <w:rPr>
                <w:sz w:val="16"/>
              </w:rPr>
            </w:pPr>
            <w:r>
              <w:rPr>
                <w:sz w:val="16"/>
              </w:rPr>
              <w:t>.</w:t>
            </w:r>
            <w:r>
              <w:rPr>
                <w:spacing w:val="34"/>
                <w:sz w:val="16"/>
              </w:rPr>
              <w:t>  </w:t>
            </w:r>
            <w:r>
              <w:rPr>
                <w:sz w:val="16"/>
              </w:rPr>
              <w:t>Mixing</w:t>
            </w:r>
            <w:r>
              <w:rPr>
                <w:spacing w:val="-1"/>
                <w:sz w:val="16"/>
              </w:rPr>
              <w:t> </w:t>
            </w:r>
            <w:r>
              <w:rPr>
                <w:spacing w:val="-2"/>
                <w:sz w:val="16"/>
              </w:rPr>
              <w:t>Concrete</w:t>
            </w:r>
          </w:p>
          <w:p>
            <w:pPr>
              <w:pStyle w:val="TableParagraph"/>
              <w:spacing w:before="4"/>
              <w:rPr>
                <w:b/>
                <w:sz w:val="16"/>
              </w:rPr>
            </w:pPr>
          </w:p>
          <w:p>
            <w:pPr>
              <w:pStyle w:val="TableParagraph"/>
              <w:numPr>
                <w:ilvl w:val="0"/>
                <w:numId w:val="12"/>
              </w:numPr>
              <w:tabs>
                <w:tab w:pos="379" w:val="left" w:leader="none"/>
              </w:tabs>
              <w:spacing w:line="240" w:lineRule="auto" w:before="0" w:after="0"/>
              <w:ind w:left="379" w:right="0" w:hanging="271"/>
              <w:jc w:val="left"/>
              <w:rPr>
                <w:sz w:val="16"/>
              </w:rPr>
            </w:pPr>
            <w:r>
              <w:rPr>
                <w:spacing w:val="-2"/>
                <w:sz w:val="16"/>
              </w:rPr>
              <w:t>manually</w:t>
            </w:r>
          </w:p>
          <w:p>
            <w:pPr>
              <w:pStyle w:val="TableParagraph"/>
              <w:spacing w:before="4"/>
              <w:rPr>
                <w:b/>
                <w:sz w:val="16"/>
              </w:rPr>
            </w:pPr>
          </w:p>
          <w:p>
            <w:pPr>
              <w:pStyle w:val="TableParagraph"/>
              <w:numPr>
                <w:ilvl w:val="0"/>
                <w:numId w:val="12"/>
              </w:numPr>
              <w:tabs>
                <w:tab w:pos="388" w:val="left" w:leader="none"/>
              </w:tabs>
              <w:spacing w:line="240" w:lineRule="auto" w:before="0" w:after="0"/>
              <w:ind w:left="388" w:right="0" w:hanging="280"/>
              <w:jc w:val="left"/>
              <w:rPr>
                <w:sz w:val="16"/>
              </w:rPr>
            </w:pPr>
            <w:r>
              <w:rPr>
                <w:spacing w:val="-2"/>
                <w:sz w:val="16"/>
              </w:rPr>
              <w:t>mechanically</w:t>
            </w:r>
          </w:p>
          <w:p>
            <w:pPr>
              <w:pStyle w:val="TableParagraph"/>
              <w:spacing w:before="2"/>
              <w:rPr>
                <w:b/>
                <w:sz w:val="16"/>
              </w:rPr>
            </w:pPr>
          </w:p>
          <w:p>
            <w:pPr>
              <w:pStyle w:val="TableParagraph"/>
              <w:numPr>
                <w:ilvl w:val="0"/>
                <w:numId w:val="13"/>
              </w:numPr>
              <w:tabs>
                <w:tab w:pos="427" w:val="left" w:leader="none"/>
              </w:tabs>
              <w:spacing w:line="240" w:lineRule="auto" w:before="0" w:after="0"/>
              <w:ind w:left="427" w:right="0" w:hanging="319"/>
              <w:jc w:val="left"/>
              <w:rPr>
                <w:sz w:val="16"/>
              </w:rPr>
            </w:pPr>
            <w:r>
              <w:rPr>
                <w:sz w:val="16"/>
              </w:rPr>
              <w:t>Placement</w:t>
            </w:r>
            <w:r>
              <w:rPr>
                <w:spacing w:val="-5"/>
                <w:sz w:val="16"/>
              </w:rPr>
              <w:t> </w:t>
            </w:r>
            <w:r>
              <w:rPr>
                <w:sz w:val="16"/>
              </w:rPr>
              <w:t>of</w:t>
            </w:r>
            <w:r>
              <w:rPr>
                <w:spacing w:val="-7"/>
                <w:sz w:val="16"/>
              </w:rPr>
              <w:t> </w:t>
            </w:r>
            <w:r>
              <w:rPr>
                <w:spacing w:val="-2"/>
                <w:sz w:val="16"/>
              </w:rPr>
              <w:t>Concrete</w:t>
            </w:r>
          </w:p>
          <w:p>
            <w:pPr>
              <w:pStyle w:val="TableParagraph"/>
              <w:spacing w:before="4"/>
              <w:rPr>
                <w:b/>
                <w:sz w:val="16"/>
              </w:rPr>
            </w:pPr>
          </w:p>
          <w:p>
            <w:pPr>
              <w:pStyle w:val="TableParagraph"/>
              <w:numPr>
                <w:ilvl w:val="1"/>
                <w:numId w:val="13"/>
              </w:numPr>
              <w:tabs>
                <w:tab w:pos="522" w:val="left" w:leader="none"/>
              </w:tabs>
              <w:spacing w:line="240" w:lineRule="auto" w:before="0" w:after="0"/>
              <w:ind w:left="522" w:right="0" w:hanging="93"/>
              <w:jc w:val="left"/>
              <w:rPr>
                <w:sz w:val="16"/>
              </w:rPr>
            </w:pPr>
            <w:r>
              <w:rPr>
                <w:sz w:val="16"/>
              </w:rPr>
              <w:t>manually</w:t>
            </w:r>
            <w:r>
              <w:rPr>
                <w:spacing w:val="-10"/>
                <w:sz w:val="16"/>
              </w:rPr>
              <w:t> </w:t>
            </w:r>
            <w:r>
              <w:rPr>
                <w:sz w:val="16"/>
              </w:rPr>
              <w:t>with</w:t>
            </w:r>
            <w:r>
              <w:rPr>
                <w:spacing w:val="-5"/>
                <w:sz w:val="16"/>
              </w:rPr>
              <w:t> </w:t>
            </w:r>
            <w:r>
              <w:rPr>
                <w:spacing w:val="-2"/>
                <w:sz w:val="16"/>
              </w:rPr>
              <w:t>barrows</w:t>
            </w:r>
          </w:p>
          <w:p>
            <w:pPr>
              <w:pStyle w:val="TableParagraph"/>
              <w:spacing w:before="4"/>
              <w:rPr>
                <w:b/>
                <w:sz w:val="16"/>
              </w:rPr>
            </w:pPr>
          </w:p>
          <w:p>
            <w:pPr>
              <w:pStyle w:val="TableParagraph"/>
              <w:numPr>
                <w:ilvl w:val="1"/>
                <w:numId w:val="13"/>
              </w:numPr>
              <w:tabs>
                <w:tab w:pos="522" w:val="left" w:leader="none"/>
              </w:tabs>
              <w:spacing w:line="240" w:lineRule="auto" w:before="0" w:after="0"/>
              <w:ind w:left="522" w:right="0" w:hanging="93"/>
              <w:jc w:val="left"/>
              <w:rPr>
                <w:sz w:val="16"/>
              </w:rPr>
            </w:pPr>
            <w:r>
              <w:rPr>
                <w:sz w:val="16"/>
              </w:rPr>
              <w:t>mechanically</w:t>
            </w:r>
            <w:r>
              <w:rPr>
                <w:spacing w:val="-12"/>
                <w:sz w:val="16"/>
              </w:rPr>
              <w:t> </w:t>
            </w:r>
            <w:r>
              <w:rPr>
                <w:sz w:val="16"/>
              </w:rPr>
              <w:t>with</w:t>
            </w:r>
            <w:r>
              <w:rPr>
                <w:spacing w:val="-7"/>
                <w:sz w:val="16"/>
              </w:rPr>
              <w:t> </w:t>
            </w:r>
            <w:r>
              <w:rPr>
                <w:spacing w:val="-2"/>
                <w:sz w:val="16"/>
              </w:rPr>
              <w:t>crane</w:t>
            </w:r>
          </w:p>
          <w:p>
            <w:pPr>
              <w:pStyle w:val="TableParagraph"/>
              <w:spacing w:before="4"/>
              <w:rPr>
                <w:b/>
                <w:sz w:val="16"/>
              </w:rPr>
            </w:pPr>
          </w:p>
          <w:p>
            <w:pPr>
              <w:pStyle w:val="TableParagraph"/>
              <w:numPr>
                <w:ilvl w:val="1"/>
                <w:numId w:val="13"/>
              </w:numPr>
              <w:tabs>
                <w:tab w:pos="522" w:val="left" w:leader="none"/>
              </w:tabs>
              <w:spacing w:line="240" w:lineRule="auto" w:before="0" w:after="0"/>
              <w:ind w:left="522" w:right="0" w:hanging="93"/>
              <w:jc w:val="left"/>
              <w:rPr>
                <w:sz w:val="16"/>
              </w:rPr>
            </w:pPr>
            <w:r>
              <w:rPr>
                <w:sz w:val="16"/>
              </w:rPr>
              <w:t>mechanically</w:t>
            </w:r>
            <w:r>
              <w:rPr>
                <w:spacing w:val="-12"/>
                <w:sz w:val="16"/>
              </w:rPr>
              <w:t> </w:t>
            </w:r>
            <w:r>
              <w:rPr>
                <w:sz w:val="16"/>
              </w:rPr>
              <w:t>with</w:t>
            </w:r>
            <w:r>
              <w:rPr>
                <w:spacing w:val="-7"/>
                <w:sz w:val="16"/>
              </w:rPr>
              <w:t> </w:t>
            </w:r>
            <w:r>
              <w:rPr>
                <w:spacing w:val="-4"/>
                <w:sz w:val="16"/>
              </w:rPr>
              <w:t>pump</w:t>
            </w:r>
          </w:p>
          <w:p>
            <w:pPr>
              <w:pStyle w:val="TableParagraph"/>
              <w:spacing w:before="4"/>
              <w:rPr>
                <w:b/>
                <w:sz w:val="16"/>
              </w:rPr>
            </w:pPr>
          </w:p>
          <w:p>
            <w:pPr>
              <w:pStyle w:val="TableParagraph"/>
              <w:numPr>
                <w:ilvl w:val="1"/>
                <w:numId w:val="13"/>
              </w:numPr>
              <w:tabs>
                <w:tab w:pos="522" w:val="left" w:leader="none"/>
                <w:tab w:pos="549" w:val="left" w:leader="none"/>
              </w:tabs>
              <w:spacing w:line="484" w:lineRule="auto" w:before="0" w:after="0"/>
              <w:ind w:left="549" w:right="899" w:hanging="120"/>
              <w:jc w:val="left"/>
              <w:rPr>
                <w:sz w:val="16"/>
              </w:rPr>
            </w:pPr>
            <w:r>
              <w:rPr>
                <w:sz w:val="16"/>
              </w:rPr>
              <w:t>spreading</w:t>
            </w:r>
            <w:r>
              <w:rPr>
                <w:spacing w:val="-10"/>
                <w:sz w:val="16"/>
              </w:rPr>
              <w:t> </w:t>
            </w:r>
            <w:r>
              <w:rPr>
                <w:sz w:val="16"/>
              </w:rPr>
              <w:t>and</w:t>
            </w:r>
            <w:r>
              <w:rPr>
                <w:spacing w:val="-10"/>
                <w:sz w:val="16"/>
              </w:rPr>
              <w:t> </w:t>
            </w:r>
            <w:r>
              <w:rPr>
                <w:sz w:val="16"/>
              </w:rPr>
              <w:t>compacting</w:t>
            </w:r>
            <w:r>
              <w:rPr>
                <w:spacing w:val="40"/>
                <w:sz w:val="16"/>
              </w:rPr>
              <w:t> </w:t>
            </w:r>
            <w:r>
              <w:rPr>
                <w:sz w:val="16"/>
              </w:rPr>
              <w:t>by</w:t>
            </w:r>
            <w:r>
              <w:rPr>
                <w:spacing w:val="-7"/>
                <w:sz w:val="16"/>
              </w:rPr>
              <w:t> </w:t>
            </w:r>
            <w:r>
              <w:rPr>
                <w:sz w:val="16"/>
              </w:rPr>
              <w:t>hand</w:t>
            </w:r>
          </w:p>
          <w:p>
            <w:pPr>
              <w:pStyle w:val="TableParagraph"/>
              <w:numPr>
                <w:ilvl w:val="0"/>
                <w:numId w:val="13"/>
              </w:numPr>
              <w:tabs>
                <w:tab w:pos="469" w:val="left" w:leader="none"/>
              </w:tabs>
              <w:spacing w:line="183" w:lineRule="exact" w:before="0" w:after="0"/>
              <w:ind w:left="469" w:right="0" w:hanging="361"/>
              <w:jc w:val="left"/>
              <w:rPr>
                <w:sz w:val="16"/>
              </w:rPr>
            </w:pPr>
            <w:r>
              <w:rPr>
                <w:sz w:val="16"/>
              </w:rPr>
              <w:t>Preparation</w:t>
            </w:r>
            <w:r>
              <w:rPr>
                <w:spacing w:val="-6"/>
                <w:sz w:val="16"/>
              </w:rPr>
              <w:t> </w:t>
            </w:r>
            <w:r>
              <w:rPr>
                <w:sz w:val="16"/>
              </w:rPr>
              <w:t>of</w:t>
            </w:r>
            <w:r>
              <w:rPr>
                <w:spacing w:val="-7"/>
                <w:sz w:val="16"/>
              </w:rPr>
              <w:t> </w:t>
            </w:r>
            <w:r>
              <w:rPr>
                <w:spacing w:val="-2"/>
                <w:sz w:val="16"/>
              </w:rPr>
              <w:t>formwork</w:t>
            </w:r>
          </w:p>
          <w:p>
            <w:pPr>
              <w:pStyle w:val="TableParagraph"/>
              <w:spacing w:before="4"/>
              <w:rPr>
                <w:b/>
                <w:sz w:val="16"/>
              </w:rPr>
            </w:pPr>
          </w:p>
          <w:p>
            <w:pPr>
              <w:pStyle w:val="TableParagraph"/>
              <w:numPr>
                <w:ilvl w:val="1"/>
                <w:numId w:val="13"/>
              </w:numPr>
              <w:tabs>
                <w:tab w:pos="563" w:val="left" w:leader="none"/>
              </w:tabs>
              <w:spacing w:line="240" w:lineRule="auto" w:before="0" w:after="0"/>
              <w:ind w:left="563" w:right="0" w:hanging="93"/>
              <w:jc w:val="left"/>
              <w:rPr>
                <w:sz w:val="16"/>
              </w:rPr>
            </w:pPr>
            <w:r>
              <w:rPr>
                <w:sz w:val="16"/>
              </w:rPr>
              <w:t>for</w:t>
            </w:r>
            <w:r>
              <w:rPr>
                <w:spacing w:val="-6"/>
                <w:sz w:val="16"/>
              </w:rPr>
              <w:t> </w:t>
            </w:r>
            <w:r>
              <w:rPr>
                <w:spacing w:val="-2"/>
                <w:sz w:val="16"/>
              </w:rPr>
              <w:t>column</w:t>
            </w:r>
          </w:p>
          <w:p>
            <w:pPr>
              <w:pStyle w:val="TableParagraph"/>
              <w:spacing w:before="4"/>
              <w:rPr>
                <w:b/>
                <w:sz w:val="16"/>
              </w:rPr>
            </w:pPr>
          </w:p>
          <w:p>
            <w:pPr>
              <w:pStyle w:val="TableParagraph"/>
              <w:numPr>
                <w:ilvl w:val="1"/>
                <w:numId w:val="13"/>
              </w:numPr>
              <w:tabs>
                <w:tab w:pos="563" w:val="left" w:leader="none"/>
              </w:tabs>
              <w:spacing w:line="240" w:lineRule="auto" w:before="0" w:after="0"/>
              <w:ind w:left="563" w:right="0" w:hanging="93"/>
              <w:jc w:val="left"/>
              <w:rPr>
                <w:sz w:val="16"/>
              </w:rPr>
            </w:pPr>
            <w:r>
              <w:rPr>
                <w:sz w:val="16"/>
              </w:rPr>
              <w:t>for</w:t>
            </w:r>
            <w:r>
              <w:rPr>
                <w:spacing w:val="-4"/>
                <w:sz w:val="16"/>
              </w:rPr>
              <w:t> slab</w:t>
            </w:r>
          </w:p>
          <w:p>
            <w:pPr>
              <w:pStyle w:val="TableParagraph"/>
              <w:spacing w:before="4"/>
              <w:rPr>
                <w:b/>
                <w:sz w:val="16"/>
              </w:rPr>
            </w:pPr>
          </w:p>
          <w:p>
            <w:pPr>
              <w:pStyle w:val="TableParagraph"/>
              <w:numPr>
                <w:ilvl w:val="1"/>
                <w:numId w:val="13"/>
              </w:numPr>
              <w:tabs>
                <w:tab w:pos="93" w:val="left" w:leader="none"/>
              </w:tabs>
              <w:spacing w:line="240" w:lineRule="auto" w:before="0" w:after="0"/>
              <w:ind w:left="93" w:right="1493" w:hanging="93"/>
              <w:jc w:val="center"/>
              <w:rPr>
                <w:sz w:val="16"/>
              </w:rPr>
            </w:pPr>
            <w:r>
              <w:rPr>
                <w:sz w:val="16"/>
              </w:rPr>
              <w:t>for</w:t>
            </w:r>
            <w:r>
              <w:rPr>
                <w:spacing w:val="-4"/>
                <w:sz w:val="16"/>
              </w:rPr>
              <w:t> beam</w:t>
            </w:r>
          </w:p>
          <w:p>
            <w:pPr>
              <w:pStyle w:val="TableParagraph"/>
              <w:spacing w:before="4"/>
              <w:rPr>
                <w:b/>
                <w:sz w:val="16"/>
              </w:rPr>
            </w:pPr>
          </w:p>
          <w:p>
            <w:pPr>
              <w:pStyle w:val="TableParagraph"/>
              <w:numPr>
                <w:ilvl w:val="0"/>
                <w:numId w:val="13"/>
              </w:numPr>
              <w:tabs>
                <w:tab w:pos="467" w:val="left" w:leader="none"/>
              </w:tabs>
              <w:spacing w:line="240" w:lineRule="auto" w:before="0" w:after="0"/>
              <w:ind w:left="467" w:right="0" w:hanging="359"/>
              <w:jc w:val="left"/>
              <w:rPr>
                <w:sz w:val="16"/>
              </w:rPr>
            </w:pPr>
            <w:r>
              <w:rPr>
                <w:spacing w:val="-2"/>
                <w:sz w:val="16"/>
              </w:rPr>
              <w:t>Blocklaying</w:t>
            </w:r>
          </w:p>
          <w:p>
            <w:pPr>
              <w:pStyle w:val="TableParagraph"/>
              <w:spacing w:before="2"/>
              <w:rPr>
                <w:b/>
                <w:sz w:val="16"/>
              </w:rPr>
            </w:pPr>
          </w:p>
          <w:p>
            <w:pPr>
              <w:pStyle w:val="TableParagraph"/>
              <w:numPr>
                <w:ilvl w:val="0"/>
                <w:numId w:val="13"/>
              </w:numPr>
              <w:tabs>
                <w:tab w:pos="548" w:val="left" w:leader="none"/>
              </w:tabs>
              <w:spacing w:line="240" w:lineRule="auto" w:before="0" w:after="0"/>
              <w:ind w:left="548" w:right="0" w:hanging="440"/>
              <w:jc w:val="left"/>
              <w:rPr>
                <w:sz w:val="16"/>
              </w:rPr>
            </w:pPr>
            <w:r>
              <w:rPr>
                <w:spacing w:val="-2"/>
                <w:sz w:val="16"/>
              </w:rPr>
              <w:t>Plastering</w:t>
            </w:r>
          </w:p>
          <w:p>
            <w:pPr>
              <w:pStyle w:val="TableParagraph"/>
              <w:spacing w:before="4"/>
              <w:rPr>
                <w:b/>
                <w:sz w:val="16"/>
              </w:rPr>
            </w:pPr>
          </w:p>
          <w:p>
            <w:pPr>
              <w:pStyle w:val="TableParagraph"/>
              <w:numPr>
                <w:ilvl w:val="1"/>
                <w:numId w:val="13"/>
              </w:numPr>
              <w:tabs>
                <w:tab w:pos="93" w:val="left" w:leader="none"/>
              </w:tabs>
              <w:spacing w:line="240" w:lineRule="auto" w:before="0" w:after="0"/>
              <w:ind w:left="93" w:right="1556" w:hanging="93"/>
              <w:jc w:val="center"/>
              <w:rPr>
                <w:sz w:val="16"/>
              </w:rPr>
            </w:pPr>
            <w:r>
              <w:rPr>
                <w:spacing w:val="-2"/>
                <w:sz w:val="16"/>
              </w:rPr>
              <w:t>manually</w:t>
            </w:r>
          </w:p>
          <w:p>
            <w:pPr>
              <w:pStyle w:val="TableParagraph"/>
              <w:spacing w:before="4"/>
              <w:rPr>
                <w:b/>
                <w:sz w:val="16"/>
              </w:rPr>
            </w:pPr>
          </w:p>
          <w:p>
            <w:pPr>
              <w:pStyle w:val="TableParagraph"/>
              <w:numPr>
                <w:ilvl w:val="1"/>
                <w:numId w:val="13"/>
              </w:numPr>
              <w:tabs>
                <w:tab w:pos="522" w:val="left" w:leader="none"/>
              </w:tabs>
              <w:spacing w:line="240" w:lineRule="auto" w:before="0" w:after="0"/>
              <w:ind w:left="522" w:right="0" w:hanging="93"/>
              <w:jc w:val="left"/>
              <w:rPr>
                <w:sz w:val="16"/>
              </w:rPr>
            </w:pPr>
            <w:r>
              <w:rPr>
                <w:spacing w:val="-2"/>
                <w:sz w:val="16"/>
              </w:rPr>
              <w:t>mechanically</w:t>
            </w:r>
          </w:p>
        </w:tc>
        <w:tc>
          <w:tcPr>
            <w:tcW w:w="833" w:type="dxa"/>
            <w:tcBorders>
              <w:top w:val="single" w:sz="6" w:space="0" w:color="000000"/>
              <w:left w:val="single" w:sz="6" w:space="0" w:color="000000"/>
              <w:right w:val="single" w:sz="6" w:space="0" w:color="000000"/>
            </w:tcBorders>
          </w:tcPr>
          <w:p>
            <w:pPr>
              <w:pStyle w:val="TableParagraph"/>
              <w:rPr>
                <w:sz w:val="16"/>
              </w:rPr>
            </w:pPr>
          </w:p>
        </w:tc>
        <w:tc>
          <w:tcPr>
            <w:tcW w:w="1306" w:type="dxa"/>
            <w:tcBorders>
              <w:top w:val="single" w:sz="6" w:space="0" w:color="000000"/>
              <w:left w:val="single" w:sz="6" w:space="0" w:color="000000"/>
              <w:right w:val="single" w:sz="6" w:space="0" w:color="000000"/>
            </w:tcBorders>
          </w:tcPr>
          <w:p>
            <w:pPr>
              <w:pStyle w:val="TableParagraph"/>
              <w:rPr>
                <w:sz w:val="16"/>
              </w:rPr>
            </w:pPr>
          </w:p>
        </w:tc>
        <w:tc>
          <w:tcPr>
            <w:tcW w:w="3279" w:type="dxa"/>
            <w:tcBorders>
              <w:top w:val="single" w:sz="6" w:space="0" w:color="000000"/>
              <w:left w:val="single" w:sz="6" w:space="0" w:color="000000"/>
            </w:tcBorders>
          </w:tcPr>
          <w:p>
            <w:pPr>
              <w:pStyle w:val="TableParagraph"/>
              <w:rPr>
                <w:b/>
                <w:sz w:val="16"/>
              </w:rPr>
            </w:pPr>
          </w:p>
          <w:p>
            <w:pPr>
              <w:pStyle w:val="TableParagraph"/>
              <w:spacing w:before="103"/>
              <w:rPr>
                <w:b/>
                <w:sz w:val="16"/>
              </w:rPr>
            </w:pPr>
          </w:p>
          <w:p>
            <w:pPr>
              <w:pStyle w:val="TableParagraph"/>
              <w:spacing w:line="169" w:lineRule="exact" w:before="1"/>
              <w:ind w:left="100"/>
              <w:rPr>
                <w:sz w:val="16"/>
              </w:rPr>
            </w:pPr>
            <w:r>
              <w:rPr>
                <w:sz w:val="16"/>
              </w:rPr>
              <w:t>2</w:t>
            </w:r>
            <w:r>
              <w:rPr>
                <w:spacing w:val="-3"/>
                <w:sz w:val="16"/>
              </w:rPr>
              <w:t> </w:t>
            </w:r>
            <w:r>
              <w:rPr>
                <w:sz w:val="16"/>
              </w:rPr>
              <w:t>to</w:t>
            </w:r>
            <w:r>
              <w:rPr>
                <w:spacing w:val="-4"/>
                <w:sz w:val="16"/>
              </w:rPr>
              <w:t> </w:t>
            </w:r>
            <w:r>
              <w:rPr>
                <w:sz w:val="16"/>
              </w:rPr>
              <w:t>4.</w:t>
            </w:r>
            <w:r>
              <w:rPr>
                <w:spacing w:val="-3"/>
                <w:sz w:val="16"/>
              </w:rPr>
              <w:t> </w:t>
            </w:r>
            <w:r>
              <w:rPr>
                <w:sz w:val="16"/>
              </w:rPr>
              <w:t>5/md</w:t>
            </w:r>
            <w:r>
              <w:rPr>
                <w:spacing w:val="-2"/>
                <w:sz w:val="16"/>
              </w:rPr>
              <w:t> </w:t>
            </w:r>
            <w:r>
              <w:rPr>
                <w:spacing w:val="-4"/>
                <w:sz w:val="16"/>
              </w:rPr>
              <w:t>5.33</w:t>
            </w:r>
          </w:p>
        </w:tc>
      </w:tr>
      <w:tr>
        <w:trPr>
          <w:trHeight w:val="185" w:hRule="atLeast"/>
        </w:trPr>
        <w:tc>
          <w:tcPr>
            <w:tcW w:w="3111" w:type="dxa"/>
            <w:vMerge/>
            <w:tcBorders>
              <w:top w:val="nil"/>
              <w:right w:val="single" w:sz="6" w:space="0" w:color="000000"/>
            </w:tcBorders>
          </w:tcPr>
          <w:p>
            <w:pPr>
              <w:rPr>
                <w:sz w:val="2"/>
                <w:szCs w:val="2"/>
              </w:rPr>
            </w:pPr>
          </w:p>
        </w:tc>
        <w:tc>
          <w:tcPr>
            <w:tcW w:w="833" w:type="dxa"/>
            <w:tcBorders>
              <w:left w:val="single" w:sz="6" w:space="0" w:color="000000"/>
              <w:right w:val="single" w:sz="6" w:space="0" w:color="000000"/>
            </w:tcBorders>
          </w:tcPr>
          <w:p>
            <w:pPr>
              <w:pStyle w:val="TableParagraph"/>
              <w:rPr>
                <w:sz w:val="12"/>
              </w:rPr>
            </w:pPr>
          </w:p>
        </w:tc>
        <w:tc>
          <w:tcPr>
            <w:tcW w:w="1306" w:type="dxa"/>
            <w:tcBorders>
              <w:left w:val="single" w:sz="6" w:space="0" w:color="000000"/>
              <w:right w:val="single" w:sz="6" w:space="0" w:color="000000"/>
            </w:tcBorders>
          </w:tcPr>
          <w:p>
            <w:pPr>
              <w:pStyle w:val="TableParagraph"/>
              <w:tabs>
                <w:tab w:pos="732" w:val="left" w:leader="none"/>
              </w:tabs>
              <w:spacing w:line="166" w:lineRule="exact"/>
              <w:ind w:left="100"/>
              <w:rPr>
                <w:sz w:val="16"/>
              </w:rPr>
            </w:pPr>
            <w:r>
              <w:rPr>
                <w:spacing w:val="-5"/>
                <w:sz w:val="16"/>
              </w:rPr>
              <w:t>1.5</w:t>
            </w:r>
            <w:r>
              <w:rPr>
                <w:sz w:val="16"/>
              </w:rPr>
              <w:tab/>
              <w:t>1.75</w:t>
            </w:r>
            <w:r>
              <w:rPr>
                <w:spacing w:val="8"/>
                <w:sz w:val="16"/>
              </w:rPr>
              <w:t> </w:t>
            </w:r>
            <w:r>
              <w:rPr>
                <w:spacing w:val="-5"/>
                <w:sz w:val="16"/>
              </w:rPr>
              <w:t>to</w:t>
            </w:r>
          </w:p>
        </w:tc>
        <w:tc>
          <w:tcPr>
            <w:tcW w:w="3279" w:type="dxa"/>
            <w:tcBorders>
              <w:left w:val="single" w:sz="6" w:space="0" w:color="000000"/>
            </w:tcBorders>
          </w:tcPr>
          <w:p>
            <w:pPr>
              <w:pStyle w:val="TableParagraph"/>
              <w:rPr>
                <w:sz w:val="12"/>
              </w:rPr>
            </w:pPr>
          </w:p>
        </w:tc>
      </w:tr>
      <w:tr>
        <w:trPr>
          <w:trHeight w:val="291" w:hRule="atLeast"/>
        </w:trPr>
        <w:tc>
          <w:tcPr>
            <w:tcW w:w="3111" w:type="dxa"/>
            <w:vMerge/>
            <w:tcBorders>
              <w:top w:val="nil"/>
              <w:right w:val="single" w:sz="6" w:space="0" w:color="000000"/>
            </w:tcBorders>
          </w:tcPr>
          <w:p>
            <w:pPr>
              <w:rPr>
                <w:sz w:val="2"/>
                <w:szCs w:val="2"/>
              </w:rPr>
            </w:pPr>
          </w:p>
        </w:tc>
        <w:tc>
          <w:tcPr>
            <w:tcW w:w="833" w:type="dxa"/>
            <w:tcBorders>
              <w:left w:val="single" w:sz="6" w:space="0" w:color="000000"/>
              <w:right w:val="single" w:sz="6" w:space="0" w:color="000000"/>
            </w:tcBorders>
          </w:tcPr>
          <w:p>
            <w:pPr>
              <w:pStyle w:val="TableParagraph"/>
              <w:rPr>
                <w:sz w:val="16"/>
              </w:rPr>
            </w:pPr>
          </w:p>
        </w:tc>
        <w:tc>
          <w:tcPr>
            <w:tcW w:w="1306" w:type="dxa"/>
            <w:tcBorders>
              <w:left w:val="single" w:sz="6" w:space="0" w:color="000000"/>
              <w:right w:val="single" w:sz="6" w:space="0" w:color="000000"/>
            </w:tcBorders>
          </w:tcPr>
          <w:p>
            <w:pPr>
              <w:pStyle w:val="TableParagraph"/>
              <w:spacing w:before="23"/>
              <w:ind w:left="100"/>
              <w:rPr>
                <w:sz w:val="16"/>
              </w:rPr>
            </w:pPr>
            <w:r>
              <w:rPr>
                <w:spacing w:val="-5"/>
                <w:sz w:val="16"/>
              </w:rPr>
              <w:t>2.0</w:t>
            </w:r>
          </w:p>
        </w:tc>
        <w:tc>
          <w:tcPr>
            <w:tcW w:w="3279" w:type="dxa"/>
            <w:tcBorders>
              <w:left w:val="single" w:sz="6" w:space="0" w:color="000000"/>
            </w:tcBorders>
          </w:tcPr>
          <w:p>
            <w:pPr>
              <w:pStyle w:val="TableParagraph"/>
              <w:spacing w:line="181" w:lineRule="exact"/>
              <w:ind w:left="100"/>
              <w:rPr>
                <w:sz w:val="16"/>
              </w:rPr>
            </w:pPr>
            <w:r>
              <w:rPr>
                <w:sz w:val="16"/>
              </w:rPr>
              <w:t>40.</w:t>
            </w:r>
            <w:r>
              <w:rPr>
                <w:spacing w:val="-3"/>
                <w:sz w:val="16"/>
              </w:rPr>
              <w:t> </w:t>
            </w:r>
            <w:r>
              <w:rPr>
                <w:sz w:val="16"/>
              </w:rPr>
              <w:t>00</w:t>
            </w:r>
            <w:r>
              <w:rPr>
                <w:spacing w:val="-2"/>
                <w:sz w:val="16"/>
              </w:rPr>
              <w:t> </w:t>
            </w:r>
            <w:r>
              <w:rPr>
                <w:sz w:val="16"/>
              </w:rPr>
              <w:t>to</w:t>
            </w:r>
            <w:r>
              <w:rPr>
                <w:spacing w:val="-3"/>
                <w:sz w:val="16"/>
              </w:rPr>
              <w:t> </w:t>
            </w:r>
            <w:r>
              <w:rPr>
                <w:sz w:val="16"/>
              </w:rPr>
              <w:t>4.</w:t>
            </w:r>
            <w:r>
              <w:rPr>
                <w:spacing w:val="-2"/>
                <w:sz w:val="16"/>
              </w:rPr>
              <w:t> </w:t>
            </w:r>
            <w:r>
              <w:rPr>
                <w:spacing w:val="-5"/>
                <w:sz w:val="16"/>
              </w:rPr>
              <w:t>60</w:t>
            </w:r>
          </w:p>
        </w:tc>
      </w:tr>
      <w:tr>
        <w:trPr>
          <w:trHeight w:val="369" w:hRule="atLeast"/>
        </w:trPr>
        <w:tc>
          <w:tcPr>
            <w:tcW w:w="3111" w:type="dxa"/>
            <w:vMerge/>
            <w:tcBorders>
              <w:top w:val="nil"/>
              <w:right w:val="single" w:sz="6" w:space="0" w:color="000000"/>
            </w:tcBorders>
          </w:tcPr>
          <w:p>
            <w:pPr>
              <w:rPr>
                <w:sz w:val="2"/>
                <w:szCs w:val="2"/>
              </w:rPr>
            </w:pPr>
          </w:p>
        </w:tc>
        <w:tc>
          <w:tcPr>
            <w:tcW w:w="833" w:type="dxa"/>
            <w:tcBorders>
              <w:left w:val="single" w:sz="6" w:space="0" w:color="000000"/>
              <w:right w:val="single" w:sz="6" w:space="0" w:color="000000"/>
            </w:tcBorders>
          </w:tcPr>
          <w:p>
            <w:pPr>
              <w:pStyle w:val="TableParagraph"/>
              <w:rPr>
                <w:sz w:val="16"/>
              </w:rPr>
            </w:pPr>
          </w:p>
        </w:tc>
        <w:tc>
          <w:tcPr>
            <w:tcW w:w="1306" w:type="dxa"/>
            <w:tcBorders>
              <w:left w:val="single" w:sz="6" w:space="0" w:color="000000"/>
              <w:right w:val="single" w:sz="6" w:space="0" w:color="000000"/>
            </w:tcBorders>
          </w:tcPr>
          <w:p>
            <w:pPr>
              <w:pStyle w:val="TableParagraph"/>
              <w:spacing w:before="101"/>
              <w:ind w:left="100"/>
              <w:rPr>
                <w:sz w:val="16"/>
              </w:rPr>
            </w:pPr>
            <w:r>
              <w:rPr>
                <w:spacing w:val="-4"/>
                <w:sz w:val="16"/>
              </w:rPr>
              <w:t>2.50</w:t>
            </w:r>
          </w:p>
        </w:tc>
        <w:tc>
          <w:tcPr>
            <w:tcW w:w="3279" w:type="dxa"/>
            <w:tcBorders>
              <w:left w:val="single" w:sz="6" w:space="0" w:color="000000"/>
            </w:tcBorders>
          </w:tcPr>
          <w:p>
            <w:pPr>
              <w:pStyle w:val="TableParagraph"/>
              <w:spacing w:before="77"/>
              <w:ind w:left="100"/>
              <w:rPr>
                <w:sz w:val="16"/>
              </w:rPr>
            </w:pPr>
            <w:r>
              <w:rPr>
                <w:spacing w:val="-4"/>
                <w:sz w:val="16"/>
              </w:rPr>
              <w:t>3.50</w:t>
            </w:r>
          </w:p>
        </w:tc>
      </w:tr>
      <w:tr>
        <w:trPr>
          <w:trHeight w:val="372" w:hRule="atLeast"/>
        </w:trPr>
        <w:tc>
          <w:tcPr>
            <w:tcW w:w="3111" w:type="dxa"/>
            <w:vMerge/>
            <w:tcBorders>
              <w:top w:val="nil"/>
              <w:right w:val="single" w:sz="6" w:space="0" w:color="000000"/>
            </w:tcBorders>
          </w:tcPr>
          <w:p>
            <w:pPr>
              <w:rPr>
                <w:sz w:val="2"/>
                <w:szCs w:val="2"/>
              </w:rPr>
            </w:pPr>
          </w:p>
        </w:tc>
        <w:tc>
          <w:tcPr>
            <w:tcW w:w="833" w:type="dxa"/>
            <w:tcBorders>
              <w:left w:val="single" w:sz="6" w:space="0" w:color="000000"/>
              <w:right w:val="single" w:sz="6" w:space="0" w:color="000000"/>
            </w:tcBorders>
          </w:tcPr>
          <w:p>
            <w:pPr>
              <w:pStyle w:val="TableParagraph"/>
              <w:rPr>
                <w:sz w:val="16"/>
              </w:rPr>
            </w:pPr>
          </w:p>
        </w:tc>
        <w:tc>
          <w:tcPr>
            <w:tcW w:w="1306" w:type="dxa"/>
            <w:tcBorders>
              <w:left w:val="single" w:sz="6" w:space="0" w:color="000000"/>
              <w:right w:val="single" w:sz="6" w:space="0" w:color="000000"/>
            </w:tcBorders>
          </w:tcPr>
          <w:p>
            <w:pPr>
              <w:pStyle w:val="TableParagraph"/>
              <w:spacing w:before="104"/>
              <w:ind w:left="100"/>
              <w:rPr>
                <w:sz w:val="16"/>
              </w:rPr>
            </w:pPr>
            <w:r>
              <w:rPr>
                <w:spacing w:val="-4"/>
                <w:sz w:val="16"/>
              </w:rPr>
              <w:t>3.00</w:t>
            </w:r>
          </w:p>
        </w:tc>
        <w:tc>
          <w:tcPr>
            <w:tcW w:w="3279" w:type="dxa"/>
            <w:tcBorders>
              <w:left w:val="single" w:sz="6" w:space="0" w:color="000000"/>
            </w:tcBorders>
          </w:tcPr>
          <w:p>
            <w:pPr>
              <w:pStyle w:val="TableParagraph"/>
              <w:spacing w:before="77"/>
              <w:ind w:left="100"/>
              <w:rPr>
                <w:sz w:val="16"/>
              </w:rPr>
            </w:pPr>
            <w:r>
              <w:rPr>
                <w:spacing w:val="-4"/>
                <w:sz w:val="16"/>
              </w:rPr>
              <w:t>2.67</w:t>
            </w:r>
          </w:p>
        </w:tc>
      </w:tr>
      <w:tr>
        <w:trPr>
          <w:trHeight w:val="372" w:hRule="atLeast"/>
        </w:trPr>
        <w:tc>
          <w:tcPr>
            <w:tcW w:w="3111" w:type="dxa"/>
            <w:vMerge/>
            <w:tcBorders>
              <w:top w:val="nil"/>
              <w:right w:val="single" w:sz="6" w:space="0" w:color="000000"/>
            </w:tcBorders>
          </w:tcPr>
          <w:p>
            <w:pPr>
              <w:rPr>
                <w:sz w:val="2"/>
                <w:szCs w:val="2"/>
              </w:rPr>
            </w:pPr>
          </w:p>
        </w:tc>
        <w:tc>
          <w:tcPr>
            <w:tcW w:w="833" w:type="dxa"/>
            <w:tcBorders>
              <w:left w:val="single" w:sz="6" w:space="0" w:color="000000"/>
              <w:right w:val="single" w:sz="6" w:space="0" w:color="000000"/>
            </w:tcBorders>
          </w:tcPr>
          <w:p>
            <w:pPr>
              <w:pStyle w:val="TableParagraph"/>
              <w:rPr>
                <w:sz w:val="16"/>
              </w:rPr>
            </w:pPr>
          </w:p>
        </w:tc>
        <w:tc>
          <w:tcPr>
            <w:tcW w:w="1306" w:type="dxa"/>
            <w:tcBorders>
              <w:left w:val="single" w:sz="6" w:space="0" w:color="000000"/>
              <w:right w:val="single" w:sz="6" w:space="0" w:color="000000"/>
            </w:tcBorders>
          </w:tcPr>
          <w:p>
            <w:pPr>
              <w:pStyle w:val="TableParagraph"/>
              <w:spacing w:before="104"/>
              <w:ind w:left="100"/>
              <w:rPr>
                <w:sz w:val="16"/>
              </w:rPr>
            </w:pPr>
            <w:r>
              <w:rPr>
                <w:sz w:val="16"/>
              </w:rPr>
              <w:t>.</w:t>
            </w:r>
            <w:r>
              <w:rPr>
                <w:spacing w:val="1"/>
                <w:sz w:val="16"/>
              </w:rPr>
              <w:t> </w:t>
            </w:r>
            <w:r>
              <w:rPr>
                <w:spacing w:val="-5"/>
                <w:sz w:val="16"/>
              </w:rPr>
              <w:t>05</w:t>
            </w:r>
          </w:p>
        </w:tc>
        <w:tc>
          <w:tcPr>
            <w:tcW w:w="3279" w:type="dxa"/>
            <w:tcBorders>
              <w:left w:val="single" w:sz="6" w:space="0" w:color="000000"/>
            </w:tcBorders>
          </w:tcPr>
          <w:p>
            <w:pPr>
              <w:pStyle w:val="TableParagraph"/>
              <w:spacing w:before="77"/>
              <w:ind w:left="100"/>
              <w:rPr>
                <w:sz w:val="16"/>
              </w:rPr>
            </w:pPr>
            <w:r>
              <w:rPr>
                <w:sz w:val="16"/>
              </w:rPr>
              <w:t>150</w:t>
            </w:r>
            <w:r>
              <w:rPr>
                <w:spacing w:val="-2"/>
                <w:sz w:val="16"/>
              </w:rPr>
              <w:t> </w:t>
            </w:r>
            <w:r>
              <w:rPr>
                <w:sz w:val="16"/>
              </w:rPr>
              <w:t>to</w:t>
            </w:r>
            <w:r>
              <w:rPr>
                <w:spacing w:val="-2"/>
                <w:sz w:val="16"/>
              </w:rPr>
              <w:t> </w:t>
            </w:r>
            <w:r>
              <w:rPr>
                <w:spacing w:val="-5"/>
                <w:sz w:val="16"/>
              </w:rPr>
              <w:t>200</w:t>
            </w:r>
          </w:p>
        </w:tc>
      </w:tr>
      <w:tr>
        <w:trPr>
          <w:trHeight w:val="372" w:hRule="atLeast"/>
        </w:trPr>
        <w:tc>
          <w:tcPr>
            <w:tcW w:w="3111" w:type="dxa"/>
            <w:vMerge/>
            <w:tcBorders>
              <w:top w:val="nil"/>
              <w:right w:val="single" w:sz="6" w:space="0" w:color="000000"/>
            </w:tcBorders>
          </w:tcPr>
          <w:p>
            <w:pPr>
              <w:rPr>
                <w:sz w:val="2"/>
                <w:szCs w:val="2"/>
              </w:rPr>
            </w:pPr>
          </w:p>
        </w:tc>
        <w:tc>
          <w:tcPr>
            <w:tcW w:w="833" w:type="dxa"/>
            <w:tcBorders>
              <w:left w:val="single" w:sz="6" w:space="0" w:color="000000"/>
              <w:right w:val="single" w:sz="6" w:space="0" w:color="000000"/>
            </w:tcBorders>
          </w:tcPr>
          <w:p>
            <w:pPr>
              <w:pStyle w:val="TableParagraph"/>
              <w:rPr>
                <w:sz w:val="16"/>
              </w:rPr>
            </w:pPr>
          </w:p>
        </w:tc>
        <w:tc>
          <w:tcPr>
            <w:tcW w:w="1306" w:type="dxa"/>
            <w:tcBorders>
              <w:left w:val="single" w:sz="6" w:space="0" w:color="000000"/>
              <w:right w:val="single" w:sz="6" w:space="0" w:color="000000"/>
            </w:tcBorders>
          </w:tcPr>
          <w:p>
            <w:pPr>
              <w:pStyle w:val="TableParagraph"/>
              <w:spacing w:before="104"/>
              <w:ind w:left="100"/>
              <w:rPr>
                <w:sz w:val="16"/>
              </w:rPr>
            </w:pPr>
            <w:r>
              <w:rPr>
                <w:spacing w:val="-4"/>
                <w:sz w:val="16"/>
              </w:rPr>
              <w:t>0.75</w:t>
            </w:r>
          </w:p>
        </w:tc>
        <w:tc>
          <w:tcPr>
            <w:tcW w:w="3279" w:type="dxa"/>
            <w:tcBorders>
              <w:left w:val="single" w:sz="6" w:space="0" w:color="000000"/>
            </w:tcBorders>
          </w:tcPr>
          <w:p>
            <w:pPr>
              <w:pStyle w:val="TableParagraph"/>
              <w:spacing w:before="78"/>
              <w:ind w:left="100"/>
              <w:rPr>
                <w:sz w:val="16"/>
              </w:rPr>
            </w:pPr>
            <w:r>
              <w:rPr>
                <w:spacing w:val="-2"/>
                <w:sz w:val="16"/>
              </w:rPr>
              <w:t>10.67</w:t>
            </w:r>
          </w:p>
        </w:tc>
      </w:tr>
      <w:tr>
        <w:trPr>
          <w:trHeight w:val="372" w:hRule="atLeast"/>
        </w:trPr>
        <w:tc>
          <w:tcPr>
            <w:tcW w:w="3111" w:type="dxa"/>
            <w:vMerge/>
            <w:tcBorders>
              <w:top w:val="nil"/>
              <w:right w:val="single" w:sz="6" w:space="0" w:color="000000"/>
            </w:tcBorders>
          </w:tcPr>
          <w:p>
            <w:pPr>
              <w:rPr>
                <w:sz w:val="2"/>
                <w:szCs w:val="2"/>
              </w:rPr>
            </w:pPr>
          </w:p>
        </w:tc>
        <w:tc>
          <w:tcPr>
            <w:tcW w:w="833" w:type="dxa"/>
            <w:tcBorders>
              <w:left w:val="single" w:sz="6" w:space="0" w:color="000000"/>
              <w:right w:val="single" w:sz="6" w:space="0" w:color="000000"/>
            </w:tcBorders>
          </w:tcPr>
          <w:p>
            <w:pPr>
              <w:pStyle w:val="TableParagraph"/>
              <w:rPr>
                <w:sz w:val="16"/>
              </w:rPr>
            </w:pPr>
          </w:p>
        </w:tc>
        <w:tc>
          <w:tcPr>
            <w:tcW w:w="1306" w:type="dxa"/>
            <w:tcBorders>
              <w:left w:val="single" w:sz="6" w:space="0" w:color="000000"/>
              <w:right w:val="single" w:sz="6" w:space="0" w:color="000000"/>
            </w:tcBorders>
          </w:tcPr>
          <w:p>
            <w:pPr>
              <w:pStyle w:val="TableParagraph"/>
              <w:spacing w:before="104"/>
              <w:ind w:left="100"/>
              <w:rPr>
                <w:sz w:val="16"/>
              </w:rPr>
            </w:pPr>
            <w:r>
              <w:rPr>
                <w:sz w:val="16"/>
              </w:rPr>
              <w:t>00.4</w:t>
            </w:r>
            <w:r>
              <w:rPr>
                <w:spacing w:val="-3"/>
                <w:sz w:val="16"/>
              </w:rPr>
              <w:t> </w:t>
            </w:r>
            <w:r>
              <w:rPr>
                <w:spacing w:val="-10"/>
                <w:sz w:val="16"/>
              </w:rPr>
              <w:t>0</w:t>
            </w:r>
          </w:p>
        </w:tc>
        <w:tc>
          <w:tcPr>
            <w:tcW w:w="3279" w:type="dxa"/>
            <w:tcBorders>
              <w:left w:val="single" w:sz="6" w:space="0" w:color="000000"/>
            </w:tcBorders>
          </w:tcPr>
          <w:p>
            <w:pPr>
              <w:pStyle w:val="TableParagraph"/>
              <w:spacing w:before="77"/>
              <w:ind w:left="100"/>
              <w:rPr>
                <w:sz w:val="16"/>
              </w:rPr>
            </w:pPr>
            <w:r>
              <w:rPr>
                <w:spacing w:val="-4"/>
                <w:sz w:val="16"/>
              </w:rPr>
              <w:t>20.0</w:t>
            </w:r>
          </w:p>
        </w:tc>
      </w:tr>
      <w:tr>
        <w:trPr>
          <w:trHeight w:val="370" w:hRule="atLeast"/>
        </w:trPr>
        <w:tc>
          <w:tcPr>
            <w:tcW w:w="3111" w:type="dxa"/>
            <w:vMerge/>
            <w:tcBorders>
              <w:top w:val="nil"/>
              <w:right w:val="single" w:sz="6" w:space="0" w:color="000000"/>
            </w:tcBorders>
          </w:tcPr>
          <w:p>
            <w:pPr>
              <w:rPr>
                <w:sz w:val="2"/>
                <w:szCs w:val="2"/>
              </w:rPr>
            </w:pPr>
          </w:p>
        </w:tc>
        <w:tc>
          <w:tcPr>
            <w:tcW w:w="833" w:type="dxa"/>
            <w:tcBorders>
              <w:left w:val="single" w:sz="6" w:space="0" w:color="000000"/>
              <w:right w:val="single" w:sz="6" w:space="0" w:color="000000"/>
            </w:tcBorders>
          </w:tcPr>
          <w:p>
            <w:pPr>
              <w:pStyle w:val="TableParagraph"/>
              <w:rPr>
                <w:sz w:val="16"/>
              </w:rPr>
            </w:pPr>
          </w:p>
        </w:tc>
        <w:tc>
          <w:tcPr>
            <w:tcW w:w="1306" w:type="dxa"/>
            <w:tcBorders>
              <w:left w:val="single" w:sz="6" w:space="0" w:color="000000"/>
              <w:right w:val="single" w:sz="6" w:space="0" w:color="000000"/>
            </w:tcBorders>
          </w:tcPr>
          <w:p>
            <w:pPr>
              <w:pStyle w:val="TableParagraph"/>
              <w:spacing w:before="101"/>
              <w:ind w:left="181"/>
              <w:rPr>
                <w:sz w:val="16"/>
              </w:rPr>
            </w:pPr>
            <w:r>
              <w:rPr>
                <w:spacing w:val="-5"/>
                <w:sz w:val="16"/>
              </w:rPr>
              <w:t>1.0</w:t>
            </w:r>
          </w:p>
        </w:tc>
        <w:tc>
          <w:tcPr>
            <w:tcW w:w="3279" w:type="dxa"/>
            <w:tcBorders>
              <w:left w:val="single" w:sz="6" w:space="0" w:color="000000"/>
            </w:tcBorders>
          </w:tcPr>
          <w:p>
            <w:pPr>
              <w:pStyle w:val="TableParagraph"/>
              <w:spacing w:before="77"/>
              <w:ind w:left="100"/>
              <w:rPr>
                <w:sz w:val="16"/>
              </w:rPr>
            </w:pPr>
            <w:r>
              <w:rPr>
                <w:spacing w:val="-5"/>
                <w:sz w:val="16"/>
              </w:rPr>
              <w:t>8.0</w:t>
            </w:r>
          </w:p>
        </w:tc>
      </w:tr>
      <w:tr>
        <w:trPr>
          <w:trHeight w:val="370" w:hRule="atLeast"/>
        </w:trPr>
        <w:tc>
          <w:tcPr>
            <w:tcW w:w="3111" w:type="dxa"/>
            <w:vMerge/>
            <w:tcBorders>
              <w:top w:val="nil"/>
              <w:right w:val="single" w:sz="6" w:space="0" w:color="000000"/>
            </w:tcBorders>
          </w:tcPr>
          <w:p>
            <w:pPr>
              <w:rPr>
                <w:sz w:val="2"/>
                <w:szCs w:val="2"/>
              </w:rPr>
            </w:pPr>
          </w:p>
        </w:tc>
        <w:tc>
          <w:tcPr>
            <w:tcW w:w="833" w:type="dxa"/>
            <w:tcBorders>
              <w:left w:val="single" w:sz="6" w:space="0" w:color="000000"/>
              <w:right w:val="single" w:sz="6" w:space="0" w:color="000000"/>
            </w:tcBorders>
          </w:tcPr>
          <w:p>
            <w:pPr>
              <w:pStyle w:val="TableParagraph"/>
              <w:rPr>
                <w:sz w:val="16"/>
              </w:rPr>
            </w:pPr>
          </w:p>
        </w:tc>
        <w:tc>
          <w:tcPr>
            <w:tcW w:w="1306" w:type="dxa"/>
            <w:tcBorders>
              <w:left w:val="single" w:sz="6" w:space="0" w:color="000000"/>
              <w:right w:val="single" w:sz="6" w:space="0" w:color="000000"/>
            </w:tcBorders>
          </w:tcPr>
          <w:p>
            <w:pPr>
              <w:pStyle w:val="TableParagraph"/>
              <w:spacing w:before="103"/>
              <w:ind w:left="100"/>
              <w:rPr>
                <w:sz w:val="16"/>
              </w:rPr>
            </w:pPr>
            <w:r>
              <w:rPr>
                <w:spacing w:val="-5"/>
                <w:sz w:val="16"/>
              </w:rPr>
              <w:t>2.5</w:t>
            </w:r>
          </w:p>
        </w:tc>
        <w:tc>
          <w:tcPr>
            <w:tcW w:w="3279" w:type="dxa"/>
            <w:tcBorders>
              <w:left w:val="single" w:sz="6" w:space="0" w:color="000000"/>
            </w:tcBorders>
          </w:tcPr>
          <w:p>
            <w:pPr>
              <w:pStyle w:val="TableParagraph"/>
              <w:spacing w:before="79"/>
              <w:ind w:left="100"/>
              <w:rPr>
                <w:sz w:val="16"/>
              </w:rPr>
            </w:pPr>
            <w:r>
              <w:rPr>
                <w:sz w:val="16"/>
              </w:rPr>
              <w:t>3.</w:t>
            </w:r>
            <w:r>
              <w:rPr>
                <w:spacing w:val="-2"/>
                <w:sz w:val="16"/>
              </w:rPr>
              <w:t> </w:t>
            </w:r>
            <w:r>
              <w:rPr>
                <w:spacing w:val="-5"/>
                <w:sz w:val="16"/>
              </w:rPr>
              <w:t>50</w:t>
            </w:r>
          </w:p>
        </w:tc>
      </w:tr>
      <w:tr>
        <w:trPr>
          <w:trHeight w:val="372" w:hRule="atLeast"/>
        </w:trPr>
        <w:tc>
          <w:tcPr>
            <w:tcW w:w="3111" w:type="dxa"/>
            <w:vMerge/>
            <w:tcBorders>
              <w:top w:val="nil"/>
              <w:right w:val="single" w:sz="6" w:space="0" w:color="000000"/>
            </w:tcBorders>
          </w:tcPr>
          <w:p>
            <w:pPr>
              <w:rPr>
                <w:sz w:val="2"/>
                <w:szCs w:val="2"/>
              </w:rPr>
            </w:pPr>
          </w:p>
        </w:tc>
        <w:tc>
          <w:tcPr>
            <w:tcW w:w="833" w:type="dxa"/>
            <w:tcBorders>
              <w:left w:val="single" w:sz="6" w:space="0" w:color="000000"/>
              <w:right w:val="single" w:sz="6" w:space="0" w:color="000000"/>
            </w:tcBorders>
          </w:tcPr>
          <w:p>
            <w:pPr>
              <w:pStyle w:val="TableParagraph"/>
              <w:rPr>
                <w:sz w:val="16"/>
              </w:rPr>
            </w:pPr>
          </w:p>
        </w:tc>
        <w:tc>
          <w:tcPr>
            <w:tcW w:w="1306" w:type="dxa"/>
            <w:tcBorders>
              <w:left w:val="single" w:sz="6" w:space="0" w:color="000000"/>
              <w:right w:val="single" w:sz="6" w:space="0" w:color="000000"/>
            </w:tcBorders>
          </w:tcPr>
          <w:p>
            <w:pPr>
              <w:pStyle w:val="TableParagraph"/>
              <w:spacing w:before="104"/>
              <w:ind w:left="100"/>
              <w:rPr>
                <w:sz w:val="16"/>
              </w:rPr>
            </w:pPr>
            <w:r>
              <w:rPr>
                <w:spacing w:val="-5"/>
                <w:sz w:val="16"/>
              </w:rPr>
              <w:t>1.5</w:t>
            </w:r>
          </w:p>
        </w:tc>
        <w:tc>
          <w:tcPr>
            <w:tcW w:w="3279" w:type="dxa"/>
            <w:tcBorders>
              <w:left w:val="single" w:sz="6" w:space="0" w:color="000000"/>
            </w:tcBorders>
          </w:tcPr>
          <w:p>
            <w:pPr>
              <w:pStyle w:val="TableParagraph"/>
              <w:spacing w:before="77"/>
              <w:ind w:left="100"/>
              <w:rPr>
                <w:sz w:val="16"/>
              </w:rPr>
            </w:pPr>
            <w:r>
              <w:rPr>
                <w:sz w:val="16"/>
              </w:rPr>
              <w:t>5.</w:t>
            </w:r>
            <w:r>
              <w:rPr>
                <w:spacing w:val="-2"/>
                <w:sz w:val="16"/>
              </w:rPr>
              <w:t> </w:t>
            </w:r>
            <w:r>
              <w:rPr>
                <w:spacing w:val="-5"/>
                <w:sz w:val="16"/>
              </w:rPr>
              <w:t>30</w:t>
            </w:r>
          </w:p>
        </w:tc>
      </w:tr>
      <w:tr>
        <w:trPr>
          <w:trHeight w:val="372" w:hRule="atLeast"/>
        </w:trPr>
        <w:tc>
          <w:tcPr>
            <w:tcW w:w="3111" w:type="dxa"/>
            <w:vMerge/>
            <w:tcBorders>
              <w:top w:val="nil"/>
              <w:right w:val="single" w:sz="6" w:space="0" w:color="000000"/>
            </w:tcBorders>
          </w:tcPr>
          <w:p>
            <w:pPr>
              <w:rPr>
                <w:sz w:val="2"/>
                <w:szCs w:val="2"/>
              </w:rPr>
            </w:pPr>
          </w:p>
        </w:tc>
        <w:tc>
          <w:tcPr>
            <w:tcW w:w="833" w:type="dxa"/>
            <w:tcBorders>
              <w:left w:val="single" w:sz="6" w:space="0" w:color="000000"/>
              <w:right w:val="single" w:sz="6" w:space="0" w:color="000000"/>
            </w:tcBorders>
          </w:tcPr>
          <w:p>
            <w:pPr>
              <w:pStyle w:val="TableParagraph"/>
              <w:spacing w:before="84"/>
              <w:rPr>
                <w:b/>
                <w:sz w:val="10"/>
              </w:rPr>
            </w:pPr>
          </w:p>
          <w:p>
            <w:pPr>
              <w:pStyle w:val="TableParagraph"/>
              <w:spacing w:line="148" w:lineRule="auto"/>
              <w:ind w:left="100"/>
              <w:rPr>
                <w:sz w:val="10"/>
              </w:rPr>
            </w:pPr>
            <w:r>
              <w:rPr>
                <w:spacing w:val="-5"/>
                <w:position w:val="-6"/>
                <w:sz w:val="16"/>
              </w:rPr>
              <w:t>m</w:t>
            </w:r>
            <w:r>
              <w:rPr>
                <w:spacing w:val="-5"/>
                <w:sz w:val="10"/>
              </w:rPr>
              <w:t>3</w:t>
            </w:r>
          </w:p>
        </w:tc>
        <w:tc>
          <w:tcPr>
            <w:tcW w:w="1306" w:type="dxa"/>
            <w:tcBorders>
              <w:left w:val="single" w:sz="6" w:space="0" w:color="000000"/>
              <w:right w:val="single" w:sz="6" w:space="0" w:color="000000"/>
            </w:tcBorders>
          </w:tcPr>
          <w:p>
            <w:pPr>
              <w:pStyle w:val="TableParagraph"/>
              <w:spacing w:before="104"/>
              <w:ind w:left="100"/>
              <w:rPr>
                <w:sz w:val="16"/>
              </w:rPr>
            </w:pPr>
            <w:r>
              <w:rPr>
                <w:spacing w:val="-2"/>
                <w:sz w:val="16"/>
              </w:rPr>
              <w:t>10.00</w:t>
            </w:r>
          </w:p>
        </w:tc>
        <w:tc>
          <w:tcPr>
            <w:tcW w:w="3279" w:type="dxa"/>
            <w:tcBorders>
              <w:left w:val="single" w:sz="6" w:space="0" w:color="000000"/>
            </w:tcBorders>
          </w:tcPr>
          <w:p>
            <w:pPr>
              <w:pStyle w:val="TableParagraph"/>
              <w:spacing w:before="77"/>
              <w:ind w:left="100"/>
              <w:rPr>
                <w:sz w:val="16"/>
              </w:rPr>
            </w:pPr>
            <w:r>
              <w:rPr>
                <w:sz w:val="16"/>
              </w:rPr>
              <w:t>0.</w:t>
            </w:r>
            <w:r>
              <w:rPr>
                <w:spacing w:val="-2"/>
                <w:sz w:val="16"/>
              </w:rPr>
              <w:t> </w:t>
            </w:r>
            <w:r>
              <w:rPr>
                <w:spacing w:val="-5"/>
                <w:sz w:val="16"/>
              </w:rPr>
              <w:t>80</w:t>
            </w:r>
          </w:p>
        </w:tc>
      </w:tr>
      <w:tr>
        <w:trPr>
          <w:trHeight w:val="372" w:hRule="atLeast"/>
        </w:trPr>
        <w:tc>
          <w:tcPr>
            <w:tcW w:w="3111" w:type="dxa"/>
            <w:vMerge/>
            <w:tcBorders>
              <w:top w:val="nil"/>
              <w:right w:val="single" w:sz="6" w:space="0" w:color="000000"/>
            </w:tcBorders>
          </w:tcPr>
          <w:p>
            <w:pPr>
              <w:rPr>
                <w:sz w:val="2"/>
                <w:szCs w:val="2"/>
              </w:rPr>
            </w:pPr>
          </w:p>
        </w:tc>
        <w:tc>
          <w:tcPr>
            <w:tcW w:w="833" w:type="dxa"/>
            <w:tcBorders>
              <w:left w:val="single" w:sz="6" w:space="0" w:color="000000"/>
              <w:right w:val="single" w:sz="6" w:space="0" w:color="000000"/>
            </w:tcBorders>
          </w:tcPr>
          <w:p>
            <w:pPr>
              <w:pStyle w:val="TableParagraph"/>
              <w:spacing w:before="84"/>
              <w:rPr>
                <w:b/>
                <w:sz w:val="10"/>
              </w:rPr>
            </w:pPr>
          </w:p>
          <w:p>
            <w:pPr>
              <w:pStyle w:val="TableParagraph"/>
              <w:spacing w:line="148" w:lineRule="auto"/>
              <w:ind w:left="100"/>
              <w:rPr>
                <w:sz w:val="10"/>
              </w:rPr>
            </w:pPr>
            <w:r>
              <w:rPr>
                <w:spacing w:val="-5"/>
                <w:position w:val="-6"/>
                <w:sz w:val="16"/>
              </w:rPr>
              <w:t>m</w:t>
            </w:r>
            <w:r>
              <w:rPr>
                <w:spacing w:val="-5"/>
                <w:sz w:val="10"/>
              </w:rPr>
              <w:t>3</w:t>
            </w:r>
          </w:p>
        </w:tc>
        <w:tc>
          <w:tcPr>
            <w:tcW w:w="1306" w:type="dxa"/>
            <w:tcBorders>
              <w:left w:val="single" w:sz="6" w:space="0" w:color="000000"/>
              <w:right w:val="single" w:sz="6" w:space="0" w:color="000000"/>
            </w:tcBorders>
          </w:tcPr>
          <w:p>
            <w:pPr>
              <w:pStyle w:val="TableParagraph"/>
              <w:spacing w:before="104"/>
              <w:ind w:left="100"/>
              <w:rPr>
                <w:sz w:val="16"/>
              </w:rPr>
            </w:pPr>
            <w:r>
              <w:rPr>
                <w:spacing w:val="-2"/>
                <w:sz w:val="16"/>
              </w:rPr>
              <w:t>12.50</w:t>
            </w:r>
          </w:p>
        </w:tc>
        <w:tc>
          <w:tcPr>
            <w:tcW w:w="3279" w:type="dxa"/>
            <w:tcBorders>
              <w:left w:val="single" w:sz="6" w:space="0" w:color="000000"/>
            </w:tcBorders>
          </w:tcPr>
          <w:p>
            <w:pPr>
              <w:pStyle w:val="TableParagraph"/>
              <w:spacing w:before="77"/>
              <w:ind w:left="100"/>
              <w:rPr>
                <w:sz w:val="16"/>
              </w:rPr>
            </w:pPr>
            <w:r>
              <w:rPr>
                <w:sz w:val="16"/>
              </w:rPr>
              <w:t>0.</w:t>
            </w:r>
            <w:r>
              <w:rPr>
                <w:spacing w:val="-2"/>
                <w:sz w:val="16"/>
              </w:rPr>
              <w:t> </w:t>
            </w:r>
            <w:r>
              <w:rPr>
                <w:spacing w:val="-5"/>
                <w:sz w:val="16"/>
              </w:rPr>
              <w:t>60</w:t>
            </w:r>
          </w:p>
        </w:tc>
      </w:tr>
      <w:tr>
        <w:trPr>
          <w:trHeight w:val="372" w:hRule="atLeast"/>
        </w:trPr>
        <w:tc>
          <w:tcPr>
            <w:tcW w:w="3111" w:type="dxa"/>
            <w:vMerge/>
            <w:tcBorders>
              <w:top w:val="nil"/>
              <w:right w:val="single" w:sz="6" w:space="0" w:color="000000"/>
            </w:tcBorders>
          </w:tcPr>
          <w:p>
            <w:pPr>
              <w:rPr>
                <w:sz w:val="2"/>
                <w:szCs w:val="2"/>
              </w:rPr>
            </w:pPr>
          </w:p>
        </w:tc>
        <w:tc>
          <w:tcPr>
            <w:tcW w:w="833" w:type="dxa"/>
            <w:tcBorders>
              <w:left w:val="single" w:sz="6" w:space="0" w:color="000000"/>
              <w:right w:val="single" w:sz="6" w:space="0" w:color="000000"/>
            </w:tcBorders>
          </w:tcPr>
          <w:p>
            <w:pPr>
              <w:pStyle w:val="TableParagraph"/>
              <w:spacing w:before="84"/>
              <w:rPr>
                <w:b/>
                <w:sz w:val="10"/>
              </w:rPr>
            </w:pPr>
          </w:p>
          <w:p>
            <w:pPr>
              <w:pStyle w:val="TableParagraph"/>
              <w:spacing w:line="148" w:lineRule="auto"/>
              <w:ind w:left="100"/>
              <w:rPr>
                <w:sz w:val="10"/>
              </w:rPr>
            </w:pPr>
            <w:r>
              <w:rPr>
                <w:spacing w:val="-5"/>
                <w:position w:val="-6"/>
                <w:sz w:val="16"/>
              </w:rPr>
              <w:t>m</w:t>
            </w:r>
            <w:r>
              <w:rPr>
                <w:spacing w:val="-5"/>
                <w:sz w:val="10"/>
              </w:rPr>
              <w:t>3</w:t>
            </w:r>
          </w:p>
        </w:tc>
        <w:tc>
          <w:tcPr>
            <w:tcW w:w="1306" w:type="dxa"/>
            <w:tcBorders>
              <w:left w:val="single" w:sz="6" w:space="0" w:color="000000"/>
              <w:right w:val="single" w:sz="6" w:space="0" w:color="000000"/>
            </w:tcBorders>
          </w:tcPr>
          <w:p>
            <w:pPr>
              <w:pStyle w:val="TableParagraph"/>
              <w:spacing w:before="104"/>
              <w:ind w:left="100"/>
              <w:rPr>
                <w:sz w:val="16"/>
              </w:rPr>
            </w:pPr>
            <w:r>
              <w:rPr>
                <w:spacing w:val="-4"/>
                <w:sz w:val="16"/>
              </w:rPr>
              <w:t>2.40</w:t>
            </w:r>
          </w:p>
        </w:tc>
        <w:tc>
          <w:tcPr>
            <w:tcW w:w="3279" w:type="dxa"/>
            <w:tcBorders>
              <w:left w:val="single" w:sz="6" w:space="0" w:color="000000"/>
            </w:tcBorders>
          </w:tcPr>
          <w:p>
            <w:pPr>
              <w:pStyle w:val="TableParagraph"/>
              <w:spacing w:before="77"/>
              <w:ind w:left="100"/>
              <w:rPr>
                <w:sz w:val="16"/>
              </w:rPr>
            </w:pPr>
            <w:r>
              <w:rPr>
                <w:spacing w:val="-2"/>
                <w:sz w:val="16"/>
              </w:rPr>
              <w:t>22.33</w:t>
            </w:r>
          </w:p>
        </w:tc>
      </w:tr>
      <w:tr>
        <w:trPr>
          <w:trHeight w:val="370" w:hRule="atLeast"/>
        </w:trPr>
        <w:tc>
          <w:tcPr>
            <w:tcW w:w="3111" w:type="dxa"/>
            <w:vMerge/>
            <w:tcBorders>
              <w:top w:val="nil"/>
              <w:right w:val="single" w:sz="6" w:space="0" w:color="000000"/>
            </w:tcBorders>
          </w:tcPr>
          <w:p>
            <w:pPr>
              <w:rPr>
                <w:sz w:val="2"/>
                <w:szCs w:val="2"/>
              </w:rPr>
            </w:pPr>
          </w:p>
        </w:tc>
        <w:tc>
          <w:tcPr>
            <w:tcW w:w="833" w:type="dxa"/>
            <w:tcBorders>
              <w:left w:val="single" w:sz="6" w:space="0" w:color="000000"/>
              <w:right w:val="single" w:sz="6" w:space="0" w:color="000000"/>
            </w:tcBorders>
          </w:tcPr>
          <w:p>
            <w:pPr>
              <w:pStyle w:val="TableParagraph"/>
              <w:spacing w:before="84"/>
              <w:rPr>
                <w:b/>
                <w:sz w:val="10"/>
              </w:rPr>
            </w:pPr>
          </w:p>
          <w:p>
            <w:pPr>
              <w:pStyle w:val="TableParagraph"/>
              <w:spacing w:line="148" w:lineRule="auto"/>
              <w:ind w:left="100"/>
              <w:rPr>
                <w:sz w:val="10"/>
              </w:rPr>
            </w:pPr>
            <w:r>
              <w:rPr>
                <w:spacing w:val="-5"/>
                <w:position w:val="-6"/>
                <w:sz w:val="16"/>
              </w:rPr>
              <w:t>m</w:t>
            </w:r>
            <w:r>
              <w:rPr>
                <w:spacing w:val="-5"/>
                <w:sz w:val="10"/>
              </w:rPr>
              <w:t>3</w:t>
            </w:r>
          </w:p>
        </w:tc>
        <w:tc>
          <w:tcPr>
            <w:tcW w:w="1306" w:type="dxa"/>
            <w:tcBorders>
              <w:left w:val="single" w:sz="6" w:space="0" w:color="000000"/>
              <w:right w:val="single" w:sz="6" w:space="0" w:color="000000"/>
            </w:tcBorders>
          </w:tcPr>
          <w:p>
            <w:pPr>
              <w:pStyle w:val="TableParagraph"/>
              <w:spacing w:before="101"/>
              <w:ind w:left="100"/>
              <w:rPr>
                <w:sz w:val="16"/>
              </w:rPr>
            </w:pPr>
            <w:r>
              <w:rPr>
                <w:spacing w:val="-4"/>
                <w:sz w:val="16"/>
              </w:rPr>
              <w:t>2.40</w:t>
            </w:r>
          </w:p>
        </w:tc>
        <w:tc>
          <w:tcPr>
            <w:tcW w:w="3279" w:type="dxa"/>
            <w:tcBorders>
              <w:left w:val="single" w:sz="6" w:space="0" w:color="000000"/>
            </w:tcBorders>
          </w:tcPr>
          <w:p>
            <w:pPr>
              <w:pStyle w:val="TableParagraph"/>
              <w:spacing w:before="77"/>
              <w:ind w:left="181"/>
              <w:rPr>
                <w:sz w:val="16"/>
              </w:rPr>
            </w:pPr>
            <w:r>
              <w:rPr>
                <w:spacing w:val="-5"/>
                <w:sz w:val="16"/>
              </w:rPr>
              <w:t>5.0</w:t>
            </w:r>
          </w:p>
        </w:tc>
      </w:tr>
      <w:tr>
        <w:trPr>
          <w:trHeight w:val="371" w:hRule="atLeast"/>
        </w:trPr>
        <w:tc>
          <w:tcPr>
            <w:tcW w:w="3111" w:type="dxa"/>
            <w:vMerge/>
            <w:tcBorders>
              <w:top w:val="nil"/>
              <w:right w:val="single" w:sz="6" w:space="0" w:color="000000"/>
            </w:tcBorders>
          </w:tcPr>
          <w:p>
            <w:pPr>
              <w:rPr>
                <w:sz w:val="2"/>
                <w:szCs w:val="2"/>
              </w:rPr>
            </w:pPr>
          </w:p>
        </w:tc>
        <w:tc>
          <w:tcPr>
            <w:tcW w:w="833" w:type="dxa"/>
            <w:tcBorders>
              <w:left w:val="single" w:sz="6" w:space="0" w:color="000000"/>
              <w:right w:val="single" w:sz="6" w:space="0" w:color="000000"/>
            </w:tcBorders>
          </w:tcPr>
          <w:p>
            <w:pPr>
              <w:pStyle w:val="TableParagraph"/>
              <w:spacing w:before="85"/>
              <w:rPr>
                <w:b/>
                <w:sz w:val="10"/>
              </w:rPr>
            </w:pPr>
          </w:p>
          <w:p>
            <w:pPr>
              <w:pStyle w:val="TableParagraph"/>
              <w:spacing w:line="148" w:lineRule="auto"/>
              <w:ind w:left="100"/>
              <w:rPr>
                <w:sz w:val="10"/>
              </w:rPr>
            </w:pPr>
            <w:r>
              <w:rPr>
                <w:spacing w:val="-5"/>
                <w:position w:val="-6"/>
                <w:sz w:val="16"/>
              </w:rPr>
              <w:t>m</w:t>
            </w:r>
            <w:r>
              <w:rPr>
                <w:spacing w:val="-5"/>
                <w:sz w:val="10"/>
              </w:rPr>
              <w:t>3</w:t>
            </w:r>
          </w:p>
        </w:tc>
        <w:tc>
          <w:tcPr>
            <w:tcW w:w="1306" w:type="dxa"/>
            <w:tcBorders>
              <w:left w:val="single" w:sz="6" w:space="0" w:color="000000"/>
              <w:right w:val="single" w:sz="6" w:space="0" w:color="000000"/>
            </w:tcBorders>
          </w:tcPr>
          <w:p>
            <w:pPr>
              <w:pStyle w:val="TableParagraph"/>
              <w:spacing w:before="103"/>
              <w:ind w:left="100"/>
              <w:rPr>
                <w:sz w:val="16"/>
              </w:rPr>
            </w:pPr>
            <w:r>
              <w:rPr>
                <w:spacing w:val="-4"/>
                <w:sz w:val="16"/>
              </w:rPr>
              <w:t>1.59</w:t>
            </w:r>
          </w:p>
        </w:tc>
        <w:tc>
          <w:tcPr>
            <w:tcW w:w="3279" w:type="dxa"/>
            <w:tcBorders>
              <w:left w:val="single" w:sz="6" w:space="0" w:color="000000"/>
            </w:tcBorders>
          </w:tcPr>
          <w:p>
            <w:pPr>
              <w:pStyle w:val="TableParagraph"/>
              <w:spacing w:before="79"/>
              <w:ind w:left="100"/>
              <w:rPr>
                <w:sz w:val="16"/>
              </w:rPr>
            </w:pPr>
            <w:r>
              <w:rPr>
                <w:sz w:val="16"/>
              </w:rPr>
              <w:t>1.</w:t>
            </w:r>
            <w:r>
              <w:rPr>
                <w:spacing w:val="-3"/>
                <w:sz w:val="16"/>
              </w:rPr>
              <w:t> </w:t>
            </w:r>
            <w:r>
              <w:rPr>
                <w:sz w:val="16"/>
              </w:rPr>
              <w:t>5</w:t>
            </w:r>
            <w:r>
              <w:rPr>
                <w:spacing w:val="-1"/>
                <w:sz w:val="16"/>
              </w:rPr>
              <w:t> </w:t>
            </w:r>
            <w:r>
              <w:rPr>
                <w:sz w:val="16"/>
              </w:rPr>
              <w:t>to</w:t>
            </w:r>
            <w:r>
              <w:rPr>
                <w:spacing w:val="-2"/>
                <w:sz w:val="16"/>
              </w:rPr>
              <w:t> </w:t>
            </w:r>
            <w:r>
              <w:rPr>
                <w:sz w:val="16"/>
              </w:rPr>
              <w:t>3.</w:t>
            </w:r>
            <w:r>
              <w:rPr>
                <w:spacing w:val="-2"/>
                <w:sz w:val="16"/>
              </w:rPr>
              <w:t> </w:t>
            </w:r>
            <w:r>
              <w:rPr>
                <w:spacing w:val="-10"/>
                <w:sz w:val="16"/>
              </w:rPr>
              <w:t>0</w:t>
            </w:r>
          </w:p>
        </w:tc>
      </w:tr>
      <w:tr>
        <w:trPr>
          <w:trHeight w:val="371" w:hRule="atLeast"/>
        </w:trPr>
        <w:tc>
          <w:tcPr>
            <w:tcW w:w="3111" w:type="dxa"/>
            <w:vMerge/>
            <w:tcBorders>
              <w:top w:val="nil"/>
              <w:right w:val="single" w:sz="6" w:space="0" w:color="000000"/>
            </w:tcBorders>
          </w:tcPr>
          <w:p>
            <w:pPr>
              <w:rPr>
                <w:sz w:val="2"/>
                <w:szCs w:val="2"/>
              </w:rPr>
            </w:pPr>
          </w:p>
        </w:tc>
        <w:tc>
          <w:tcPr>
            <w:tcW w:w="833" w:type="dxa"/>
            <w:tcBorders>
              <w:left w:val="single" w:sz="6" w:space="0" w:color="000000"/>
              <w:right w:val="single" w:sz="6" w:space="0" w:color="000000"/>
            </w:tcBorders>
          </w:tcPr>
          <w:p>
            <w:pPr>
              <w:pStyle w:val="TableParagraph"/>
              <w:spacing w:before="84"/>
              <w:rPr>
                <w:b/>
                <w:sz w:val="10"/>
              </w:rPr>
            </w:pPr>
          </w:p>
          <w:p>
            <w:pPr>
              <w:pStyle w:val="TableParagraph"/>
              <w:spacing w:line="148" w:lineRule="auto"/>
              <w:ind w:left="100"/>
              <w:rPr>
                <w:sz w:val="10"/>
              </w:rPr>
            </w:pPr>
            <w:r>
              <w:rPr>
                <w:spacing w:val="-5"/>
                <w:position w:val="-6"/>
                <w:sz w:val="16"/>
              </w:rPr>
              <w:t>m</w:t>
            </w:r>
            <w:r>
              <w:rPr>
                <w:spacing w:val="-5"/>
                <w:sz w:val="10"/>
              </w:rPr>
              <w:t>3</w:t>
            </w:r>
          </w:p>
        </w:tc>
        <w:tc>
          <w:tcPr>
            <w:tcW w:w="1306" w:type="dxa"/>
            <w:tcBorders>
              <w:left w:val="single" w:sz="6" w:space="0" w:color="000000"/>
              <w:right w:val="single" w:sz="6" w:space="0" w:color="000000"/>
            </w:tcBorders>
          </w:tcPr>
          <w:p>
            <w:pPr>
              <w:pStyle w:val="TableParagraph"/>
              <w:spacing w:before="104"/>
              <w:ind w:left="100"/>
              <w:rPr>
                <w:sz w:val="16"/>
              </w:rPr>
            </w:pPr>
            <w:r>
              <w:rPr>
                <w:spacing w:val="-4"/>
                <w:sz w:val="16"/>
              </w:rPr>
              <w:t>2.67</w:t>
            </w:r>
          </w:p>
        </w:tc>
        <w:tc>
          <w:tcPr>
            <w:tcW w:w="3279" w:type="dxa"/>
            <w:tcBorders>
              <w:left w:val="single" w:sz="6" w:space="0" w:color="000000"/>
            </w:tcBorders>
          </w:tcPr>
          <w:p>
            <w:pPr>
              <w:pStyle w:val="TableParagraph"/>
              <w:spacing w:before="77"/>
              <w:ind w:left="100"/>
              <w:rPr>
                <w:sz w:val="16"/>
              </w:rPr>
            </w:pPr>
            <w:r>
              <w:rPr>
                <w:sz w:val="16"/>
              </w:rPr>
              <w:t>5</w:t>
            </w:r>
            <w:r>
              <w:rPr>
                <w:spacing w:val="1"/>
                <w:sz w:val="16"/>
              </w:rPr>
              <w:t> </w:t>
            </w:r>
            <w:r>
              <w:rPr>
                <w:sz w:val="16"/>
              </w:rPr>
              <w:t>to</w:t>
            </w:r>
            <w:r>
              <w:rPr>
                <w:spacing w:val="-3"/>
                <w:sz w:val="16"/>
              </w:rPr>
              <w:t> </w:t>
            </w:r>
            <w:r>
              <w:rPr>
                <w:spacing w:val="-10"/>
                <w:sz w:val="16"/>
              </w:rPr>
              <w:t>7</w:t>
            </w:r>
          </w:p>
        </w:tc>
      </w:tr>
      <w:tr>
        <w:trPr>
          <w:trHeight w:val="370" w:hRule="atLeast"/>
        </w:trPr>
        <w:tc>
          <w:tcPr>
            <w:tcW w:w="3111" w:type="dxa"/>
            <w:vMerge/>
            <w:tcBorders>
              <w:top w:val="nil"/>
              <w:right w:val="single" w:sz="6" w:space="0" w:color="000000"/>
            </w:tcBorders>
          </w:tcPr>
          <w:p>
            <w:pPr>
              <w:rPr>
                <w:sz w:val="2"/>
                <w:szCs w:val="2"/>
              </w:rPr>
            </w:pPr>
          </w:p>
        </w:tc>
        <w:tc>
          <w:tcPr>
            <w:tcW w:w="833" w:type="dxa"/>
            <w:tcBorders>
              <w:left w:val="single" w:sz="6" w:space="0" w:color="000000"/>
              <w:right w:val="single" w:sz="6" w:space="0" w:color="000000"/>
            </w:tcBorders>
          </w:tcPr>
          <w:p>
            <w:pPr>
              <w:pStyle w:val="TableParagraph"/>
              <w:spacing w:before="84"/>
              <w:rPr>
                <w:b/>
                <w:sz w:val="10"/>
              </w:rPr>
            </w:pPr>
          </w:p>
          <w:p>
            <w:pPr>
              <w:pStyle w:val="TableParagraph"/>
              <w:spacing w:line="148" w:lineRule="auto"/>
              <w:ind w:left="100"/>
              <w:rPr>
                <w:sz w:val="10"/>
              </w:rPr>
            </w:pPr>
            <w:r>
              <w:rPr>
                <w:spacing w:val="-5"/>
                <w:position w:val="-6"/>
                <w:sz w:val="16"/>
              </w:rPr>
              <w:t>m</w:t>
            </w:r>
            <w:r>
              <w:rPr>
                <w:spacing w:val="-5"/>
                <w:sz w:val="10"/>
              </w:rPr>
              <w:t>3</w:t>
            </w:r>
          </w:p>
        </w:tc>
        <w:tc>
          <w:tcPr>
            <w:tcW w:w="1306" w:type="dxa"/>
            <w:tcBorders>
              <w:left w:val="single" w:sz="6" w:space="0" w:color="000000"/>
              <w:right w:val="single" w:sz="6" w:space="0" w:color="000000"/>
            </w:tcBorders>
          </w:tcPr>
          <w:p>
            <w:pPr>
              <w:pStyle w:val="TableParagraph"/>
              <w:rPr>
                <w:sz w:val="16"/>
              </w:rPr>
            </w:pPr>
          </w:p>
        </w:tc>
        <w:tc>
          <w:tcPr>
            <w:tcW w:w="3279" w:type="dxa"/>
            <w:tcBorders>
              <w:left w:val="single" w:sz="6" w:space="0" w:color="000000"/>
            </w:tcBorders>
          </w:tcPr>
          <w:p>
            <w:pPr>
              <w:pStyle w:val="TableParagraph"/>
              <w:spacing w:before="77"/>
              <w:ind w:left="100"/>
              <w:rPr>
                <w:sz w:val="16"/>
              </w:rPr>
            </w:pPr>
            <w:r>
              <w:rPr>
                <w:sz w:val="16"/>
              </w:rPr>
              <w:t>18</w:t>
            </w:r>
            <w:r>
              <w:rPr>
                <w:spacing w:val="-1"/>
                <w:sz w:val="16"/>
              </w:rPr>
              <w:t> </w:t>
            </w:r>
            <w:r>
              <w:rPr>
                <w:sz w:val="16"/>
              </w:rPr>
              <w:t>to</w:t>
            </w:r>
            <w:r>
              <w:rPr>
                <w:spacing w:val="-3"/>
                <w:sz w:val="16"/>
              </w:rPr>
              <w:t> </w:t>
            </w:r>
            <w:r>
              <w:rPr>
                <w:spacing w:val="-5"/>
                <w:sz w:val="16"/>
              </w:rPr>
              <w:t>40</w:t>
            </w:r>
          </w:p>
        </w:tc>
      </w:tr>
      <w:tr>
        <w:trPr>
          <w:trHeight w:val="360" w:hRule="atLeast"/>
        </w:trPr>
        <w:tc>
          <w:tcPr>
            <w:tcW w:w="3111" w:type="dxa"/>
            <w:vMerge/>
            <w:tcBorders>
              <w:top w:val="nil"/>
              <w:right w:val="single" w:sz="6" w:space="0" w:color="000000"/>
            </w:tcBorders>
          </w:tcPr>
          <w:p>
            <w:pPr>
              <w:rPr>
                <w:sz w:val="2"/>
                <w:szCs w:val="2"/>
              </w:rPr>
            </w:pPr>
          </w:p>
        </w:tc>
        <w:tc>
          <w:tcPr>
            <w:tcW w:w="833" w:type="dxa"/>
            <w:tcBorders>
              <w:left w:val="single" w:sz="6" w:space="0" w:color="000000"/>
              <w:right w:val="single" w:sz="6" w:space="0" w:color="000000"/>
            </w:tcBorders>
          </w:tcPr>
          <w:p>
            <w:pPr>
              <w:pStyle w:val="TableParagraph"/>
              <w:rPr>
                <w:sz w:val="16"/>
              </w:rPr>
            </w:pPr>
          </w:p>
        </w:tc>
        <w:tc>
          <w:tcPr>
            <w:tcW w:w="1306" w:type="dxa"/>
            <w:tcBorders>
              <w:left w:val="single" w:sz="6" w:space="0" w:color="000000"/>
              <w:right w:val="single" w:sz="6" w:space="0" w:color="000000"/>
            </w:tcBorders>
          </w:tcPr>
          <w:p>
            <w:pPr>
              <w:pStyle w:val="TableParagraph"/>
              <w:rPr>
                <w:sz w:val="16"/>
              </w:rPr>
            </w:pPr>
          </w:p>
        </w:tc>
        <w:tc>
          <w:tcPr>
            <w:tcW w:w="3279" w:type="dxa"/>
            <w:tcBorders>
              <w:left w:val="single" w:sz="6" w:space="0" w:color="000000"/>
            </w:tcBorders>
          </w:tcPr>
          <w:p>
            <w:pPr>
              <w:pStyle w:val="TableParagraph"/>
              <w:spacing w:before="79"/>
              <w:ind w:left="100"/>
              <w:rPr>
                <w:sz w:val="16"/>
              </w:rPr>
            </w:pPr>
            <w:r>
              <w:rPr>
                <w:spacing w:val="-4"/>
                <w:sz w:val="16"/>
              </w:rPr>
              <w:t>8.20</w:t>
            </w:r>
          </w:p>
        </w:tc>
      </w:tr>
      <w:tr>
        <w:trPr>
          <w:trHeight w:val="397" w:hRule="atLeast"/>
        </w:trPr>
        <w:tc>
          <w:tcPr>
            <w:tcW w:w="3111" w:type="dxa"/>
            <w:vMerge/>
            <w:tcBorders>
              <w:top w:val="nil"/>
              <w:right w:val="single" w:sz="6" w:space="0" w:color="000000"/>
            </w:tcBorders>
          </w:tcPr>
          <w:p>
            <w:pPr>
              <w:rPr>
                <w:sz w:val="2"/>
                <w:szCs w:val="2"/>
              </w:rPr>
            </w:pPr>
          </w:p>
        </w:tc>
        <w:tc>
          <w:tcPr>
            <w:tcW w:w="833" w:type="dxa"/>
            <w:tcBorders>
              <w:left w:val="single" w:sz="6" w:space="0" w:color="000000"/>
              <w:right w:val="single" w:sz="6" w:space="0" w:color="000000"/>
            </w:tcBorders>
          </w:tcPr>
          <w:p>
            <w:pPr>
              <w:pStyle w:val="TableParagraph"/>
              <w:spacing w:before="97"/>
              <w:rPr>
                <w:b/>
                <w:sz w:val="10"/>
              </w:rPr>
            </w:pPr>
          </w:p>
          <w:p>
            <w:pPr>
              <w:pStyle w:val="TableParagraph"/>
              <w:spacing w:line="148" w:lineRule="auto"/>
              <w:ind w:left="100"/>
              <w:rPr>
                <w:sz w:val="10"/>
              </w:rPr>
            </w:pPr>
            <w:r>
              <w:rPr>
                <w:spacing w:val="-5"/>
                <w:position w:val="-6"/>
                <w:sz w:val="16"/>
              </w:rPr>
              <w:t>m</w:t>
            </w:r>
            <w:r>
              <w:rPr>
                <w:spacing w:val="-5"/>
                <w:sz w:val="10"/>
              </w:rPr>
              <w:t>2</w:t>
            </w:r>
          </w:p>
        </w:tc>
        <w:tc>
          <w:tcPr>
            <w:tcW w:w="1306" w:type="dxa"/>
            <w:tcBorders>
              <w:left w:val="single" w:sz="6" w:space="0" w:color="000000"/>
              <w:right w:val="single" w:sz="6" w:space="0" w:color="000000"/>
            </w:tcBorders>
          </w:tcPr>
          <w:p>
            <w:pPr>
              <w:pStyle w:val="TableParagraph"/>
              <w:spacing w:before="117"/>
              <w:ind w:left="100"/>
              <w:rPr>
                <w:sz w:val="16"/>
              </w:rPr>
            </w:pPr>
            <w:r>
              <w:rPr>
                <w:spacing w:val="-4"/>
                <w:sz w:val="16"/>
              </w:rPr>
              <w:t>1.14</w:t>
            </w:r>
          </w:p>
        </w:tc>
        <w:tc>
          <w:tcPr>
            <w:tcW w:w="3279" w:type="dxa"/>
            <w:tcBorders>
              <w:left w:val="single" w:sz="6" w:space="0" w:color="000000"/>
            </w:tcBorders>
          </w:tcPr>
          <w:p>
            <w:pPr>
              <w:pStyle w:val="TableParagraph"/>
              <w:spacing w:before="91"/>
              <w:ind w:left="100"/>
              <w:rPr>
                <w:sz w:val="16"/>
              </w:rPr>
            </w:pPr>
            <w:r>
              <w:rPr>
                <w:spacing w:val="-4"/>
                <w:sz w:val="16"/>
              </w:rPr>
              <w:t>9.60</w:t>
            </w:r>
          </w:p>
        </w:tc>
      </w:tr>
      <w:tr>
        <w:trPr>
          <w:trHeight w:val="357" w:hRule="atLeast"/>
        </w:trPr>
        <w:tc>
          <w:tcPr>
            <w:tcW w:w="3111" w:type="dxa"/>
            <w:vMerge/>
            <w:tcBorders>
              <w:top w:val="nil"/>
              <w:right w:val="single" w:sz="6" w:space="0" w:color="000000"/>
            </w:tcBorders>
          </w:tcPr>
          <w:p>
            <w:pPr>
              <w:rPr>
                <w:sz w:val="2"/>
                <w:szCs w:val="2"/>
              </w:rPr>
            </w:pPr>
          </w:p>
        </w:tc>
        <w:tc>
          <w:tcPr>
            <w:tcW w:w="833" w:type="dxa"/>
            <w:tcBorders>
              <w:left w:val="single" w:sz="6" w:space="0" w:color="000000"/>
              <w:right w:val="single" w:sz="6" w:space="0" w:color="000000"/>
            </w:tcBorders>
          </w:tcPr>
          <w:p>
            <w:pPr>
              <w:pStyle w:val="TableParagraph"/>
              <w:rPr>
                <w:sz w:val="16"/>
              </w:rPr>
            </w:pPr>
          </w:p>
        </w:tc>
        <w:tc>
          <w:tcPr>
            <w:tcW w:w="1306" w:type="dxa"/>
            <w:tcBorders>
              <w:left w:val="single" w:sz="6" w:space="0" w:color="000000"/>
              <w:right w:val="single" w:sz="6" w:space="0" w:color="000000"/>
            </w:tcBorders>
          </w:tcPr>
          <w:p>
            <w:pPr>
              <w:pStyle w:val="TableParagraph"/>
              <w:spacing w:before="89"/>
              <w:ind w:left="100"/>
              <w:rPr>
                <w:sz w:val="16"/>
              </w:rPr>
            </w:pPr>
            <w:r>
              <w:rPr>
                <w:spacing w:val="-4"/>
                <w:sz w:val="16"/>
              </w:rPr>
              <w:t>0.20</w:t>
            </w:r>
          </w:p>
        </w:tc>
        <w:tc>
          <w:tcPr>
            <w:tcW w:w="3279" w:type="dxa"/>
            <w:tcBorders>
              <w:left w:val="single" w:sz="6" w:space="0" w:color="000000"/>
            </w:tcBorders>
          </w:tcPr>
          <w:p>
            <w:pPr>
              <w:pStyle w:val="TableParagraph"/>
              <w:rPr>
                <w:sz w:val="16"/>
              </w:rPr>
            </w:pPr>
          </w:p>
        </w:tc>
      </w:tr>
      <w:tr>
        <w:trPr>
          <w:trHeight w:val="358" w:hRule="atLeast"/>
        </w:trPr>
        <w:tc>
          <w:tcPr>
            <w:tcW w:w="3111" w:type="dxa"/>
            <w:vMerge/>
            <w:tcBorders>
              <w:top w:val="nil"/>
              <w:right w:val="single" w:sz="6" w:space="0" w:color="000000"/>
            </w:tcBorders>
          </w:tcPr>
          <w:p>
            <w:pPr>
              <w:rPr>
                <w:sz w:val="2"/>
                <w:szCs w:val="2"/>
              </w:rPr>
            </w:pPr>
          </w:p>
        </w:tc>
        <w:tc>
          <w:tcPr>
            <w:tcW w:w="833" w:type="dxa"/>
            <w:tcBorders>
              <w:left w:val="single" w:sz="6" w:space="0" w:color="000000"/>
              <w:right w:val="single" w:sz="6" w:space="0" w:color="000000"/>
            </w:tcBorders>
          </w:tcPr>
          <w:p>
            <w:pPr>
              <w:pStyle w:val="TableParagraph"/>
              <w:rPr>
                <w:sz w:val="16"/>
              </w:rPr>
            </w:pPr>
          </w:p>
        </w:tc>
        <w:tc>
          <w:tcPr>
            <w:tcW w:w="1306" w:type="dxa"/>
            <w:tcBorders>
              <w:left w:val="single" w:sz="6" w:space="0" w:color="000000"/>
              <w:right w:val="single" w:sz="6" w:space="0" w:color="000000"/>
            </w:tcBorders>
          </w:tcPr>
          <w:p>
            <w:pPr>
              <w:pStyle w:val="TableParagraph"/>
              <w:rPr>
                <w:sz w:val="16"/>
              </w:rPr>
            </w:pPr>
          </w:p>
        </w:tc>
        <w:tc>
          <w:tcPr>
            <w:tcW w:w="3279" w:type="dxa"/>
            <w:tcBorders>
              <w:left w:val="single" w:sz="6" w:space="0" w:color="000000"/>
            </w:tcBorders>
          </w:tcPr>
          <w:p>
            <w:pPr>
              <w:pStyle w:val="TableParagraph"/>
              <w:spacing w:before="77"/>
              <w:ind w:left="100"/>
              <w:rPr>
                <w:sz w:val="16"/>
              </w:rPr>
            </w:pPr>
            <w:r>
              <w:rPr>
                <w:spacing w:val="-2"/>
                <w:sz w:val="16"/>
              </w:rPr>
              <w:t>11.43</w:t>
            </w:r>
          </w:p>
        </w:tc>
      </w:tr>
      <w:tr>
        <w:trPr>
          <w:trHeight w:val="385" w:hRule="atLeast"/>
        </w:trPr>
        <w:tc>
          <w:tcPr>
            <w:tcW w:w="3111" w:type="dxa"/>
            <w:vMerge/>
            <w:tcBorders>
              <w:top w:val="nil"/>
              <w:right w:val="single" w:sz="6" w:space="0" w:color="000000"/>
            </w:tcBorders>
          </w:tcPr>
          <w:p>
            <w:pPr>
              <w:rPr>
                <w:sz w:val="2"/>
                <w:szCs w:val="2"/>
              </w:rPr>
            </w:pPr>
          </w:p>
        </w:tc>
        <w:tc>
          <w:tcPr>
            <w:tcW w:w="833" w:type="dxa"/>
            <w:tcBorders>
              <w:left w:val="single" w:sz="6" w:space="0" w:color="000000"/>
              <w:right w:val="single" w:sz="6" w:space="0" w:color="000000"/>
            </w:tcBorders>
          </w:tcPr>
          <w:p>
            <w:pPr>
              <w:pStyle w:val="TableParagraph"/>
              <w:rPr>
                <w:sz w:val="16"/>
              </w:rPr>
            </w:pPr>
          </w:p>
        </w:tc>
        <w:tc>
          <w:tcPr>
            <w:tcW w:w="1306" w:type="dxa"/>
            <w:tcBorders>
              <w:left w:val="single" w:sz="6" w:space="0" w:color="000000"/>
              <w:right w:val="single" w:sz="6" w:space="0" w:color="000000"/>
            </w:tcBorders>
          </w:tcPr>
          <w:p>
            <w:pPr>
              <w:pStyle w:val="TableParagraph"/>
              <w:spacing w:before="117"/>
              <w:ind w:left="100"/>
              <w:rPr>
                <w:sz w:val="16"/>
              </w:rPr>
            </w:pPr>
            <w:r>
              <w:rPr>
                <w:spacing w:val="-4"/>
                <w:sz w:val="16"/>
              </w:rPr>
              <w:t>1.83</w:t>
            </w:r>
          </w:p>
        </w:tc>
        <w:tc>
          <w:tcPr>
            <w:tcW w:w="3279" w:type="dxa"/>
            <w:tcBorders>
              <w:left w:val="single" w:sz="6" w:space="0" w:color="000000"/>
            </w:tcBorders>
          </w:tcPr>
          <w:p>
            <w:pPr>
              <w:pStyle w:val="TableParagraph"/>
              <w:spacing w:before="91"/>
              <w:ind w:left="100"/>
              <w:rPr>
                <w:sz w:val="16"/>
              </w:rPr>
            </w:pPr>
            <w:r>
              <w:rPr>
                <w:spacing w:val="-4"/>
                <w:sz w:val="16"/>
              </w:rPr>
              <w:t>4.50</w:t>
            </w:r>
          </w:p>
        </w:tc>
      </w:tr>
      <w:tr>
        <w:trPr>
          <w:trHeight w:val="385" w:hRule="atLeast"/>
        </w:trPr>
        <w:tc>
          <w:tcPr>
            <w:tcW w:w="3111" w:type="dxa"/>
            <w:vMerge/>
            <w:tcBorders>
              <w:top w:val="nil"/>
              <w:right w:val="single" w:sz="6" w:space="0" w:color="000000"/>
            </w:tcBorders>
          </w:tcPr>
          <w:p>
            <w:pPr>
              <w:rPr>
                <w:sz w:val="2"/>
                <w:szCs w:val="2"/>
              </w:rPr>
            </w:pPr>
          </w:p>
        </w:tc>
        <w:tc>
          <w:tcPr>
            <w:tcW w:w="833" w:type="dxa"/>
            <w:tcBorders>
              <w:left w:val="single" w:sz="6" w:space="0" w:color="000000"/>
              <w:right w:val="single" w:sz="6" w:space="0" w:color="000000"/>
            </w:tcBorders>
          </w:tcPr>
          <w:p>
            <w:pPr>
              <w:pStyle w:val="TableParagraph"/>
              <w:rPr>
                <w:sz w:val="16"/>
              </w:rPr>
            </w:pPr>
          </w:p>
        </w:tc>
        <w:tc>
          <w:tcPr>
            <w:tcW w:w="1306" w:type="dxa"/>
            <w:tcBorders>
              <w:left w:val="single" w:sz="6" w:space="0" w:color="000000"/>
              <w:right w:val="single" w:sz="6" w:space="0" w:color="000000"/>
            </w:tcBorders>
          </w:tcPr>
          <w:p>
            <w:pPr>
              <w:pStyle w:val="TableParagraph"/>
              <w:spacing w:before="104"/>
              <w:ind w:left="100"/>
              <w:rPr>
                <w:sz w:val="16"/>
              </w:rPr>
            </w:pPr>
            <w:r>
              <w:rPr>
                <w:spacing w:val="-4"/>
                <w:sz w:val="16"/>
              </w:rPr>
              <w:t>0.97</w:t>
            </w:r>
          </w:p>
        </w:tc>
        <w:tc>
          <w:tcPr>
            <w:tcW w:w="3279" w:type="dxa"/>
            <w:tcBorders>
              <w:left w:val="single" w:sz="6" w:space="0" w:color="000000"/>
            </w:tcBorders>
          </w:tcPr>
          <w:p>
            <w:pPr>
              <w:pStyle w:val="TableParagraph"/>
              <w:spacing w:before="77"/>
              <w:ind w:left="100"/>
              <w:rPr>
                <w:sz w:val="16"/>
              </w:rPr>
            </w:pPr>
            <w:r>
              <w:rPr>
                <w:sz w:val="16"/>
              </w:rPr>
              <w:t>12</w:t>
            </w:r>
            <w:r>
              <w:rPr>
                <w:spacing w:val="-2"/>
                <w:sz w:val="16"/>
              </w:rPr>
              <w:t> </w:t>
            </w:r>
            <w:r>
              <w:rPr>
                <w:sz w:val="16"/>
              </w:rPr>
              <w:t>to</w:t>
            </w:r>
            <w:r>
              <w:rPr>
                <w:spacing w:val="-4"/>
                <w:sz w:val="16"/>
              </w:rPr>
              <w:t> </w:t>
            </w:r>
            <w:r>
              <w:rPr>
                <w:sz w:val="16"/>
              </w:rPr>
              <w:t>16.</w:t>
            </w:r>
            <w:r>
              <w:rPr>
                <w:spacing w:val="-2"/>
                <w:sz w:val="16"/>
              </w:rPr>
              <w:t> </w:t>
            </w:r>
            <w:r>
              <w:rPr>
                <w:spacing w:val="-5"/>
                <w:sz w:val="16"/>
              </w:rPr>
              <w:t>00</w:t>
            </w:r>
          </w:p>
        </w:tc>
      </w:tr>
      <w:tr>
        <w:trPr>
          <w:trHeight w:val="359" w:hRule="atLeast"/>
        </w:trPr>
        <w:tc>
          <w:tcPr>
            <w:tcW w:w="3111" w:type="dxa"/>
            <w:vMerge/>
            <w:tcBorders>
              <w:top w:val="nil"/>
              <w:right w:val="single" w:sz="6" w:space="0" w:color="000000"/>
            </w:tcBorders>
          </w:tcPr>
          <w:p>
            <w:pPr>
              <w:rPr>
                <w:sz w:val="2"/>
                <w:szCs w:val="2"/>
              </w:rPr>
            </w:pPr>
          </w:p>
        </w:tc>
        <w:tc>
          <w:tcPr>
            <w:tcW w:w="833" w:type="dxa"/>
            <w:tcBorders>
              <w:left w:val="single" w:sz="6" w:space="0" w:color="000000"/>
              <w:right w:val="single" w:sz="6" w:space="0" w:color="000000"/>
            </w:tcBorders>
          </w:tcPr>
          <w:p>
            <w:pPr>
              <w:pStyle w:val="TableParagraph"/>
              <w:spacing w:before="71"/>
              <w:rPr>
                <w:b/>
                <w:sz w:val="10"/>
              </w:rPr>
            </w:pPr>
          </w:p>
          <w:p>
            <w:pPr>
              <w:pStyle w:val="TableParagraph"/>
              <w:spacing w:line="148" w:lineRule="auto"/>
              <w:ind w:left="100"/>
              <w:rPr>
                <w:sz w:val="10"/>
              </w:rPr>
            </w:pPr>
            <w:r>
              <w:rPr>
                <w:spacing w:val="-5"/>
                <w:position w:val="-6"/>
                <w:sz w:val="16"/>
              </w:rPr>
              <w:t>m</w:t>
            </w:r>
            <w:r>
              <w:rPr>
                <w:spacing w:val="-5"/>
                <w:sz w:val="10"/>
              </w:rPr>
              <w:t>2</w:t>
            </w:r>
          </w:p>
        </w:tc>
        <w:tc>
          <w:tcPr>
            <w:tcW w:w="1306" w:type="dxa"/>
            <w:tcBorders>
              <w:left w:val="single" w:sz="6" w:space="0" w:color="000000"/>
              <w:right w:val="single" w:sz="6" w:space="0" w:color="000000"/>
            </w:tcBorders>
          </w:tcPr>
          <w:p>
            <w:pPr>
              <w:pStyle w:val="TableParagraph"/>
              <w:spacing w:before="91"/>
              <w:ind w:left="100"/>
              <w:rPr>
                <w:sz w:val="16"/>
              </w:rPr>
            </w:pPr>
            <w:r>
              <w:rPr>
                <w:spacing w:val="-4"/>
                <w:sz w:val="16"/>
              </w:rPr>
              <w:t>0.83</w:t>
            </w:r>
          </w:p>
        </w:tc>
        <w:tc>
          <w:tcPr>
            <w:tcW w:w="3279" w:type="dxa"/>
            <w:tcBorders>
              <w:left w:val="single" w:sz="6" w:space="0" w:color="000000"/>
            </w:tcBorders>
          </w:tcPr>
          <w:p>
            <w:pPr>
              <w:pStyle w:val="TableParagraph"/>
              <w:rPr>
                <w:sz w:val="16"/>
              </w:rPr>
            </w:pPr>
          </w:p>
        </w:tc>
      </w:tr>
      <w:tr>
        <w:trPr>
          <w:trHeight w:val="370" w:hRule="atLeast"/>
        </w:trPr>
        <w:tc>
          <w:tcPr>
            <w:tcW w:w="3111" w:type="dxa"/>
            <w:vMerge/>
            <w:tcBorders>
              <w:top w:val="nil"/>
              <w:right w:val="single" w:sz="6" w:space="0" w:color="000000"/>
            </w:tcBorders>
          </w:tcPr>
          <w:p>
            <w:pPr>
              <w:rPr>
                <w:sz w:val="2"/>
                <w:szCs w:val="2"/>
              </w:rPr>
            </w:pPr>
          </w:p>
        </w:tc>
        <w:tc>
          <w:tcPr>
            <w:tcW w:w="833" w:type="dxa"/>
            <w:tcBorders>
              <w:left w:val="single" w:sz="6" w:space="0" w:color="000000"/>
              <w:right w:val="single" w:sz="6" w:space="0" w:color="000000"/>
            </w:tcBorders>
          </w:tcPr>
          <w:p>
            <w:pPr>
              <w:pStyle w:val="TableParagraph"/>
              <w:rPr>
                <w:sz w:val="16"/>
              </w:rPr>
            </w:pPr>
          </w:p>
        </w:tc>
        <w:tc>
          <w:tcPr>
            <w:tcW w:w="1306" w:type="dxa"/>
            <w:tcBorders>
              <w:left w:val="single" w:sz="6" w:space="0" w:color="000000"/>
              <w:right w:val="single" w:sz="6" w:space="0" w:color="000000"/>
            </w:tcBorders>
          </w:tcPr>
          <w:p>
            <w:pPr>
              <w:pStyle w:val="TableParagraph"/>
              <w:rPr>
                <w:sz w:val="16"/>
              </w:rPr>
            </w:pPr>
          </w:p>
        </w:tc>
        <w:tc>
          <w:tcPr>
            <w:tcW w:w="3279" w:type="dxa"/>
            <w:tcBorders>
              <w:left w:val="single" w:sz="6" w:space="0" w:color="000000"/>
            </w:tcBorders>
          </w:tcPr>
          <w:p>
            <w:pPr>
              <w:pStyle w:val="TableParagraph"/>
              <w:spacing w:before="77"/>
              <w:ind w:left="100"/>
              <w:rPr>
                <w:sz w:val="16"/>
              </w:rPr>
            </w:pPr>
            <w:r>
              <w:rPr>
                <w:sz w:val="16"/>
              </w:rPr>
              <w:t>28</w:t>
            </w:r>
            <w:r>
              <w:rPr>
                <w:spacing w:val="-1"/>
                <w:sz w:val="16"/>
              </w:rPr>
              <w:t> </w:t>
            </w:r>
            <w:r>
              <w:rPr>
                <w:sz w:val="16"/>
              </w:rPr>
              <w:t>to</w:t>
            </w:r>
            <w:r>
              <w:rPr>
                <w:spacing w:val="-3"/>
                <w:sz w:val="16"/>
              </w:rPr>
              <w:t> </w:t>
            </w:r>
            <w:r>
              <w:rPr>
                <w:spacing w:val="-5"/>
                <w:sz w:val="16"/>
              </w:rPr>
              <w:t>38</w:t>
            </w:r>
          </w:p>
        </w:tc>
      </w:tr>
      <w:tr>
        <w:trPr>
          <w:trHeight w:val="570" w:hRule="atLeast"/>
        </w:trPr>
        <w:tc>
          <w:tcPr>
            <w:tcW w:w="3111" w:type="dxa"/>
            <w:vMerge/>
            <w:tcBorders>
              <w:top w:val="nil"/>
              <w:right w:val="single" w:sz="6" w:space="0" w:color="000000"/>
            </w:tcBorders>
          </w:tcPr>
          <w:p>
            <w:pPr>
              <w:rPr>
                <w:sz w:val="2"/>
                <w:szCs w:val="2"/>
              </w:rPr>
            </w:pPr>
          </w:p>
        </w:tc>
        <w:tc>
          <w:tcPr>
            <w:tcW w:w="833" w:type="dxa"/>
            <w:tcBorders>
              <w:left w:val="single" w:sz="6" w:space="0" w:color="000000"/>
              <w:right w:val="single" w:sz="6" w:space="0" w:color="000000"/>
            </w:tcBorders>
          </w:tcPr>
          <w:p>
            <w:pPr>
              <w:pStyle w:val="TableParagraph"/>
              <w:rPr>
                <w:sz w:val="16"/>
              </w:rPr>
            </w:pPr>
          </w:p>
        </w:tc>
        <w:tc>
          <w:tcPr>
            <w:tcW w:w="1306" w:type="dxa"/>
            <w:tcBorders>
              <w:left w:val="single" w:sz="6" w:space="0" w:color="000000"/>
              <w:right w:val="single" w:sz="6" w:space="0" w:color="000000"/>
            </w:tcBorders>
          </w:tcPr>
          <w:p>
            <w:pPr>
              <w:pStyle w:val="TableParagraph"/>
              <w:spacing w:before="103"/>
              <w:ind w:left="100"/>
              <w:rPr>
                <w:sz w:val="16"/>
              </w:rPr>
            </w:pPr>
            <w:r>
              <w:rPr>
                <w:spacing w:val="-4"/>
                <w:sz w:val="16"/>
              </w:rPr>
              <w:t>0.70</w:t>
            </w:r>
          </w:p>
        </w:tc>
        <w:tc>
          <w:tcPr>
            <w:tcW w:w="3279" w:type="dxa"/>
            <w:tcBorders>
              <w:left w:val="single" w:sz="6" w:space="0" w:color="000000"/>
            </w:tcBorders>
          </w:tcPr>
          <w:p>
            <w:pPr>
              <w:pStyle w:val="TableParagraph"/>
              <w:rPr>
                <w:sz w:val="16"/>
              </w:rPr>
            </w:pPr>
          </w:p>
        </w:tc>
      </w:tr>
      <w:tr>
        <w:trPr>
          <w:trHeight w:val="558" w:hRule="atLeast"/>
        </w:trPr>
        <w:tc>
          <w:tcPr>
            <w:tcW w:w="3111" w:type="dxa"/>
            <w:vMerge/>
            <w:tcBorders>
              <w:top w:val="nil"/>
              <w:right w:val="single" w:sz="6" w:space="0" w:color="000000"/>
            </w:tcBorders>
          </w:tcPr>
          <w:p>
            <w:pPr>
              <w:rPr>
                <w:sz w:val="2"/>
                <w:szCs w:val="2"/>
              </w:rPr>
            </w:pPr>
          </w:p>
        </w:tc>
        <w:tc>
          <w:tcPr>
            <w:tcW w:w="833" w:type="dxa"/>
            <w:tcBorders>
              <w:left w:val="single" w:sz="6" w:space="0" w:color="000000"/>
              <w:right w:val="single" w:sz="6" w:space="0" w:color="000000"/>
            </w:tcBorders>
          </w:tcPr>
          <w:p>
            <w:pPr>
              <w:pStyle w:val="TableParagraph"/>
              <w:rPr>
                <w:sz w:val="16"/>
              </w:rPr>
            </w:pPr>
          </w:p>
        </w:tc>
        <w:tc>
          <w:tcPr>
            <w:tcW w:w="1306" w:type="dxa"/>
            <w:tcBorders>
              <w:left w:val="single" w:sz="6" w:space="0" w:color="000000"/>
              <w:right w:val="single" w:sz="6" w:space="0" w:color="000000"/>
            </w:tcBorders>
          </w:tcPr>
          <w:p>
            <w:pPr>
              <w:pStyle w:val="TableParagraph"/>
              <w:spacing w:before="92"/>
              <w:rPr>
                <w:b/>
                <w:sz w:val="16"/>
              </w:rPr>
            </w:pPr>
          </w:p>
          <w:p>
            <w:pPr>
              <w:pStyle w:val="TableParagraph"/>
              <w:spacing w:before="1"/>
              <w:ind w:left="100"/>
              <w:rPr>
                <w:sz w:val="16"/>
              </w:rPr>
            </w:pPr>
            <w:r>
              <w:rPr>
                <w:spacing w:val="-5"/>
                <w:sz w:val="16"/>
              </w:rPr>
              <w:t>1.8</w:t>
            </w:r>
          </w:p>
        </w:tc>
        <w:tc>
          <w:tcPr>
            <w:tcW w:w="3279" w:type="dxa"/>
            <w:tcBorders>
              <w:left w:val="single" w:sz="6" w:space="0" w:color="000000"/>
            </w:tcBorders>
          </w:tcPr>
          <w:p>
            <w:pPr>
              <w:pStyle w:val="TableParagraph"/>
              <w:rPr>
                <w:sz w:val="16"/>
              </w:rPr>
            </w:pPr>
          </w:p>
        </w:tc>
      </w:tr>
      <w:tr>
        <w:trPr>
          <w:trHeight w:val="360" w:hRule="atLeast"/>
        </w:trPr>
        <w:tc>
          <w:tcPr>
            <w:tcW w:w="3111" w:type="dxa"/>
            <w:vMerge/>
            <w:tcBorders>
              <w:top w:val="nil"/>
              <w:right w:val="single" w:sz="6" w:space="0" w:color="000000"/>
            </w:tcBorders>
          </w:tcPr>
          <w:p>
            <w:pPr>
              <w:rPr>
                <w:sz w:val="2"/>
                <w:szCs w:val="2"/>
              </w:rPr>
            </w:pPr>
          </w:p>
        </w:tc>
        <w:tc>
          <w:tcPr>
            <w:tcW w:w="833" w:type="dxa"/>
            <w:tcBorders>
              <w:left w:val="single" w:sz="6" w:space="0" w:color="000000"/>
              <w:right w:val="single" w:sz="6" w:space="0" w:color="000000"/>
            </w:tcBorders>
          </w:tcPr>
          <w:p>
            <w:pPr>
              <w:pStyle w:val="TableParagraph"/>
              <w:rPr>
                <w:sz w:val="16"/>
              </w:rPr>
            </w:pPr>
          </w:p>
        </w:tc>
        <w:tc>
          <w:tcPr>
            <w:tcW w:w="1306" w:type="dxa"/>
            <w:tcBorders>
              <w:left w:val="single" w:sz="6" w:space="0" w:color="000000"/>
              <w:right w:val="single" w:sz="6" w:space="0" w:color="000000"/>
            </w:tcBorders>
          </w:tcPr>
          <w:p>
            <w:pPr>
              <w:pStyle w:val="TableParagraph"/>
              <w:spacing w:before="91"/>
              <w:ind w:left="100"/>
              <w:rPr>
                <w:sz w:val="16"/>
              </w:rPr>
            </w:pPr>
            <w:r>
              <w:rPr>
                <w:spacing w:val="-4"/>
                <w:sz w:val="16"/>
              </w:rPr>
              <w:t>0.67</w:t>
            </w:r>
          </w:p>
        </w:tc>
        <w:tc>
          <w:tcPr>
            <w:tcW w:w="3279" w:type="dxa"/>
            <w:tcBorders>
              <w:left w:val="single" w:sz="6" w:space="0" w:color="000000"/>
            </w:tcBorders>
          </w:tcPr>
          <w:p>
            <w:pPr>
              <w:pStyle w:val="TableParagraph"/>
              <w:rPr>
                <w:sz w:val="16"/>
              </w:rPr>
            </w:pPr>
          </w:p>
        </w:tc>
      </w:tr>
      <w:tr>
        <w:trPr>
          <w:trHeight w:val="290" w:hRule="atLeast"/>
        </w:trPr>
        <w:tc>
          <w:tcPr>
            <w:tcW w:w="3111" w:type="dxa"/>
            <w:vMerge/>
            <w:tcBorders>
              <w:top w:val="nil"/>
              <w:right w:val="single" w:sz="6" w:space="0" w:color="000000"/>
            </w:tcBorders>
          </w:tcPr>
          <w:p>
            <w:pPr>
              <w:rPr>
                <w:sz w:val="2"/>
                <w:szCs w:val="2"/>
              </w:rPr>
            </w:pPr>
          </w:p>
        </w:tc>
        <w:tc>
          <w:tcPr>
            <w:tcW w:w="833" w:type="dxa"/>
            <w:tcBorders>
              <w:left w:val="single" w:sz="6" w:space="0" w:color="000000"/>
              <w:right w:val="single" w:sz="6" w:space="0" w:color="000000"/>
            </w:tcBorders>
          </w:tcPr>
          <w:p>
            <w:pPr>
              <w:pStyle w:val="TableParagraph"/>
              <w:rPr>
                <w:sz w:val="16"/>
              </w:rPr>
            </w:pPr>
          </w:p>
        </w:tc>
        <w:tc>
          <w:tcPr>
            <w:tcW w:w="1306" w:type="dxa"/>
            <w:tcBorders>
              <w:left w:val="single" w:sz="6" w:space="0" w:color="000000"/>
              <w:right w:val="single" w:sz="6" w:space="0" w:color="000000"/>
            </w:tcBorders>
          </w:tcPr>
          <w:p>
            <w:pPr>
              <w:pStyle w:val="TableParagraph"/>
              <w:spacing w:line="168" w:lineRule="exact" w:before="103"/>
              <w:ind w:left="100"/>
              <w:rPr>
                <w:sz w:val="16"/>
              </w:rPr>
            </w:pPr>
            <w:r>
              <w:rPr>
                <w:spacing w:val="-4"/>
                <w:sz w:val="16"/>
              </w:rPr>
              <w:t>0.20</w:t>
            </w:r>
          </w:p>
        </w:tc>
        <w:tc>
          <w:tcPr>
            <w:tcW w:w="3279" w:type="dxa"/>
            <w:tcBorders>
              <w:left w:val="single" w:sz="6" w:space="0" w:color="000000"/>
            </w:tcBorders>
          </w:tcPr>
          <w:p>
            <w:pPr>
              <w:pStyle w:val="TableParagraph"/>
              <w:tabs>
                <w:tab w:pos="2650" w:val="left" w:leader="none"/>
              </w:tabs>
              <w:spacing w:before="79"/>
              <w:ind w:left="100"/>
              <w:rPr>
                <w:sz w:val="16"/>
              </w:rPr>
            </w:pPr>
            <w:r>
              <w:rPr>
                <w:sz w:val="16"/>
              </w:rPr>
              <w:t>To</w:t>
            </w:r>
            <w:r>
              <w:rPr>
                <w:spacing w:val="35"/>
                <w:sz w:val="16"/>
              </w:rPr>
              <w:t>  </w:t>
            </w:r>
            <w:r>
              <w:rPr>
                <w:sz w:val="16"/>
              </w:rPr>
              <w:t>be</w:t>
            </w:r>
            <w:r>
              <w:rPr>
                <w:spacing w:val="35"/>
                <w:sz w:val="16"/>
              </w:rPr>
              <w:t>  </w:t>
            </w:r>
            <w:r>
              <w:rPr>
                <w:sz w:val="16"/>
              </w:rPr>
              <w:t>determined</w:t>
            </w:r>
            <w:r>
              <w:rPr>
                <w:spacing w:val="37"/>
                <w:sz w:val="16"/>
              </w:rPr>
              <w:t>  </w:t>
            </w:r>
            <w:r>
              <w:rPr>
                <w:spacing w:val="-2"/>
                <w:sz w:val="16"/>
              </w:rPr>
              <w:t>empirically</w:t>
            </w:r>
            <w:r>
              <w:rPr>
                <w:sz w:val="16"/>
              </w:rPr>
              <w:tab/>
              <w:t>by</w:t>
            </w:r>
            <w:r>
              <w:rPr>
                <w:spacing w:val="34"/>
                <w:sz w:val="16"/>
              </w:rPr>
              <w:t>  </w:t>
            </w:r>
            <w:r>
              <w:rPr>
                <w:spacing w:val="-5"/>
                <w:sz w:val="16"/>
              </w:rPr>
              <w:t>the</w:t>
            </w:r>
          </w:p>
        </w:tc>
      </w:tr>
      <w:tr>
        <w:trPr>
          <w:trHeight w:val="479" w:hRule="atLeast"/>
        </w:trPr>
        <w:tc>
          <w:tcPr>
            <w:tcW w:w="3111" w:type="dxa"/>
            <w:vMerge/>
            <w:tcBorders>
              <w:top w:val="nil"/>
              <w:right w:val="single" w:sz="6" w:space="0" w:color="000000"/>
            </w:tcBorders>
          </w:tcPr>
          <w:p>
            <w:pPr>
              <w:rPr>
                <w:sz w:val="2"/>
                <w:szCs w:val="2"/>
              </w:rPr>
            </w:pPr>
          </w:p>
        </w:tc>
        <w:tc>
          <w:tcPr>
            <w:tcW w:w="833" w:type="dxa"/>
            <w:tcBorders>
              <w:left w:val="single" w:sz="6" w:space="0" w:color="000000"/>
              <w:right w:val="single" w:sz="6" w:space="0" w:color="000000"/>
            </w:tcBorders>
          </w:tcPr>
          <w:p>
            <w:pPr>
              <w:pStyle w:val="TableParagraph"/>
              <w:rPr>
                <w:sz w:val="16"/>
              </w:rPr>
            </w:pPr>
          </w:p>
        </w:tc>
        <w:tc>
          <w:tcPr>
            <w:tcW w:w="1306" w:type="dxa"/>
            <w:tcBorders>
              <w:left w:val="single" w:sz="6" w:space="0" w:color="000000"/>
              <w:right w:val="single" w:sz="6" w:space="0" w:color="000000"/>
            </w:tcBorders>
          </w:tcPr>
          <w:p>
            <w:pPr>
              <w:pStyle w:val="TableParagraph"/>
              <w:rPr>
                <w:sz w:val="16"/>
              </w:rPr>
            </w:pPr>
          </w:p>
        </w:tc>
        <w:tc>
          <w:tcPr>
            <w:tcW w:w="3279" w:type="dxa"/>
            <w:tcBorders>
              <w:left w:val="single" w:sz="6" w:space="0" w:color="000000"/>
              <w:bottom w:val="single" w:sz="6" w:space="0" w:color="000000"/>
            </w:tcBorders>
          </w:tcPr>
          <w:p>
            <w:pPr>
              <w:pStyle w:val="TableParagraph"/>
              <w:spacing w:line="181" w:lineRule="exact"/>
              <w:ind w:left="100"/>
              <w:rPr>
                <w:sz w:val="16"/>
              </w:rPr>
            </w:pPr>
            <w:r>
              <w:rPr>
                <w:sz w:val="16"/>
              </w:rPr>
              <w:t>researcher</w:t>
            </w:r>
            <w:r>
              <w:rPr>
                <w:spacing w:val="-5"/>
                <w:sz w:val="16"/>
              </w:rPr>
              <w:t> </w:t>
            </w:r>
            <w:r>
              <w:rPr>
                <w:sz w:val="16"/>
              </w:rPr>
              <w:t>in</w:t>
            </w:r>
            <w:r>
              <w:rPr>
                <w:spacing w:val="-2"/>
                <w:sz w:val="16"/>
              </w:rPr>
              <w:t> </w:t>
            </w:r>
            <w:r>
              <w:rPr>
                <w:sz w:val="16"/>
              </w:rPr>
              <w:t>the</w:t>
            </w:r>
            <w:r>
              <w:rPr>
                <w:spacing w:val="-5"/>
                <w:sz w:val="16"/>
              </w:rPr>
              <w:t> </w:t>
            </w:r>
            <w:r>
              <w:rPr>
                <w:spacing w:val="-4"/>
                <w:sz w:val="16"/>
              </w:rPr>
              <w:t>site</w:t>
            </w:r>
          </w:p>
        </w:tc>
      </w:tr>
    </w:tbl>
    <w:p>
      <w:pPr>
        <w:spacing w:before="139"/>
        <w:ind w:left="847" w:right="0" w:firstLine="0"/>
        <w:jc w:val="left"/>
        <w:rPr>
          <w:rFonts w:ascii="Calibri"/>
          <w:i/>
          <w:sz w:val="24"/>
        </w:rPr>
      </w:pPr>
      <w:r>
        <w:rPr>
          <w:b/>
          <w:i/>
          <w:sz w:val="24"/>
        </w:rPr>
        <w:t>Source:</w:t>
      </w:r>
      <w:r>
        <w:rPr>
          <w:b/>
          <w:i/>
          <w:spacing w:val="-9"/>
          <w:sz w:val="24"/>
        </w:rPr>
        <w:t> </w:t>
      </w:r>
      <w:r>
        <w:rPr>
          <w:rFonts w:ascii="Calibri"/>
          <w:i/>
          <w:sz w:val="24"/>
        </w:rPr>
        <w:t>Adopted</w:t>
      </w:r>
      <w:r>
        <w:rPr>
          <w:rFonts w:ascii="Calibri"/>
          <w:i/>
          <w:spacing w:val="-2"/>
          <w:sz w:val="24"/>
        </w:rPr>
        <w:t> </w:t>
      </w:r>
      <w:r>
        <w:rPr>
          <w:rFonts w:ascii="Calibri"/>
          <w:i/>
          <w:sz w:val="24"/>
        </w:rPr>
        <w:t>from</w:t>
      </w:r>
      <w:r>
        <w:rPr>
          <w:rFonts w:ascii="Calibri"/>
          <w:i/>
          <w:spacing w:val="-3"/>
          <w:sz w:val="24"/>
        </w:rPr>
        <w:t> </w:t>
      </w:r>
      <w:r>
        <w:rPr>
          <w:rFonts w:ascii="Calibri"/>
          <w:i/>
          <w:sz w:val="24"/>
        </w:rPr>
        <w:t>Okereke</w:t>
      </w:r>
      <w:r>
        <w:rPr>
          <w:rFonts w:ascii="Calibri"/>
          <w:i/>
          <w:spacing w:val="-1"/>
          <w:sz w:val="24"/>
        </w:rPr>
        <w:t> </w:t>
      </w:r>
      <w:r>
        <w:rPr>
          <w:rFonts w:ascii="Calibri"/>
          <w:i/>
          <w:spacing w:val="-2"/>
          <w:sz w:val="24"/>
        </w:rPr>
        <w:t>(2014)</w:t>
      </w:r>
    </w:p>
    <w:p>
      <w:pPr>
        <w:spacing w:after="0"/>
        <w:jc w:val="left"/>
        <w:rPr>
          <w:rFonts w:ascii="Calibri"/>
          <w:sz w:val="24"/>
        </w:rPr>
        <w:sectPr>
          <w:pgSz w:w="11910" w:h="16840"/>
          <w:pgMar w:header="0" w:footer="1489" w:top="1340" w:bottom="1680" w:left="960" w:right="0"/>
        </w:sectPr>
      </w:pPr>
    </w:p>
    <w:p>
      <w:pPr>
        <w:spacing w:line="273" w:lineRule="auto" w:before="61"/>
        <w:ind w:left="480" w:right="1445" w:firstLine="0"/>
        <w:jc w:val="left"/>
        <w:rPr>
          <w:b/>
          <w:sz w:val="24"/>
        </w:rPr>
      </w:pPr>
      <w:r>
        <w:rPr>
          <w:b/>
          <w:sz w:val="24"/>
        </w:rPr>
        <w:t>Table 2.8:Productivity Rate of Manual Transportation of Certain Materials on the Site for an 8- Hour Working Day</w:t>
      </w:r>
    </w:p>
    <w:p>
      <w:pPr>
        <w:pStyle w:val="BodyText"/>
        <w:spacing w:before="7"/>
        <w:ind w:left="0"/>
        <w:rPr>
          <w:b/>
          <w:sz w:val="14"/>
        </w:r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7"/>
        <w:gridCol w:w="499"/>
        <w:gridCol w:w="252"/>
        <w:gridCol w:w="2509"/>
        <w:gridCol w:w="627"/>
        <w:gridCol w:w="738"/>
        <w:gridCol w:w="368"/>
        <w:gridCol w:w="428"/>
        <w:gridCol w:w="471"/>
        <w:gridCol w:w="329"/>
        <w:gridCol w:w="451"/>
        <w:gridCol w:w="552"/>
        <w:gridCol w:w="167"/>
        <w:gridCol w:w="681"/>
        <w:gridCol w:w="729"/>
      </w:tblGrid>
      <w:tr>
        <w:trPr>
          <w:trHeight w:val="371" w:hRule="atLeast"/>
        </w:trPr>
        <w:tc>
          <w:tcPr>
            <w:tcW w:w="267" w:type="dxa"/>
            <w:vMerge w:val="restart"/>
            <w:tcBorders>
              <w:bottom w:val="single" w:sz="6" w:space="0" w:color="000000"/>
            </w:tcBorders>
          </w:tcPr>
          <w:p>
            <w:pPr>
              <w:pStyle w:val="TableParagraph"/>
              <w:rPr>
                <w:sz w:val="16"/>
              </w:rPr>
            </w:pPr>
          </w:p>
        </w:tc>
        <w:tc>
          <w:tcPr>
            <w:tcW w:w="751" w:type="dxa"/>
            <w:gridSpan w:val="2"/>
            <w:tcBorders>
              <w:top w:val="single" w:sz="6" w:space="0" w:color="000000"/>
              <w:right w:val="single" w:sz="6" w:space="0" w:color="000000"/>
            </w:tcBorders>
          </w:tcPr>
          <w:p>
            <w:pPr>
              <w:pStyle w:val="TableParagraph"/>
              <w:spacing w:line="181" w:lineRule="exact"/>
              <w:ind w:left="230"/>
              <w:rPr>
                <w:b/>
                <w:sz w:val="16"/>
              </w:rPr>
            </w:pPr>
            <w:r>
              <w:rPr>
                <w:b/>
                <w:spacing w:val="-5"/>
                <w:sz w:val="16"/>
              </w:rPr>
              <w:t>S/N</w:t>
            </w:r>
          </w:p>
        </w:tc>
        <w:tc>
          <w:tcPr>
            <w:tcW w:w="3136" w:type="dxa"/>
            <w:gridSpan w:val="2"/>
            <w:tcBorders>
              <w:top w:val="single" w:sz="6" w:space="0" w:color="000000"/>
              <w:left w:val="single" w:sz="6" w:space="0" w:color="000000"/>
              <w:right w:val="single" w:sz="6" w:space="0" w:color="000000"/>
            </w:tcBorders>
          </w:tcPr>
          <w:p>
            <w:pPr>
              <w:pStyle w:val="TableParagraph"/>
              <w:spacing w:line="181" w:lineRule="exact"/>
              <w:ind w:left="100"/>
              <w:rPr>
                <w:b/>
                <w:sz w:val="16"/>
              </w:rPr>
            </w:pPr>
            <w:r>
              <w:rPr>
                <w:b/>
                <w:sz w:val="16"/>
              </w:rPr>
              <w:t>Transportation</w:t>
            </w:r>
            <w:r>
              <w:rPr>
                <w:b/>
                <w:spacing w:val="-10"/>
                <w:sz w:val="16"/>
              </w:rPr>
              <w:t> </w:t>
            </w:r>
            <w:r>
              <w:rPr>
                <w:b/>
                <w:spacing w:val="-2"/>
                <w:sz w:val="16"/>
              </w:rPr>
              <w:t>Process</w:t>
            </w:r>
          </w:p>
        </w:tc>
        <w:tc>
          <w:tcPr>
            <w:tcW w:w="1106" w:type="dxa"/>
            <w:gridSpan w:val="2"/>
            <w:vMerge w:val="restart"/>
            <w:tcBorders>
              <w:top w:val="single" w:sz="6" w:space="0" w:color="000000"/>
              <w:left w:val="single" w:sz="6" w:space="0" w:color="000000"/>
              <w:bottom w:val="single" w:sz="6" w:space="0" w:color="000000"/>
              <w:right w:val="single" w:sz="6" w:space="0" w:color="000000"/>
            </w:tcBorders>
          </w:tcPr>
          <w:p>
            <w:pPr>
              <w:pStyle w:val="TableParagraph"/>
              <w:rPr>
                <w:sz w:val="16"/>
              </w:rPr>
            </w:pPr>
          </w:p>
        </w:tc>
        <w:tc>
          <w:tcPr>
            <w:tcW w:w="3808" w:type="dxa"/>
            <w:gridSpan w:val="8"/>
            <w:tcBorders>
              <w:top w:val="single" w:sz="6" w:space="0" w:color="000000"/>
              <w:left w:val="single" w:sz="6" w:space="0" w:color="000000"/>
              <w:bottom w:val="single" w:sz="6" w:space="0" w:color="000000"/>
            </w:tcBorders>
          </w:tcPr>
          <w:p>
            <w:pPr>
              <w:pStyle w:val="TableParagraph"/>
              <w:spacing w:line="181" w:lineRule="exact"/>
              <w:ind w:left="97"/>
              <w:rPr>
                <w:b/>
                <w:sz w:val="16"/>
              </w:rPr>
            </w:pPr>
            <w:r>
              <w:rPr>
                <w:b/>
                <w:sz w:val="16"/>
              </w:rPr>
              <w:t>Horizontal</w:t>
            </w:r>
            <w:r>
              <w:rPr>
                <w:b/>
                <w:spacing w:val="-7"/>
                <w:sz w:val="16"/>
              </w:rPr>
              <w:t> </w:t>
            </w:r>
            <w:r>
              <w:rPr>
                <w:b/>
                <w:sz w:val="16"/>
              </w:rPr>
              <w:t>Distance</w:t>
            </w:r>
            <w:r>
              <w:rPr>
                <w:b/>
                <w:spacing w:val="-5"/>
                <w:sz w:val="16"/>
              </w:rPr>
              <w:t> </w:t>
            </w:r>
            <w:r>
              <w:rPr>
                <w:b/>
                <w:sz w:val="16"/>
              </w:rPr>
              <w:t>in</w:t>
            </w:r>
            <w:r>
              <w:rPr>
                <w:b/>
                <w:spacing w:val="-7"/>
                <w:sz w:val="16"/>
              </w:rPr>
              <w:t> </w:t>
            </w:r>
            <w:r>
              <w:rPr>
                <w:b/>
                <w:spacing w:val="-4"/>
                <w:sz w:val="16"/>
              </w:rPr>
              <w:t>Metre</w:t>
            </w:r>
          </w:p>
        </w:tc>
      </w:tr>
      <w:tr>
        <w:trPr>
          <w:trHeight w:val="371" w:hRule="atLeast"/>
        </w:trPr>
        <w:tc>
          <w:tcPr>
            <w:tcW w:w="267" w:type="dxa"/>
            <w:vMerge/>
            <w:tcBorders>
              <w:top w:val="nil"/>
              <w:bottom w:val="single" w:sz="6" w:space="0" w:color="000000"/>
            </w:tcBorders>
          </w:tcPr>
          <w:p>
            <w:pPr>
              <w:rPr>
                <w:sz w:val="2"/>
                <w:szCs w:val="2"/>
              </w:rPr>
            </w:pPr>
          </w:p>
        </w:tc>
        <w:tc>
          <w:tcPr>
            <w:tcW w:w="751" w:type="dxa"/>
            <w:gridSpan w:val="2"/>
            <w:tcBorders>
              <w:bottom w:val="single" w:sz="6" w:space="0" w:color="000000"/>
              <w:right w:val="single" w:sz="6" w:space="0" w:color="000000"/>
            </w:tcBorders>
          </w:tcPr>
          <w:p>
            <w:pPr>
              <w:pStyle w:val="TableParagraph"/>
              <w:rPr>
                <w:sz w:val="16"/>
              </w:rPr>
            </w:pPr>
          </w:p>
        </w:tc>
        <w:tc>
          <w:tcPr>
            <w:tcW w:w="3136" w:type="dxa"/>
            <w:gridSpan w:val="2"/>
            <w:tcBorders>
              <w:left w:val="single" w:sz="6" w:space="0" w:color="000000"/>
              <w:bottom w:val="single" w:sz="6" w:space="0" w:color="000000"/>
              <w:right w:val="single" w:sz="6" w:space="0" w:color="000000"/>
            </w:tcBorders>
          </w:tcPr>
          <w:p>
            <w:pPr>
              <w:pStyle w:val="TableParagraph"/>
              <w:rPr>
                <w:sz w:val="16"/>
              </w:rPr>
            </w:pPr>
          </w:p>
        </w:tc>
        <w:tc>
          <w:tcPr>
            <w:tcW w:w="1106" w:type="dxa"/>
            <w:gridSpan w:val="2"/>
            <w:vMerge/>
            <w:tcBorders>
              <w:top w:val="nil"/>
              <w:left w:val="single" w:sz="6" w:space="0" w:color="000000"/>
              <w:bottom w:val="single" w:sz="6" w:space="0" w:color="000000"/>
              <w:right w:val="single" w:sz="6" w:space="0" w:color="000000"/>
            </w:tcBorders>
          </w:tcPr>
          <w:p>
            <w:pPr>
              <w:rPr>
                <w:sz w:val="2"/>
                <w:szCs w:val="2"/>
              </w:rPr>
            </w:pPr>
          </w:p>
        </w:tc>
        <w:tc>
          <w:tcPr>
            <w:tcW w:w="899" w:type="dxa"/>
            <w:gridSpan w:val="2"/>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97"/>
              <w:rPr>
                <w:b/>
                <w:sz w:val="16"/>
              </w:rPr>
            </w:pPr>
            <w:r>
              <w:rPr>
                <w:b/>
                <w:spacing w:val="-5"/>
                <w:sz w:val="16"/>
              </w:rPr>
              <w:t>10</w:t>
            </w:r>
          </w:p>
        </w:tc>
        <w:tc>
          <w:tcPr>
            <w:tcW w:w="780" w:type="dxa"/>
            <w:gridSpan w:val="2"/>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96"/>
              <w:rPr>
                <w:b/>
                <w:sz w:val="16"/>
              </w:rPr>
            </w:pPr>
            <w:r>
              <w:rPr>
                <w:b/>
                <w:spacing w:val="-5"/>
                <w:sz w:val="16"/>
              </w:rPr>
              <w:t>20</w:t>
            </w:r>
          </w:p>
        </w:tc>
        <w:tc>
          <w:tcPr>
            <w:tcW w:w="719" w:type="dxa"/>
            <w:gridSpan w:val="2"/>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96"/>
              <w:rPr>
                <w:b/>
                <w:sz w:val="16"/>
              </w:rPr>
            </w:pPr>
            <w:r>
              <w:rPr>
                <w:b/>
                <w:spacing w:val="-5"/>
                <w:sz w:val="16"/>
              </w:rPr>
              <w:t>30</w:t>
            </w:r>
          </w:p>
        </w:tc>
        <w:tc>
          <w:tcPr>
            <w:tcW w:w="681" w:type="dxa"/>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98"/>
              <w:rPr>
                <w:b/>
                <w:sz w:val="16"/>
              </w:rPr>
            </w:pPr>
            <w:r>
              <w:rPr>
                <w:b/>
                <w:spacing w:val="-5"/>
                <w:sz w:val="16"/>
              </w:rPr>
              <w:t>40</w:t>
            </w:r>
          </w:p>
        </w:tc>
        <w:tc>
          <w:tcPr>
            <w:tcW w:w="729" w:type="dxa"/>
            <w:tcBorders>
              <w:top w:val="single" w:sz="6" w:space="0" w:color="000000"/>
              <w:left w:val="single" w:sz="6" w:space="0" w:color="000000"/>
              <w:bottom w:val="single" w:sz="6" w:space="0" w:color="000000"/>
            </w:tcBorders>
          </w:tcPr>
          <w:p>
            <w:pPr>
              <w:pStyle w:val="TableParagraph"/>
              <w:spacing w:line="181" w:lineRule="exact"/>
              <w:ind w:left="98"/>
              <w:rPr>
                <w:b/>
                <w:sz w:val="16"/>
              </w:rPr>
            </w:pPr>
            <w:r>
              <w:rPr>
                <w:b/>
                <w:spacing w:val="-5"/>
                <w:sz w:val="16"/>
              </w:rPr>
              <w:t>50</w:t>
            </w:r>
          </w:p>
        </w:tc>
      </w:tr>
      <w:tr>
        <w:trPr>
          <w:trHeight w:val="371" w:hRule="atLeast"/>
        </w:trPr>
        <w:tc>
          <w:tcPr>
            <w:tcW w:w="267" w:type="dxa"/>
            <w:vMerge/>
            <w:tcBorders>
              <w:top w:val="nil"/>
              <w:bottom w:val="single" w:sz="6" w:space="0" w:color="000000"/>
            </w:tcBorders>
          </w:tcPr>
          <w:p>
            <w:pPr>
              <w:rPr>
                <w:sz w:val="2"/>
                <w:szCs w:val="2"/>
              </w:rPr>
            </w:pPr>
          </w:p>
        </w:tc>
        <w:tc>
          <w:tcPr>
            <w:tcW w:w="751" w:type="dxa"/>
            <w:gridSpan w:val="2"/>
            <w:tcBorders>
              <w:top w:val="single" w:sz="6" w:space="0" w:color="000000"/>
              <w:bottom w:val="single" w:sz="6" w:space="0" w:color="000000"/>
              <w:right w:val="single" w:sz="6" w:space="0" w:color="000000"/>
            </w:tcBorders>
          </w:tcPr>
          <w:p>
            <w:pPr>
              <w:pStyle w:val="TableParagraph"/>
              <w:spacing w:line="181" w:lineRule="exact"/>
              <w:ind w:left="107"/>
              <w:rPr>
                <w:b/>
                <w:sz w:val="16"/>
              </w:rPr>
            </w:pPr>
            <w:r>
              <w:rPr>
                <w:b/>
                <w:spacing w:val="-10"/>
                <w:sz w:val="16"/>
              </w:rPr>
              <w:t>1</w:t>
            </w:r>
          </w:p>
        </w:tc>
        <w:tc>
          <w:tcPr>
            <w:tcW w:w="3136" w:type="dxa"/>
            <w:gridSpan w:val="2"/>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100"/>
              <w:rPr>
                <w:b/>
                <w:sz w:val="16"/>
              </w:rPr>
            </w:pPr>
            <w:r>
              <w:rPr>
                <w:b/>
                <w:spacing w:val="-10"/>
                <w:sz w:val="16"/>
              </w:rPr>
              <w:t>2</w:t>
            </w:r>
          </w:p>
        </w:tc>
        <w:tc>
          <w:tcPr>
            <w:tcW w:w="1106" w:type="dxa"/>
            <w:gridSpan w:val="2"/>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99"/>
              <w:rPr>
                <w:b/>
                <w:sz w:val="16"/>
              </w:rPr>
            </w:pPr>
            <w:r>
              <w:rPr>
                <w:b/>
                <w:spacing w:val="-10"/>
                <w:sz w:val="16"/>
              </w:rPr>
              <w:t>3</w:t>
            </w:r>
          </w:p>
        </w:tc>
        <w:tc>
          <w:tcPr>
            <w:tcW w:w="899" w:type="dxa"/>
            <w:gridSpan w:val="2"/>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138"/>
              <w:rPr>
                <w:b/>
                <w:sz w:val="16"/>
              </w:rPr>
            </w:pPr>
            <w:r>
              <w:rPr>
                <w:b/>
                <w:spacing w:val="-10"/>
                <w:sz w:val="16"/>
              </w:rPr>
              <w:t>4</w:t>
            </w:r>
          </w:p>
        </w:tc>
        <w:tc>
          <w:tcPr>
            <w:tcW w:w="780" w:type="dxa"/>
            <w:gridSpan w:val="2"/>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96"/>
              <w:rPr>
                <w:b/>
                <w:sz w:val="16"/>
              </w:rPr>
            </w:pPr>
            <w:r>
              <w:rPr>
                <w:b/>
                <w:spacing w:val="-10"/>
                <w:sz w:val="16"/>
              </w:rPr>
              <w:t>5</w:t>
            </w:r>
          </w:p>
        </w:tc>
        <w:tc>
          <w:tcPr>
            <w:tcW w:w="719" w:type="dxa"/>
            <w:gridSpan w:val="2"/>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96"/>
              <w:rPr>
                <w:b/>
                <w:sz w:val="16"/>
              </w:rPr>
            </w:pPr>
            <w:r>
              <w:rPr>
                <w:b/>
                <w:spacing w:val="-10"/>
                <w:sz w:val="16"/>
              </w:rPr>
              <w:t>6</w:t>
            </w:r>
          </w:p>
        </w:tc>
        <w:tc>
          <w:tcPr>
            <w:tcW w:w="681" w:type="dxa"/>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98"/>
              <w:rPr>
                <w:b/>
                <w:sz w:val="16"/>
              </w:rPr>
            </w:pPr>
            <w:r>
              <w:rPr>
                <w:b/>
                <w:spacing w:val="-10"/>
                <w:sz w:val="16"/>
              </w:rPr>
              <w:t>7</w:t>
            </w:r>
          </w:p>
        </w:tc>
        <w:tc>
          <w:tcPr>
            <w:tcW w:w="729" w:type="dxa"/>
            <w:tcBorders>
              <w:top w:val="single" w:sz="6" w:space="0" w:color="000000"/>
              <w:left w:val="single" w:sz="6" w:space="0" w:color="000000"/>
              <w:bottom w:val="single" w:sz="6" w:space="0" w:color="000000"/>
            </w:tcBorders>
          </w:tcPr>
          <w:p>
            <w:pPr>
              <w:pStyle w:val="TableParagraph"/>
              <w:spacing w:line="181" w:lineRule="exact"/>
              <w:ind w:left="98"/>
              <w:rPr>
                <w:b/>
                <w:sz w:val="16"/>
              </w:rPr>
            </w:pPr>
            <w:r>
              <w:rPr>
                <w:b/>
                <w:spacing w:val="-10"/>
                <w:sz w:val="16"/>
              </w:rPr>
              <w:t>8</w:t>
            </w:r>
          </w:p>
        </w:tc>
      </w:tr>
      <w:tr>
        <w:trPr>
          <w:trHeight w:val="267" w:hRule="atLeast"/>
        </w:trPr>
        <w:tc>
          <w:tcPr>
            <w:tcW w:w="267" w:type="dxa"/>
            <w:vMerge/>
            <w:tcBorders>
              <w:top w:val="nil"/>
              <w:bottom w:val="single" w:sz="6" w:space="0" w:color="000000"/>
            </w:tcBorders>
          </w:tcPr>
          <w:p>
            <w:pPr>
              <w:rPr>
                <w:sz w:val="2"/>
                <w:szCs w:val="2"/>
              </w:rPr>
            </w:pPr>
          </w:p>
        </w:tc>
        <w:tc>
          <w:tcPr>
            <w:tcW w:w="751" w:type="dxa"/>
            <w:gridSpan w:val="2"/>
            <w:tcBorders>
              <w:top w:val="single" w:sz="6" w:space="0" w:color="000000"/>
              <w:right w:val="single" w:sz="6" w:space="0" w:color="000000"/>
            </w:tcBorders>
          </w:tcPr>
          <w:p>
            <w:pPr>
              <w:pStyle w:val="TableParagraph"/>
              <w:spacing w:line="178" w:lineRule="exact"/>
              <w:ind w:left="107"/>
              <w:rPr>
                <w:sz w:val="16"/>
              </w:rPr>
            </w:pPr>
            <w:r>
              <w:rPr>
                <w:spacing w:val="-5"/>
                <w:sz w:val="16"/>
              </w:rPr>
              <w:t>1.</w:t>
            </w:r>
          </w:p>
        </w:tc>
        <w:tc>
          <w:tcPr>
            <w:tcW w:w="3136" w:type="dxa"/>
            <w:gridSpan w:val="2"/>
            <w:vMerge w:val="restart"/>
            <w:tcBorders>
              <w:top w:val="single" w:sz="6" w:space="0" w:color="000000"/>
              <w:left w:val="single" w:sz="6" w:space="0" w:color="000000"/>
              <w:bottom w:val="single" w:sz="6" w:space="0" w:color="000000"/>
              <w:right w:val="single" w:sz="6" w:space="0" w:color="000000"/>
            </w:tcBorders>
          </w:tcPr>
          <w:p>
            <w:pPr>
              <w:pStyle w:val="TableParagraph"/>
              <w:spacing w:line="484" w:lineRule="auto"/>
              <w:ind w:left="100" w:right="992"/>
              <w:jc w:val="both"/>
              <w:rPr>
                <w:sz w:val="16"/>
              </w:rPr>
            </w:pPr>
            <w:r>
              <w:rPr>
                <w:sz w:val="16"/>
              </w:rPr>
              <w:t>A.</w:t>
            </w:r>
            <w:r>
              <w:rPr>
                <w:spacing w:val="-5"/>
                <w:sz w:val="16"/>
              </w:rPr>
              <w:t> </w:t>
            </w:r>
            <w:r>
              <w:rPr>
                <w:sz w:val="16"/>
              </w:rPr>
              <w:t>Using</w:t>
            </w:r>
            <w:r>
              <w:rPr>
                <w:spacing w:val="-6"/>
                <w:sz w:val="16"/>
              </w:rPr>
              <w:t> </w:t>
            </w:r>
            <w:r>
              <w:rPr>
                <w:sz w:val="16"/>
              </w:rPr>
              <w:t>bare</w:t>
            </w:r>
            <w:r>
              <w:rPr>
                <w:spacing w:val="-7"/>
                <w:sz w:val="16"/>
              </w:rPr>
              <w:t> </w:t>
            </w:r>
            <w:r>
              <w:rPr>
                <w:sz w:val="16"/>
              </w:rPr>
              <w:t>hand</w:t>
            </w:r>
            <w:r>
              <w:rPr>
                <w:spacing w:val="-5"/>
                <w:sz w:val="16"/>
              </w:rPr>
              <w:t> </w:t>
            </w:r>
            <w:r>
              <w:rPr>
                <w:sz w:val="16"/>
              </w:rPr>
              <w:t>or</w:t>
            </w:r>
            <w:r>
              <w:rPr>
                <w:spacing w:val="-6"/>
                <w:sz w:val="16"/>
              </w:rPr>
              <w:t> </w:t>
            </w:r>
            <w:r>
              <w:rPr>
                <w:sz w:val="16"/>
              </w:rPr>
              <w:t>on</w:t>
            </w:r>
            <w:r>
              <w:rPr>
                <w:spacing w:val="-6"/>
                <w:sz w:val="16"/>
              </w:rPr>
              <w:t> </w:t>
            </w:r>
            <w:r>
              <w:rPr>
                <w:sz w:val="16"/>
              </w:rPr>
              <w:t>heads</w:t>
            </w:r>
            <w:r>
              <w:rPr>
                <w:spacing w:val="40"/>
                <w:sz w:val="16"/>
              </w:rPr>
              <w:t> </w:t>
            </w:r>
            <w:r>
              <w:rPr>
                <w:sz w:val="16"/>
              </w:rPr>
              <w:t>Clay</w:t>
            </w:r>
            <w:r>
              <w:rPr>
                <w:spacing w:val="-10"/>
                <w:sz w:val="16"/>
              </w:rPr>
              <w:t> </w:t>
            </w:r>
            <w:r>
              <w:rPr>
                <w:sz w:val="16"/>
              </w:rPr>
              <w:t>bricks</w:t>
            </w:r>
            <w:r>
              <w:rPr>
                <w:spacing w:val="21"/>
                <w:sz w:val="16"/>
              </w:rPr>
              <w:t> </w:t>
            </w:r>
            <w:r>
              <w:rPr>
                <w:sz w:val="16"/>
              </w:rPr>
              <w:t>(including</w:t>
            </w:r>
            <w:r>
              <w:rPr>
                <w:spacing w:val="-9"/>
                <w:sz w:val="16"/>
              </w:rPr>
              <w:t> </w:t>
            </w:r>
            <w:r>
              <w:rPr>
                <w:sz w:val="16"/>
              </w:rPr>
              <w:t>staking)</w:t>
            </w:r>
            <w:r>
              <w:rPr>
                <w:spacing w:val="40"/>
                <w:sz w:val="16"/>
              </w:rPr>
              <w:t> </w:t>
            </w:r>
            <w:r>
              <w:rPr>
                <w:sz w:val="16"/>
              </w:rPr>
              <w:t>Cement,</w:t>
            </w:r>
            <w:r>
              <w:rPr>
                <w:spacing w:val="-3"/>
                <w:sz w:val="16"/>
              </w:rPr>
              <w:t> </w:t>
            </w:r>
            <w:r>
              <w:rPr>
                <w:sz w:val="16"/>
              </w:rPr>
              <w:t>line</w:t>
            </w:r>
            <w:r>
              <w:rPr>
                <w:spacing w:val="-5"/>
                <w:sz w:val="16"/>
              </w:rPr>
              <w:t> </w:t>
            </w:r>
            <w:r>
              <w:rPr>
                <w:sz w:val="16"/>
              </w:rPr>
              <w:t>(in</w:t>
            </w:r>
            <w:r>
              <w:rPr>
                <w:spacing w:val="-3"/>
                <w:sz w:val="16"/>
              </w:rPr>
              <w:t> </w:t>
            </w:r>
            <w:r>
              <w:rPr>
                <w:sz w:val="16"/>
              </w:rPr>
              <w:t>sacks</w:t>
            </w:r>
            <w:r>
              <w:rPr>
                <w:spacing w:val="-3"/>
                <w:sz w:val="16"/>
              </w:rPr>
              <w:t> </w:t>
            </w:r>
            <w:r>
              <w:rPr>
                <w:sz w:val="16"/>
              </w:rPr>
              <w:t>of</w:t>
            </w:r>
            <w:r>
              <w:rPr>
                <w:spacing w:val="-4"/>
                <w:sz w:val="16"/>
              </w:rPr>
              <w:t> 50kg)</w:t>
            </w:r>
          </w:p>
          <w:p>
            <w:pPr>
              <w:pStyle w:val="TableParagraph"/>
              <w:ind w:left="100"/>
              <w:rPr>
                <w:sz w:val="16"/>
              </w:rPr>
            </w:pPr>
            <w:r>
              <w:rPr>
                <w:sz w:val="16"/>
              </w:rPr>
              <w:t>Timber</w:t>
            </w:r>
            <w:r>
              <w:rPr>
                <w:spacing w:val="-3"/>
                <w:sz w:val="16"/>
              </w:rPr>
              <w:t> </w:t>
            </w:r>
            <w:r>
              <w:rPr>
                <w:sz w:val="16"/>
              </w:rPr>
              <w:t>up</w:t>
            </w:r>
            <w:r>
              <w:rPr>
                <w:spacing w:val="-2"/>
                <w:sz w:val="16"/>
              </w:rPr>
              <w:t> </w:t>
            </w:r>
            <w:r>
              <w:rPr>
                <w:sz w:val="16"/>
              </w:rPr>
              <w:t>to</w:t>
            </w:r>
            <w:r>
              <w:rPr>
                <w:spacing w:val="-4"/>
                <w:sz w:val="16"/>
              </w:rPr>
              <w:t> </w:t>
            </w:r>
            <w:r>
              <w:rPr>
                <w:sz w:val="16"/>
              </w:rPr>
              <w:t>3cm</w:t>
            </w:r>
            <w:r>
              <w:rPr>
                <w:spacing w:val="-4"/>
                <w:sz w:val="16"/>
              </w:rPr>
              <w:t> </w:t>
            </w:r>
            <w:r>
              <w:rPr>
                <w:spacing w:val="-2"/>
                <w:sz w:val="16"/>
              </w:rPr>
              <w:t>thick</w:t>
            </w:r>
          </w:p>
          <w:p>
            <w:pPr>
              <w:pStyle w:val="TableParagraph"/>
              <w:numPr>
                <w:ilvl w:val="0"/>
                <w:numId w:val="14"/>
              </w:numPr>
              <w:tabs>
                <w:tab w:pos="331" w:val="left" w:leader="none"/>
              </w:tabs>
              <w:spacing w:line="240" w:lineRule="auto" w:before="181" w:after="0"/>
              <w:ind w:left="331" w:right="0" w:hanging="149"/>
              <w:jc w:val="left"/>
              <w:rPr>
                <w:sz w:val="16"/>
              </w:rPr>
            </w:pPr>
            <w:r>
              <w:rPr>
                <w:sz w:val="16"/>
              </w:rPr>
              <w:t>used</w:t>
            </w:r>
            <w:r>
              <w:rPr>
                <w:spacing w:val="-6"/>
                <w:sz w:val="16"/>
              </w:rPr>
              <w:t> </w:t>
            </w:r>
            <w:r>
              <w:rPr>
                <w:spacing w:val="-2"/>
                <w:sz w:val="16"/>
              </w:rPr>
              <w:t>previously</w:t>
            </w:r>
          </w:p>
          <w:p>
            <w:pPr>
              <w:pStyle w:val="TableParagraph"/>
              <w:spacing w:before="4"/>
              <w:rPr>
                <w:b/>
                <w:sz w:val="16"/>
              </w:rPr>
            </w:pPr>
          </w:p>
          <w:p>
            <w:pPr>
              <w:pStyle w:val="TableParagraph"/>
              <w:numPr>
                <w:ilvl w:val="0"/>
                <w:numId w:val="14"/>
              </w:numPr>
              <w:tabs>
                <w:tab w:pos="338" w:val="left" w:leader="none"/>
              </w:tabs>
              <w:spacing w:line="240" w:lineRule="auto" w:before="0" w:after="0"/>
              <w:ind w:left="338" w:right="0" w:hanging="156"/>
              <w:jc w:val="left"/>
              <w:rPr>
                <w:sz w:val="16"/>
              </w:rPr>
            </w:pPr>
            <w:r>
              <w:rPr>
                <w:sz w:val="16"/>
              </w:rPr>
              <w:t>new</w:t>
            </w:r>
            <w:r>
              <w:rPr>
                <w:spacing w:val="-7"/>
                <w:sz w:val="16"/>
              </w:rPr>
              <w:t> </w:t>
            </w:r>
            <w:r>
              <w:rPr>
                <w:spacing w:val="-2"/>
                <w:sz w:val="16"/>
              </w:rPr>
              <w:t>(unused)</w:t>
            </w:r>
          </w:p>
          <w:p>
            <w:pPr>
              <w:pStyle w:val="TableParagraph"/>
              <w:spacing w:before="4"/>
              <w:rPr>
                <w:b/>
                <w:sz w:val="16"/>
              </w:rPr>
            </w:pPr>
          </w:p>
          <w:p>
            <w:pPr>
              <w:pStyle w:val="TableParagraph"/>
              <w:ind w:left="100"/>
              <w:rPr>
                <w:sz w:val="16"/>
              </w:rPr>
            </w:pPr>
            <w:r>
              <w:rPr>
                <w:sz w:val="16"/>
              </w:rPr>
              <w:t>Timber</w:t>
            </w:r>
            <w:r>
              <w:rPr>
                <w:spacing w:val="-5"/>
                <w:sz w:val="16"/>
              </w:rPr>
              <w:t> </w:t>
            </w:r>
            <w:r>
              <w:rPr>
                <w:sz w:val="16"/>
              </w:rPr>
              <w:t>above</w:t>
            </w:r>
            <w:r>
              <w:rPr>
                <w:spacing w:val="-5"/>
                <w:sz w:val="16"/>
              </w:rPr>
              <w:t> </w:t>
            </w:r>
            <w:r>
              <w:rPr>
                <w:sz w:val="16"/>
              </w:rPr>
              <w:t>3cm</w:t>
            </w:r>
            <w:r>
              <w:rPr>
                <w:spacing w:val="-5"/>
                <w:sz w:val="16"/>
              </w:rPr>
              <w:t> </w:t>
            </w:r>
            <w:r>
              <w:rPr>
                <w:spacing w:val="-2"/>
                <w:sz w:val="16"/>
              </w:rPr>
              <w:t>thick</w:t>
            </w:r>
          </w:p>
          <w:p>
            <w:pPr>
              <w:pStyle w:val="TableParagraph"/>
              <w:spacing w:before="4"/>
              <w:rPr>
                <w:b/>
                <w:sz w:val="16"/>
              </w:rPr>
            </w:pPr>
          </w:p>
          <w:p>
            <w:pPr>
              <w:pStyle w:val="TableParagraph"/>
              <w:numPr>
                <w:ilvl w:val="0"/>
                <w:numId w:val="15"/>
              </w:numPr>
              <w:tabs>
                <w:tab w:pos="477" w:val="left" w:leader="none"/>
              </w:tabs>
              <w:spacing w:line="240" w:lineRule="auto" w:before="0" w:after="0"/>
              <w:ind w:left="477" w:right="0" w:hanging="255"/>
              <w:jc w:val="left"/>
              <w:rPr>
                <w:sz w:val="16"/>
              </w:rPr>
            </w:pPr>
            <w:r>
              <w:rPr>
                <w:sz w:val="16"/>
              </w:rPr>
              <w:t>used</w:t>
            </w:r>
            <w:r>
              <w:rPr>
                <w:spacing w:val="-5"/>
                <w:sz w:val="16"/>
              </w:rPr>
              <w:t> </w:t>
            </w:r>
            <w:r>
              <w:rPr>
                <w:spacing w:val="-2"/>
                <w:sz w:val="16"/>
              </w:rPr>
              <w:t>previously</w:t>
            </w:r>
          </w:p>
          <w:p>
            <w:pPr>
              <w:pStyle w:val="TableParagraph"/>
              <w:spacing w:before="4"/>
              <w:rPr>
                <w:b/>
                <w:sz w:val="16"/>
              </w:rPr>
            </w:pPr>
          </w:p>
          <w:p>
            <w:pPr>
              <w:pStyle w:val="TableParagraph"/>
              <w:numPr>
                <w:ilvl w:val="0"/>
                <w:numId w:val="15"/>
              </w:numPr>
              <w:tabs>
                <w:tab w:pos="483" w:val="left" w:leader="none"/>
              </w:tabs>
              <w:spacing w:line="484" w:lineRule="auto" w:before="0" w:after="0"/>
              <w:ind w:left="100" w:right="1768" w:firstLine="122"/>
              <w:jc w:val="left"/>
              <w:rPr>
                <w:sz w:val="16"/>
              </w:rPr>
            </w:pPr>
            <w:r>
              <w:rPr>
                <w:sz w:val="16"/>
              </w:rPr>
              <w:t>unused</w:t>
            </w:r>
            <w:r>
              <w:rPr>
                <w:spacing w:val="-10"/>
                <w:sz w:val="16"/>
              </w:rPr>
              <w:t> </w:t>
            </w:r>
            <w:r>
              <w:rPr>
                <w:sz w:val="16"/>
              </w:rPr>
              <w:t>(new)</w:t>
            </w:r>
            <w:r>
              <w:rPr>
                <w:spacing w:val="40"/>
                <w:sz w:val="16"/>
              </w:rPr>
              <w:t> </w:t>
            </w:r>
            <w:r>
              <w:rPr>
                <w:sz w:val="16"/>
              </w:rPr>
              <w:t>Metal</w:t>
            </w:r>
            <w:r>
              <w:rPr>
                <w:spacing w:val="-3"/>
                <w:sz w:val="16"/>
              </w:rPr>
              <w:t> </w:t>
            </w:r>
            <w:r>
              <w:rPr>
                <w:sz w:val="16"/>
              </w:rPr>
              <w:t>sheets</w:t>
            </w:r>
          </w:p>
          <w:p>
            <w:pPr>
              <w:pStyle w:val="TableParagraph"/>
              <w:spacing w:line="484" w:lineRule="auto"/>
              <w:ind w:left="100" w:right="1490"/>
              <w:rPr>
                <w:sz w:val="16"/>
              </w:rPr>
            </w:pPr>
            <w:r>
              <w:rPr>
                <w:sz w:val="16"/>
              </w:rPr>
              <w:t>Metal</w:t>
            </w:r>
            <w:r>
              <w:rPr>
                <w:spacing w:val="-3"/>
                <w:sz w:val="16"/>
              </w:rPr>
              <w:t> </w:t>
            </w:r>
            <w:r>
              <w:rPr>
                <w:sz w:val="16"/>
              </w:rPr>
              <w:t>profile</w:t>
            </w:r>
            <w:r>
              <w:rPr>
                <w:spacing w:val="40"/>
                <w:sz w:val="16"/>
              </w:rPr>
              <w:t> </w:t>
            </w:r>
            <w:r>
              <w:rPr>
                <w:sz w:val="16"/>
              </w:rPr>
              <w:t>Reinforcement rods</w:t>
            </w:r>
            <w:r>
              <w:rPr>
                <w:spacing w:val="40"/>
                <w:sz w:val="16"/>
              </w:rPr>
              <w:t> </w:t>
            </w:r>
            <w:r>
              <w:rPr>
                <w:sz w:val="16"/>
              </w:rPr>
              <w:t>Cast and steel pipes</w:t>
            </w:r>
            <w:r>
              <w:rPr>
                <w:spacing w:val="40"/>
                <w:sz w:val="16"/>
              </w:rPr>
              <w:t> </w:t>
            </w:r>
            <w:r>
              <w:rPr>
                <w:sz w:val="16"/>
              </w:rPr>
              <w:t>Asbestos</w:t>
            </w:r>
            <w:r>
              <w:rPr>
                <w:spacing w:val="-10"/>
                <w:sz w:val="16"/>
              </w:rPr>
              <w:t> </w:t>
            </w:r>
            <w:r>
              <w:rPr>
                <w:sz w:val="16"/>
              </w:rPr>
              <w:t>cement</w:t>
            </w:r>
            <w:r>
              <w:rPr>
                <w:spacing w:val="-10"/>
                <w:sz w:val="16"/>
              </w:rPr>
              <w:t> </w:t>
            </w:r>
            <w:r>
              <w:rPr>
                <w:sz w:val="16"/>
              </w:rPr>
              <w:t>pipes</w:t>
            </w:r>
          </w:p>
          <w:p>
            <w:pPr>
              <w:pStyle w:val="TableParagraph"/>
              <w:tabs>
                <w:tab w:pos="2443" w:val="left" w:leader="none"/>
              </w:tabs>
              <w:spacing w:line="276" w:lineRule="auto" w:before="3"/>
              <w:ind w:left="100" w:right="100"/>
              <w:jc w:val="both"/>
              <w:rPr>
                <w:sz w:val="16"/>
              </w:rPr>
            </w:pPr>
            <w:r>
              <w:rPr>
                <w:sz w:val="16"/>
              </w:rPr>
              <w:t>Scaffold pipes up to 50mm</w:t>
            </w:r>
            <w:r>
              <w:rPr>
                <w:spacing w:val="40"/>
                <w:sz w:val="16"/>
              </w:rPr>
              <w:t> </w:t>
            </w:r>
            <w:r>
              <w:rPr>
                <w:sz w:val="16"/>
              </w:rPr>
              <w:t>diam. Sundry</w:t>
            </w:r>
            <w:r>
              <w:rPr>
                <w:spacing w:val="40"/>
                <w:sz w:val="16"/>
              </w:rPr>
              <w:t> </w:t>
            </w:r>
            <w:r>
              <w:rPr>
                <w:sz w:val="16"/>
              </w:rPr>
              <w:t>materials (nails, bolts, nuts, tiles, etc. in</w:t>
            </w:r>
            <w:r>
              <w:rPr>
                <w:spacing w:val="40"/>
                <w:sz w:val="16"/>
              </w:rPr>
              <w:t> </w:t>
            </w:r>
            <w:r>
              <w:rPr>
                <w:sz w:val="16"/>
              </w:rPr>
              <w:t>packets (boxes)</w:t>
              <w:tab/>
            </w:r>
            <w:r>
              <w:rPr>
                <w:spacing w:val="-2"/>
                <w:sz w:val="16"/>
              </w:rPr>
              <w:t>Masonry</w:t>
            </w:r>
            <w:r>
              <w:rPr>
                <w:spacing w:val="40"/>
                <w:sz w:val="16"/>
              </w:rPr>
              <w:t> </w:t>
            </w:r>
            <w:r>
              <w:rPr>
                <w:sz w:val="16"/>
              </w:rPr>
              <w:t>stones and builders weighing above</w:t>
            </w:r>
            <w:r>
              <w:rPr>
                <w:spacing w:val="40"/>
                <w:sz w:val="16"/>
              </w:rPr>
              <w:t> </w:t>
            </w:r>
            <w:r>
              <w:rPr>
                <w:sz w:val="16"/>
              </w:rPr>
              <w:t>18okg/m3 Concrete in head pan /buckets</w:t>
            </w:r>
            <w:r>
              <w:rPr>
                <w:spacing w:val="40"/>
                <w:sz w:val="16"/>
              </w:rPr>
              <w:t> </w:t>
            </w:r>
            <w:r>
              <w:rPr>
                <w:sz w:val="16"/>
              </w:rPr>
              <w:t>Mortar in head pan/bucket</w:t>
            </w:r>
          </w:p>
        </w:tc>
        <w:tc>
          <w:tcPr>
            <w:tcW w:w="738" w:type="dxa"/>
            <w:tcBorders>
              <w:top w:val="single" w:sz="6" w:space="0" w:color="000000"/>
              <w:left w:val="single" w:sz="6" w:space="0" w:color="000000"/>
            </w:tcBorders>
          </w:tcPr>
          <w:p>
            <w:pPr>
              <w:pStyle w:val="TableParagraph"/>
              <w:rPr>
                <w:sz w:val="16"/>
              </w:rPr>
            </w:pPr>
          </w:p>
        </w:tc>
        <w:tc>
          <w:tcPr>
            <w:tcW w:w="368" w:type="dxa"/>
            <w:tcBorders>
              <w:top w:val="single" w:sz="6" w:space="0" w:color="000000"/>
              <w:right w:val="single" w:sz="6" w:space="0" w:color="000000"/>
            </w:tcBorders>
          </w:tcPr>
          <w:p>
            <w:pPr>
              <w:pStyle w:val="TableParagraph"/>
              <w:rPr>
                <w:sz w:val="16"/>
              </w:rPr>
            </w:pPr>
          </w:p>
        </w:tc>
        <w:tc>
          <w:tcPr>
            <w:tcW w:w="428" w:type="dxa"/>
            <w:tcBorders>
              <w:top w:val="single" w:sz="6" w:space="0" w:color="000000"/>
              <w:left w:val="single" w:sz="6" w:space="0" w:color="000000"/>
            </w:tcBorders>
          </w:tcPr>
          <w:p>
            <w:pPr>
              <w:pStyle w:val="TableParagraph"/>
              <w:rPr>
                <w:sz w:val="16"/>
              </w:rPr>
            </w:pPr>
          </w:p>
        </w:tc>
        <w:tc>
          <w:tcPr>
            <w:tcW w:w="471" w:type="dxa"/>
            <w:tcBorders>
              <w:top w:val="single" w:sz="6" w:space="0" w:color="000000"/>
              <w:right w:val="single" w:sz="6" w:space="0" w:color="000000"/>
            </w:tcBorders>
          </w:tcPr>
          <w:p>
            <w:pPr>
              <w:pStyle w:val="TableParagraph"/>
              <w:rPr>
                <w:sz w:val="16"/>
              </w:rPr>
            </w:pPr>
          </w:p>
        </w:tc>
        <w:tc>
          <w:tcPr>
            <w:tcW w:w="780" w:type="dxa"/>
            <w:gridSpan w:val="2"/>
            <w:tcBorders>
              <w:top w:val="single" w:sz="6" w:space="0" w:color="000000"/>
              <w:left w:val="single" w:sz="6" w:space="0" w:color="000000"/>
              <w:right w:val="single" w:sz="6" w:space="0" w:color="000000"/>
            </w:tcBorders>
          </w:tcPr>
          <w:p>
            <w:pPr>
              <w:pStyle w:val="TableParagraph"/>
              <w:rPr>
                <w:sz w:val="16"/>
              </w:rPr>
            </w:pPr>
          </w:p>
        </w:tc>
        <w:tc>
          <w:tcPr>
            <w:tcW w:w="719" w:type="dxa"/>
            <w:gridSpan w:val="2"/>
            <w:tcBorders>
              <w:top w:val="single" w:sz="6" w:space="0" w:color="000000"/>
              <w:left w:val="single" w:sz="6" w:space="0" w:color="000000"/>
              <w:right w:val="single" w:sz="6" w:space="0" w:color="000000"/>
            </w:tcBorders>
          </w:tcPr>
          <w:p>
            <w:pPr>
              <w:pStyle w:val="TableParagraph"/>
              <w:rPr>
                <w:sz w:val="16"/>
              </w:rPr>
            </w:pPr>
          </w:p>
        </w:tc>
        <w:tc>
          <w:tcPr>
            <w:tcW w:w="681" w:type="dxa"/>
            <w:tcBorders>
              <w:top w:val="single" w:sz="6" w:space="0" w:color="000000"/>
              <w:left w:val="single" w:sz="6" w:space="0" w:color="000000"/>
              <w:right w:val="single" w:sz="6" w:space="0" w:color="000000"/>
            </w:tcBorders>
          </w:tcPr>
          <w:p>
            <w:pPr>
              <w:pStyle w:val="TableParagraph"/>
              <w:rPr>
                <w:sz w:val="16"/>
              </w:rPr>
            </w:pPr>
          </w:p>
        </w:tc>
        <w:tc>
          <w:tcPr>
            <w:tcW w:w="729" w:type="dxa"/>
            <w:tcBorders>
              <w:top w:val="single" w:sz="6" w:space="0" w:color="000000"/>
              <w:left w:val="single" w:sz="6" w:space="0" w:color="000000"/>
            </w:tcBorders>
          </w:tcPr>
          <w:p>
            <w:pPr>
              <w:pStyle w:val="TableParagraph"/>
              <w:rPr>
                <w:sz w:val="16"/>
              </w:rPr>
            </w:pPr>
          </w:p>
        </w:tc>
      </w:tr>
      <w:tr>
        <w:trPr>
          <w:trHeight w:val="356" w:hRule="atLeast"/>
        </w:trPr>
        <w:tc>
          <w:tcPr>
            <w:tcW w:w="267" w:type="dxa"/>
            <w:vMerge/>
            <w:tcBorders>
              <w:top w:val="nil"/>
              <w:bottom w:val="single" w:sz="6" w:space="0" w:color="000000"/>
            </w:tcBorders>
          </w:tcPr>
          <w:p>
            <w:pPr>
              <w:rPr>
                <w:sz w:val="2"/>
                <w:szCs w:val="2"/>
              </w:rPr>
            </w:pPr>
          </w:p>
        </w:tc>
        <w:tc>
          <w:tcPr>
            <w:tcW w:w="751" w:type="dxa"/>
            <w:gridSpan w:val="2"/>
            <w:tcBorders>
              <w:right w:val="single" w:sz="6" w:space="0" w:color="000000"/>
            </w:tcBorders>
          </w:tcPr>
          <w:p>
            <w:pPr>
              <w:pStyle w:val="TableParagraph"/>
              <w:rPr>
                <w:sz w:val="16"/>
              </w:rPr>
            </w:pPr>
          </w:p>
        </w:tc>
        <w:tc>
          <w:tcPr>
            <w:tcW w:w="3136" w:type="dxa"/>
            <w:gridSpan w:val="2"/>
            <w:vMerge/>
            <w:tcBorders>
              <w:top w:val="nil"/>
              <w:left w:val="single" w:sz="6" w:space="0" w:color="000000"/>
              <w:bottom w:val="single" w:sz="6" w:space="0" w:color="000000"/>
              <w:right w:val="single" w:sz="6" w:space="0" w:color="000000"/>
            </w:tcBorders>
          </w:tcPr>
          <w:p>
            <w:pPr>
              <w:rPr>
                <w:sz w:val="2"/>
                <w:szCs w:val="2"/>
              </w:rPr>
            </w:pPr>
          </w:p>
        </w:tc>
        <w:tc>
          <w:tcPr>
            <w:tcW w:w="738" w:type="dxa"/>
            <w:tcBorders>
              <w:left w:val="single" w:sz="6" w:space="0" w:color="000000"/>
            </w:tcBorders>
          </w:tcPr>
          <w:p>
            <w:pPr>
              <w:pStyle w:val="TableParagraph"/>
              <w:spacing w:before="83"/>
              <w:ind w:left="99"/>
              <w:rPr>
                <w:sz w:val="16"/>
              </w:rPr>
            </w:pPr>
            <w:r>
              <w:rPr>
                <w:spacing w:val="-2"/>
                <w:sz w:val="16"/>
              </w:rPr>
              <w:t>100/set</w:t>
            </w:r>
          </w:p>
        </w:tc>
        <w:tc>
          <w:tcPr>
            <w:tcW w:w="368" w:type="dxa"/>
            <w:tcBorders>
              <w:right w:val="single" w:sz="6" w:space="0" w:color="000000"/>
            </w:tcBorders>
          </w:tcPr>
          <w:p>
            <w:pPr>
              <w:pStyle w:val="TableParagraph"/>
              <w:rPr>
                <w:sz w:val="16"/>
              </w:rPr>
            </w:pPr>
          </w:p>
        </w:tc>
        <w:tc>
          <w:tcPr>
            <w:tcW w:w="428" w:type="dxa"/>
            <w:tcBorders>
              <w:left w:val="single" w:sz="6" w:space="0" w:color="000000"/>
            </w:tcBorders>
          </w:tcPr>
          <w:p>
            <w:pPr>
              <w:pStyle w:val="TableParagraph"/>
              <w:spacing w:before="83"/>
              <w:ind w:left="97"/>
              <w:rPr>
                <w:sz w:val="16"/>
              </w:rPr>
            </w:pPr>
            <w:r>
              <w:rPr>
                <w:sz w:val="16"/>
              </w:rPr>
              <w:t>2.</w:t>
            </w:r>
            <w:r>
              <w:rPr>
                <w:spacing w:val="-2"/>
                <w:sz w:val="16"/>
              </w:rPr>
              <w:t> </w:t>
            </w:r>
            <w:r>
              <w:rPr>
                <w:spacing w:val="-10"/>
                <w:sz w:val="16"/>
              </w:rPr>
              <w:t>9</w:t>
            </w:r>
          </w:p>
        </w:tc>
        <w:tc>
          <w:tcPr>
            <w:tcW w:w="471" w:type="dxa"/>
            <w:tcBorders>
              <w:right w:val="single" w:sz="6" w:space="0" w:color="000000"/>
            </w:tcBorders>
          </w:tcPr>
          <w:p>
            <w:pPr>
              <w:pStyle w:val="TableParagraph"/>
              <w:rPr>
                <w:sz w:val="16"/>
              </w:rPr>
            </w:pPr>
          </w:p>
        </w:tc>
        <w:tc>
          <w:tcPr>
            <w:tcW w:w="780" w:type="dxa"/>
            <w:gridSpan w:val="2"/>
            <w:tcBorders>
              <w:left w:val="single" w:sz="6" w:space="0" w:color="000000"/>
              <w:right w:val="single" w:sz="6" w:space="0" w:color="000000"/>
            </w:tcBorders>
          </w:tcPr>
          <w:p>
            <w:pPr>
              <w:pStyle w:val="TableParagraph"/>
              <w:spacing w:before="83"/>
              <w:ind w:left="96"/>
              <w:rPr>
                <w:sz w:val="16"/>
              </w:rPr>
            </w:pPr>
            <w:r>
              <w:rPr>
                <w:spacing w:val="-5"/>
                <w:sz w:val="16"/>
              </w:rPr>
              <w:t>2.6</w:t>
            </w:r>
          </w:p>
        </w:tc>
        <w:tc>
          <w:tcPr>
            <w:tcW w:w="719" w:type="dxa"/>
            <w:gridSpan w:val="2"/>
            <w:tcBorders>
              <w:left w:val="single" w:sz="6" w:space="0" w:color="000000"/>
              <w:right w:val="single" w:sz="6" w:space="0" w:color="000000"/>
            </w:tcBorders>
          </w:tcPr>
          <w:p>
            <w:pPr>
              <w:pStyle w:val="TableParagraph"/>
              <w:spacing w:before="83"/>
              <w:ind w:left="96"/>
              <w:rPr>
                <w:sz w:val="16"/>
              </w:rPr>
            </w:pPr>
            <w:r>
              <w:rPr>
                <w:spacing w:val="-5"/>
                <w:sz w:val="16"/>
              </w:rPr>
              <w:t>2.4</w:t>
            </w:r>
          </w:p>
        </w:tc>
        <w:tc>
          <w:tcPr>
            <w:tcW w:w="681" w:type="dxa"/>
            <w:tcBorders>
              <w:left w:val="single" w:sz="6" w:space="0" w:color="000000"/>
              <w:right w:val="single" w:sz="6" w:space="0" w:color="000000"/>
            </w:tcBorders>
          </w:tcPr>
          <w:p>
            <w:pPr>
              <w:pStyle w:val="TableParagraph"/>
              <w:spacing w:before="83"/>
              <w:ind w:left="98"/>
              <w:rPr>
                <w:sz w:val="16"/>
              </w:rPr>
            </w:pPr>
            <w:r>
              <w:rPr>
                <w:spacing w:val="-5"/>
                <w:sz w:val="16"/>
              </w:rPr>
              <w:t>2.2</w:t>
            </w:r>
          </w:p>
        </w:tc>
        <w:tc>
          <w:tcPr>
            <w:tcW w:w="729" w:type="dxa"/>
            <w:tcBorders>
              <w:left w:val="single" w:sz="6" w:space="0" w:color="000000"/>
            </w:tcBorders>
          </w:tcPr>
          <w:p>
            <w:pPr>
              <w:pStyle w:val="TableParagraph"/>
              <w:spacing w:before="83"/>
              <w:ind w:left="98"/>
              <w:rPr>
                <w:sz w:val="16"/>
              </w:rPr>
            </w:pPr>
            <w:r>
              <w:rPr>
                <w:spacing w:val="-5"/>
                <w:sz w:val="16"/>
              </w:rPr>
              <w:t>2.0</w:t>
            </w:r>
          </w:p>
        </w:tc>
      </w:tr>
      <w:tr>
        <w:trPr>
          <w:trHeight w:val="328" w:hRule="atLeast"/>
        </w:trPr>
        <w:tc>
          <w:tcPr>
            <w:tcW w:w="267" w:type="dxa"/>
            <w:vMerge/>
            <w:tcBorders>
              <w:top w:val="nil"/>
              <w:bottom w:val="single" w:sz="6" w:space="0" w:color="000000"/>
            </w:tcBorders>
          </w:tcPr>
          <w:p>
            <w:pPr>
              <w:rPr>
                <w:sz w:val="2"/>
                <w:szCs w:val="2"/>
              </w:rPr>
            </w:pPr>
          </w:p>
        </w:tc>
        <w:tc>
          <w:tcPr>
            <w:tcW w:w="751" w:type="dxa"/>
            <w:gridSpan w:val="2"/>
            <w:tcBorders>
              <w:right w:val="single" w:sz="6" w:space="0" w:color="000000"/>
            </w:tcBorders>
          </w:tcPr>
          <w:p>
            <w:pPr>
              <w:pStyle w:val="TableParagraph"/>
              <w:spacing w:before="83"/>
              <w:ind w:left="107"/>
              <w:rPr>
                <w:sz w:val="16"/>
              </w:rPr>
            </w:pPr>
            <w:r>
              <w:rPr>
                <w:spacing w:val="-5"/>
                <w:sz w:val="16"/>
              </w:rPr>
              <w:t>2.</w:t>
            </w:r>
          </w:p>
        </w:tc>
        <w:tc>
          <w:tcPr>
            <w:tcW w:w="3136" w:type="dxa"/>
            <w:gridSpan w:val="2"/>
            <w:vMerge/>
            <w:tcBorders>
              <w:top w:val="nil"/>
              <w:left w:val="single" w:sz="6" w:space="0" w:color="000000"/>
              <w:bottom w:val="single" w:sz="6" w:space="0" w:color="000000"/>
              <w:right w:val="single" w:sz="6" w:space="0" w:color="000000"/>
            </w:tcBorders>
          </w:tcPr>
          <w:p>
            <w:pPr>
              <w:rPr>
                <w:sz w:val="2"/>
                <w:szCs w:val="2"/>
              </w:rPr>
            </w:pPr>
          </w:p>
        </w:tc>
        <w:tc>
          <w:tcPr>
            <w:tcW w:w="738" w:type="dxa"/>
            <w:tcBorders>
              <w:left w:val="single" w:sz="6" w:space="0" w:color="000000"/>
            </w:tcBorders>
          </w:tcPr>
          <w:p>
            <w:pPr>
              <w:pStyle w:val="TableParagraph"/>
              <w:spacing w:before="83"/>
              <w:ind w:left="99"/>
              <w:rPr>
                <w:sz w:val="16"/>
              </w:rPr>
            </w:pPr>
            <w:r>
              <w:rPr>
                <w:spacing w:val="-5"/>
                <w:sz w:val="16"/>
              </w:rPr>
              <w:t>ton</w:t>
            </w:r>
          </w:p>
        </w:tc>
        <w:tc>
          <w:tcPr>
            <w:tcW w:w="368" w:type="dxa"/>
            <w:tcBorders>
              <w:right w:val="single" w:sz="6" w:space="0" w:color="000000"/>
            </w:tcBorders>
          </w:tcPr>
          <w:p>
            <w:pPr>
              <w:pStyle w:val="TableParagraph"/>
              <w:rPr>
                <w:sz w:val="16"/>
              </w:rPr>
            </w:pPr>
          </w:p>
        </w:tc>
        <w:tc>
          <w:tcPr>
            <w:tcW w:w="428" w:type="dxa"/>
            <w:tcBorders>
              <w:left w:val="single" w:sz="6" w:space="0" w:color="000000"/>
            </w:tcBorders>
          </w:tcPr>
          <w:p>
            <w:pPr>
              <w:pStyle w:val="TableParagraph"/>
              <w:spacing w:before="83"/>
              <w:ind w:left="97"/>
              <w:rPr>
                <w:sz w:val="16"/>
              </w:rPr>
            </w:pPr>
            <w:r>
              <w:rPr>
                <w:sz w:val="16"/>
              </w:rPr>
              <w:t>8.</w:t>
            </w:r>
            <w:r>
              <w:rPr>
                <w:spacing w:val="-2"/>
                <w:sz w:val="16"/>
              </w:rPr>
              <w:t> </w:t>
            </w:r>
            <w:r>
              <w:rPr>
                <w:spacing w:val="-10"/>
                <w:sz w:val="16"/>
              </w:rPr>
              <w:t>9</w:t>
            </w:r>
          </w:p>
        </w:tc>
        <w:tc>
          <w:tcPr>
            <w:tcW w:w="471" w:type="dxa"/>
            <w:tcBorders>
              <w:right w:val="single" w:sz="6" w:space="0" w:color="000000"/>
            </w:tcBorders>
          </w:tcPr>
          <w:p>
            <w:pPr>
              <w:pStyle w:val="TableParagraph"/>
              <w:rPr>
                <w:sz w:val="16"/>
              </w:rPr>
            </w:pPr>
          </w:p>
        </w:tc>
        <w:tc>
          <w:tcPr>
            <w:tcW w:w="780" w:type="dxa"/>
            <w:gridSpan w:val="2"/>
            <w:tcBorders>
              <w:left w:val="single" w:sz="6" w:space="0" w:color="000000"/>
              <w:right w:val="single" w:sz="6" w:space="0" w:color="000000"/>
            </w:tcBorders>
          </w:tcPr>
          <w:p>
            <w:pPr>
              <w:pStyle w:val="TableParagraph"/>
              <w:spacing w:before="83"/>
              <w:ind w:left="96"/>
              <w:rPr>
                <w:sz w:val="16"/>
              </w:rPr>
            </w:pPr>
            <w:r>
              <w:rPr>
                <w:spacing w:val="-5"/>
                <w:sz w:val="16"/>
              </w:rPr>
              <w:t>6.8</w:t>
            </w:r>
          </w:p>
        </w:tc>
        <w:tc>
          <w:tcPr>
            <w:tcW w:w="719" w:type="dxa"/>
            <w:gridSpan w:val="2"/>
            <w:tcBorders>
              <w:left w:val="single" w:sz="6" w:space="0" w:color="000000"/>
              <w:right w:val="single" w:sz="6" w:space="0" w:color="000000"/>
            </w:tcBorders>
          </w:tcPr>
          <w:p>
            <w:pPr>
              <w:pStyle w:val="TableParagraph"/>
              <w:spacing w:before="83"/>
              <w:ind w:left="96"/>
              <w:rPr>
                <w:sz w:val="16"/>
              </w:rPr>
            </w:pPr>
            <w:r>
              <w:rPr>
                <w:spacing w:val="-5"/>
                <w:sz w:val="16"/>
              </w:rPr>
              <w:t>5.6</w:t>
            </w:r>
          </w:p>
        </w:tc>
        <w:tc>
          <w:tcPr>
            <w:tcW w:w="681" w:type="dxa"/>
            <w:tcBorders>
              <w:left w:val="single" w:sz="6" w:space="0" w:color="000000"/>
              <w:right w:val="single" w:sz="6" w:space="0" w:color="000000"/>
            </w:tcBorders>
          </w:tcPr>
          <w:p>
            <w:pPr>
              <w:pStyle w:val="TableParagraph"/>
              <w:spacing w:before="83"/>
              <w:ind w:left="98"/>
              <w:rPr>
                <w:sz w:val="16"/>
              </w:rPr>
            </w:pPr>
            <w:r>
              <w:rPr>
                <w:spacing w:val="-5"/>
                <w:sz w:val="16"/>
              </w:rPr>
              <w:t>4.7</w:t>
            </w:r>
          </w:p>
        </w:tc>
        <w:tc>
          <w:tcPr>
            <w:tcW w:w="729" w:type="dxa"/>
            <w:tcBorders>
              <w:left w:val="single" w:sz="6" w:space="0" w:color="000000"/>
            </w:tcBorders>
          </w:tcPr>
          <w:p>
            <w:pPr>
              <w:pStyle w:val="TableParagraph"/>
              <w:spacing w:before="83"/>
              <w:ind w:left="98"/>
              <w:rPr>
                <w:sz w:val="16"/>
              </w:rPr>
            </w:pPr>
            <w:r>
              <w:rPr>
                <w:spacing w:val="-5"/>
                <w:sz w:val="16"/>
              </w:rPr>
              <w:t>4.0</w:t>
            </w:r>
          </w:p>
        </w:tc>
      </w:tr>
      <w:tr>
        <w:trPr>
          <w:trHeight w:val="384" w:hRule="atLeast"/>
        </w:trPr>
        <w:tc>
          <w:tcPr>
            <w:tcW w:w="267" w:type="dxa"/>
            <w:vMerge/>
            <w:tcBorders>
              <w:top w:val="nil"/>
              <w:bottom w:val="single" w:sz="6" w:space="0" w:color="000000"/>
            </w:tcBorders>
          </w:tcPr>
          <w:p>
            <w:pPr>
              <w:rPr>
                <w:sz w:val="2"/>
                <w:szCs w:val="2"/>
              </w:rPr>
            </w:pPr>
          </w:p>
        </w:tc>
        <w:tc>
          <w:tcPr>
            <w:tcW w:w="751" w:type="dxa"/>
            <w:gridSpan w:val="2"/>
            <w:tcBorders>
              <w:right w:val="single" w:sz="6" w:space="0" w:color="000000"/>
            </w:tcBorders>
          </w:tcPr>
          <w:p>
            <w:pPr>
              <w:pStyle w:val="TableParagraph"/>
              <w:spacing w:before="112"/>
              <w:ind w:left="107"/>
              <w:rPr>
                <w:sz w:val="16"/>
              </w:rPr>
            </w:pPr>
            <w:r>
              <w:rPr>
                <w:spacing w:val="-5"/>
                <w:sz w:val="16"/>
              </w:rPr>
              <w:t>3.</w:t>
            </w:r>
          </w:p>
        </w:tc>
        <w:tc>
          <w:tcPr>
            <w:tcW w:w="3136" w:type="dxa"/>
            <w:gridSpan w:val="2"/>
            <w:vMerge/>
            <w:tcBorders>
              <w:top w:val="nil"/>
              <w:left w:val="single" w:sz="6" w:space="0" w:color="000000"/>
              <w:bottom w:val="single" w:sz="6" w:space="0" w:color="000000"/>
              <w:right w:val="single" w:sz="6" w:space="0" w:color="000000"/>
            </w:tcBorders>
          </w:tcPr>
          <w:p>
            <w:pPr>
              <w:rPr>
                <w:sz w:val="2"/>
                <w:szCs w:val="2"/>
              </w:rPr>
            </w:pPr>
          </w:p>
        </w:tc>
        <w:tc>
          <w:tcPr>
            <w:tcW w:w="738" w:type="dxa"/>
            <w:tcBorders>
              <w:left w:val="single" w:sz="6" w:space="0" w:color="000000"/>
            </w:tcBorders>
          </w:tcPr>
          <w:p>
            <w:pPr>
              <w:pStyle w:val="TableParagraph"/>
              <w:spacing w:before="98"/>
              <w:ind w:left="99"/>
              <w:rPr>
                <w:sz w:val="10"/>
              </w:rPr>
            </w:pPr>
            <w:r>
              <w:rPr>
                <w:spacing w:val="-5"/>
                <w:position w:val="-6"/>
                <w:sz w:val="16"/>
              </w:rPr>
              <w:t>m</w:t>
            </w:r>
            <w:r>
              <w:rPr>
                <w:spacing w:val="-5"/>
                <w:sz w:val="10"/>
              </w:rPr>
              <w:t>3</w:t>
            </w:r>
          </w:p>
        </w:tc>
        <w:tc>
          <w:tcPr>
            <w:tcW w:w="368" w:type="dxa"/>
            <w:tcBorders>
              <w:right w:val="single" w:sz="6" w:space="0" w:color="000000"/>
            </w:tcBorders>
          </w:tcPr>
          <w:p>
            <w:pPr>
              <w:pStyle w:val="TableParagraph"/>
              <w:rPr>
                <w:sz w:val="16"/>
              </w:rPr>
            </w:pPr>
          </w:p>
        </w:tc>
        <w:tc>
          <w:tcPr>
            <w:tcW w:w="428" w:type="dxa"/>
            <w:tcBorders>
              <w:left w:val="single" w:sz="6" w:space="0" w:color="000000"/>
            </w:tcBorders>
          </w:tcPr>
          <w:p>
            <w:pPr>
              <w:pStyle w:val="TableParagraph"/>
              <w:rPr>
                <w:sz w:val="16"/>
              </w:rPr>
            </w:pPr>
          </w:p>
        </w:tc>
        <w:tc>
          <w:tcPr>
            <w:tcW w:w="471" w:type="dxa"/>
            <w:tcBorders>
              <w:right w:val="single" w:sz="6" w:space="0" w:color="000000"/>
            </w:tcBorders>
          </w:tcPr>
          <w:p>
            <w:pPr>
              <w:pStyle w:val="TableParagraph"/>
              <w:rPr>
                <w:sz w:val="16"/>
              </w:rPr>
            </w:pPr>
          </w:p>
        </w:tc>
        <w:tc>
          <w:tcPr>
            <w:tcW w:w="780" w:type="dxa"/>
            <w:gridSpan w:val="2"/>
            <w:tcBorders>
              <w:left w:val="single" w:sz="6" w:space="0" w:color="000000"/>
              <w:right w:val="single" w:sz="6" w:space="0" w:color="000000"/>
            </w:tcBorders>
          </w:tcPr>
          <w:p>
            <w:pPr>
              <w:pStyle w:val="TableParagraph"/>
              <w:rPr>
                <w:sz w:val="16"/>
              </w:rPr>
            </w:pPr>
          </w:p>
        </w:tc>
        <w:tc>
          <w:tcPr>
            <w:tcW w:w="719" w:type="dxa"/>
            <w:gridSpan w:val="2"/>
            <w:tcBorders>
              <w:left w:val="single" w:sz="6" w:space="0" w:color="000000"/>
              <w:right w:val="single" w:sz="6" w:space="0" w:color="000000"/>
            </w:tcBorders>
          </w:tcPr>
          <w:p>
            <w:pPr>
              <w:pStyle w:val="TableParagraph"/>
              <w:rPr>
                <w:sz w:val="16"/>
              </w:rPr>
            </w:pPr>
          </w:p>
        </w:tc>
        <w:tc>
          <w:tcPr>
            <w:tcW w:w="681" w:type="dxa"/>
            <w:tcBorders>
              <w:left w:val="single" w:sz="6" w:space="0" w:color="000000"/>
              <w:right w:val="single" w:sz="6" w:space="0" w:color="000000"/>
            </w:tcBorders>
          </w:tcPr>
          <w:p>
            <w:pPr>
              <w:pStyle w:val="TableParagraph"/>
              <w:rPr>
                <w:sz w:val="16"/>
              </w:rPr>
            </w:pPr>
          </w:p>
        </w:tc>
        <w:tc>
          <w:tcPr>
            <w:tcW w:w="729" w:type="dxa"/>
            <w:tcBorders>
              <w:left w:val="single" w:sz="6" w:space="0" w:color="000000"/>
            </w:tcBorders>
          </w:tcPr>
          <w:p>
            <w:pPr>
              <w:pStyle w:val="TableParagraph"/>
              <w:rPr>
                <w:sz w:val="16"/>
              </w:rPr>
            </w:pPr>
          </w:p>
        </w:tc>
      </w:tr>
      <w:tr>
        <w:trPr>
          <w:trHeight w:val="356" w:hRule="atLeast"/>
        </w:trPr>
        <w:tc>
          <w:tcPr>
            <w:tcW w:w="267" w:type="dxa"/>
            <w:vMerge/>
            <w:tcBorders>
              <w:top w:val="nil"/>
              <w:bottom w:val="single" w:sz="6" w:space="0" w:color="000000"/>
            </w:tcBorders>
          </w:tcPr>
          <w:p>
            <w:pPr>
              <w:rPr>
                <w:sz w:val="2"/>
                <w:szCs w:val="2"/>
              </w:rPr>
            </w:pPr>
          </w:p>
        </w:tc>
        <w:tc>
          <w:tcPr>
            <w:tcW w:w="751" w:type="dxa"/>
            <w:gridSpan w:val="2"/>
            <w:tcBorders>
              <w:right w:val="single" w:sz="6" w:space="0" w:color="000000"/>
            </w:tcBorders>
          </w:tcPr>
          <w:p>
            <w:pPr>
              <w:pStyle w:val="TableParagraph"/>
              <w:rPr>
                <w:sz w:val="16"/>
              </w:rPr>
            </w:pPr>
          </w:p>
        </w:tc>
        <w:tc>
          <w:tcPr>
            <w:tcW w:w="3136" w:type="dxa"/>
            <w:gridSpan w:val="2"/>
            <w:vMerge/>
            <w:tcBorders>
              <w:top w:val="nil"/>
              <w:left w:val="single" w:sz="6" w:space="0" w:color="000000"/>
              <w:bottom w:val="single" w:sz="6" w:space="0" w:color="000000"/>
              <w:right w:val="single" w:sz="6" w:space="0" w:color="000000"/>
            </w:tcBorders>
          </w:tcPr>
          <w:p>
            <w:pPr>
              <w:rPr>
                <w:sz w:val="2"/>
                <w:szCs w:val="2"/>
              </w:rPr>
            </w:pPr>
          </w:p>
        </w:tc>
        <w:tc>
          <w:tcPr>
            <w:tcW w:w="738" w:type="dxa"/>
            <w:tcBorders>
              <w:left w:val="single" w:sz="6" w:space="0" w:color="000000"/>
            </w:tcBorders>
          </w:tcPr>
          <w:p>
            <w:pPr>
              <w:pStyle w:val="TableParagraph"/>
              <w:rPr>
                <w:sz w:val="16"/>
              </w:rPr>
            </w:pPr>
          </w:p>
        </w:tc>
        <w:tc>
          <w:tcPr>
            <w:tcW w:w="368" w:type="dxa"/>
            <w:tcBorders>
              <w:right w:val="single" w:sz="6" w:space="0" w:color="000000"/>
            </w:tcBorders>
          </w:tcPr>
          <w:p>
            <w:pPr>
              <w:pStyle w:val="TableParagraph"/>
              <w:rPr>
                <w:sz w:val="16"/>
              </w:rPr>
            </w:pPr>
          </w:p>
        </w:tc>
        <w:tc>
          <w:tcPr>
            <w:tcW w:w="428" w:type="dxa"/>
            <w:tcBorders>
              <w:left w:val="single" w:sz="6" w:space="0" w:color="000000"/>
            </w:tcBorders>
          </w:tcPr>
          <w:p>
            <w:pPr>
              <w:pStyle w:val="TableParagraph"/>
              <w:spacing w:before="82"/>
              <w:ind w:left="97"/>
              <w:rPr>
                <w:sz w:val="16"/>
              </w:rPr>
            </w:pPr>
            <w:r>
              <w:rPr>
                <w:sz w:val="16"/>
              </w:rPr>
              <w:t>9.</w:t>
            </w:r>
            <w:r>
              <w:rPr>
                <w:spacing w:val="-2"/>
                <w:sz w:val="16"/>
              </w:rPr>
              <w:t> </w:t>
            </w:r>
            <w:r>
              <w:rPr>
                <w:spacing w:val="-10"/>
                <w:sz w:val="16"/>
              </w:rPr>
              <w:t>4</w:t>
            </w:r>
          </w:p>
        </w:tc>
        <w:tc>
          <w:tcPr>
            <w:tcW w:w="471" w:type="dxa"/>
            <w:tcBorders>
              <w:right w:val="single" w:sz="6" w:space="0" w:color="000000"/>
            </w:tcBorders>
          </w:tcPr>
          <w:p>
            <w:pPr>
              <w:pStyle w:val="TableParagraph"/>
              <w:rPr>
                <w:sz w:val="16"/>
              </w:rPr>
            </w:pPr>
          </w:p>
        </w:tc>
        <w:tc>
          <w:tcPr>
            <w:tcW w:w="780" w:type="dxa"/>
            <w:gridSpan w:val="2"/>
            <w:tcBorders>
              <w:left w:val="single" w:sz="6" w:space="0" w:color="000000"/>
              <w:right w:val="single" w:sz="6" w:space="0" w:color="000000"/>
            </w:tcBorders>
          </w:tcPr>
          <w:p>
            <w:pPr>
              <w:pStyle w:val="TableParagraph"/>
              <w:spacing w:before="82"/>
              <w:ind w:left="96"/>
              <w:rPr>
                <w:sz w:val="16"/>
              </w:rPr>
            </w:pPr>
            <w:r>
              <w:rPr>
                <w:spacing w:val="-5"/>
                <w:sz w:val="16"/>
              </w:rPr>
              <w:t>7.4</w:t>
            </w:r>
          </w:p>
        </w:tc>
        <w:tc>
          <w:tcPr>
            <w:tcW w:w="719" w:type="dxa"/>
            <w:gridSpan w:val="2"/>
            <w:tcBorders>
              <w:left w:val="single" w:sz="6" w:space="0" w:color="000000"/>
              <w:right w:val="single" w:sz="6" w:space="0" w:color="000000"/>
            </w:tcBorders>
          </w:tcPr>
          <w:p>
            <w:pPr>
              <w:pStyle w:val="TableParagraph"/>
              <w:spacing w:before="82"/>
              <w:ind w:left="96"/>
              <w:rPr>
                <w:sz w:val="16"/>
              </w:rPr>
            </w:pPr>
            <w:r>
              <w:rPr>
                <w:spacing w:val="-5"/>
                <w:sz w:val="16"/>
              </w:rPr>
              <w:t>6.2</w:t>
            </w:r>
          </w:p>
        </w:tc>
        <w:tc>
          <w:tcPr>
            <w:tcW w:w="681" w:type="dxa"/>
            <w:tcBorders>
              <w:left w:val="single" w:sz="6" w:space="0" w:color="000000"/>
              <w:right w:val="single" w:sz="6" w:space="0" w:color="000000"/>
            </w:tcBorders>
          </w:tcPr>
          <w:p>
            <w:pPr>
              <w:pStyle w:val="TableParagraph"/>
              <w:spacing w:before="82"/>
              <w:ind w:left="98"/>
              <w:rPr>
                <w:sz w:val="16"/>
              </w:rPr>
            </w:pPr>
            <w:r>
              <w:rPr>
                <w:spacing w:val="-5"/>
                <w:sz w:val="16"/>
              </w:rPr>
              <w:t>5.3</w:t>
            </w:r>
          </w:p>
        </w:tc>
        <w:tc>
          <w:tcPr>
            <w:tcW w:w="729" w:type="dxa"/>
            <w:tcBorders>
              <w:left w:val="single" w:sz="6" w:space="0" w:color="000000"/>
            </w:tcBorders>
          </w:tcPr>
          <w:p>
            <w:pPr>
              <w:pStyle w:val="TableParagraph"/>
              <w:spacing w:before="82"/>
              <w:ind w:left="98"/>
              <w:rPr>
                <w:sz w:val="16"/>
              </w:rPr>
            </w:pPr>
            <w:r>
              <w:rPr>
                <w:spacing w:val="-5"/>
                <w:sz w:val="16"/>
              </w:rPr>
              <w:t>4.6</w:t>
            </w:r>
          </w:p>
        </w:tc>
      </w:tr>
      <w:tr>
        <w:trPr>
          <w:trHeight w:val="328" w:hRule="atLeast"/>
        </w:trPr>
        <w:tc>
          <w:tcPr>
            <w:tcW w:w="267" w:type="dxa"/>
            <w:vMerge/>
            <w:tcBorders>
              <w:top w:val="nil"/>
              <w:bottom w:val="single" w:sz="6" w:space="0" w:color="000000"/>
            </w:tcBorders>
          </w:tcPr>
          <w:p>
            <w:pPr>
              <w:rPr>
                <w:sz w:val="2"/>
                <w:szCs w:val="2"/>
              </w:rPr>
            </w:pPr>
          </w:p>
        </w:tc>
        <w:tc>
          <w:tcPr>
            <w:tcW w:w="751" w:type="dxa"/>
            <w:gridSpan w:val="2"/>
            <w:tcBorders>
              <w:right w:val="single" w:sz="6" w:space="0" w:color="000000"/>
            </w:tcBorders>
          </w:tcPr>
          <w:p>
            <w:pPr>
              <w:pStyle w:val="TableParagraph"/>
              <w:rPr>
                <w:sz w:val="16"/>
              </w:rPr>
            </w:pPr>
          </w:p>
        </w:tc>
        <w:tc>
          <w:tcPr>
            <w:tcW w:w="3136" w:type="dxa"/>
            <w:gridSpan w:val="2"/>
            <w:vMerge/>
            <w:tcBorders>
              <w:top w:val="nil"/>
              <w:left w:val="single" w:sz="6" w:space="0" w:color="000000"/>
              <w:bottom w:val="single" w:sz="6" w:space="0" w:color="000000"/>
              <w:right w:val="single" w:sz="6" w:space="0" w:color="000000"/>
            </w:tcBorders>
          </w:tcPr>
          <w:p>
            <w:pPr>
              <w:rPr>
                <w:sz w:val="2"/>
                <w:szCs w:val="2"/>
              </w:rPr>
            </w:pPr>
          </w:p>
        </w:tc>
        <w:tc>
          <w:tcPr>
            <w:tcW w:w="738" w:type="dxa"/>
            <w:tcBorders>
              <w:left w:val="single" w:sz="6" w:space="0" w:color="000000"/>
            </w:tcBorders>
          </w:tcPr>
          <w:p>
            <w:pPr>
              <w:pStyle w:val="TableParagraph"/>
              <w:rPr>
                <w:sz w:val="16"/>
              </w:rPr>
            </w:pPr>
          </w:p>
        </w:tc>
        <w:tc>
          <w:tcPr>
            <w:tcW w:w="368" w:type="dxa"/>
            <w:tcBorders>
              <w:right w:val="single" w:sz="6" w:space="0" w:color="000000"/>
            </w:tcBorders>
          </w:tcPr>
          <w:p>
            <w:pPr>
              <w:pStyle w:val="TableParagraph"/>
              <w:rPr>
                <w:sz w:val="16"/>
              </w:rPr>
            </w:pPr>
          </w:p>
        </w:tc>
        <w:tc>
          <w:tcPr>
            <w:tcW w:w="428" w:type="dxa"/>
            <w:tcBorders>
              <w:left w:val="single" w:sz="6" w:space="0" w:color="000000"/>
            </w:tcBorders>
          </w:tcPr>
          <w:p>
            <w:pPr>
              <w:pStyle w:val="TableParagraph"/>
              <w:spacing w:before="83"/>
              <w:ind w:left="97"/>
              <w:rPr>
                <w:sz w:val="16"/>
              </w:rPr>
            </w:pPr>
            <w:r>
              <w:rPr>
                <w:sz w:val="16"/>
              </w:rPr>
              <w:t>10.</w:t>
            </w:r>
            <w:r>
              <w:rPr>
                <w:spacing w:val="-4"/>
                <w:sz w:val="16"/>
              </w:rPr>
              <w:t> </w:t>
            </w:r>
            <w:r>
              <w:rPr>
                <w:spacing w:val="-10"/>
                <w:sz w:val="16"/>
              </w:rPr>
              <w:t>4</w:t>
            </w:r>
          </w:p>
        </w:tc>
        <w:tc>
          <w:tcPr>
            <w:tcW w:w="471" w:type="dxa"/>
            <w:tcBorders>
              <w:right w:val="single" w:sz="6" w:space="0" w:color="000000"/>
            </w:tcBorders>
          </w:tcPr>
          <w:p>
            <w:pPr>
              <w:pStyle w:val="TableParagraph"/>
              <w:rPr>
                <w:sz w:val="16"/>
              </w:rPr>
            </w:pPr>
          </w:p>
        </w:tc>
        <w:tc>
          <w:tcPr>
            <w:tcW w:w="780" w:type="dxa"/>
            <w:gridSpan w:val="2"/>
            <w:tcBorders>
              <w:left w:val="single" w:sz="6" w:space="0" w:color="000000"/>
              <w:right w:val="single" w:sz="6" w:space="0" w:color="000000"/>
            </w:tcBorders>
          </w:tcPr>
          <w:p>
            <w:pPr>
              <w:pStyle w:val="TableParagraph"/>
              <w:spacing w:before="83"/>
              <w:ind w:left="96"/>
              <w:rPr>
                <w:sz w:val="16"/>
              </w:rPr>
            </w:pPr>
            <w:r>
              <w:rPr>
                <w:spacing w:val="-5"/>
                <w:sz w:val="16"/>
              </w:rPr>
              <w:t>8.3</w:t>
            </w:r>
          </w:p>
        </w:tc>
        <w:tc>
          <w:tcPr>
            <w:tcW w:w="719" w:type="dxa"/>
            <w:gridSpan w:val="2"/>
            <w:tcBorders>
              <w:left w:val="single" w:sz="6" w:space="0" w:color="000000"/>
              <w:right w:val="single" w:sz="6" w:space="0" w:color="000000"/>
            </w:tcBorders>
          </w:tcPr>
          <w:p>
            <w:pPr>
              <w:pStyle w:val="TableParagraph"/>
              <w:spacing w:before="83"/>
              <w:ind w:left="96"/>
              <w:rPr>
                <w:sz w:val="16"/>
              </w:rPr>
            </w:pPr>
            <w:r>
              <w:rPr>
                <w:spacing w:val="-5"/>
                <w:sz w:val="16"/>
              </w:rPr>
              <w:t>6.8</w:t>
            </w:r>
          </w:p>
        </w:tc>
        <w:tc>
          <w:tcPr>
            <w:tcW w:w="681" w:type="dxa"/>
            <w:tcBorders>
              <w:left w:val="single" w:sz="6" w:space="0" w:color="000000"/>
              <w:right w:val="single" w:sz="6" w:space="0" w:color="000000"/>
            </w:tcBorders>
          </w:tcPr>
          <w:p>
            <w:pPr>
              <w:pStyle w:val="TableParagraph"/>
              <w:spacing w:before="83"/>
              <w:ind w:left="98"/>
              <w:rPr>
                <w:sz w:val="16"/>
              </w:rPr>
            </w:pPr>
            <w:r>
              <w:rPr>
                <w:spacing w:val="-5"/>
                <w:sz w:val="16"/>
              </w:rPr>
              <w:t>5.8</w:t>
            </w:r>
          </w:p>
        </w:tc>
        <w:tc>
          <w:tcPr>
            <w:tcW w:w="729" w:type="dxa"/>
            <w:tcBorders>
              <w:left w:val="single" w:sz="6" w:space="0" w:color="000000"/>
            </w:tcBorders>
          </w:tcPr>
          <w:p>
            <w:pPr>
              <w:pStyle w:val="TableParagraph"/>
              <w:spacing w:before="83"/>
              <w:ind w:left="98"/>
              <w:rPr>
                <w:sz w:val="16"/>
              </w:rPr>
            </w:pPr>
            <w:r>
              <w:rPr>
                <w:spacing w:val="-5"/>
                <w:sz w:val="16"/>
              </w:rPr>
              <w:t>5.1</w:t>
            </w:r>
          </w:p>
        </w:tc>
      </w:tr>
      <w:tr>
        <w:trPr>
          <w:trHeight w:val="385" w:hRule="atLeast"/>
        </w:trPr>
        <w:tc>
          <w:tcPr>
            <w:tcW w:w="267" w:type="dxa"/>
            <w:vMerge/>
            <w:tcBorders>
              <w:top w:val="nil"/>
              <w:bottom w:val="single" w:sz="6" w:space="0" w:color="000000"/>
            </w:tcBorders>
          </w:tcPr>
          <w:p>
            <w:pPr>
              <w:rPr>
                <w:sz w:val="2"/>
                <w:szCs w:val="2"/>
              </w:rPr>
            </w:pPr>
          </w:p>
        </w:tc>
        <w:tc>
          <w:tcPr>
            <w:tcW w:w="751" w:type="dxa"/>
            <w:gridSpan w:val="2"/>
            <w:tcBorders>
              <w:right w:val="single" w:sz="6" w:space="0" w:color="000000"/>
            </w:tcBorders>
          </w:tcPr>
          <w:p>
            <w:pPr>
              <w:pStyle w:val="TableParagraph"/>
              <w:spacing w:before="112"/>
              <w:ind w:left="107"/>
              <w:rPr>
                <w:sz w:val="16"/>
              </w:rPr>
            </w:pPr>
            <w:r>
              <w:rPr>
                <w:spacing w:val="-5"/>
                <w:sz w:val="16"/>
              </w:rPr>
              <w:t>4.</w:t>
            </w:r>
          </w:p>
        </w:tc>
        <w:tc>
          <w:tcPr>
            <w:tcW w:w="3136" w:type="dxa"/>
            <w:gridSpan w:val="2"/>
            <w:vMerge/>
            <w:tcBorders>
              <w:top w:val="nil"/>
              <w:left w:val="single" w:sz="6" w:space="0" w:color="000000"/>
              <w:bottom w:val="single" w:sz="6" w:space="0" w:color="000000"/>
              <w:right w:val="single" w:sz="6" w:space="0" w:color="000000"/>
            </w:tcBorders>
          </w:tcPr>
          <w:p>
            <w:pPr>
              <w:rPr>
                <w:sz w:val="2"/>
                <w:szCs w:val="2"/>
              </w:rPr>
            </w:pPr>
          </w:p>
        </w:tc>
        <w:tc>
          <w:tcPr>
            <w:tcW w:w="738" w:type="dxa"/>
            <w:tcBorders>
              <w:left w:val="single" w:sz="6" w:space="0" w:color="000000"/>
            </w:tcBorders>
          </w:tcPr>
          <w:p>
            <w:pPr>
              <w:pStyle w:val="TableParagraph"/>
              <w:spacing w:before="98"/>
              <w:ind w:left="99"/>
              <w:rPr>
                <w:sz w:val="10"/>
              </w:rPr>
            </w:pPr>
            <w:r>
              <w:rPr>
                <w:spacing w:val="-5"/>
                <w:position w:val="-6"/>
                <w:sz w:val="16"/>
              </w:rPr>
              <w:t>m</w:t>
            </w:r>
            <w:r>
              <w:rPr>
                <w:spacing w:val="-5"/>
                <w:sz w:val="10"/>
              </w:rPr>
              <w:t>3</w:t>
            </w:r>
          </w:p>
        </w:tc>
        <w:tc>
          <w:tcPr>
            <w:tcW w:w="368" w:type="dxa"/>
            <w:tcBorders>
              <w:right w:val="single" w:sz="6" w:space="0" w:color="000000"/>
            </w:tcBorders>
          </w:tcPr>
          <w:p>
            <w:pPr>
              <w:pStyle w:val="TableParagraph"/>
              <w:rPr>
                <w:sz w:val="16"/>
              </w:rPr>
            </w:pPr>
          </w:p>
        </w:tc>
        <w:tc>
          <w:tcPr>
            <w:tcW w:w="428" w:type="dxa"/>
            <w:tcBorders>
              <w:left w:val="single" w:sz="6" w:space="0" w:color="000000"/>
            </w:tcBorders>
          </w:tcPr>
          <w:p>
            <w:pPr>
              <w:pStyle w:val="TableParagraph"/>
              <w:rPr>
                <w:sz w:val="16"/>
              </w:rPr>
            </w:pPr>
          </w:p>
        </w:tc>
        <w:tc>
          <w:tcPr>
            <w:tcW w:w="471" w:type="dxa"/>
            <w:tcBorders>
              <w:right w:val="single" w:sz="6" w:space="0" w:color="000000"/>
            </w:tcBorders>
          </w:tcPr>
          <w:p>
            <w:pPr>
              <w:pStyle w:val="TableParagraph"/>
              <w:rPr>
                <w:sz w:val="16"/>
              </w:rPr>
            </w:pPr>
          </w:p>
        </w:tc>
        <w:tc>
          <w:tcPr>
            <w:tcW w:w="780" w:type="dxa"/>
            <w:gridSpan w:val="2"/>
            <w:tcBorders>
              <w:left w:val="single" w:sz="6" w:space="0" w:color="000000"/>
              <w:right w:val="single" w:sz="6" w:space="0" w:color="000000"/>
            </w:tcBorders>
          </w:tcPr>
          <w:p>
            <w:pPr>
              <w:pStyle w:val="TableParagraph"/>
              <w:rPr>
                <w:sz w:val="16"/>
              </w:rPr>
            </w:pPr>
          </w:p>
        </w:tc>
        <w:tc>
          <w:tcPr>
            <w:tcW w:w="719" w:type="dxa"/>
            <w:gridSpan w:val="2"/>
            <w:tcBorders>
              <w:left w:val="single" w:sz="6" w:space="0" w:color="000000"/>
              <w:right w:val="single" w:sz="6" w:space="0" w:color="000000"/>
            </w:tcBorders>
          </w:tcPr>
          <w:p>
            <w:pPr>
              <w:pStyle w:val="TableParagraph"/>
              <w:rPr>
                <w:sz w:val="16"/>
              </w:rPr>
            </w:pPr>
          </w:p>
        </w:tc>
        <w:tc>
          <w:tcPr>
            <w:tcW w:w="681" w:type="dxa"/>
            <w:tcBorders>
              <w:left w:val="single" w:sz="6" w:space="0" w:color="000000"/>
              <w:right w:val="single" w:sz="6" w:space="0" w:color="000000"/>
            </w:tcBorders>
          </w:tcPr>
          <w:p>
            <w:pPr>
              <w:pStyle w:val="TableParagraph"/>
              <w:rPr>
                <w:sz w:val="16"/>
              </w:rPr>
            </w:pPr>
          </w:p>
        </w:tc>
        <w:tc>
          <w:tcPr>
            <w:tcW w:w="729" w:type="dxa"/>
            <w:tcBorders>
              <w:left w:val="single" w:sz="6" w:space="0" w:color="000000"/>
            </w:tcBorders>
          </w:tcPr>
          <w:p>
            <w:pPr>
              <w:pStyle w:val="TableParagraph"/>
              <w:rPr>
                <w:sz w:val="16"/>
              </w:rPr>
            </w:pPr>
          </w:p>
        </w:tc>
      </w:tr>
      <w:tr>
        <w:trPr>
          <w:trHeight w:val="356" w:hRule="atLeast"/>
        </w:trPr>
        <w:tc>
          <w:tcPr>
            <w:tcW w:w="267" w:type="dxa"/>
            <w:vMerge/>
            <w:tcBorders>
              <w:top w:val="nil"/>
              <w:bottom w:val="single" w:sz="6" w:space="0" w:color="000000"/>
            </w:tcBorders>
          </w:tcPr>
          <w:p>
            <w:pPr>
              <w:rPr>
                <w:sz w:val="2"/>
                <w:szCs w:val="2"/>
              </w:rPr>
            </w:pPr>
          </w:p>
        </w:tc>
        <w:tc>
          <w:tcPr>
            <w:tcW w:w="751" w:type="dxa"/>
            <w:gridSpan w:val="2"/>
            <w:tcBorders>
              <w:right w:val="single" w:sz="6" w:space="0" w:color="000000"/>
            </w:tcBorders>
          </w:tcPr>
          <w:p>
            <w:pPr>
              <w:pStyle w:val="TableParagraph"/>
              <w:rPr>
                <w:sz w:val="16"/>
              </w:rPr>
            </w:pPr>
          </w:p>
        </w:tc>
        <w:tc>
          <w:tcPr>
            <w:tcW w:w="3136" w:type="dxa"/>
            <w:gridSpan w:val="2"/>
            <w:vMerge/>
            <w:tcBorders>
              <w:top w:val="nil"/>
              <w:left w:val="single" w:sz="6" w:space="0" w:color="000000"/>
              <w:bottom w:val="single" w:sz="6" w:space="0" w:color="000000"/>
              <w:right w:val="single" w:sz="6" w:space="0" w:color="000000"/>
            </w:tcBorders>
          </w:tcPr>
          <w:p>
            <w:pPr>
              <w:rPr>
                <w:sz w:val="2"/>
                <w:szCs w:val="2"/>
              </w:rPr>
            </w:pPr>
          </w:p>
        </w:tc>
        <w:tc>
          <w:tcPr>
            <w:tcW w:w="738" w:type="dxa"/>
            <w:tcBorders>
              <w:left w:val="single" w:sz="6" w:space="0" w:color="000000"/>
            </w:tcBorders>
          </w:tcPr>
          <w:p>
            <w:pPr>
              <w:pStyle w:val="TableParagraph"/>
              <w:rPr>
                <w:sz w:val="16"/>
              </w:rPr>
            </w:pPr>
          </w:p>
        </w:tc>
        <w:tc>
          <w:tcPr>
            <w:tcW w:w="368" w:type="dxa"/>
            <w:tcBorders>
              <w:right w:val="single" w:sz="6" w:space="0" w:color="000000"/>
            </w:tcBorders>
          </w:tcPr>
          <w:p>
            <w:pPr>
              <w:pStyle w:val="TableParagraph"/>
              <w:rPr>
                <w:sz w:val="16"/>
              </w:rPr>
            </w:pPr>
          </w:p>
        </w:tc>
        <w:tc>
          <w:tcPr>
            <w:tcW w:w="428" w:type="dxa"/>
            <w:tcBorders>
              <w:left w:val="single" w:sz="6" w:space="0" w:color="000000"/>
            </w:tcBorders>
          </w:tcPr>
          <w:p>
            <w:pPr>
              <w:pStyle w:val="TableParagraph"/>
              <w:spacing w:before="83"/>
              <w:ind w:left="57"/>
              <w:jc w:val="center"/>
              <w:rPr>
                <w:sz w:val="16"/>
              </w:rPr>
            </w:pPr>
            <w:r>
              <w:rPr>
                <w:spacing w:val="-4"/>
                <w:sz w:val="16"/>
              </w:rPr>
              <w:t>12.7</w:t>
            </w:r>
          </w:p>
        </w:tc>
        <w:tc>
          <w:tcPr>
            <w:tcW w:w="471" w:type="dxa"/>
            <w:tcBorders>
              <w:right w:val="single" w:sz="6" w:space="0" w:color="000000"/>
            </w:tcBorders>
          </w:tcPr>
          <w:p>
            <w:pPr>
              <w:pStyle w:val="TableParagraph"/>
              <w:rPr>
                <w:sz w:val="16"/>
              </w:rPr>
            </w:pPr>
          </w:p>
        </w:tc>
        <w:tc>
          <w:tcPr>
            <w:tcW w:w="780" w:type="dxa"/>
            <w:gridSpan w:val="2"/>
            <w:tcBorders>
              <w:left w:val="single" w:sz="6" w:space="0" w:color="000000"/>
              <w:right w:val="single" w:sz="6" w:space="0" w:color="000000"/>
            </w:tcBorders>
          </w:tcPr>
          <w:p>
            <w:pPr>
              <w:pStyle w:val="TableParagraph"/>
              <w:spacing w:before="83"/>
              <w:ind w:left="96"/>
              <w:rPr>
                <w:sz w:val="16"/>
              </w:rPr>
            </w:pPr>
            <w:r>
              <w:rPr>
                <w:sz w:val="16"/>
              </w:rPr>
              <w:t>9.</w:t>
            </w:r>
            <w:r>
              <w:rPr>
                <w:spacing w:val="-2"/>
                <w:sz w:val="16"/>
              </w:rPr>
              <w:t> </w:t>
            </w:r>
            <w:r>
              <w:rPr>
                <w:spacing w:val="-10"/>
                <w:sz w:val="16"/>
              </w:rPr>
              <w:t>9</w:t>
            </w:r>
          </w:p>
        </w:tc>
        <w:tc>
          <w:tcPr>
            <w:tcW w:w="719" w:type="dxa"/>
            <w:gridSpan w:val="2"/>
            <w:tcBorders>
              <w:left w:val="single" w:sz="6" w:space="0" w:color="000000"/>
              <w:right w:val="single" w:sz="6" w:space="0" w:color="000000"/>
            </w:tcBorders>
          </w:tcPr>
          <w:p>
            <w:pPr>
              <w:pStyle w:val="TableParagraph"/>
              <w:spacing w:before="83"/>
              <w:ind w:left="96"/>
              <w:rPr>
                <w:sz w:val="16"/>
              </w:rPr>
            </w:pPr>
            <w:r>
              <w:rPr>
                <w:spacing w:val="-5"/>
                <w:sz w:val="16"/>
              </w:rPr>
              <w:t>8.1</w:t>
            </w:r>
          </w:p>
        </w:tc>
        <w:tc>
          <w:tcPr>
            <w:tcW w:w="681" w:type="dxa"/>
            <w:tcBorders>
              <w:left w:val="single" w:sz="6" w:space="0" w:color="000000"/>
              <w:right w:val="single" w:sz="6" w:space="0" w:color="000000"/>
            </w:tcBorders>
          </w:tcPr>
          <w:p>
            <w:pPr>
              <w:pStyle w:val="TableParagraph"/>
              <w:spacing w:before="83"/>
              <w:ind w:left="98"/>
              <w:rPr>
                <w:sz w:val="16"/>
              </w:rPr>
            </w:pPr>
            <w:r>
              <w:rPr>
                <w:spacing w:val="-5"/>
                <w:sz w:val="16"/>
              </w:rPr>
              <w:t>6.8</w:t>
            </w:r>
          </w:p>
        </w:tc>
        <w:tc>
          <w:tcPr>
            <w:tcW w:w="729" w:type="dxa"/>
            <w:tcBorders>
              <w:left w:val="single" w:sz="6" w:space="0" w:color="000000"/>
            </w:tcBorders>
          </w:tcPr>
          <w:p>
            <w:pPr>
              <w:pStyle w:val="TableParagraph"/>
              <w:spacing w:before="83"/>
              <w:ind w:left="98"/>
              <w:rPr>
                <w:sz w:val="16"/>
              </w:rPr>
            </w:pPr>
            <w:r>
              <w:rPr>
                <w:spacing w:val="-5"/>
                <w:sz w:val="16"/>
              </w:rPr>
              <w:t>5.9</w:t>
            </w:r>
          </w:p>
        </w:tc>
      </w:tr>
      <w:tr>
        <w:trPr>
          <w:trHeight w:val="357" w:hRule="atLeast"/>
        </w:trPr>
        <w:tc>
          <w:tcPr>
            <w:tcW w:w="267" w:type="dxa"/>
            <w:vMerge/>
            <w:tcBorders>
              <w:top w:val="nil"/>
              <w:bottom w:val="single" w:sz="6" w:space="0" w:color="000000"/>
            </w:tcBorders>
          </w:tcPr>
          <w:p>
            <w:pPr>
              <w:rPr>
                <w:sz w:val="2"/>
                <w:szCs w:val="2"/>
              </w:rPr>
            </w:pPr>
          </w:p>
        </w:tc>
        <w:tc>
          <w:tcPr>
            <w:tcW w:w="751" w:type="dxa"/>
            <w:gridSpan w:val="2"/>
            <w:tcBorders>
              <w:right w:val="single" w:sz="6" w:space="0" w:color="000000"/>
            </w:tcBorders>
          </w:tcPr>
          <w:p>
            <w:pPr>
              <w:pStyle w:val="TableParagraph"/>
              <w:rPr>
                <w:sz w:val="16"/>
              </w:rPr>
            </w:pPr>
          </w:p>
        </w:tc>
        <w:tc>
          <w:tcPr>
            <w:tcW w:w="3136" w:type="dxa"/>
            <w:gridSpan w:val="2"/>
            <w:vMerge/>
            <w:tcBorders>
              <w:top w:val="nil"/>
              <w:left w:val="single" w:sz="6" w:space="0" w:color="000000"/>
              <w:bottom w:val="single" w:sz="6" w:space="0" w:color="000000"/>
              <w:right w:val="single" w:sz="6" w:space="0" w:color="000000"/>
            </w:tcBorders>
          </w:tcPr>
          <w:p>
            <w:pPr>
              <w:rPr>
                <w:sz w:val="2"/>
                <w:szCs w:val="2"/>
              </w:rPr>
            </w:pPr>
          </w:p>
        </w:tc>
        <w:tc>
          <w:tcPr>
            <w:tcW w:w="738" w:type="dxa"/>
            <w:tcBorders>
              <w:left w:val="single" w:sz="6" w:space="0" w:color="000000"/>
            </w:tcBorders>
          </w:tcPr>
          <w:p>
            <w:pPr>
              <w:pStyle w:val="TableParagraph"/>
              <w:rPr>
                <w:sz w:val="16"/>
              </w:rPr>
            </w:pPr>
          </w:p>
        </w:tc>
        <w:tc>
          <w:tcPr>
            <w:tcW w:w="368" w:type="dxa"/>
            <w:tcBorders>
              <w:right w:val="single" w:sz="6" w:space="0" w:color="000000"/>
            </w:tcBorders>
          </w:tcPr>
          <w:p>
            <w:pPr>
              <w:pStyle w:val="TableParagraph"/>
              <w:rPr>
                <w:sz w:val="16"/>
              </w:rPr>
            </w:pPr>
          </w:p>
        </w:tc>
        <w:tc>
          <w:tcPr>
            <w:tcW w:w="428" w:type="dxa"/>
            <w:tcBorders>
              <w:left w:val="single" w:sz="6" w:space="0" w:color="000000"/>
            </w:tcBorders>
          </w:tcPr>
          <w:p>
            <w:pPr>
              <w:pStyle w:val="TableParagraph"/>
              <w:spacing w:before="83"/>
              <w:ind w:left="57"/>
              <w:jc w:val="center"/>
              <w:rPr>
                <w:sz w:val="16"/>
              </w:rPr>
            </w:pPr>
            <w:r>
              <w:rPr>
                <w:spacing w:val="-4"/>
                <w:sz w:val="16"/>
              </w:rPr>
              <w:t>14.0</w:t>
            </w:r>
          </w:p>
        </w:tc>
        <w:tc>
          <w:tcPr>
            <w:tcW w:w="471" w:type="dxa"/>
            <w:tcBorders>
              <w:right w:val="single" w:sz="6" w:space="0" w:color="000000"/>
            </w:tcBorders>
          </w:tcPr>
          <w:p>
            <w:pPr>
              <w:pStyle w:val="TableParagraph"/>
              <w:rPr>
                <w:sz w:val="16"/>
              </w:rPr>
            </w:pPr>
          </w:p>
        </w:tc>
        <w:tc>
          <w:tcPr>
            <w:tcW w:w="780" w:type="dxa"/>
            <w:gridSpan w:val="2"/>
            <w:tcBorders>
              <w:left w:val="single" w:sz="6" w:space="0" w:color="000000"/>
              <w:right w:val="single" w:sz="6" w:space="0" w:color="000000"/>
            </w:tcBorders>
          </w:tcPr>
          <w:p>
            <w:pPr>
              <w:pStyle w:val="TableParagraph"/>
              <w:spacing w:before="83"/>
              <w:ind w:left="96"/>
              <w:rPr>
                <w:sz w:val="16"/>
              </w:rPr>
            </w:pPr>
            <w:r>
              <w:rPr>
                <w:spacing w:val="-4"/>
                <w:sz w:val="16"/>
              </w:rPr>
              <w:t>10.9</w:t>
            </w:r>
          </w:p>
        </w:tc>
        <w:tc>
          <w:tcPr>
            <w:tcW w:w="719" w:type="dxa"/>
            <w:gridSpan w:val="2"/>
            <w:tcBorders>
              <w:left w:val="single" w:sz="6" w:space="0" w:color="000000"/>
              <w:right w:val="single" w:sz="6" w:space="0" w:color="000000"/>
            </w:tcBorders>
          </w:tcPr>
          <w:p>
            <w:pPr>
              <w:pStyle w:val="TableParagraph"/>
              <w:spacing w:before="83"/>
              <w:ind w:left="96"/>
              <w:rPr>
                <w:sz w:val="16"/>
              </w:rPr>
            </w:pPr>
            <w:r>
              <w:rPr>
                <w:spacing w:val="-5"/>
                <w:sz w:val="16"/>
              </w:rPr>
              <w:t>9.0</w:t>
            </w:r>
          </w:p>
        </w:tc>
        <w:tc>
          <w:tcPr>
            <w:tcW w:w="681" w:type="dxa"/>
            <w:tcBorders>
              <w:left w:val="single" w:sz="6" w:space="0" w:color="000000"/>
              <w:right w:val="single" w:sz="6" w:space="0" w:color="000000"/>
            </w:tcBorders>
          </w:tcPr>
          <w:p>
            <w:pPr>
              <w:pStyle w:val="TableParagraph"/>
              <w:spacing w:before="83"/>
              <w:ind w:left="98"/>
              <w:rPr>
                <w:sz w:val="16"/>
              </w:rPr>
            </w:pPr>
            <w:r>
              <w:rPr>
                <w:spacing w:val="-5"/>
                <w:sz w:val="16"/>
              </w:rPr>
              <w:t>7.6</w:t>
            </w:r>
          </w:p>
        </w:tc>
        <w:tc>
          <w:tcPr>
            <w:tcW w:w="729" w:type="dxa"/>
            <w:tcBorders>
              <w:left w:val="single" w:sz="6" w:space="0" w:color="000000"/>
            </w:tcBorders>
          </w:tcPr>
          <w:p>
            <w:pPr>
              <w:pStyle w:val="TableParagraph"/>
              <w:spacing w:before="83"/>
              <w:ind w:left="98"/>
              <w:rPr>
                <w:sz w:val="16"/>
              </w:rPr>
            </w:pPr>
            <w:r>
              <w:rPr>
                <w:spacing w:val="-5"/>
                <w:sz w:val="16"/>
              </w:rPr>
              <w:t>6.6</w:t>
            </w:r>
          </w:p>
        </w:tc>
      </w:tr>
      <w:tr>
        <w:trPr>
          <w:trHeight w:val="355" w:hRule="atLeast"/>
        </w:trPr>
        <w:tc>
          <w:tcPr>
            <w:tcW w:w="267" w:type="dxa"/>
            <w:vMerge/>
            <w:tcBorders>
              <w:top w:val="nil"/>
              <w:bottom w:val="single" w:sz="6" w:space="0" w:color="000000"/>
            </w:tcBorders>
          </w:tcPr>
          <w:p>
            <w:pPr>
              <w:rPr>
                <w:sz w:val="2"/>
                <w:szCs w:val="2"/>
              </w:rPr>
            </w:pPr>
          </w:p>
        </w:tc>
        <w:tc>
          <w:tcPr>
            <w:tcW w:w="751" w:type="dxa"/>
            <w:gridSpan w:val="2"/>
            <w:tcBorders>
              <w:right w:val="single" w:sz="6" w:space="0" w:color="000000"/>
            </w:tcBorders>
          </w:tcPr>
          <w:p>
            <w:pPr>
              <w:pStyle w:val="TableParagraph"/>
              <w:spacing w:before="83"/>
              <w:ind w:left="107"/>
              <w:rPr>
                <w:sz w:val="16"/>
              </w:rPr>
            </w:pPr>
            <w:r>
              <w:rPr>
                <w:spacing w:val="-5"/>
                <w:sz w:val="16"/>
              </w:rPr>
              <w:t>5.</w:t>
            </w:r>
          </w:p>
        </w:tc>
        <w:tc>
          <w:tcPr>
            <w:tcW w:w="3136" w:type="dxa"/>
            <w:gridSpan w:val="2"/>
            <w:vMerge/>
            <w:tcBorders>
              <w:top w:val="nil"/>
              <w:left w:val="single" w:sz="6" w:space="0" w:color="000000"/>
              <w:bottom w:val="single" w:sz="6" w:space="0" w:color="000000"/>
              <w:right w:val="single" w:sz="6" w:space="0" w:color="000000"/>
            </w:tcBorders>
          </w:tcPr>
          <w:p>
            <w:pPr>
              <w:rPr>
                <w:sz w:val="2"/>
                <w:szCs w:val="2"/>
              </w:rPr>
            </w:pPr>
          </w:p>
        </w:tc>
        <w:tc>
          <w:tcPr>
            <w:tcW w:w="738" w:type="dxa"/>
            <w:tcBorders>
              <w:left w:val="single" w:sz="6" w:space="0" w:color="000000"/>
            </w:tcBorders>
          </w:tcPr>
          <w:p>
            <w:pPr>
              <w:pStyle w:val="TableParagraph"/>
              <w:spacing w:before="83"/>
              <w:ind w:left="99"/>
              <w:rPr>
                <w:sz w:val="16"/>
              </w:rPr>
            </w:pPr>
            <w:r>
              <w:rPr>
                <w:spacing w:val="-10"/>
                <w:sz w:val="16"/>
              </w:rPr>
              <w:t>t</w:t>
            </w:r>
          </w:p>
        </w:tc>
        <w:tc>
          <w:tcPr>
            <w:tcW w:w="368" w:type="dxa"/>
            <w:tcBorders>
              <w:right w:val="single" w:sz="6" w:space="0" w:color="000000"/>
            </w:tcBorders>
          </w:tcPr>
          <w:p>
            <w:pPr>
              <w:pStyle w:val="TableParagraph"/>
              <w:rPr>
                <w:sz w:val="16"/>
              </w:rPr>
            </w:pPr>
          </w:p>
        </w:tc>
        <w:tc>
          <w:tcPr>
            <w:tcW w:w="428" w:type="dxa"/>
            <w:tcBorders>
              <w:left w:val="single" w:sz="6" w:space="0" w:color="000000"/>
            </w:tcBorders>
          </w:tcPr>
          <w:p>
            <w:pPr>
              <w:pStyle w:val="TableParagraph"/>
              <w:spacing w:before="83"/>
              <w:ind w:left="97"/>
              <w:rPr>
                <w:sz w:val="16"/>
              </w:rPr>
            </w:pPr>
            <w:r>
              <w:rPr>
                <w:sz w:val="16"/>
              </w:rPr>
              <w:t>6.</w:t>
            </w:r>
            <w:r>
              <w:rPr>
                <w:spacing w:val="-2"/>
                <w:sz w:val="16"/>
              </w:rPr>
              <w:t> </w:t>
            </w:r>
            <w:r>
              <w:rPr>
                <w:spacing w:val="-10"/>
                <w:sz w:val="16"/>
              </w:rPr>
              <w:t>2</w:t>
            </w:r>
          </w:p>
        </w:tc>
        <w:tc>
          <w:tcPr>
            <w:tcW w:w="471" w:type="dxa"/>
            <w:tcBorders>
              <w:right w:val="single" w:sz="6" w:space="0" w:color="000000"/>
            </w:tcBorders>
          </w:tcPr>
          <w:p>
            <w:pPr>
              <w:pStyle w:val="TableParagraph"/>
              <w:rPr>
                <w:sz w:val="16"/>
              </w:rPr>
            </w:pPr>
          </w:p>
        </w:tc>
        <w:tc>
          <w:tcPr>
            <w:tcW w:w="780" w:type="dxa"/>
            <w:gridSpan w:val="2"/>
            <w:tcBorders>
              <w:left w:val="single" w:sz="6" w:space="0" w:color="000000"/>
              <w:right w:val="single" w:sz="6" w:space="0" w:color="000000"/>
            </w:tcBorders>
          </w:tcPr>
          <w:p>
            <w:pPr>
              <w:pStyle w:val="TableParagraph"/>
              <w:spacing w:before="83"/>
              <w:ind w:left="96"/>
              <w:rPr>
                <w:sz w:val="16"/>
              </w:rPr>
            </w:pPr>
            <w:r>
              <w:rPr>
                <w:spacing w:val="-5"/>
                <w:sz w:val="16"/>
              </w:rPr>
              <w:t>5.1</w:t>
            </w:r>
          </w:p>
        </w:tc>
        <w:tc>
          <w:tcPr>
            <w:tcW w:w="719" w:type="dxa"/>
            <w:gridSpan w:val="2"/>
            <w:tcBorders>
              <w:left w:val="single" w:sz="6" w:space="0" w:color="000000"/>
              <w:right w:val="single" w:sz="6" w:space="0" w:color="000000"/>
            </w:tcBorders>
          </w:tcPr>
          <w:p>
            <w:pPr>
              <w:pStyle w:val="TableParagraph"/>
              <w:spacing w:before="83"/>
              <w:ind w:left="96"/>
              <w:rPr>
                <w:sz w:val="16"/>
              </w:rPr>
            </w:pPr>
            <w:r>
              <w:rPr>
                <w:spacing w:val="-5"/>
                <w:sz w:val="16"/>
              </w:rPr>
              <w:t>4.3</w:t>
            </w:r>
          </w:p>
        </w:tc>
        <w:tc>
          <w:tcPr>
            <w:tcW w:w="681" w:type="dxa"/>
            <w:tcBorders>
              <w:left w:val="single" w:sz="6" w:space="0" w:color="000000"/>
              <w:right w:val="single" w:sz="6" w:space="0" w:color="000000"/>
            </w:tcBorders>
          </w:tcPr>
          <w:p>
            <w:pPr>
              <w:pStyle w:val="TableParagraph"/>
              <w:spacing w:before="83"/>
              <w:ind w:left="98"/>
              <w:rPr>
                <w:sz w:val="16"/>
              </w:rPr>
            </w:pPr>
            <w:r>
              <w:rPr>
                <w:spacing w:val="-5"/>
                <w:sz w:val="16"/>
              </w:rPr>
              <w:t>3.8</w:t>
            </w:r>
          </w:p>
        </w:tc>
        <w:tc>
          <w:tcPr>
            <w:tcW w:w="729" w:type="dxa"/>
            <w:tcBorders>
              <w:left w:val="single" w:sz="6" w:space="0" w:color="000000"/>
            </w:tcBorders>
          </w:tcPr>
          <w:p>
            <w:pPr>
              <w:pStyle w:val="TableParagraph"/>
              <w:spacing w:before="83"/>
              <w:ind w:left="98"/>
              <w:rPr>
                <w:sz w:val="16"/>
              </w:rPr>
            </w:pPr>
            <w:r>
              <w:rPr>
                <w:spacing w:val="-5"/>
                <w:sz w:val="16"/>
              </w:rPr>
              <w:t>3.4</w:t>
            </w:r>
          </w:p>
        </w:tc>
      </w:tr>
      <w:tr>
        <w:trPr>
          <w:trHeight w:val="355" w:hRule="atLeast"/>
        </w:trPr>
        <w:tc>
          <w:tcPr>
            <w:tcW w:w="267" w:type="dxa"/>
            <w:vMerge/>
            <w:tcBorders>
              <w:top w:val="nil"/>
              <w:bottom w:val="single" w:sz="6" w:space="0" w:color="000000"/>
            </w:tcBorders>
          </w:tcPr>
          <w:p>
            <w:pPr>
              <w:rPr>
                <w:sz w:val="2"/>
                <w:szCs w:val="2"/>
              </w:rPr>
            </w:pPr>
          </w:p>
        </w:tc>
        <w:tc>
          <w:tcPr>
            <w:tcW w:w="751" w:type="dxa"/>
            <w:gridSpan w:val="2"/>
            <w:tcBorders>
              <w:right w:val="single" w:sz="6" w:space="0" w:color="000000"/>
            </w:tcBorders>
          </w:tcPr>
          <w:p>
            <w:pPr>
              <w:pStyle w:val="TableParagraph"/>
              <w:spacing w:before="82"/>
              <w:ind w:left="107"/>
              <w:rPr>
                <w:sz w:val="16"/>
              </w:rPr>
            </w:pPr>
            <w:r>
              <w:rPr>
                <w:spacing w:val="-5"/>
                <w:sz w:val="16"/>
              </w:rPr>
              <w:t>6.</w:t>
            </w:r>
          </w:p>
        </w:tc>
        <w:tc>
          <w:tcPr>
            <w:tcW w:w="3136" w:type="dxa"/>
            <w:gridSpan w:val="2"/>
            <w:vMerge/>
            <w:tcBorders>
              <w:top w:val="nil"/>
              <w:left w:val="single" w:sz="6" w:space="0" w:color="000000"/>
              <w:bottom w:val="single" w:sz="6" w:space="0" w:color="000000"/>
              <w:right w:val="single" w:sz="6" w:space="0" w:color="000000"/>
            </w:tcBorders>
          </w:tcPr>
          <w:p>
            <w:pPr>
              <w:rPr>
                <w:sz w:val="2"/>
                <w:szCs w:val="2"/>
              </w:rPr>
            </w:pPr>
          </w:p>
        </w:tc>
        <w:tc>
          <w:tcPr>
            <w:tcW w:w="738" w:type="dxa"/>
            <w:tcBorders>
              <w:left w:val="single" w:sz="6" w:space="0" w:color="000000"/>
            </w:tcBorders>
          </w:tcPr>
          <w:p>
            <w:pPr>
              <w:pStyle w:val="TableParagraph"/>
              <w:spacing w:before="82"/>
              <w:ind w:left="99"/>
              <w:rPr>
                <w:sz w:val="16"/>
              </w:rPr>
            </w:pPr>
            <w:r>
              <w:rPr>
                <w:spacing w:val="-10"/>
                <w:sz w:val="16"/>
              </w:rPr>
              <w:t>t</w:t>
            </w:r>
          </w:p>
        </w:tc>
        <w:tc>
          <w:tcPr>
            <w:tcW w:w="368" w:type="dxa"/>
            <w:tcBorders>
              <w:right w:val="single" w:sz="6" w:space="0" w:color="000000"/>
            </w:tcBorders>
          </w:tcPr>
          <w:p>
            <w:pPr>
              <w:pStyle w:val="TableParagraph"/>
              <w:rPr>
                <w:sz w:val="16"/>
              </w:rPr>
            </w:pPr>
          </w:p>
        </w:tc>
        <w:tc>
          <w:tcPr>
            <w:tcW w:w="428" w:type="dxa"/>
            <w:tcBorders>
              <w:left w:val="single" w:sz="6" w:space="0" w:color="000000"/>
            </w:tcBorders>
          </w:tcPr>
          <w:p>
            <w:pPr>
              <w:pStyle w:val="TableParagraph"/>
              <w:spacing w:before="82"/>
              <w:ind w:left="97"/>
              <w:rPr>
                <w:sz w:val="16"/>
              </w:rPr>
            </w:pPr>
            <w:r>
              <w:rPr>
                <w:sz w:val="16"/>
              </w:rPr>
              <w:t>6.</w:t>
            </w:r>
            <w:r>
              <w:rPr>
                <w:spacing w:val="-2"/>
                <w:sz w:val="16"/>
              </w:rPr>
              <w:t> </w:t>
            </w:r>
            <w:r>
              <w:rPr>
                <w:spacing w:val="-10"/>
                <w:sz w:val="16"/>
              </w:rPr>
              <w:t>6</w:t>
            </w:r>
          </w:p>
        </w:tc>
        <w:tc>
          <w:tcPr>
            <w:tcW w:w="471" w:type="dxa"/>
            <w:tcBorders>
              <w:right w:val="single" w:sz="6" w:space="0" w:color="000000"/>
            </w:tcBorders>
          </w:tcPr>
          <w:p>
            <w:pPr>
              <w:pStyle w:val="TableParagraph"/>
              <w:rPr>
                <w:sz w:val="16"/>
              </w:rPr>
            </w:pPr>
          </w:p>
        </w:tc>
        <w:tc>
          <w:tcPr>
            <w:tcW w:w="780" w:type="dxa"/>
            <w:gridSpan w:val="2"/>
            <w:tcBorders>
              <w:left w:val="single" w:sz="6" w:space="0" w:color="000000"/>
              <w:right w:val="single" w:sz="6" w:space="0" w:color="000000"/>
            </w:tcBorders>
          </w:tcPr>
          <w:p>
            <w:pPr>
              <w:pStyle w:val="TableParagraph"/>
              <w:spacing w:before="82"/>
              <w:ind w:left="96"/>
              <w:rPr>
                <w:sz w:val="16"/>
              </w:rPr>
            </w:pPr>
            <w:r>
              <w:rPr>
                <w:spacing w:val="-5"/>
                <w:sz w:val="16"/>
              </w:rPr>
              <w:t>5.3</w:t>
            </w:r>
          </w:p>
        </w:tc>
        <w:tc>
          <w:tcPr>
            <w:tcW w:w="719" w:type="dxa"/>
            <w:gridSpan w:val="2"/>
            <w:tcBorders>
              <w:left w:val="single" w:sz="6" w:space="0" w:color="000000"/>
              <w:right w:val="single" w:sz="6" w:space="0" w:color="000000"/>
            </w:tcBorders>
          </w:tcPr>
          <w:p>
            <w:pPr>
              <w:pStyle w:val="TableParagraph"/>
              <w:spacing w:before="82"/>
              <w:ind w:left="96"/>
              <w:rPr>
                <w:sz w:val="16"/>
              </w:rPr>
            </w:pPr>
            <w:r>
              <w:rPr>
                <w:spacing w:val="-5"/>
                <w:sz w:val="16"/>
              </w:rPr>
              <w:t>4.4</w:t>
            </w:r>
          </w:p>
        </w:tc>
        <w:tc>
          <w:tcPr>
            <w:tcW w:w="681" w:type="dxa"/>
            <w:tcBorders>
              <w:left w:val="single" w:sz="6" w:space="0" w:color="000000"/>
              <w:right w:val="single" w:sz="6" w:space="0" w:color="000000"/>
            </w:tcBorders>
          </w:tcPr>
          <w:p>
            <w:pPr>
              <w:pStyle w:val="TableParagraph"/>
              <w:spacing w:before="82"/>
              <w:ind w:left="98"/>
              <w:rPr>
                <w:sz w:val="16"/>
              </w:rPr>
            </w:pPr>
            <w:r>
              <w:rPr>
                <w:spacing w:val="-5"/>
                <w:sz w:val="16"/>
              </w:rPr>
              <w:t>3.8</w:t>
            </w:r>
          </w:p>
        </w:tc>
        <w:tc>
          <w:tcPr>
            <w:tcW w:w="729" w:type="dxa"/>
            <w:tcBorders>
              <w:left w:val="single" w:sz="6" w:space="0" w:color="000000"/>
            </w:tcBorders>
          </w:tcPr>
          <w:p>
            <w:pPr>
              <w:pStyle w:val="TableParagraph"/>
              <w:spacing w:before="82"/>
              <w:ind w:left="98"/>
              <w:rPr>
                <w:sz w:val="16"/>
              </w:rPr>
            </w:pPr>
            <w:r>
              <w:rPr>
                <w:spacing w:val="-5"/>
                <w:sz w:val="16"/>
              </w:rPr>
              <w:t>3.4</w:t>
            </w:r>
          </w:p>
        </w:tc>
      </w:tr>
      <w:tr>
        <w:trPr>
          <w:trHeight w:val="356" w:hRule="atLeast"/>
        </w:trPr>
        <w:tc>
          <w:tcPr>
            <w:tcW w:w="267" w:type="dxa"/>
            <w:vMerge/>
            <w:tcBorders>
              <w:top w:val="nil"/>
              <w:bottom w:val="single" w:sz="6" w:space="0" w:color="000000"/>
            </w:tcBorders>
          </w:tcPr>
          <w:p>
            <w:pPr>
              <w:rPr>
                <w:sz w:val="2"/>
                <w:szCs w:val="2"/>
              </w:rPr>
            </w:pPr>
          </w:p>
        </w:tc>
        <w:tc>
          <w:tcPr>
            <w:tcW w:w="751" w:type="dxa"/>
            <w:gridSpan w:val="2"/>
            <w:tcBorders>
              <w:right w:val="single" w:sz="6" w:space="0" w:color="000000"/>
            </w:tcBorders>
          </w:tcPr>
          <w:p>
            <w:pPr>
              <w:pStyle w:val="TableParagraph"/>
              <w:spacing w:before="83"/>
              <w:ind w:left="107"/>
              <w:rPr>
                <w:sz w:val="16"/>
              </w:rPr>
            </w:pPr>
            <w:r>
              <w:rPr>
                <w:spacing w:val="-5"/>
                <w:sz w:val="16"/>
              </w:rPr>
              <w:t>7.</w:t>
            </w:r>
          </w:p>
        </w:tc>
        <w:tc>
          <w:tcPr>
            <w:tcW w:w="3136" w:type="dxa"/>
            <w:gridSpan w:val="2"/>
            <w:vMerge/>
            <w:tcBorders>
              <w:top w:val="nil"/>
              <w:left w:val="single" w:sz="6" w:space="0" w:color="000000"/>
              <w:bottom w:val="single" w:sz="6" w:space="0" w:color="000000"/>
              <w:right w:val="single" w:sz="6" w:space="0" w:color="000000"/>
            </w:tcBorders>
          </w:tcPr>
          <w:p>
            <w:pPr>
              <w:rPr>
                <w:sz w:val="2"/>
                <w:szCs w:val="2"/>
              </w:rPr>
            </w:pPr>
          </w:p>
        </w:tc>
        <w:tc>
          <w:tcPr>
            <w:tcW w:w="738" w:type="dxa"/>
            <w:tcBorders>
              <w:left w:val="single" w:sz="6" w:space="0" w:color="000000"/>
            </w:tcBorders>
          </w:tcPr>
          <w:p>
            <w:pPr>
              <w:pStyle w:val="TableParagraph"/>
              <w:spacing w:before="83"/>
              <w:ind w:left="99"/>
              <w:rPr>
                <w:sz w:val="16"/>
              </w:rPr>
            </w:pPr>
            <w:r>
              <w:rPr>
                <w:spacing w:val="-10"/>
                <w:sz w:val="16"/>
              </w:rPr>
              <w:t>t</w:t>
            </w:r>
          </w:p>
        </w:tc>
        <w:tc>
          <w:tcPr>
            <w:tcW w:w="368" w:type="dxa"/>
            <w:tcBorders>
              <w:right w:val="single" w:sz="6" w:space="0" w:color="000000"/>
            </w:tcBorders>
          </w:tcPr>
          <w:p>
            <w:pPr>
              <w:pStyle w:val="TableParagraph"/>
              <w:rPr>
                <w:sz w:val="16"/>
              </w:rPr>
            </w:pPr>
          </w:p>
        </w:tc>
        <w:tc>
          <w:tcPr>
            <w:tcW w:w="428" w:type="dxa"/>
            <w:tcBorders>
              <w:left w:val="single" w:sz="6" w:space="0" w:color="000000"/>
            </w:tcBorders>
          </w:tcPr>
          <w:p>
            <w:pPr>
              <w:pStyle w:val="TableParagraph"/>
              <w:spacing w:before="83"/>
              <w:ind w:left="97"/>
              <w:rPr>
                <w:sz w:val="16"/>
              </w:rPr>
            </w:pPr>
            <w:r>
              <w:rPr>
                <w:sz w:val="16"/>
              </w:rPr>
              <w:t>6.</w:t>
            </w:r>
            <w:r>
              <w:rPr>
                <w:spacing w:val="-2"/>
                <w:sz w:val="16"/>
              </w:rPr>
              <w:t> </w:t>
            </w:r>
            <w:r>
              <w:rPr>
                <w:spacing w:val="-10"/>
                <w:sz w:val="16"/>
              </w:rPr>
              <w:t>2</w:t>
            </w:r>
          </w:p>
        </w:tc>
        <w:tc>
          <w:tcPr>
            <w:tcW w:w="471" w:type="dxa"/>
            <w:tcBorders>
              <w:right w:val="single" w:sz="6" w:space="0" w:color="000000"/>
            </w:tcBorders>
          </w:tcPr>
          <w:p>
            <w:pPr>
              <w:pStyle w:val="TableParagraph"/>
              <w:rPr>
                <w:sz w:val="16"/>
              </w:rPr>
            </w:pPr>
          </w:p>
        </w:tc>
        <w:tc>
          <w:tcPr>
            <w:tcW w:w="780" w:type="dxa"/>
            <w:gridSpan w:val="2"/>
            <w:tcBorders>
              <w:left w:val="single" w:sz="6" w:space="0" w:color="000000"/>
              <w:right w:val="single" w:sz="6" w:space="0" w:color="000000"/>
            </w:tcBorders>
          </w:tcPr>
          <w:p>
            <w:pPr>
              <w:pStyle w:val="TableParagraph"/>
              <w:spacing w:before="83"/>
              <w:ind w:left="96"/>
              <w:rPr>
                <w:sz w:val="16"/>
              </w:rPr>
            </w:pPr>
            <w:r>
              <w:rPr>
                <w:spacing w:val="-5"/>
                <w:sz w:val="16"/>
              </w:rPr>
              <w:t>4.7</w:t>
            </w:r>
          </w:p>
        </w:tc>
        <w:tc>
          <w:tcPr>
            <w:tcW w:w="719" w:type="dxa"/>
            <w:gridSpan w:val="2"/>
            <w:tcBorders>
              <w:left w:val="single" w:sz="6" w:space="0" w:color="000000"/>
              <w:right w:val="single" w:sz="6" w:space="0" w:color="000000"/>
            </w:tcBorders>
          </w:tcPr>
          <w:p>
            <w:pPr>
              <w:pStyle w:val="TableParagraph"/>
              <w:spacing w:before="83"/>
              <w:ind w:left="96"/>
              <w:rPr>
                <w:sz w:val="16"/>
              </w:rPr>
            </w:pPr>
            <w:r>
              <w:rPr>
                <w:spacing w:val="-5"/>
                <w:sz w:val="16"/>
              </w:rPr>
              <w:t>3.7</w:t>
            </w:r>
          </w:p>
        </w:tc>
        <w:tc>
          <w:tcPr>
            <w:tcW w:w="681" w:type="dxa"/>
            <w:tcBorders>
              <w:left w:val="single" w:sz="6" w:space="0" w:color="000000"/>
              <w:right w:val="single" w:sz="6" w:space="0" w:color="000000"/>
            </w:tcBorders>
          </w:tcPr>
          <w:p>
            <w:pPr>
              <w:pStyle w:val="TableParagraph"/>
              <w:spacing w:before="83"/>
              <w:ind w:left="98"/>
              <w:rPr>
                <w:sz w:val="16"/>
              </w:rPr>
            </w:pPr>
            <w:r>
              <w:rPr>
                <w:spacing w:val="-5"/>
                <w:sz w:val="16"/>
              </w:rPr>
              <w:t>3.1</w:t>
            </w:r>
          </w:p>
        </w:tc>
        <w:tc>
          <w:tcPr>
            <w:tcW w:w="729" w:type="dxa"/>
            <w:tcBorders>
              <w:left w:val="single" w:sz="6" w:space="0" w:color="000000"/>
            </w:tcBorders>
          </w:tcPr>
          <w:p>
            <w:pPr>
              <w:pStyle w:val="TableParagraph"/>
              <w:spacing w:before="83"/>
              <w:ind w:left="98"/>
              <w:rPr>
                <w:sz w:val="16"/>
              </w:rPr>
            </w:pPr>
            <w:r>
              <w:rPr>
                <w:spacing w:val="-5"/>
                <w:sz w:val="16"/>
              </w:rPr>
              <w:t>2.7</w:t>
            </w:r>
          </w:p>
        </w:tc>
      </w:tr>
      <w:tr>
        <w:trPr>
          <w:trHeight w:val="357" w:hRule="atLeast"/>
        </w:trPr>
        <w:tc>
          <w:tcPr>
            <w:tcW w:w="267" w:type="dxa"/>
            <w:vMerge/>
            <w:tcBorders>
              <w:top w:val="nil"/>
              <w:bottom w:val="single" w:sz="6" w:space="0" w:color="000000"/>
            </w:tcBorders>
          </w:tcPr>
          <w:p>
            <w:pPr>
              <w:rPr>
                <w:sz w:val="2"/>
                <w:szCs w:val="2"/>
              </w:rPr>
            </w:pPr>
          </w:p>
        </w:tc>
        <w:tc>
          <w:tcPr>
            <w:tcW w:w="751" w:type="dxa"/>
            <w:gridSpan w:val="2"/>
            <w:tcBorders>
              <w:right w:val="single" w:sz="6" w:space="0" w:color="000000"/>
            </w:tcBorders>
          </w:tcPr>
          <w:p>
            <w:pPr>
              <w:pStyle w:val="TableParagraph"/>
              <w:spacing w:before="83"/>
              <w:ind w:left="107"/>
              <w:rPr>
                <w:sz w:val="16"/>
              </w:rPr>
            </w:pPr>
            <w:r>
              <w:rPr>
                <w:spacing w:val="-5"/>
                <w:sz w:val="16"/>
              </w:rPr>
              <w:t>8.</w:t>
            </w:r>
          </w:p>
        </w:tc>
        <w:tc>
          <w:tcPr>
            <w:tcW w:w="3136" w:type="dxa"/>
            <w:gridSpan w:val="2"/>
            <w:vMerge/>
            <w:tcBorders>
              <w:top w:val="nil"/>
              <w:left w:val="single" w:sz="6" w:space="0" w:color="000000"/>
              <w:bottom w:val="single" w:sz="6" w:space="0" w:color="000000"/>
              <w:right w:val="single" w:sz="6" w:space="0" w:color="000000"/>
            </w:tcBorders>
          </w:tcPr>
          <w:p>
            <w:pPr>
              <w:rPr>
                <w:sz w:val="2"/>
                <w:szCs w:val="2"/>
              </w:rPr>
            </w:pPr>
          </w:p>
        </w:tc>
        <w:tc>
          <w:tcPr>
            <w:tcW w:w="738" w:type="dxa"/>
            <w:tcBorders>
              <w:left w:val="single" w:sz="6" w:space="0" w:color="000000"/>
            </w:tcBorders>
          </w:tcPr>
          <w:p>
            <w:pPr>
              <w:pStyle w:val="TableParagraph"/>
              <w:spacing w:before="83"/>
              <w:ind w:left="99"/>
              <w:rPr>
                <w:sz w:val="16"/>
              </w:rPr>
            </w:pPr>
            <w:r>
              <w:rPr>
                <w:spacing w:val="-10"/>
                <w:sz w:val="16"/>
              </w:rPr>
              <w:t>t</w:t>
            </w:r>
          </w:p>
        </w:tc>
        <w:tc>
          <w:tcPr>
            <w:tcW w:w="368" w:type="dxa"/>
            <w:tcBorders>
              <w:right w:val="single" w:sz="6" w:space="0" w:color="000000"/>
            </w:tcBorders>
          </w:tcPr>
          <w:p>
            <w:pPr>
              <w:pStyle w:val="TableParagraph"/>
              <w:rPr>
                <w:sz w:val="16"/>
              </w:rPr>
            </w:pPr>
          </w:p>
        </w:tc>
        <w:tc>
          <w:tcPr>
            <w:tcW w:w="428" w:type="dxa"/>
            <w:tcBorders>
              <w:left w:val="single" w:sz="6" w:space="0" w:color="000000"/>
            </w:tcBorders>
          </w:tcPr>
          <w:p>
            <w:pPr>
              <w:pStyle w:val="TableParagraph"/>
              <w:spacing w:before="83"/>
              <w:ind w:left="97"/>
              <w:rPr>
                <w:sz w:val="16"/>
              </w:rPr>
            </w:pPr>
            <w:r>
              <w:rPr>
                <w:sz w:val="16"/>
              </w:rPr>
              <w:t>5.</w:t>
            </w:r>
            <w:r>
              <w:rPr>
                <w:spacing w:val="-2"/>
                <w:sz w:val="16"/>
              </w:rPr>
              <w:t> </w:t>
            </w:r>
            <w:r>
              <w:rPr>
                <w:spacing w:val="-10"/>
                <w:sz w:val="16"/>
              </w:rPr>
              <w:t>9</w:t>
            </w:r>
          </w:p>
        </w:tc>
        <w:tc>
          <w:tcPr>
            <w:tcW w:w="471" w:type="dxa"/>
            <w:tcBorders>
              <w:right w:val="single" w:sz="6" w:space="0" w:color="000000"/>
            </w:tcBorders>
          </w:tcPr>
          <w:p>
            <w:pPr>
              <w:pStyle w:val="TableParagraph"/>
              <w:rPr>
                <w:sz w:val="16"/>
              </w:rPr>
            </w:pPr>
          </w:p>
        </w:tc>
        <w:tc>
          <w:tcPr>
            <w:tcW w:w="780" w:type="dxa"/>
            <w:gridSpan w:val="2"/>
            <w:tcBorders>
              <w:left w:val="single" w:sz="6" w:space="0" w:color="000000"/>
              <w:right w:val="single" w:sz="6" w:space="0" w:color="000000"/>
            </w:tcBorders>
          </w:tcPr>
          <w:p>
            <w:pPr>
              <w:pStyle w:val="TableParagraph"/>
              <w:spacing w:before="83"/>
              <w:ind w:left="96"/>
              <w:rPr>
                <w:sz w:val="16"/>
              </w:rPr>
            </w:pPr>
            <w:r>
              <w:rPr>
                <w:spacing w:val="-5"/>
                <w:sz w:val="16"/>
              </w:rPr>
              <w:t>4.6</w:t>
            </w:r>
          </w:p>
        </w:tc>
        <w:tc>
          <w:tcPr>
            <w:tcW w:w="719" w:type="dxa"/>
            <w:gridSpan w:val="2"/>
            <w:tcBorders>
              <w:left w:val="single" w:sz="6" w:space="0" w:color="000000"/>
              <w:right w:val="single" w:sz="6" w:space="0" w:color="000000"/>
            </w:tcBorders>
          </w:tcPr>
          <w:p>
            <w:pPr>
              <w:pStyle w:val="TableParagraph"/>
              <w:spacing w:before="83"/>
              <w:ind w:left="96"/>
              <w:rPr>
                <w:sz w:val="16"/>
              </w:rPr>
            </w:pPr>
            <w:r>
              <w:rPr>
                <w:spacing w:val="-5"/>
                <w:sz w:val="16"/>
              </w:rPr>
              <w:t>3.7</w:t>
            </w:r>
          </w:p>
        </w:tc>
        <w:tc>
          <w:tcPr>
            <w:tcW w:w="681" w:type="dxa"/>
            <w:tcBorders>
              <w:left w:val="single" w:sz="6" w:space="0" w:color="000000"/>
              <w:right w:val="single" w:sz="6" w:space="0" w:color="000000"/>
            </w:tcBorders>
          </w:tcPr>
          <w:p>
            <w:pPr>
              <w:pStyle w:val="TableParagraph"/>
              <w:spacing w:before="83"/>
              <w:ind w:left="98"/>
              <w:rPr>
                <w:sz w:val="16"/>
              </w:rPr>
            </w:pPr>
            <w:r>
              <w:rPr>
                <w:spacing w:val="-5"/>
                <w:sz w:val="16"/>
              </w:rPr>
              <w:t>3.1</w:t>
            </w:r>
          </w:p>
        </w:tc>
        <w:tc>
          <w:tcPr>
            <w:tcW w:w="729" w:type="dxa"/>
            <w:tcBorders>
              <w:left w:val="single" w:sz="6" w:space="0" w:color="000000"/>
            </w:tcBorders>
          </w:tcPr>
          <w:p>
            <w:pPr>
              <w:pStyle w:val="TableParagraph"/>
              <w:spacing w:before="83"/>
              <w:ind w:left="98"/>
              <w:rPr>
                <w:sz w:val="16"/>
              </w:rPr>
            </w:pPr>
            <w:r>
              <w:rPr>
                <w:spacing w:val="-5"/>
                <w:sz w:val="16"/>
              </w:rPr>
              <w:t>2.7</w:t>
            </w:r>
          </w:p>
        </w:tc>
      </w:tr>
      <w:tr>
        <w:trPr>
          <w:trHeight w:val="357" w:hRule="atLeast"/>
        </w:trPr>
        <w:tc>
          <w:tcPr>
            <w:tcW w:w="267" w:type="dxa"/>
            <w:vMerge/>
            <w:tcBorders>
              <w:top w:val="nil"/>
              <w:bottom w:val="single" w:sz="6" w:space="0" w:color="000000"/>
            </w:tcBorders>
          </w:tcPr>
          <w:p>
            <w:pPr>
              <w:rPr>
                <w:sz w:val="2"/>
                <w:szCs w:val="2"/>
              </w:rPr>
            </w:pPr>
          </w:p>
        </w:tc>
        <w:tc>
          <w:tcPr>
            <w:tcW w:w="751" w:type="dxa"/>
            <w:gridSpan w:val="2"/>
            <w:tcBorders>
              <w:right w:val="single" w:sz="6" w:space="0" w:color="000000"/>
            </w:tcBorders>
          </w:tcPr>
          <w:p>
            <w:pPr>
              <w:pStyle w:val="TableParagraph"/>
              <w:spacing w:before="83"/>
              <w:ind w:left="107"/>
              <w:rPr>
                <w:sz w:val="16"/>
              </w:rPr>
            </w:pPr>
            <w:r>
              <w:rPr>
                <w:spacing w:val="-5"/>
                <w:sz w:val="16"/>
              </w:rPr>
              <w:t>9.</w:t>
            </w:r>
          </w:p>
        </w:tc>
        <w:tc>
          <w:tcPr>
            <w:tcW w:w="3136" w:type="dxa"/>
            <w:gridSpan w:val="2"/>
            <w:vMerge/>
            <w:tcBorders>
              <w:top w:val="nil"/>
              <w:left w:val="single" w:sz="6" w:space="0" w:color="000000"/>
              <w:bottom w:val="single" w:sz="6" w:space="0" w:color="000000"/>
              <w:right w:val="single" w:sz="6" w:space="0" w:color="000000"/>
            </w:tcBorders>
          </w:tcPr>
          <w:p>
            <w:pPr>
              <w:rPr>
                <w:sz w:val="2"/>
                <w:szCs w:val="2"/>
              </w:rPr>
            </w:pPr>
          </w:p>
        </w:tc>
        <w:tc>
          <w:tcPr>
            <w:tcW w:w="738" w:type="dxa"/>
            <w:tcBorders>
              <w:left w:val="single" w:sz="6" w:space="0" w:color="000000"/>
            </w:tcBorders>
          </w:tcPr>
          <w:p>
            <w:pPr>
              <w:pStyle w:val="TableParagraph"/>
              <w:spacing w:before="83"/>
              <w:ind w:left="99"/>
              <w:rPr>
                <w:sz w:val="16"/>
              </w:rPr>
            </w:pPr>
            <w:r>
              <w:rPr>
                <w:spacing w:val="-10"/>
                <w:sz w:val="16"/>
              </w:rPr>
              <w:t>t</w:t>
            </w:r>
          </w:p>
        </w:tc>
        <w:tc>
          <w:tcPr>
            <w:tcW w:w="368" w:type="dxa"/>
            <w:tcBorders>
              <w:right w:val="single" w:sz="6" w:space="0" w:color="000000"/>
            </w:tcBorders>
          </w:tcPr>
          <w:p>
            <w:pPr>
              <w:pStyle w:val="TableParagraph"/>
              <w:rPr>
                <w:sz w:val="16"/>
              </w:rPr>
            </w:pPr>
          </w:p>
        </w:tc>
        <w:tc>
          <w:tcPr>
            <w:tcW w:w="428" w:type="dxa"/>
            <w:tcBorders>
              <w:left w:val="single" w:sz="6" w:space="0" w:color="000000"/>
            </w:tcBorders>
          </w:tcPr>
          <w:p>
            <w:pPr>
              <w:pStyle w:val="TableParagraph"/>
              <w:spacing w:before="83"/>
              <w:ind w:left="97"/>
              <w:rPr>
                <w:sz w:val="16"/>
              </w:rPr>
            </w:pPr>
            <w:r>
              <w:rPr>
                <w:sz w:val="16"/>
              </w:rPr>
              <w:t>4.</w:t>
            </w:r>
            <w:r>
              <w:rPr>
                <w:spacing w:val="-2"/>
                <w:sz w:val="16"/>
              </w:rPr>
              <w:t> </w:t>
            </w:r>
            <w:r>
              <w:rPr>
                <w:spacing w:val="-10"/>
                <w:sz w:val="16"/>
              </w:rPr>
              <w:t>3</w:t>
            </w:r>
          </w:p>
        </w:tc>
        <w:tc>
          <w:tcPr>
            <w:tcW w:w="471" w:type="dxa"/>
            <w:tcBorders>
              <w:right w:val="single" w:sz="6" w:space="0" w:color="000000"/>
            </w:tcBorders>
          </w:tcPr>
          <w:p>
            <w:pPr>
              <w:pStyle w:val="TableParagraph"/>
              <w:rPr>
                <w:sz w:val="16"/>
              </w:rPr>
            </w:pPr>
          </w:p>
        </w:tc>
        <w:tc>
          <w:tcPr>
            <w:tcW w:w="780" w:type="dxa"/>
            <w:gridSpan w:val="2"/>
            <w:tcBorders>
              <w:left w:val="single" w:sz="6" w:space="0" w:color="000000"/>
              <w:right w:val="single" w:sz="6" w:space="0" w:color="000000"/>
            </w:tcBorders>
          </w:tcPr>
          <w:p>
            <w:pPr>
              <w:pStyle w:val="TableParagraph"/>
              <w:spacing w:before="83"/>
              <w:ind w:left="96"/>
              <w:rPr>
                <w:sz w:val="16"/>
              </w:rPr>
            </w:pPr>
            <w:r>
              <w:rPr>
                <w:spacing w:val="-5"/>
                <w:sz w:val="16"/>
              </w:rPr>
              <w:t>3.4</w:t>
            </w:r>
          </w:p>
        </w:tc>
        <w:tc>
          <w:tcPr>
            <w:tcW w:w="719" w:type="dxa"/>
            <w:gridSpan w:val="2"/>
            <w:tcBorders>
              <w:left w:val="single" w:sz="6" w:space="0" w:color="000000"/>
              <w:right w:val="single" w:sz="6" w:space="0" w:color="000000"/>
            </w:tcBorders>
          </w:tcPr>
          <w:p>
            <w:pPr>
              <w:pStyle w:val="TableParagraph"/>
              <w:spacing w:before="83"/>
              <w:ind w:left="96"/>
              <w:rPr>
                <w:sz w:val="16"/>
              </w:rPr>
            </w:pPr>
            <w:r>
              <w:rPr>
                <w:spacing w:val="-5"/>
                <w:sz w:val="16"/>
              </w:rPr>
              <w:t>2.7</w:t>
            </w:r>
          </w:p>
        </w:tc>
        <w:tc>
          <w:tcPr>
            <w:tcW w:w="681" w:type="dxa"/>
            <w:tcBorders>
              <w:left w:val="single" w:sz="6" w:space="0" w:color="000000"/>
              <w:right w:val="single" w:sz="6" w:space="0" w:color="000000"/>
            </w:tcBorders>
          </w:tcPr>
          <w:p>
            <w:pPr>
              <w:pStyle w:val="TableParagraph"/>
              <w:spacing w:before="83"/>
              <w:ind w:left="98"/>
              <w:rPr>
                <w:sz w:val="16"/>
              </w:rPr>
            </w:pPr>
            <w:r>
              <w:rPr>
                <w:spacing w:val="-5"/>
                <w:sz w:val="16"/>
              </w:rPr>
              <w:t>2.3</w:t>
            </w:r>
          </w:p>
        </w:tc>
        <w:tc>
          <w:tcPr>
            <w:tcW w:w="729" w:type="dxa"/>
            <w:tcBorders>
              <w:left w:val="single" w:sz="6" w:space="0" w:color="000000"/>
            </w:tcBorders>
          </w:tcPr>
          <w:p>
            <w:pPr>
              <w:pStyle w:val="TableParagraph"/>
              <w:spacing w:before="83"/>
              <w:ind w:left="98"/>
              <w:rPr>
                <w:sz w:val="16"/>
              </w:rPr>
            </w:pPr>
            <w:r>
              <w:rPr>
                <w:spacing w:val="-5"/>
                <w:sz w:val="16"/>
              </w:rPr>
              <w:t>1.6</w:t>
            </w:r>
          </w:p>
        </w:tc>
      </w:tr>
      <w:tr>
        <w:trPr>
          <w:trHeight w:val="357" w:hRule="atLeast"/>
        </w:trPr>
        <w:tc>
          <w:tcPr>
            <w:tcW w:w="267" w:type="dxa"/>
            <w:vMerge/>
            <w:tcBorders>
              <w:top w:val="nil"/>
              <w:bottom w:val="single" w:sz="6" w:space="0" w:color="000000"/>
            </w:tcBorders>
          </w:tcPr>
          <w:p>
            <w:pPr>
              <w:rPr>
                <w:sz w:val="2"/>
                <w:szCs w:val="2"/>
              </w:rPr>
            </w:pPr>
          </w:p>
        </w:tc>
        <w:tc>
          <w:tcPr>
            <w:tcW w:w="751" w:type="dxa"/>
            <w:gridSpan w:val="2"/>
            <w:tcBorders>
              <w:right w:val="single" w:sz="6" w:space="0" w:color="000000"/>
            </w:tcBorders>
          </w:tcPr>
          <w:p>
            <w:pPr>
              <w:pStyle w:val="TableParagraph"/>
              <w:spacing w:before="83"/>
              <w:ind w:left="107"/>
              <w:rPr>
                <w:sz w:val="16"/>
              </w:rPr>
            </w:pPr>
            <w:r>
              <w:rPr>
                <w:spacing w:val="-5"/>
                <w:sz w:val="16"/>
              </w:rPr>
              <w:t>10</w:t>
            </w:r>
          </w:p>
        </w:tc>
        <w:tc>
          <w:tcPr>
            <w:tcW w:w="3136" w:type="dxa"/>
            <w:gridSpan w:val="2"/>
            <w:vMerge/>
            <w:tcBorders>
              <w:top w:val="nil"/>
              <w:left w:val="single" w:sz="6" w:space="0" w:color="000000"/>
              <w:bottom w:val="single" w:sz="6" w:space="0" w:color="000000"/>
              <w:right w:val="single" w:sz="6" w:space="0" w:color="000000"/>
            </w:tcBorders>
          </w:tcPr>
          <w:p>
            <w:pPr>
              <w:rPr>
                <w:sz w:val="2"/>
                <w:szCs w:val="2"/>
              </w:rPr>
            </w:pPr>
          </w:p>
        </w:tc>
        <w:tc>
          <w:tcPr>
            <w:tcW w:w="738" w:type="dxa"/>
            <w:tcBorders>
              <w:left w:val="single" w:sz="6" w:space="0" w:color="000000"/>
            </w:tcBorders>
          </w:tcPr>
          <w:p>
            <w:pPr>
              <w:pStyle w:val="TableParagraph"/>
              <w:rPr>
                <w:sz w:val="16"/>
              </w:rPr>
            </w:pPr>
          </w:p>
        </w:tc>
        <w:tc>
          <w:tcPr>
            <w:tcW w:w="368" w:type="dxa"/>
            <w:tcBorders>
              <w:right w:val="single" w:sz="6" w:space="0" w:color="000000"/>
            </w:tcBorders>
          </w:tcPr>
          <w:p>
            <w:pPr>
              <w:pStyle w:val="TableParagraph"/>
              <w:rPr>
                <w:sz w:val="16"/>
              </w:rPr>
            </w:pPr>
          </w:p>
        </w:tc>
        <w:tc>
          <w:tcPr>
            <w:tcW w:w="428" w:type="dxa"/>
            <w:tcBorders>
              <w:left w:val="single" w:sz="6" w:space="0" w:color="000000"/>
            </w:tcBorders>
          </w:tcPr>
          <w:p>
            <w:pPr>
              <w:pStyle w:val="TableParagraph"/>
              <w:rPr>
                <w:sz w:val="16"/>
              </w:rPr>
            </w:pPr>
          </w:p>
        </w:tc>
        <w:tc>
          <w:tcPr>
            <w:tcW w:w="471" w:type="dxa"/>
            <w:tcBorders>
              <w:right w:val="single" w:sz="6" w:space="0" w:color="000000"/>
            </w:tcBorders>
          </w:tcPr>
          <w:p>
            <w:pPr>
              <w:pStyle w:val="TableParagraph"/>
              <w:rPr>
                <w:sz w:val="16"/>
              </w:rPr>
            </w:pPr>
          </w:p>
        </w:tc>
        <w:tc>
          <w:tcPr>
            <w:tcW w:w="780" w:type="dxa"/>
            <w:gridSpan w:val="2"/>
            <w:tcBorders>
              <w:left w:val="single" w:sz="6" w:space="0" w:color="000000"/>
              <w:right w:val="single" w:sz="6" w:space="0" w:color="000000"/>
            </w:tcBorders>
          </w:tcPr>
          <w:p>
            <w:pPr>
              <w:pStyle w:val="TableParagraph"/>
              <w:rPr>
                <w:sz w:val="16"/>
              </w:rPr>
            </w:pPr>
          </w:p>
        </w:tc>
        <w:tc>
          <w:tcPr>
            <w:tcW w:w="719" w:type="dxa"/>
            <w:gridSpan w:val="2"/>
            <w:tcBorders>
              <w:left w:val="single" w:sz="6" w:space="0" w:color="000000"/>
              <w:right w:val="single" w:sz="6" w:space="0" w:color="000000"/>
            </w:tcBorders>
          </w:tcPr>
          <w:p>
            <w:pPr>
              <w:pStyle w:val="TableParagraph"/>
              <w:rPr>
                <w:sz w:val="16"/>
              </w:rPr>
            </w:pPr>
          </w:p>
        </w:tc>
        <w:tc>
          <w:tcPr>
            <w:tcW w:w="681" w:type="dxa"/>
            <w:tcBorders>
              <w:left w:val="single" w:sz="6" w:space="0" w:color="000000"/>
              <w:right w:val="single" w:sz="6" w:space="0" w:color="000000"/>
            </w:tcBorders>
          </w:tcPr>
          <w:p>
            <w:pPr>
              <w:pStyle w:val="TableParagraph"/>
              <w:rPr>
                <w:sz w:val="16"/>
              </w:rPr>
            </w:pPr>
          </w:p>
        </w:tc>
        <w:tc>
          <w:tcPr>
            <w:tcW w:w="729" w:type="dxa"/>
            <w:tcBorders>
              <w:left w:val="single" w:sz="6" w:space="0" w:color="000000"/>
            </w:tcBorders>
          </w:tcPr>
          <w:p>
            <w:pPr>
              <w:pStyle w:val="TableParagraph"/>
              <w:rPr>
                <w:sz w:val="16"/>
              </w:rPr>
            </w:pPr>
          </w:p>
        </w:tc>
      </w:tr>
      <w:tr>
        <w:trPr>
          <w:trHeight w:val="355" w:hRule="atLeast"/>
        </w:trPr>
        <w:tc>
          <w:tcPr>
            <w:tcW w:w="267" w:type="dxa"/>
            <w:vMerge/>
            <w:tcBorders>
              <w:top w:val="nil"/>
              <w:bottom w:val="single" w:sz="6" w:space="0" w:color="000000"/>
            </w:tcBorders>
          </w:tcPr>
          <w:p>
            <w:pPr>
              <w:rPr>
                <w:sz w:val="2"/>
                <w:szCs w:val="2"/>
              </w:rPr>
            </w:pPr>
          </w:p>
        </w:tc>
        <w:tc>
          <w:tcPr>
            <w:tcW w:w="751" w:type="dxa"/>
            <w:gridSpan w:val="2"/>
            <w:tcBorders>
              <w:right w:val="single" w:sz="6" w:space="0" w:color="000000"/>
            </w:tcBorders>
          </w:tcPr>
          <w:p>
            <w:pPr>
              <w:pStyle w:val="TableParagraph"/>
              <w:rPr>
                <w:sz w:val="16"/>
              </w:rPr>
            </w:pPr>
          </w:p>
        </w:tc>
        <w:tc>
          <w:tcPr>
            <w:tcW w:w="3136" w:type="dxa"/>
            <w:gridSpan w:val="2"/>
            <w:vMerge/>
            <w:tcBorders>
              <w:top w:val="nil"/>
              <w:left w:val="single" w:sz="6" w:space="0" w:color="000000"/>
              <w:bottom w:val="single" w:sz="6" w:space="0" w:color="000000"/>
              <w:right w:val="single" w:sz="6" w:space="0" w:color="000000"/>
            </w:tcBorders>
          </w:tcPr>
          <w:p>
            <w:pPr>
              <w:rPr>
                <w:sz w:val="2"/>
                <w:szCs w:val="2"/>
              </w:rPr>
            </w:pPr>
          </w:p>
        </w:tc>
        <w:tc>
          <w:tcPr>
            <w:tcW w:w="738" w:type="dxa"/>
            <w:tcBorders>
              <w:left w:val="single" w:sz="6" w:space="0" w:color="000000"/>
            </w:tcBorders>
          </w:tcPr>
          <w:p>
            <w:pPr>
              <w:pStyle w:val="TableParagraph"/>
              <w:spacing w:before="83"/>
              <w:ind w:left="99"/>
              <w:rPr>
                <w:sz w:val="16"/>
              </w:rPr>
            </w:pPr>
            <w:r>
              <w:rPr>
                <w:spacing w:val="-10"/>
                <w:sz w:val="16"/>
              </w:rPr>
              <w:t>t</w:t>
            </w:r>
          </w:p>
        </w:tc>
        <w:tc>
          <w:tcPr>
            <w:tcW w:w="368" w:type="dxa"/>
            <w:tcBorders>
              <w:right w:val="single" w:sz="6" w:space="0" w:color="000000"/>
            </w:tcBorders>
          </w:tcPr>
          <w:p>
            <w:pPr>
              <w:pStyle w:val="TableParagraph"/>
              <w:rPr>
                <w:sz w:val="16"/>
              </w:rPr>
            </w:pPr>
          </w:p>
        </w:tc>
        <w:tc>
          <w:tcPr>
            <w:tcW w:w="428" w:type="dxa"/>
            <w:tcBorders>
              <w:left w:val="single" w:sz="6" w:space="0" w:color="000000"/>
            </w:tcBorders>
          </w:tcPr>
          <w:p>
            <w:pPr>
              <w:pStyle w:val="TableParagraph"/>
              <w:spacing w:before="83"/>
              <w:ind w:left="97"/>
              <w:rPr>
                <w:sz w:val="16"/>
              </w:rPr>
            </w:pPr>
            <w:r>
              <w:rPr>
                <w:sz w:val="16"/>
              </w:rPr>
              <w:t>4.</w:t>
            </w:r>
            <w:r>
              <w:rPr>
                <w:spacing w:val="-2"/>
                <w:sz w:val="16"/>
              </w:rPr>
              <w:t> </w:t>
            </w:r>
            <w:r>
              <w:rPr>
                <w:spacing w:val="-10"/>
                <w:sz w:val="16"/>
              </w:rPr>
              <w:t>9</w:t>
            </w:r>
          </w:p>
        </w:tc>
        <w:tc>
          <w:tcPr>
            <w:tcW w:w="471" w:type="dxa"/>
            <w:tcBorders>
              <w:right w:val="single" w:sz="6" w:space="0" w:color="000000"/>
            </w:tcBorders>
          </w:tcPr>
          <w:p>
            <w:pPr>
              <w:pStyle w:val="TableParagraph"/>
              <w:rPr>
                <w:sz w:val="16"/>
              </w:rPr>
            </w:pPr>
          </w:p>
        </w:tc>
        <w:tc>
          <w:tcPr>
            <w:tcW w:w="780" w:type="dxa"/>
            <w:gridSpan w:val="2"/>
            <w:tcBorders>
              <w:left w:val="single" w:sz="6" w:space="0" w:color="000000"/>
              <w:right w:val="single" w:sz="6" w:space="0" w:color="000000"/>
            </w:tcBorders>
          </w:tcPr>
          <w:p>
            <w:pPr>
              <w:pStyle w:val="TableParagraph"/>
              <w:spacing w:before="83"/>
              <w:ind w:left="96"/>
              <w:rPr>
                <w:sz w:val="16"/>
              </w:rPr>
            </w:pPr>
            <w:r>
              <w:rPr>
                <w:spacing w:val="-5"/>
                <w:sz w:val="16"/>
              </w:rPr>
              <w:t>3.8</w:t>
            </w:r>
          </w:p>
        </w:tc>
        <w:tc>
          <w:tcPr>
            <w:tcW w:w="719" w:type="dxa"/>
            <w:gridSpan w:val="2"/>
            <w:tcBorders>
              <w:left w:val="single" w:sz="6" w:space="0" w:color="000000"/>
              <w:right w:val="single" w:sz="6" w:space="0" w:color="000000"/>
            </w:tcBorders>
          </w:tcPr>
          <w:p>
            <w:pPr>
              <w:pStyle w:val="TableParagraph"/>
              <w:spacing w:before="83"/>
              <w:ind w:left="96"/>
              <w:rPr>
                <w:sz w:val="16"/>
              </w:rPr>
            </w:pPr>
            <w:r>
              <w:rPr>
                <w:spacing w:val="-5"/>
                <w:sz w:val="16"/>
              </w:rPr>
              <w:t>3.1</w:t>
            </w:r>
          </w:p>
        </w:tc>
        <w:tc>
          <w:tcPr>
            <w:tcW w:w="681" w:type="dxa"/>
            <w:tcBorders>
              <w:left w:val="single" w:sz="6" w:space="0" w:color="000000"/>
              <w:right w:val="single" w:sz="6" w:space="0" w:color="000000"/>
            </w:tcBorders>
          </w:tcPr>
          <w:p>
            <w:pPr>
              <w:pStyle w:val="TableParagraph"/>
              <w:spacing w:before="83"/>
              <w:ind w:left="98"/>
              <w:rPr>
                <w:sz w:val="16"/>
              </w:rPr>
            </w:pPr>
            <w:r>
              <w:rPr>
                <w:spacing w:val="-5"/>
                <w:sz w:val="16"/>
              </w:rPr>
              <w:t>2.6</w:t>
            </w:r>
          </w:p>
        </w:tc>
        <w:tc>
          <w:tcPr>
            <w:tcW w:w="729" w:type="dxa"/>
            <w:tcBorders>
              <w:left w:val="single" w:sz="6" w:space="0" w:color="000000"/>
            </w:tcBorders>
          </w:tcPr>
          <w:p>
            <w:pPr>
              <w:pStyle w:val="TableParagraph"/>
              <w:spacing w:before="83"/>
              <w:ind w:left="98"/>
              <w:rPr>
                <w:sz w:val="16"/>
              </w:rPr>
            </w:pPr>
            <w:r>
              <w:rPr>
                <w:spacing w:val="-5"/>
                <w:sz w:val="16"/>
              </w:rPr>
              <w:t>2.3</w:t>
            </w:r>
          </w:p>
        </w:tc>
      </w:tr>
      <w:tr>
        <w:trPr>
          <w:trHeight w:val="754" w:hRule="atLeast"/>
        </w:trPr>
        <w:tc>
          <w:tcPr>
            <w:tcW w:w="267" w:type="dxa"/>
            <w:vMerge/>
            <w:tcBorders>
              <w:top w:val="nil"/>
              <w:bottom w:val="single" w:sz="6" w:space="0" w:color="000000"/>
            </w:tcBorders>
          </w:tcPr>
          <w:p>
            <w:pPr>
              <w:rPr>
                <w:sz w:val="2"/>
                <w:szCs w:val="2"/>
              </w:rPr>
            </w:pPr>
          </w:p>
        </w:tc>
        <w:tc>
          <w:tcPr>
            <w:tcW w:w="751" w:type="dxa"/>
            <w:gridSpan w:val="2"/>
            <w:tcBorders>
              <w:right w:val="single" w:sz="6" w:space="0" w:color="000000"/>
            </w:tcBorders>
          </w:tcPr>
          <w:p>
            <w:pPr>
              <w:pStyle w:val="TableParagraph"/>
              <w:spacing w:before="82"/>
              <w:ind w:left="107"/>
              <w:rPr>
                <w:sz w:val="16"/>
              </w:rPr>
            </w:pPr>
            <w:r>
              <w:rPr>
                <w:spacing w:val="-5"/>
                <w:sz w:val="16"/>
              </w:rPr>
              <w:t>11</w:t>
            </w:r>
          </w:p>
          <w:p>
            <w:pPr>
              <w:pStyle w:val="TableParagraph"/>
              <w:spacing w:before="4"/>
              <w:rPr>
                <w:b/>
                <w:sz w:val="16"/>
              </w:rPr>
            </w:pPr>
          </w:p>
          <w:p>
            <w:pPr>
              <w:pStyle w:val="TableParagraph"/>
              <w:ind w:left="107"/>
              <w:rPr>
                <w:sz w:val="16"/>
              </w:rPr>
            </w:pPr>
            <w:r>
              <w:rPr>
                <w:sz w:val="16"/>
              </w:rPr>
              <w:t>12</w:t>
            </w:r>
            <w:r>
              <w:rPr>
                <w:spacing w:val="-1"/>
                <w:sz w:val="16"/>
              </w:rPr>
              <w:t> </w:t>
            </w:r>
            <w:r>
              <w:rPr>
                <w:spacing w:val="-5"/>
                <w:sz w:val="16"/>
              </w:rPr>
              <w:t>13.</w:t>
            </w:r>
          </w:p>
        </w:tc>
        <w:tc>
          <w:tcPr>
            <w:tcW w:w="3136" w:type="dxa"/>
            <w:gridSpan w:val="2"/>
            <w:vMerge/>
            <w:tcBorders>
              <w:top w:val="nil"/>
              <w:left w:val="single" w:sz="6" w:space="0" w:color="000000"/>
              <w:bottom w:val="single" w:sz="6" w:space="0" w:color="000000"/>
              <w:right w:val="single" w:sz="6" w:space="0" w:color="000000"/>
            </w:tcBorders>
          </w:tcPr>
          <w:p>
            <w:pPr>
              <w:rPr>
                <w:sz w:val="2"/>
                <w:szCs w:val="2"/>
              </w:rPr>
            </w:pPr>
          </w:p>
        </w:tc>
        <w:tc>
          <w:tcPr>
            <w:tcW w:w="738" w:type="dxa"/>
            <w:tcBorders>
              <w:left w:val="single" w:sz="6" w:space="0" w:color="000000"/>
            </w:tcBorders>
          </w:tcPr>
          <w:p>
            <w:pPr>
              <w:pStyle w:val="TableParagraph"/>
              <w:spacing w:before="84"/>
              <w:ind w:left="99"/>
              <w:rPr>
                <w:sz w:val="16"/>
              </w:rPr>
            </w:pPr>
            <w:r>
              <w:rPr>
                <w:spacing w:val="-10"/>
                <w:sz w:val="16"/>
              </w:rPr>
              <w:t>t</w:t>
            </w:r>
          </w:p>
          <w:p>
            <w:pPr>
              <w:pStyle w:val="TableParagraph"/>
              <w:tabs>
                <w:tab w:pos="541" w:val="left" w:leader="none"/>
              </w:tabs>
              <w:spacing w:before="14"/>
              <w:ind w:left="99"/>
              <w:rPr>
                <w:sz w:val="10"/>
              </w:rPr>
            </w:pPr>
            <w:r>
              <w:rPr>
                <w:spacing w:val="-5"/>
                <w:position w:val="-6"/>
                <w:sz w:val="16"/>
              </w:rPr>
              <w:t>m</w:t>
            </w:r>
            <w:r>
              <w:rPr>
                <w:spacing w:val="-5"/>
                <w:sz w:val="10"/>
              </w:rPr>
              <w:t>3</w:t>
            </w:r>
            <w:r>
              <w:rPr>
                <w:sz w:val="10"/>
              </w:rPr>
              <w:tab/>
            </w:r>
            <w:r>
              <w:rPr>
                <w:spacing w:val="-5"/>
                <w:position w:val="-6"/>
                <w:sz w:val="16"/>
              </w:rPr>
              <w:t>m</w:t>
            </w:r>
            <w:r>
              <w:rPr>
                <w:spacing w:val="-5"/>
                <w:sz w:val="10"/>
              </w:rPr>
              <w:t>3</w:t>
            </w:r>
          </w:p>
        </w:tc>
        <w:tc>
          <w:tcPr>
            <w:tcW w:w="368" w:type="dxa"/>
            <w:tcBorders>
              <w:right w:val="single" w:sz="6" w:space="0" w:color="000000"/>
            </w:tcBorders>
          </w:tcPr>
          <w:p>
            <w:pPr>
              <w:pStyle w:val="TableParagraph"/>
              <w:spacing w:before="71"/>
              <w:ind w:left="83"/>
              <w:rPr>
                <w:sz w:val="10"/>
              </w:rPr>
            </w:pPr>
            <w:r>
              <w:rPr>
                <w:spacing w:val="-5"/>
                <w:position w:val="-6"/>
                <w:sz w:val="16"/>
              </w:rPr>
              <w:t>m</w:t>
            </w:r>
            <w:r>
              <w:rPr>
                <w:spacing w:val="-5"/>
                <w:sz w:val="10"/>
              </w:rPr>
              <w:t>3</w:t>
            </w:r>
          </w:p>
        </w:tc>
        <w:tc>
          <w:tcPr>
            <w:tcW w:w="428" w:type="dxa"/>
            <w:tcBorders>
              <w:left w:val="single" w:sz="6" w:space="0" w:color="000000"/>
            </w:tcBorders>
          </w:tcPr>
          <w:p>
            <w:pPr>
              <w:pStyle w:val="TableParagraph"/>
              <w:spacing w:before="84"/>
              <w:ind w:left="138"/>
              <w:rPr>
                <w:sz w:val="16"/>
              </w:rPr>
            </w:pPr>
            <w:r>
              <w:rPr>
                <w:spacing w:val="-5"/>
                <w:sz w:val="16"/>
              </w:rPr>
              <w:t>8.4</w:t>
            </w:r>
          </w:p>
          <w:p>
            <w:pPr>
              <w:pStyle w:val="TableParagraph"/>
              <w:spacing w:before="27"/>
              <w:ind w:left="97"/>
              <w:rPr>
                <w:sz w:val="16"/>
              </w:rPr>
            </w:pPr>
            <w:r>
              <w:rPr>
                <w:spacing w:val="-4"/>
                <w:sz w:val="16"/>
              </w:rPr>
              <w:t>72.5</w:t>
            </w:r>
          </w:p>
        </w:tc>
        <w:tc>
          <w:tcPr>
            <w:tcW w:w="471" w:type="dxa"/>
            <w:tcBorders>
              <w:right w:val="single" w:sz="6" w:space="0" w:color="000000"/>
            </w:tcBorders>
          </w:tcPr>
          <w:p>
            <w:pPr>
              <w:pStyle w:val="TableParagraph"/>
              <w:spacing w:before="84"/>
              <w:ind w:right="101"/>
              <w:jc w:val="right"/>
              <w:rPr>
                <w:sz w:val="16"/>
              </w:rPr>
            </w:pPr>
            <w:r>
              <w:rPr>
                <w:spacing w:val="-5"/>
                <w:sz w:val="16"/>
              </w:rPr>
              <w:t>3.</w:t>
            </w:r>
          </w:p>
          <w:p>
            <w:pPr>
              <w:pStyle w:val="TableParagraph"/>
              <w:spacing w:before="27"/>
              <w:ind w:right="104"/>
              <w:jc w:val="right"/>
              <w:rPr>
                <w:sz w:val="16"/>
              </w:rPr>
            </w:pPr>
            <w:r>
              <w:rPr>
                <w:sz w:val="16"/>
              </w:rPr>
              <w:t>3.</w:t>
            </w:r>
            <w:r>
              <w:rPr>
                <w:spacing w:val="-4"/>
                <w:sz w:val="16"/>
              </w:rPr>
              <w:t> </w:t>
            </w:r>
            <w:r>
              <w:rPr>
                <w:spacing w:val="-10"/>
                <w:sz w:val="16"/>
              </w:rPr>
              <w:t>0</w:t>
            </w:r>
          </w:p>
        </w:tc>
        <w:tc>
          <w:tcPr>
            <w:tcW w:w="780" w:type="dxa"/>
            <w:gridSpan w:val="2"/>
            <w:tcBorders>
              <w:left w:val="single" w:sz="6" w:space="0" w:color="000000"/>
              <w:right w:val="single" w:sz="6" w:space="0" w:color="000000"/>
            </w:tcBorders>
          </w:tcPr>
          <w:p>
            <w:pPr>
              <w:pStyle w:val="TableParagraph"/>
              <w:spacing w:before="84"/>
              <w:ind w:left="137"/>
              <w:rPr>
                <w:sz w:val="16"/>
              </w:rPr>
            </w:pPr>
            <w:r>
              <w:rPr>
                <w:sz w:val="16"/>
              </w:rPr>
              <w:t>6.6</w:t>
            </w:r>
            <w:r>
              <w:rPr>
                <w:spacing w:val="61"/>
                <w:w w:val="150"/>
                <w:sz w:val="16"/>
              </w:rPr>
              <w:t> </w:t>
            </w:r>
            <w:r>
              <w:rPr>
                <w:spacing w:val="-5"/>
                <w:sz w:val="16"/>
              </w:rPr>
              <w:t>2.9</w:t>
            </w:r>
          </w:p>
          <w:p>
            <w:pPr>
              <w:pStyle w:val="TableParagraph"/>
              <w:spacing w:before="27"/>
              <w:ind w:left="96"/>
              <w:rPr>
                <w:sz w:val="16"/>
              </w:rPr>
            </w:pPr>
            <w:r>
              <w:rPr>
                <w:sz w:val="16"/>
              </w:rPr>
              <w:t>2.1</w:t>
            </w:r>
            <w:r>
              <w:rPr>
                <w:spacing w:val="-3"/>
                <w:sz w:val="16"/>
              </w:rPr>
              <w:t> </w:t>
            </w:r>
            <w:r>
              <w:rPr>
                <w:spacing w:val="-5"/>
                <w:sz w:val="16"/>
              </w:rPr>
              <w:t>2.5</w:t>
            </w:r>
          </w:p>
        </w:tc>
        <w:tc>
          <w:tcPr>
            <w:tcW w:w="719" w:type="dxa"/>
            <w:gridSpan w:val="2"/>
            <w:tcBorders>
              <w:left w:val="single" w:sz="6" w:space="0" w:color="000000"/>
              <w:right w:val="single" w:sz="6" w:space="0" w:color="000000"/>
            </w:tcBorders>
          </w:tcPr>
          <w:p>
            <w:pPr>
              <w:pStyle w:val="TableParagraph"/>
              <w:spacing w:before="84"/>
              <w:ind w:left="178"/>
              <w:rPr>
                <w:sz w:val="16"/>
              </w:rPr>
            </w:pPr>
            <w:r>
              <w:rPr>
                <w:spacing w:val="-5"/>
                <w:sz w:val="16"/>
              </w:rPr>
              <w:t>6.1</w:t>
            </w:r>
          </w:p>
          <w:p>
            <w:pPr>
              <w:pStyle w:val="TableParagraph"/>
              <w:spacing w:before="30"/>
              <w:ind w:left="96"/>
              <w:rPr>
                <w:sz w:val="16"/>
              </w:rPr>
            </w:pPr>
            <w:r>
              <w:rPr>
                <w:sz w:val="16"/>
              </w:rPr>
              <w:t>2.4</w:t>
            </w:r>
            <w:r>
              <w:rPr>
                <w:spacing w:val="62"/>
                <w:sz w:val="16"/>
              </w:rPr>
              <w:t> </w:t>
            </w:r>
            <w:r>
              <w:rPr>
                <w:spacing w:val="-5"/>
                <w:sz w:val="16"/>
              </w:rPr>
              <w:t>1.8</w:t>
            </w:r>
          </w:p>
          <w:p>
            <w:pPr>
              <w:pStyle w:val="TableParagraph"/>
              <w:spacing w:before="25"/>
              <w:ind w:left="96"/>
              <w:rPr>
                <w:sz w:val="16"/>
              </w:rPr>
            </w:pPr>
            <w:r>
              <w:rPr>
                <w:spacing w:val="-5"/>
                <w:sz w:val="16"/>
              </w:rPr>
              <w:t>2.2</w:t>
            </w:r>
          </w:p>
        </w:tc>
        <w:tc>
          <w:tcPr>
            <w:tcW w:w="681" w:type="dxa"/>
            <w:tcBorders>
              <w:left w:val="single" w:sz="6" w:space="0" w:color="000000"/>
              <w:right w:val="single" w:sz="6" w:space="0" w:color="000000"/>
            </w:tcBorders>
          </w:tcPr>
          <w:p>
            <w:pPr>
              <w:pStyle w:val="TableParagraph"/>
              <w:spacing w:before="84"/>
              <w:ind w:left="98"/>
              <w:rPr>
                <w:sz w:val="16"/>
              </w:rPr>
            </w:pPr>
            <w:r>
              <w:rPr>
                <w:spacing w:val="-2"/>
                <w:sz w:val="16"/>
              </w:rPr>
              <w:t>2.01.6</w:t>
            </w:r>
          </w:p>
          <w:p>
            <w:pPr>
              <w:pStyle w:val="TableParagraph"/>
              <w:spacing w:before="27"/>
              <w:ind w:left="98"/>
              <w:rPr>
                <w:sz w:val="16"/>
              </w:rPr>
            </w:pPr>
            <w:r>
              <w:rPr>
                <w:spacing w:val="-5"/>
                <w:sz w:val="16"/>
              </w:rPr>
              <w:t>1.9</w:t>
            </w:r>
          </w:p>
        </w:tc>
        <w:tc>
          <w:tcPr>
            <w:tcW w:w="729" w:type="dxa"/>
            <w:tcBorders>
              <w:left w:val="single" w:sz="6" w:space="0" w:color="000000"/>
            </w:tcBorders>
          </w:tcPr>
          <w:p>
            <w:pPr>
              <w:pStyle w:val="TableParagraph"/>
              <w:spacing w:before="84"/>
              <w:ind w:left="98"/>
              <w:rPr>
                <w:sz w:val="16"/>
              </w:rPr>
            </w:pPr>
            <w:r>
              <w:rPr>
                <w:sz w:val="16"/>
              </w:rPr>
              <w:t>4.1</w:t>
            </w:r>
            <w:r>
              <w:rPr>
                <w:spacing w:val="71"/>
                <w:sz w:val="16"/>
              </w:rPr>
              <w:t> </w:t>
            </w:r>
            <w:r>
              <w:rPr>
                <w:spacing w:val="-5"/>
                <w:sz w:val="16"/>
              </w:rPr>
              <w:t>1.8</w:t>
            </w:r>
          </w:p>
          <w:p>
            <w:pPr>
              <w:pStyle w:val="TableParagraph"/>
              <w:spacing w:before="27"/>
              <w:ind w:left="98"/>
              <w:rPr>
                <w:sz w:val="16"/>
              </w:rPr>
            </w:pPr>
            <w:r>
              <w:rPr>
                <w:sz w:val="16"/>
              </w:rPr>
              <w:t>1.4</w:t>
            </w:r>
            <w:r>
              <w:rPr>
                <w:spacing w:val="-3"/>
                <w:sz w:val="16"/>
              </w:rPr>
              <w:t> </w:t>
            </w:r>
            <w:r>
              <w:rPr>
                <w:spacing w:val="-5"/>
                <w:sz w:val="16"/>
              </w:rPr>
              <w:t>1.7</w:t>
            </w:r>
          </w:p>
        </w:tc>
      </w:tr>
      <w:tr>
        <w:trPr>
          <w:trHeight w:val="330" w:hRule="atLeast"/>
        </w:trPr>
        <w:tc>
          <w:tcPr>
            <w:tcW w:w="267" w:type="dxa"/>
            <w:vMerge/>
            <w:tcBorders>
              <w:top w:val="nil"/>
              <w:bottom w:val="single" w:sz="6" w:space="0" w:color="000000"/>
            </w:tcBorders>
          </w:tcPr>
          <w:p>
            <w:pPr>
              <w:rPr>
                <w:sz w:val="2"/>
                <w:szCs w:val="2"/>
              </w:rPr>
            </w:pPr>
          </w:p>
        </w:tc>
        <w:tc>
          <w:tcPr>
            <w:tcW w:w="751" w:type="dxa"/>
            <w:gridSpan w:val="2"/>
            <w:tcBorders>
              <w:right w:val="single" w:sz="6" w:space="0" w:color="000000"/>
            </w:tcBorders>
          </w:tcPr>
          <w:p>
            <w:pPr>
              <w:pStyle w:val="TableParagraph"/>
              <w:spacing w:before="57"/>
              <w:ind w:left="107"/>
              <w:rPr>
                <w:sz w:val="16"/>
              </w:rPr>
            </w:pPr>
            <w:r>
              <w:rPr>
                <w:spacing w:val="-5"/>
                <w:sz w:val="16"/>
              </w:rPr>
              <w:t>14.</w:t>
            </w:r>
          </w:p>
        </w:tc>
        <w:tc>
          <w:tcPr>
            <w:tcW w:w="3136" w:type="dxa"/>
            <w:gridSpan w:val="2"/>
            <w:vMerge/>
            <w:tcBorders>
              <w:top w:val="nil"/>
              <w:left w:val="single" w:sz="6" w:space="0" w:color="000000"/>
              <w:bottom w:val="single" w:sz="6" w:space="0" w:color="000000"/>
              <w:right w:val="single" w:sz="6" w:space="0" w:color="000000"/>
            </w:tcBorders>
          </w:tcPr>
          <w:p>
            <w:pPr>
              <w:rPr>
                <w:sz w:val="2"/>
                <w:szCs w:val="2"/>
              </w:rPr>
            </w:pPr>
          </w:p>
        </w:tc>
        <w:tc>
          <w:tcPr>
            <w:tcW w:w="738" w:type="dxa"/>
            <w:tcBorders>
              <w:left w:val="single" w:sz="6" w:space="0" w:color="000000"/>
            </w:tcBorders>
          </w:tcPr>
          <w:p>
            <w:pPr>
              <w:pStyle w:val="TableParagraph"/>
              <w:rPr>
                <w:sz w:val="16"/>
              </w:rPr>
            </w:pPr>
          </w:p>
        </w:tc>
        <w:tc>
          <w:tcPr>
            <w:tcW w:w="368" w:type="dxa"/>
            <w:tcBorders>
              <w:right w:val="single" w:sz="6" w:space="0" w:color="000000"/>
            </w:tcBorders>
          </w:tcPr>
          <w:p>
            <w:pPr>
              <w:pStyle w:val="TableParagraph"/>
              <w:rPr>
                <w:sz w:val="16"/>
              </w:rPr>
            </w:pPr>
          </w:p>
        </w:tc>
        <w:tc>
          <w:tcPr>
            <w:tcW w:w="428" w:type="dxa"/>
            <w:tcBorders>
              <w:left w:val="single" w:sz="6" w:space="0" w:color="000000"/>
            </w:tcBorders>
          </w:tcPr>
          <w:p>
            <w:pPr>
              <w:pStyle w:val="TableParagraph"/>
              <w:rPr>
                <w:sz w:val="16"/>
              </w:rPr>
            </w:pPr>
          </w:p>
        </w:tc>
        <w:tc>
          <w:tcPr>
            <w:tcW w:w="471" w:type="dxa"/>
            <w:tcBorders>
              <w:right w:val="single" w:sz="6" w:space="0" w:color="000000"/>
            </w:tcBorders>
          </w:tcPr>
          <w:p>
            <w:pPr>
              <w:pStyle w:val="TableParagraph"/>
              <w:rPr>
                <w:sz w:val="16"/>
              </w:rPr>
            </w:pPr>
          </w:p>
        </w:tc>
        <w:tc>
          <w:tcPr>
            <w:tcW w:w="780" w:type="dxa"/>
            <w:gridSpan w:val="2"/>
            <w:tcBorders>
              <w:left w:val="single" w:sz="6" w:space="0" w:color="000000"/>
              <w:right w:val="single" w:sz="6" w:space="0" w:color="000000"/>
            </w:tcBorders>
          </w:tcPr>
          <w:p>
            <w:pPr>
              <w:pStyle w:val="TableParagraph"/>
              <w:rPr>
                <w:sz w:val="16"/>
              </w:rPr>
            </w:pPr>
          </w:p>
        </w:tc>
        <w:tc>
          <w:tcPr>
            <w:tcW w:w="719" w:type="dxa"/>
            <w:gridSpan w:val="2"/>
            <w:tcBorders>
              <w:left w:val="single" w:sz="6" w:space="0" w:color="000000"/>
              <w:right w:val="single" w:sz="6" w:space="0" w:color="000000"/>
            </w:tcBorders>
          </w:tcPr>
          <w:p>
            <w:pPr>
              <w:pStyle w:val="TableParagraph"/>
              <w:rPr>
                <w:sz w:val="16"/>
              </w:rPr>
            </w:pPr>
          </w:p>
        </w:tc>
        <w:tc>
          <w:tcPr>
            <w:tcW w:w="681" w:type="dxa"/>
            <w:tcBorders>
              <w:left w:val="single" w:sz="6" w:space="0" w:color="000000"/>
              <w:right w:val="single" w:sz="6" w:space="0" w:color="000000"/>
            </w:tcBorders>
          </w:tcPr>
          <w:p>
            <w:pPr>
              <w:pStyle w:val="TableParagraph"/>
              <w:rPr>
                <w:sz w:val="16"/>
              </w:rPr>
            </w:pPr>
          </w:p>
        </w:tc>
        <w:tc>
          <w:tcPr>
            <w:tcW w:w="729" w:type="dxa"/>
            <w:tcBorders>
              <w:left w:val="single" w:sz="6" w:space="0" w:color="000000"/>
            </w:tcBorders>
          </w:tcPr>
          <w:p>
            <w:pPr>
              <w:pStyle w:val="TableParagraph"/>
              <w:rPr>
                <w:sz w:val="16"/>
              </w:rPr>
            </w:pPr>
          </w:p>
        </w:tc>
      </w:tr>
      <w:tr>
        <w:trPr>
          <w:trHeight w:val="460" w:hRule="atLeast"/>
        </w:trPr>
        <w:tc>
          <w:tcPr>
            <w:tcW w:w="267" w:type="dxa"/>
            <w:vMerge/>
            <w:tcBorders>
              <w:top w:val="nil"/>
              <w:bottom w:val="single" w:sz="6" w:space="0" w:color="000000"/>
            </w:tcBorders>
          </w:tcPr>
          <w:p>
            <w:pPr>
              <w:rPr>
                <w:sz w:val="2"/>
                <w:szCs w:val="2"/>
              </w:rPr>
            </w:pPr>
          </w:p>
        </w:tc>
        <w:tc>
          <w:tcPr>
            <w:tcW w:w="751" w:type="dxa"/>
            <w:gridSpan w:val="2"/>
            <w:tcBorders>
              <w:bottom w:val="single" w:sz="6" w:space="0" w:color="000000"/>
              <w:right w:val="single" w:sz="6" w:space="0" w:color="000000"/>
            </w:tcBorders>
          </w:tcPr>
          <w:p>
            <w:pPr>
              <w:pStyle w:val="TableParagraph"/>
              <w:spacing w:before="83"/>
              <w:ind w:left="107"/>
              <w:rPr>
                <w:sz w:val="16"/>
              </w:rPr>
            </w:pPr>
            <w:r>
              <w:rPr>
                <w:spacing w:val="-5"/>
                <w:sz w:val="16"/>
              </w:rPr>
              <w:t>15.</w:t>
            </w:r>
          </w:p>
        </w:tc>
        <w:tc>
          <w:tcPr>
            <w:tcW w:w="3136" w:type="dxa"/>
            <w:gridSpan w:val="2"/>
            <w:vMerge/>
            <w:tcBorders>
              <w:top w:val="nil"/>
              <w:left w:val="single" w:sz="6" w:space="0" w:color="000000"/>
              <w:bottom w:val="single" w:sz="6" w:space="0" w:color="000000"/>
              <w:right w:val="single" w:sz="6" w:space="0" w:color="000000"/>
            </w:tcBorders>
          </w:tcPr>
          <w:p>
            <w:pPr>
              <w:rPr>
                <w:sz w:val="2"/>
                <w:szCs w:val="2"/>
              </w:rPr>
            </w:pPr>
          </w:p>
        </w:tc>
        <w:tc>
          <w:tcPr>
            <w:tcW w:w="738" w:type="dxa"/>
            <w:tcBorders>
              <w:left w:val="single" w:sz="6" w:space="0" w:color="000000"/>
              <w:bottom w:val="single" w:sz="6" w:space="0" w:color="000000"/>
            </w:tcBorders>
          </w:tcPr>
          <w:p>
            <w:pPr>
              <w:pStyle w:val="TableParagraph"/>
              <w:rPr>
                <w:sz w:val="16"/>
              </w:rPr>
            </w:pPr>
          </w:p>
        </w:tc>
        <w:tc>
          <w:tcPr>
            <w:tcW w:w="368" w:type="dxa"/>
            <w:tcBorders>
              <w:bottom w:val="single" w:sz="6" w:space="0" w:color="000000"/>
              <w:right w:val="single" w:sz="6" w:space="0" w:color="000000"/>
            </w:tcBorders>
          </w:tcPr>
          <w:p>
            <w:pPr>
              <w:pStyle w:val="TableParagraph"/>
              <w:rPr>
                <w:sz w:val="16"/>
              </w:rPr>
            </w:pPr>
          </w:p>
        </w:tc>
        <w:tc>
          <w:tcPr>
            <w:tcW w:w="428" w:type="dxa"/>
            <w:tcBorders>
              <w:left w:val="single" w:sz="6" w:space="0" w:color="000000"/>
              <w:bottom w:val="single" w:sz="6" w:space="0" w:color="000000"/>
            </w:tcBorders>
          </w:tcPr>
          <w:p>
            <w:pPr>
              <w:pStyle w:val="TableParagraph"/>
              <w:rPr>
                <w:sz w:val="16"/>
              </w:rPr>
            </w:pPr>
          </w:p>
        </w:tc>
        <w:tc>
          <w:tcPr>
            <w:tcW w:w="471" w:type="dxa"/>
            <w:tcBorders>
              <w:bottom w:val="single" w:sz="6" w:space="0" w:color="000000"/>
              <w:right w:val="single" w:sz="6" w:space="0" w:color="000000"/>
            </w:tcBorders>
          </w:tcPr>
          <w:p>
            <w:pPr>
              <w:pStyle w:val="TableParagraph"/>
              <w:rPr>
                <w:sz w:val="16"/>
              </w:rPr>
            </w:pPr>
          </w:p>
        </w:tc>
        <w:tc>
          <w:tcPr>
            <w:tcW w:w="780" w:type="dxa"/>
            <w:gridSpan w:val="2"/>
            <w:tcBorders>
              <w:left w:val="single" w:sz="6" w:space="0" w:color="000000"/>
              <w:bottom w:val="single" w:sz="6" w:space="0" w:color="000000"/>
              <w:right w:val="single" w:sz="6" w:space="0" w:color="000000"/>
            </w:tcBorders>
          </w:tcPr>
          <w:p>
            <w:pPr>
              <w:pStyle w:val="TableParagraph"/>
              <w:rPr>
                <w:sz w:val="16"/>
              </w:rPr>
            </w:pPr>
          </w:p>
        </w:tc>
        <w:tc>
          <w:tcPr>
            <w:tcW w:w="719" w:type="dxa"/>
            <w:gridSpan w:val="2"/>
            <w:tcBorders>
              <w:left w:val="single" w:sz="6" w:space="0" w:color="000000"/>
              <w:bottom w:val="single" w:sz="6" w:space="0" w:color="000000"/>
              <w:right w:val="single" w:sz="6" w:space="0" w:color="000000"/>
            </w:tcBorders>
          </w:tcPr>
          <w:p>
            <w:pPr>
              <w:pStyle w:val="TableParagraph"/>
              <w:rPr>
                <w:sz w:val="16"/>
              </w:rPr>
            </w:pPr>
          </w:p>
        </w:tc>
        <w:tc>
          <w:tcPr>
            <w:tcW w:w="681" w:type="dxa"/>
            <w:tcBorders>
              <w:left w:val="single" w:sz="6" w:space="0" w:color="000000"/>
              <w:bottom w:val="single" w:sz="6" w:space="0" w:color="000000"/>
              <w:right w:val="single" w:sz="6" w:space="0" w:color="000000"/>
            </w:tcBorders>
          </w:tcPr>
          <w:p>
            <w:pPr>
              <w:pStyle w:val="TableParagraph"/>
              <w:rPr>
                <w:sz w:val="16"/>
              </w:rPr>
            </w:pPr>
          </w:p>
        </w:tc>
        <w:tc>
          <w:tcPr>
            <w:tcW w:w="729" w:type="dxa"/>
            <w:tcBorders>
              <w:left w:val="single" w:sz="6" w:space="0" w:color="000000"/>
              <w:bottom w:val="single" w:sz="6" w:space="0" w:color="000000"/>
            </w:tcBorders>
          </w:tcPr>
          <w:p>
            <w:pPr>
              <w:pStyle w:val="TableParagraph"/>
              <w:rPr>
                <w:sz w:val="16"/>
              </w:rPr>
            </w:pPr>
          </w:p>
        </w:tc>
      </w:tr>
      <w:tr>
        <w:trPr>
          <w:trHeight w:val="412" w:hRule="atLeast"/>
        </w:trPr>
        <w:tc>
          <w:tcPr>
            <w:tcW w:w="766" w:type="dxa"/>
            <w:gridSpan w:val="2"/>
            <w:tcBorders>
              <w:top w:val="single" w:sz="6" w:space="0" w:color="000000"/>
              <w:bottom w:val="single" w:sz="6" w:space="0" w:color="000000"/>
              <w:right w:val="single" w:sz="6" w:space="0" w:color="000000"/>
            </w:tcBorders>
          </w:tcPr>
          <w:p>
            <w:pPr>
              <w:pStyle w:val="TableParagraph"/>
              <w:spacing w:line="216" w:lineRule="exact"/>
              <w:ind w:left="122"/>
              <w:rPr>
                <w:rFonts w:ascii="Calibri"/>
                <w:sz w:val="18"/>
              </w:rPr>
            </w:pPr>
            <w:r>
              <w:rPr>
                <w:rFonts w:ascii="Calibri"/>
                <w:spacing w:val="-10"/>
                <w:sz w:val="18"/>
              </w:rPr>
              <w:t>1</w:t>
            </w:r>
          </w:p>
        </w:tc>
        <w:tc>
          <w:tcPr>
            <w:tcW w:w="2761" w:type="dxa"/>
            <w:gridSpan w:val="2"/>
            <w:tcBorders>
              <w:top w:val="single" w:sz="6" w:space="0" w:color="000000"/>
              <w:left w:val="single" w:sz="6" w:space="0" w:color="000000"/>
              <w:bottom w:val="single" w:sz="6" w:space="0" w:color="000000"/>
              <w:right w:val="single" w:sz="6" w:space="0" w:color="000000"/>
            </w:tcBorders>
          </w:tcPr>
          <w:p>
            <w:pPr>
              <w:pStyle w:val="TableParagraph"/>
              <w:spacing w:line="216" w:lineRule="exact"/>
              <w:ind w:right="738"/>
              <w:jc w:val="center"/>
              <w:rPr>
                <w:rFonts w:ascii="Calibri"/>
                <w:sz w:val="18"/>
              </w:rPr>
            </w:pPr>
            <w:r>
              <w:rPr>
                <w:rFonts w:ascii="Calibri"/>
                <w:spacing w:val="-10"/>
                <w:sz w:val="18"/>
              </w:rPr>
              <w:t>2</w:t>
            </w:r>
          </w:p>
        </w:tc>
        <w:tc>
          <w:tcPr>
            <w:tcW w:w="1365" w:type="dxa"/>
            <w:gridSpan w:val="2"/>
            <w:tcBorders>
              <w:top w:val="single" w:sz="6" w:space="0" w:color="000000"/>
              <w:left w:val="single" w:sz="6" w:space="0" w:color="000000"/>
              <w:bottom w:val="single" w:sz="6" w:space="0" w:color="000000"/>
              <w:right w:val="single" w:sz="6" w:space="0" w:color="000000"/>
            </w:tcBorders>
          </w:tcPr>
          <w:p>
            <w:pPr>
              <w:pStyle w:val="TableParagraph"/>
              <w:spacing w:line="216" w:lineRule="exact"/>
              <w:ind w:left="100"/>
              <w:rPr>
                <w:rFonts w:ascii="Calibri"/>
                <w:sz w:val="18"/>
              </w:rPr>
            </w:pPr>
            <w:r>
              <w:rPr>
                <w:rFonts w:ascii="Calibri"/>
                <w:spacing w:val="-10"/>
                <w:sz w:val="18"/>
              </w:rPr>
              <w:t>3</w:t>
            </w:r>
          </w:p>
        </w:tc>
        <w:tc>
          <w:tcPr>
            <w:tcW w:w="796" w:type="dxa"/>
            <w:gridSpan w:val="2"/>
            <w:tcBorders>
              <w:top w:val="single" w:sz="6" w:space="0" w:color="000000"/>
              <w:left w:val="single" w:sz="6" w:space="0" w:color="000000"/>
              <w:bottom w:val="single" w:sz="6" w:space="0" w:color="000000"/>
              <w:right w:val="single" w:sz="6" w:space="0" w:color="000000"/>
            </w:tcBorders>
          </w:tcPr>
          <w:p>
            <w:pPr>
              <w:pStyle w:val="TableParagraph"/>
              <w:spacing w:line="216" w:lineRule="exact"/>
              <w:ind w:left="98"/>
              <w:rPr>
                <w:rFonts w:ascii="Calibri"/>
                <w:sz w:val="18"/>
              </w:rPr>
            </w:pPr>
            <w:r>
              <w:rPr>
                <w:rFonts w:ascii="Calibri"/>
                <w:spacing w:val="-10"/>
                <w:sz w:val="18"/>
              </w:rPr>
              <w:t>4</w:t>
            </w:r>
          </w:p>
        </w:tc>
        <w:tc>
          <w:tcPr>
            <w:tcW w:w="800" w:type="dxa"/>
            <w:gridSpan w:val="2"/>
            <w:tcBorders>
              <w:top w:val="single" w:sz="6" w:space="0" w:color="000000"/>
              <w:left w:val="single" w:sz="6" w:space="0" w:color="000000"/>
              <w:bottom w:val="single" w:sz="6" w:space="0" w:color="000000"/>
              <w:right w:val="single" w:sz="6" w:space="0" w:color="000000"/>
            </w:tcBorders>
          </w:tcPr>
          <w:p>
            <w:pPr>
              <w:pStyle w:val="TableParagraph"/>
              <w:spacing w:line="216" w:lineRule="exact"/>
              <w:ind w:left="97"/>
              <w:rPr>
                <w:rFonts w:ascii="Calibri"/>
                <w:sz w:val="18"/>
              </w:rPr>
            </w:pPr>
            <w:r>
              <w:rPr>
                <w:rFonts w:ascii="Calibri"/>
                <w:spacing w:val="-10"/>
                <w:sz w:val="18"/>
              </w:rPr>
              <w:t>5</w:t>
            </w:r>
          </w:p>
        </w:tc>
        <w:tc>
          <w:tcPr>
            <w:tcW w:w="1003" w:type="dxa"/>
            <w:gridSpan w:val="2"/>
            <w:tcBorders>
              <w:top w:val="single" w:sz="6" w:space="0" w:color="000000"/>
              <w:left w:val="single" w:sz="6" w:space="0" w:color="000000"/>
              <w:bottom w:val="single" w:sz="6" w:space="0" w:color="000000"/>
              <w:right w:val="single" w:sz="6" w:space="0" w:color="000000"/>
            </w:tcBorders>
          </w:tcPr>
          <w:p>
            <w:pPr>
              <w:pStyle w:val="TableParagraph"/>
              <w:spacing w:line="216" w:lineRule="exact"/>
              <w:ind w:left="96"/>
              <w:rPr>
                <w:rFonts w:ascii="Calibri"/>
                <w:sz w:val="18"/>
              </w:rPr>
            </w:pPr>
            <w:r>
              <w:rPr>
                <w:rFonts w:ascii="Calibri"/>
                <w:spacing w:val="-10"/>
                <w:sz w:val="18"/>
              </w:rPr>
              <w:t>6</w:t>
            </w:r>
          </w:p>
        </w:tc>
        <w:tc>
          <w:tcPr>
            <w:tcW w:w="848" w:type="dxa"/>
            <w:gridSpan w:val="2"/>
            <w:tcBorders>
              <w:top w:val="single" w:sz="6" w:space="0" w:color="000000"/>
              <w:left w:val="single" w:sz="6" w:space="0" w:color="000000"/>
              <w:bottom w:val="single" w:sz="6" w:space="0" w:color="000000"/>
              <w:right w:val="single" w:sz="6" w:space="0" w:color="000000"/>
            </w:tcBorders>
          </w:tcPr>
          <w:p>
            <w:pPr>
              <w:pStyle w:val="TableParagraph"/>
              <w:spacing w:line="216" w:lineRule="exact"/>
              <w:ind w:left="97"/>
              <w:rPr>
                <w:rFonts w:ascii="Calibri"/>
                <w:sz w:val="18"/>
              </w:rPr>
            </w:pPr>
            <w:r>
              <w:rPr>
                <w:rFonts w:ascii="Calibri"/>
                <w:spacing w:val="-10"/>
                <w:sz w:val="18"/>
              </w:rPr>
              <w:t>7</w:t>
            </w:r>
          </w:p>
        </w:tc>
        <w:tc>
          <w:tcPr>
            <w:tcW w:w="729" w:type="dxa"/>
            <w:tcBorders>
              <w:top w:val="single" w:sz="6" w:space="0" w:color="000000"/>
              <w:left w:val="single" w:sz="6" w:space="0" w:color="000000"/>
              <w:bottom w:val="single" w:sz="6" w:space="0" w:color="000000"/>
            </w:tcBorders>
          </w:tcPr>
          <w:p>
            <w:pPr>
              <w:pStyle w:val="TableParagraph"/>
              <w:spacing w:line="216" w:lineRule="exact"/>
              <w:ind w:left="38"/>
              <w:rPr>
                <w:rFonts w:ascii="Calibri"/>
                <w:sz w:val="18"/>
              </w:rPr>
            </w:pPr>
            <w:r>
              <w:rPr>
                <w:rFonts w:ascii="Calibri"/>
                <w:spacing w:val="-10"/>
                <w:sz w:val="18"/>
              </w:rPr>
              <w:t>8</w:t>
            </w:r>
          </w:p>
        </w:tc>
      </w:tr>
      <w:tr>
        <w:trPr>
          <w:trHeight w:val="226" w:hRule="atLeast"/>
        </w:trPr>
        <w:tc>
          <w:tcPr>
            <w:tcW w:w="766" w:type="dxa"/>
            <w:gridSpan w:val="2"/>
            <w:tcBorders>
              <w:top w:val="single" w:sz="6" w:space="0" w:color="000000"/>
              <w:right w:val="single" w:sz="6" w:space="0" w:color="000000"/>
            </w:tcBorders>
          </w:tcPr>
          <w:p>
            <w:pPr>
              <w:pStyle w:val="TableParagraph"/>
              <w:rPr>
                <w:sz w:val="16"/>
              </w:rPr>
            </w:pPr>
          </w:p>
        </w:tc>
        <w:tc>
          <w:tcPr>
            <w:tcW w:w="2761" w:type="dxa"/>
            <w:gridSpan w:val="2"/>
            <w:vMerge w:val="restart"/>
            <w:tcBorders>
              <w:top w:val="single" w:sz="6" w:space="0" w:color="000000"/>
              <w:left w:val="single" w:sz="6" w:space="0" w:color="000000"/>
              <w:bottom w:val="single" w:sz="6" w:space="0" w:color="000000"/>
              <w:right w:val="single" w:sz="6" w:space="0" w:color="000000"/>
            </w:tcBorders>
          </w:tcPr>
          <w:p>
            <w:pPr>
              <w:pStyle w:val="TableParagraph"/>
              <w:spacing w:line="487" w:lineRule="auto"/>
              <w:ind w:left="100" w:right="909"/>
              <w:rPr>
                <w:sz w:val="16"/>
              </w:rPr>
            </w:pPr>
            <w:r>
              <w:rPr>
                <w:sz w:val="16"/>
              </w:rPr>
              <w:t>B.</w:t>
            </w:r>
            <w:r>
              <w:rPr>
                <w:spacing w:val="-10"/>
                <w:sz w:val="16"/>
              </w:rPr>
              <w:t> </w:t>
            </w:r>
            <w:r>
              <w:rPr>
                <w:sz w:val="16"/>
              </w:rPr>
              <w:t>In</w:t>
            </w:r>
            <w:r>
              <w:rPr>
                <w:spacing w:val="-10"/>
                <w:sz w:val="16"/>
              </w:rPr>
              <w:t> </w:t>
            </w:r>
            <w:r>
              <w:rPr>
                <w:sz w:val="16"/>
              </w:rPr>
              <w:t>Wheel</w:t>
            </w:r>
            <w:r>
              <w:rPr>
                <w:spacing w:val="-10"/>
                <w:sz w:val="16"/>
              </w:rPr>
              <w:t> </w:t>
            </w:r>
            <w:r>
              <w:rPr>
                <w:sz w:val="16"/>
              </w:rPr>
              <w:t>Barrow</w:t>
            </w:r>
            <w:r>
              <w:rPr>
                <w:spacing w:val="40"/>
                <w:sz w:val="16"/>
              </w:rPr>
              <w:t> </w:t>
            </w:r>
            <w:r>
              <w:rPr>
                <w:sz w:val="16"/>
              </w:rPr>
              <w:t>Normal</w:t>
            </w:r>
            <w:r>
              <w:rPr>
                <w:spacing w:val="-3"/>
                <w:sz w:val="16"/>
              </w:rPr>
              <w:t> </w:t>
            </w:r>
            <w:r>
              <w:rPr>
                <w:sz w:val="16"/>
              </w:rPr>
              <w:t>soil</w:t>
            </w:r>
          </w:p>
          <w:p>
            <w:pPr>
              <w:pStyle w:val="TableParagraph"/>
              <w:numPr>
                <w:ilvl w:val="0"/>
                <w:numId w:val="16"/>
              </w:numPr>
              <w:tabs>
                <w:tab w:pos="304" w:val="left" w:leader="none"/>
              </w:tabs>
              <w:spacing w:line="182" w:lineRule="exact" w:before="0" w:after="0"/>
              <w:ind w:left="304" w:right="0" w:hanging="163"/>
              <w:jc w:val="left"/>
              <w:rPr>
                <w:sz w:val="16"/>
              </w:rPr>
            </w:pPr>
            <w:r>
              <w:rPr>
                <w:spacing w:val="-2"/>
                <w:sz w:val="16"/>
              </w:rPr>
              <w:t>Category</w:t>
            </w:r>
          </w:p>
          <w:p>
            <w:pPr>
              <w:pStyle w:val="TableParagraph"/>
              <w:numPr>
                <w:ilvl w:val="0"/>
                <w:numId w:val="16"/>
              </w:numPr>
              <w:tabs>
                <w:tab w:pos="347" w:val="left" w:leader="none"/>
              </w:tabs>
              <w:spacing w:line="240" w:lineRule="auto" w:before="182" w:after="0"/>
              <w:ind w:left="347" w:right="0" w:hanging="247"/>
              <w:jc w:val="left"/>
              <w:rPr>
                <w:sz w:val="16"/>
              </w:rPr>
            </w:pPr>
            <w:r>
              <w:rPr>
                <w:spacing w:val="-2"/>
                <w:sz w:val="16"/>
              </w:rPr>
              <w:t>Category</w:t>
            </w:r>
          </w:p>
          <w:p>
            <w:pPr>
              <w:pStyle w:val="TableParagraph"/>
              <w:spacing w:before="1"/>
              <w:rPr>
                <w:b/>
                <w:sz w:val="16"/>
              </w:rPr>
            </w:pPr>
          </w:p>
          <w:p>
            <w:pPr>
              <w:pStyle w:val="TableParagraph"/>
              <w:numPr>
                <w:ilvl w:val="0"/>
                <w:numId w:val="16"/>
              </w:numPr>
              <w:tabs>
                <w:tab w:pos="351" w:val="left" w:leader="none"/>
              </w:tabs>
              <w:spacing w:line="240" w:lineRule="auto" w:before="1" w:after="0"/>
              <w:ind w:left="351" w:right="0" w:hanging="251"/>
              <w:jc w:val="left"/>
              <w:rPr>
                <w:sz w:val="16"/>
              </w:rPr>
            </w:pPr>
            <w:r>
              <w:rPr>
                <w:spacing w:val="-2"/>
                <w:sz w:val="16"/>
              </w:rPr>
              <w:t>Category</w:t>
            </w:r>
          </w:p>
          <w:p>
            <w:pPr>
              <w:pStyle w:val="TableParagraph"/>
              <w:spacing w:before="4"/>
              <w:rPr>
                <w:b/>
                <w:sz w:val="16"/>
              </w:rPr>
            </w:pPr>
          </w:p>
          <w:p>
            <w:pPr>
              <w:pStyle w:val="TableParagraph"/>
              <w:numPr>
                <w:ilvl w:val="0"/>
                <w:numId w:val="16"/>
              </w:numPr>
              <w:tabs>
                <w:tab w:pos="342" w:val="left" w:leader="none"/>
              </w:tabs>
              <w:spacing w:line="240" w:lineRule="auto" w:before="0" w:after="0"/>
              <w:ind w:left="342" w:right="0" w:hanging="242"/>
              <w:jc w:val="left"/>
              <w:rPr>
                <w:sz w:val="16"/>
              </w:rPr>
            </w:pPr>
            <w:r>
              <w:rPr>
                <w:spacing w:val="-2"/>
                <w:sz w:val="16"/>
              </w:rPr>
              <w:t>Category</w:t>
            </w:r>
          </w:p>
          <w:p>
            <w:pPr>
              <w:pStyle w:val="TableParagraph"/>
              <w:spacing w:before="4"/>
              <w:rPr>
                <w:b/>
                <w:sz w:val="16"/>
              </w:rPr>
            </w:pPr>
          </w:p>
          <w:p>
            <w:pPr>
              <w:pStyle w:val="TableParagraph"/>
              <w:ind w:left="100"/>
              <w:rPr>
                <w:sz w:val="16"/>
              </w:rPr>
            </w:pPr>
            <w:r>
              <w:rPr>
                <w:sz w:val="16"/>
              </w:rPr>
              <w:t>Difficult</w:t>
            </w:r>
            <w:r>
              <w:rPr>
                <w:spacing w:val="-5"/>
                <w:sz w:val="16"/>
              </w:rPr>
              <w:t> </w:t>
            </w:r>
            <w:r>
              <w:rPr>
                <w:sz w:val="16"/>
              </w:rPr>
              <w:t>soil</w:t>
            </w:r>
            <w:r>
              <w:rPr>
                <w:spacing w:val="-4"/>
                <w:sz w:val="16"/>
              </w:rPr>
              <w:t> </w:t>
            </w:r>
            <w:r>
              <w:rPr>
                <w:sz w:val="16"/>
              </w:rPr>
              <w:t>(sandy</w:t>
            </w:r>
            <w:r>
              <w:rPr>
                <w:spacing w:val="-6"/>
                <w:sz w:val="16"/>
              </w:rPr>
              <w:t> </w:t>
            </w:r>
            <w:r>
              <w:rPr>
                <w:spacing w:val="-2"/>
                <w:sz w:val="16"/>
              </w:rPr>
              <w:t>rocky)</w:t>
            </w:r>
          </w:p>
          <w:p>
            <w:pPr>
              <w:pStyle w:val="TableParagraph"/>
              <w:spacing w:before="4"/>
              <w:rPr>
                <w:b/>
                <w:sz w:val="16"/>
              </w:rPr>
            </w:pPr>
          </w:p>
          <w:p>
            <w:pPr>
              <w:pStyle w:val="TableParagraph"/>
              <w:numPr>
                <w:ilvl w:val="0"/>
                <w:numId w:val="16"/>
              </w:numPr>
              <w:tabs>
                <w:tab w:pos="259" w:val="left" w:leader="none"/>
              </w:tabs>
              <w:spacing w:line="240" w:lineRule="auto" w:before="0" w:after="0"/>
              <w:ind w:left="259" w:right="0" w:hanging="159"/>
              <w:jc w:val="left"/>
              <w:rPr>
                <w:sz w:val="16"/>
              </w:rPr>
            </w:pPr>
            <w:r>
              <w:rPr>
                <w:sz w:val="16"/>
              </w:rPr>
              <w:t>-</w:t>
            </w:r>
            <w:r>
              <w:rPr>
                <w:spacing w:val="-1"/>
                <w:sz w:val="16"/>
              </w:rPr>
              <w:t> </w:t>
            </w:r>
            <w:r>
              <w:rPr>
                <w:sz w:val="16"/>
              </w:rPr>
              <w:t>vii</w:t>
            </w:r>
            <w:r>
              <w:rPr>
                <w:spacing w:val="38"/>
                <w:sz w:val="16"/>
              </w:rPr>
              <w:t> </w:t>
            </w:r>
            <w:r>
              <w:rPr>
                <w:spacing w:val="-2"/>
                <w:sz w:val="16"/>
              </w:rPr>
              <w:t>Category</w:t>
            </w:r>
          </w:p>
          <w:p>
            <w:pPr>
              <w:pStyle w:val="TableParagraph"/>
              <w:spacing w:before="4"/>
              <w:rPr>
                <w:b/>
                <w:sz w:val="16"/>
              </w:rPr>
            </w:pPr>
          </w:p>
          <w:p>
            <w:pPr>
              <w:pStyle w:val="TableParagraph"/>
              <w:ind w:left="100"/>
              <w:rPr>
                <w:sz w:val="16"/>
              </w:rPr>
            </w:pPr>
            <w:r>
              <w:rPr>
                <w:sz w:val="16"/>
              </w:rPr>
              <w:t>Bricks</w:t>
            </w:r>
            <w:r>
              <w:rPr>
                <w:spacing w:val="-5"/>
                <w:sz w:val="16"/>
              </w:rPr>
              <w:t> </w:t>
            </w:r>
            <w:r>
              <w:rPr>
                <w:sz w:val="16"/>
              </w:rPr>
              <w:t>in</w:t>
            </w:r>
            <w:r>
              <w:rPr>
                <w:spacing w:val="-3"/>
                <w:sz w:val="16"/>
              </w:rPr>
              <w:t> </w:t>
            </w:r>
            <w:r>
              <w:rPr>
                <w:sz w:val="16"/>
              </w:rPr>
              <w:t>set</w:t>
            </w:r>
            <w:r>
              <w:rPr>
                <w:spacing w:val="-1"/>
                <w:sz w:val="16"/>
              </w:rPr>
              <w:t> </w:t>
            </w:r>
            <w:r>
              <w:rPr>
                <w:sz w:val="16"/>
              </w:rPr>
              <w:t>of</w:t>
            </w:r>
            <w:r>
              <w:rPr>
                <w:spacing w:val="-3"/>
                <w:sz w:val="16"/>
              </w:rPr>
              <w:t> </w:t>
            </w:r>
            <w:r>
              <w:rPr>
                <w:sz w:val="16"/>
              </w:rPr>
              <w:t>1000</w:t>
            </w:r>
            <w:r>
              <w:rPr>
                <w:spacing w:val="-3"/>
                <w:sz w:val="16"/>
              </w:rPr>
              <w:t> </w:t>
            </w:r>
            <w:r>
              <w:rPr>
                <w:spacing w:val="-2"/>
                <w:sz w:val="16"/>
              </w:rPr>
              <w:t>units</w:t>
            </w:r>
          </w:p>
          <w:p>
            <w:pPr>
              <w:pStyle w:val="TableParagraph"/>
              <w:spacing w:before="4"/>
              <w:rPr>
                <w:b/>
                <w:sz w:val="16"/>
              </w:rPr>
            </w:pPr>
          </w:p>
          <w:p>
            <w:pPr>
              <w:pStyle w:val="TableParagraph"/>
              <w:numPr>
                <w:ilvl w:val="1"/>
                <w:numId w:val="16"/>
              </w:numPr>
              <w:tabs>
                <w:tab w:pos="252" w:val="left" w:leader="none"/>
              </w:tabs>
              <w:spacing w:line="240" w:lineRule="auto" w:before="0" w:after="0"/>
              <w:ind w:left="252" w:right="0" w:hanging="152"/>
              <w:jc w:val="left"/>
              <w:rPr>
                <w:sz w:val="16"/>
              </w:rPr>
            </w:pPr>
            <w:r>
              <w:rPr>
                <w:sz w:val="16"/>
              </w:rPr>
              <w:t>without</w:t>
            </w:r>
            <w:r>
              <w:rPr>
                <w:spacing w:val="-11"/>
                <w:sz w:val="16"/>
              </w:rPr>
              <w:t> </w:t>
            </w:r>
            <w:r>
              <w:rPr>
                <w:spacing w:val="-2"/>
                <w:sz w:val="16"/>
              </w:rPr>
              <w:t>stacking</w:t>
            </w:r>
          </w:p>
        </w:tc>
        <w:tc>
          <w:tcPr>
            <w:tcW w:w="1365" w:type="dxa"/>
            <w:gridSpan w:val="2"/>
            <w:tcBorders>
              <w:top w:val="single" w:sz="6" w:space="0" w:color="000000"/>
              <w:left w:val="single" w:sz="6" w:space="0" w:color="000000"/>
              <w:right w:val="single" w:sz="6" w:space="0" w:color="000000"/>
            </w:tcBorders>
          </w:tcPr>
          <w:p>
            <w:pPr>
              <w:pStyle w:val="TableParagraph"/>
              <w:spacing w:line="117" w:lineRule="auto" w:before="20"/>
              <w:ind w:left="100"/>
              <w:rPr>
                <w:sz w:val="10"/>
              </w:rPr>
            </w:pPr>
            <w:r>
              <w:rPr>
                <w:spacing w:val="-5"/>
                <w:position w:val="-6"/>
                <w:sz w:val="16"/>
              </w:rPr>
              <w:t>m</w:t>
            </w:r>
            <w:r>
              <w:rPr>
                <w:spacing w:val="-5"/>
                <w:sz w:val="10"/>
              </w:rPr>
              <w:t>3</w:t>
            </w:r>
          </w:p>
        </w:tc>
        <w:tc>
          <w:tcPr>
            <w:tcW w:w="796" w:type="dxa"/>
            <w:gridSpan w:val="2"/>
            <w:tcBorders>
              <w:top w:val="single" w:sz="6" w:space="0" w:color="000000"/>
              <w:left w:val="single" w:sz="6" w:space="0" w:color="000000"/>
              <w:right w:val="single" w:sz="6" w:space="0" w:color="000000"/>
            </w:tcBorders>
          </w:tcPr>
          <w:p>
            <w:pPr>
              <w:pStyle w:val="TableParagraph"/>
              <w:rPr>
                <w:sz w:val="16"/>
              </w:rPr>
            </w:pPr>
          </w:p>
        </w:tc>
        <w:tc>
          <w:tcPr>
            <w:tcW w:w="800" w:type="dxa"/>
            <w:gridSpan w:val="2"/>
            <w:tcBorders>
              <w:top w:val="single" w:sz="6" w:space="0" w:color="000000"/>
              <w:left w:val="single" w:sz="6" w:space="0" w:color="000000"/>
              <w:right w:val="single" w:sz="6" w:space="0" w:color="000000"/>
            </w:tcBorders>
          </w:tcPr>
          <w:p>
            <w:pPr>
              <w:pStyle w:val="TableParagraph"/>
              <w:rPr>
                <w:sz w:val="16"/>
              </w:rPr>
            </w:pPr>
          </w:p>
        </w:tc>
        <w:tc>
          <w:tcPr>
            <w:tcW w:w="1003" w:type="dxa"/>
            <w:gridSpan w:val="2"/>
            <w:tcBorders>
              <w:top w:val="single" w:sz="6" w:space="0" w:color="000000"/>
              <w:left w:val="single" w:sz="6" w:space="0" w:color="000000"/>
              <w:right w:val="single" w:sz="6" w:space="0" w:color="000000"/>
            </w:tcBorders>
          </w:tcPr>
          <w:p>
            <w:pPr>
              <w:pStyle w:val="TableParagraph"/>
              <w:rPr>
                <w:sz w:val="16"/>
              </w:rPr>
            </w:pPr>
          </w:p>
        </w:tc>
        <w:tc>
          <w:tcPr>
            <w:tcW w:w="848" w:type="dxa"/>
            <w:gridSpan w:val="2"/>
            <w:tcBorders>
              <w:top w:val="single" w:sz="6" w:space="0" w:color="000000"/>
              <w:left w:val="single" w:sz="6" w:space="0" w:color="000000"/>
              <w:right w:val="single" w:sz="6" w:space="0" w:color="000000"/>
            </w:tcBorders>
          </w:tcPr>
          <w:p>
            <w:pPr>
              <w:pStyle w:val="TableParagraph"/>
              <w:rPr>
                <w:sz w:val="16"/>
              </w:rPr>
            </w:pPr>
          </w:p>
        </w:tc>
        <w:tc>
          <w:tcPr>
            <w:tcW w:w="729" w:type="dxa"/>
            <w:tcBorders>
              <w:top w:val="single" w:sz="6" w:space="0" w:color="000000"/>
              <w:left w:val="single" w:sz="6" w:space="0" w:color="000000"/>
            </w:tcBorders>
          </w:tcPr>
          <w:p>
            <w:pPr>
              <w:pStyle w:val="TableParagraph"/>
              <w:rPr>
                <w:sz w:val="16"/>
              </w:rPr>
            </w:pPr>
          </w:p>
        </w:tc>
      </w:tr>
      <w:tr>
        <w:trPr>
          <w:trHeight w:val="398" w:hRule="atLeast"/>
        </w:trPr>
        <w:tc>
          <w:tcPr>
            <w:tcW w:w="766" w:type="dxa"/>
            <w:gridSpan w:val="2"/>
            <w:tcBorders>
              <w:right w:val="single" w:sz="6" w:space="0" w:color="000000"/>
            </w:tcBorders>
          </w:tcPr>
          <w:p>
            <w:pPr>
              <w:pStyle w:val="TableParagraph"/>
              <w:spacing w:before="125"/>
              <w:ind w:left="122"/>
              <w:rPr>
                <w:sz w:val="16"/>
              </w:rPr>
            </w:pPr>
            <w:r>
              <w:rPr>
                <w:spacing w:val="-10"/>
                <w:sz w:val="16"/>
              </w:rPr>
              <w:t>1</w:t>
            </w:r>
          </w:p>
        </w:tc>
        <w:tc>
          <w:tcPr>
            <w:tcW w:w="2761" w:type="dxa"/>
            <w:gridSpan w:val="2"/>
            <w:vMerge/>
            <w:tcBorders>
              <w:top w:val="nil"/>
              <w:left w:val="single" w:sz="6" w:space="0" w:color="000000"/>
              <w:bottom w:val="single" w:sz="6" w:space="0" w:color="000000"/>
              <w:right w:val="single" w:sz="6" w:space="0" w:color="000000"/>
            </w:tcBorders>
          </w:tcPr>
          <w:p>
            <w:pPr>
              <w:rPr>
                <w:sz w:val="2"/>
                <w:szCs w:val="2"/>
              </w:rPr>
            </w:pPr>
          </w:p>
        </w:tc>
        <w:tc>
          <w:tcPr>
            <w:tcW w:w="1365" w:type="dxa"/>
            <w:gridSpan w:val="2"/>
            <w:tcBorders>
              <w:left w:val="single" w:sz="6" w:space="0" w:color="000000"/>
              <w:right w:val="single" w:sz="6" w:space="0" w:color="000000"/>
            </w:tcBorders>
          </w:tcPr>
          <w:p>
            <w:pPr>
              <w:pStyle w:val="TableParagraph"/>
              <w:spacing w:before="125"/>
              <w:ind w:left="100"/>
              <w:rPr>
                <w:sz w:val="16"/>
              </w:rPr>
            </w:pPr>
            <w:r>
              <w:rPr>
                <w:spacing w:val="-10"/>
                <w:sz w:val="16"/>
              </w:rPr>
              <w:t>-</w:t>
            </w:r>
          </w:p>
        </w:tc>
        <w:tc>
          <w:tcPr>
            <w:tcW w:w="796" w:type="dxa"/>
            <w:gridSpan w:val="2"/>
            <w:tcBorders>
              <w:left w:val="single" w:sz="6" w:space="0" w:color="000000"/>
              <w:right w:val="single" w:sz="6" w:space="0" w:color="000000"/>
            </w:tcBorders>
          </w:tcPr>
          <w:p>
            <w:pPr>
              <w:pStyle w:val="TableParagraph"/>
              <w:rPr>
                <w:sz w:val="16"/>
              </w:rPr>
            </w:pPr>
          </w:p>
        </w:tc>
        <w:tc>
          <w:tcPr>
            <w:tcW w:w="800" w:type="dxa"/>
            <w:gridSpan w:val="2"/>
            <w:tcBorders>
              <w:left w:val="single" w:sz="6" w:space="0" w:color="000000"/>
              <w:right w:val="single" w:sz="6" w:space="0" w:color="000000"/>
            </w:tcBorders>
          </w:tcPr>
          <w:p>
            <w:pPr>
              <w:pStyle w:val="TableParagraph"/>
              <w:rPr>
                <w:sz w:val="16"/>
              </w:rPr>
            </w:pPr>
          </w:p>
        </w:tc>
        <w:tc>
          <w:tcPr>
            <w:tcW w:w="1003" w:type="dxa"/>
            <w:gridSpan w:val="2"/>
            <w:tcBorders>
              <w:left w:val="single" w:sz="6" w:space="0" w:color="000000"/>
              <w:right w:val="single" w:sz="6" w:space="0" w:color="000000"/>
            </w:tcBorders>
          </w:tcPr>
          <w:p>
            <w:pPr>
              <w:pStyle w:val="TableParagraph"/>
              <w:rPr>
                <w:sz w:val="16"/>
              </w:rPr>
            </w:pPr>
          </w:p>
        </w:tc>
        <w:tc>
          <w:tcPr>
            <w:tcW w:w="848" w:type="dxa"/>
            <w:gridSpan w:val="2"/>
            <w:tcBorders>
              <w:left w:val="single" w:sz="6" w:space="0" w:color="000000"/>
              <w:right w:val="single" w:sz="6" w:space="0" w:color="000000"/>
            </w:tcBorders>
          </w:tcPr>
          <w:p>
            <w:pPr>
              <w:pStyle w:val="TableParagraph"/>
              <w:rPr>
                <w:sz w:val="16"/>
              </w:rPr>
            </w:pPr>
          </w:p>
        </w:tc>
        <w:tc>
          <w:tcPr>
            <w:tcW w:w="729" w:type="dxa"/>
            <w:tcBorders>
              <w:left w:val="single" w:sz="6" w:space="0" w:color="000000"/>
            </w:tcBorders>
          </w:tcPr>
          <w:p>
            <w:pPr>
              <w:pStyle w:val="TableParagraph"/>
              <w:rPr>
                <w:sz w:val="16"/>
              </w:rPr>
            </w:pPr>
          </w:p>
        </w:tc>
      </w:tr>
      <w:tr>
        <w:trPr>
          <w:trHeight w:val="357" w:hRule="atLeast"/>
        </w:trPr>
        <w:tc>
          <w:tcPr>
            <w:tcW w:w="766" w:type="dxa"/>
            <w:gridSpan w:val="2"/>
            <w:tcBorders>
              <w:right w:val="single" w:sz="6" w:space="0" w:color="000000"/>
            </w:tcBorders>
          </w:tcPr>
          <w:p>
            <w:pPr>
              <w:pStyle w:val="TableParagraph"/>
              <w:rPr>
                <w:sz w:val="16"/>
              </w:rPr>
            </w:pPr>
          </w:p>
        </w:tc>
        <w:tc>
          <w:tcPr>
            <w:tcW w:w="2761" w:type="dxa"/>
            <w:gridSpan w:val="2"/>
            <w:vMerge/>
            <w:tcBorders>
              <w:top w:val="nil"/>
              <w:left w:val="single" w:sz="6" w:space="0" w:color="000000"/>
              <w:bottom w:val="single" w:sz="6" w:space="0" w:color="000000"/>
              <w:right w:val="single" w:sz="6" w:space="0" w:color="000000"/>
            </w:tcBorders>
          </w:tcPr>
          <w:p>
            <w:pPr>
              <w:rPr>
                <w:sz w:val="2"/>
                <w:szCs w:val="2"/>
              </w:rPr>
            </w:pPr>
          </w:p>
        </w:tc>
        <w:tc>
          <w:tcPr>
            <w:tcW w:w="1365" w:type="dxa"/>
            <w:gridSpan w:val="2"/>
            <w:tcBorders>
              <w:left w:val="single" w:sz="6" w:space="0" w:color="000000"/>
              <w:right w:val="single" w:sz="6" w:space="0" w:color="000000"/>
            </w:tcBorders>
          </w:tcPr>
          <w:p>
            <w:pPr>
              <w:pStyle w:val="TableParagraph"/>
              <w:spacing w:before="83"/>
              <w:ind w:left="100"/>
              <w:rPr>
                <w:sz w:val="16"/>
              </w:rPr>
            </w:pPr>
            <w:r>
              <w:rPr>
                <w:spacing w:val="-10"/>
                <w:sz w:val="16"/>
              </w:rPr>
              <w:t>-</w:t>
            </w:r>
          </w:p>
        </w:tc>
        <w:tc>
          <w:tcPr>
            <w:tcW w:w="796" w:type="dxa"/>
            <w:gridSpan w:val="2"/>
            <w:tcBorders>
              <w:left w:val="single" w:sz="6" w:space="0" w:color="000000"/>
              <w:right w:val="single" w:sz="6" w:space="0" w:color="000000"/>
            </w:tcBorders>
          </w:tcPr>
          <w:p>
            <w:pPr>
              <w:pStyle w:val="TableParagraph"/>
              <w:spacing w:before="83"/>
              <w:ind w:left="98"/>
              <w:rPr>
                <w:sz w:val="16"/>
              </w:rPr>
            </w:pPr>
            <w:r>
              <w:rPr>
                <w:spacing w:val="-10"/>
                <w:sz w:val="16"/>
              </w:rPr>
              <w:t>-</w:t>
            </w:r>
          </w:p>
        </w:tc>
        <w:tc>
          <w:tcPr>
            <w:tcW w:w="800" w:type="dxa"/>
            <w:gridSpan w:val="2"/>
            <w:tcBorders>
              <w:left w:val="single" w:sz="6" w:space="0" w:color="000000"/>
              <w:right w:val="single" w:sz="6" w:space="0" w:color="000000"/>
            </w:tcBorders>
          </w:tcPr>
          <w:p>
            <w:pPr>
              <w:pStyle w:val="TableParagraph"/>
              <w:spacing w:before="83"/>
              <w:ind w:left="97"/>
              <w:rPr>
                <w:sz w:val="16"/>
              </w:rPr>
            </w:pPr>
            <w:r>
              <w:rPr>
                <w:spacing w:val="-10"/>
                <w:sz w:val="16"/>
              </w:rPr>
              <w:t>-</w:t>
            </w:r>
          </w:p>
        </w:tc>
        <w:tc>
          <w:tcPr>
            <w:tcW w:w="1003" w:type="dxa"/>
            <w:gridSpan w:val="2"/>
            <w:tcBorders>
              <w:left w:val="single" w:sz="6" w:space="0" w:color="000000"/>
              <w:right w:val="single" w:sz="6" w:space="0" w:color="000000"/>
            </w:tcBorders>
          </w:tcPr>
          <w:p>
            <w:pPr>
              <w:pStyle w:val="TableParagraph"/>
              <w:spacing w:before="83"/>
              <w:ind w:left="96"/>
              <w:rPr>
                <w:sz w:val="16"/>
              </w:rPr>
            </w:pPr>
            <w:r>
              <w:rPr>
                <w:spacing w:val="-10"/>
                <w:sz w:val="16"/>
              </w:rPr>
              <w:t>-</w:t>
            </w:r>
          </w:p>
        </w:tc>
        <w:tc>
          <w:tcPr>
            <w:tcW w:w="848" w:type="dxa"/>
            <w:gridSpan w:val="2"/>
            <w:tcBorders>
              <w:left w:val="single" w:sz="6" w:space="0" w:color="000000"/>
              <w:right w:val="single" w:sz="6" w:space="0" w:color="000000"/>
            </w:tcBorders>
          </w:tcPr>
          <w:p>
            <w:pPr>
              <w:pStyle w:val="TableParagraph"/>
              <w:spacing w:before="83"/>
              <w:ind w:left="97"/>
              <w:rPr>
                <w:sz w:val="16"/>
              </w:rPr>
            </w:pPr>
            <w:r>
              <w:rPr>
                <w:spacing w:val="-10"/>
                <w:sz w:val="16"/>
              </w:rPr>
              <w:t>-</w:t>
            </w:r>
          </w:p>
        </w:tc>
        <w:tc>
          <w:tcPr>
            <w:tcW w:w="729" w:type="dxa"/>
            <w:tcBorders>
              <w:left w:val="single" w:sz="6" w:space="0" w:color="000000"/>
            </w:tcBorders>
          </w:tcPr>
          <w:p>
            <w:pPr>
              <w:pStyle w:val="TableParagraph"/>
              <w:spacing w:before="83"/>
              <w:ind w:left="38"/>
              <w:rPr>
                <w:sz w:val="16"/>
              </w:rPr>
            </w:pPr>
            <w:r>
              <w:rPr>
                <w:spacing w:val="-10"/>
                <w:sz w:val="16"/>
              </w:rPr>
              <w:t>-</w:t>
            </w:r>
          </w:p>
        </w:tc>
      </w:tr>
      <w:tr>
        <w:trPr>
          <w:trHeight w:val="355" w:hRule="atLeast"/>
        </w:trPr>
        <w:tc>
          <w:tcPr>
            <w:tcW w:w="766" w:type="dxa"/>
            <w:gridSpan w:val="2"/>
            <w:tcBorders>
              <w:right w:val="single" w:sz="6" w:space="0" w:color="000000"/>
            </w:tcBorders>
          </w:tcPr>
          <w:p>
            <w:pPr>
              <w:pStyle w:val="TableParagraph"/>
              <w:rPr>
                <w:sz w:val="16"/>
              </w:rPr>
            </w:pPr>
          </w:p>
        </w:tc>
        <w:tc>
          <w:tcPr>
            <w:tcW w:w="2761" w:type="dxa"/>
            <w:gridSpan w:val="2"/>
            <w:vMerge/>
            <w:tcBorders>
              <w:top w:val="nil"/>
              <w:left w:val="single" w:sz="6" w:space="0" w:color="000000"/>
              <w:bottom w:val="single" w:sz="6" w:space="0" w:color="000000"/>
              <w:right w:val="single" w:sz="6" w:space="0" w:color="000000"/>
            </w:tcBorders>
          </w:tcPr>
          <w:p>
            <w:pPr>
              <w:rPr>
                <w:sz w:val="2"/>
                <w:szCs w:val="2"/>
              </w:rPr>
            </w:pPr>
          </w:p>
        </w:tc>
        <w:tc>
          <w:tcPr>
            <w:tcW w:w="1365" w:type="dxa"/>
            <w:gridSpan w:val="2"/>
            <w:tcBorders>
              <w:left w:val="single" w:sz="6" w:space="0" w:color="000000"/>
              <w:right w:val="single" w:sz="6" w:space="0" w:color="000000"/>
            </w:tcBorders>
          </w:tcPr>
          <w:p>
            <w:pPr>
              <w:pStyle w:val="TableParagraph"/>
              <w:spacing w:before="83"/>
              <w:ind w:left="100"/>
              <w:rPr>
                <w:sz w:val="16"/>
              </w:rPr>
            </w:pPr>
            <w:r>
              <w:rPr>
                <w:spacing w:val="-10"/>
                <w:sz w:val="16"/>
              </w:rPr>
              <w:t>-</w:t>
            </w:r>
          </w:p>
        </w:tc>
        <w:tc>
          <w:tcPr>
            <w:tcW w:w="796" w:type="dxa"/>
            <w:gridSpan w:val="2"/>
            <w:tcBorders>
              <w:left w:val="single" w:sz="6" w:space="0" w:color="000000"/>
              <w:right w:val="single" w:sz="6" w:space="0" w:color="000000"/>
            </w:tcBorders>
          </w:tcPr>
          <w:p>
            <w:pPr>
              <w:pStyle w:val="TableParagraph"/>
              <w:spacing w:before="83"/>
              <w:ind w:left="98"/>
              <w:rPr>
                <w:sz w:val="16"/>
              </w:rPr>
            </w:pPr>
            <w:r>
              <w:rPr>
                <w:spacing w:val="-5"/>
                <w:sz w:val="16"/>
              </w:rPr>
              <w:t>4.4</w:t>
            </w:r>
          </w:p>
        </w:tc>
        <w:tc>
          <w:tcPr>
            <w:tcW w:w="800" w:type="dxa"/>
            <w:gridSpan w:val="2"/>
            <w:tcBorders>
              <w:left w:val="single" w:sz="6" w:space="0" w:color="000000"/>
              <w:right w:val="single" w:sz="6" w:space="0" w:color="000000"/>
            </w:tcBorders>
          </w:tcPr>
          <w:p>
            <w:pPr>
              <w:pStyle w:val="TableParagraph"/>
              <w:spacing w:before="83"/>
              <w:ind w:left="97"/>
              <w:rPr>
                <w:sz w:val="16"/>
              </w:rPr>
            </w:pPr>
            <w:r>
              <w:rPr>
                <w:spacing w:val="-5"/>
                <w:sz w:val="16"/>
              </w:rPr>
              <w:t>7.6</w:t>
            </w:r>
          </w:p>
        </w:tc>
        <w:tc>
          <w:tcPr>
            <w:tcW w:w="1003" w:type="dxa"/>
            <w:gridSpan w:val="2"/>
            <w:tcBorders>
              <w:left w:val="single" w:sz="6" w:space="0" w:color="000000"/>
              <w:right w:val="single" w:sz="6" w:space="0" w:color="000000"/>
            </w:tcBorders>
          </w:tcPr>
          <w:p>
            <w:pPr>
              <w:pStyle w:val="TableParagraph"/>
              <w:spacing w:before="83"/>
              <w:ind w:left="96"/>
              <w:rPr>
                <w:sz w:val="16"/>
              </w:rPr>
            </w:pPr>
            <w:r>
              <w:rPr>
                <w:spacing w:val="-5"/>
                <w:sz w:val="16"/>
              </w:rPr>
              <w:t>6.4</w:t>
            </w:r>
          </w:p>
        </w:tc>
        <w:tc>
          <w:tcPr>
            <w:tcW w:w="848" w:type="dxa"/>
            <w:gridSpan w:val="2"/>
            <w:tcBorders>
              <w:left w:val="single" w:sz="6" w:space="0" w:color="000000"/>
              <w:right w:val="single" w:sz="6" w:space="0" w:color="000000"/>
            </w:tcBorders>
          </w:tcPr>
          <w:p>
            <w:pPr>
              <w:pStyle w:val="TableParagraph"/>
              <w:spacing w:before="83"/>
              <w:ind w:left="97"/>
              <w:rPr>
                <w:sz w:val="16"/>
              </w:rPr>
            </w:pPr>
            <w:r>
              <w:rPr>
                <w:spacing w:val="-5"/>
                <w:sz w:val="16"/>
              </w:rPr>
              <w:t>5.5</w:t>
            </w:r>
          </w:p>
        </w:tc>
        <w:tc>
          <w:tcPr>
            <w:tcW w:w="729" w:type="dxa"/>
            <w:tcBorders>
              <w:left w:val="single" w:sz="6" w:space="0" w:color="000000"/>
            </w:tcBorders>
          </w:tcPr>
          <w:p>
            <w:pPr>
              <w:pStyle w:val="TableParagraph"/>
              <w:spacing w:before="83"/>
              <w:ind w:left="38"/>
              <w:rPr>
                <w:sz w:val="16"/>
              </w:rPr>
            </w:pPr>
            <w:r>
              <w:rPr>
                <w:spacing w:val="-5"/>
                <w:sz w:val="16"/>
              </w:rPr>
              <w:t>4.9</w:t>
            </w:r>
          </w:p>
        </w:tc>
      </w:tr>
      <w:tr>
        <w:trPr>
          <w:trHeight w:val="355" w:hRule="atLeast"/>
        </w:trPr>
        <w:tc>
          <w:tcPr>
            <w:tcW w:w="766" w:type="dxa"/>
            <w:gridSpan w:val="2"/>
            <w:tcBorders>
              <w:right w:val="single" w:sz="6" w:space="0" w:color="000000"/>
            </w:tcBorders>
          </w:tcPr>
          <w:p>
            <w:pPr>
              <w:pStyle w:val="TableParagraph"/>
              <w:rPr>
                <w:sz w:val="16"/>
              </w:rPr>
            </w:pPr>
          </w:p>
        </w:tc>
        <w:tc>
          <w:tcPr>
            <w:tcW w:w="2761" w:type="dxa"/>
            <w:gridSpan w:val="2"/>
            <w:vMerge/>
            <w:tcBorders>
              <w:top w:val="nil"/>
              <w:left w:val="single" w:sz="6" w:space="0" w:color="000000"/>
              <w:bottom w:val="single" w:sz="6" w:space="0" w:color="000000"/>
              <w:right w:val="single" w:sz="6" w:space="0" w:color="000000"/>
            </w:tcBorders>
          </w:tcPr>
          <w:p>
            <w:pPr>
              <w:rPr>
                <w:sz w:val="2"/>
                <w:szCs w:val="2"/>
              </w:rPr>
            </w:pPr>
          </w:p>
        </w:tc>
        <w:tc>
          <w:tcPr>
            <w:tcW w:w="1365" w:type="dxa"/>
            <w:gridSpan w:val="2"/>
            <w:tcBorders>
              <w:left w:val="single" w:sz="6" w:space="0" w:color="000000"/>
              <w:right w:val="single" w:sz="6" w:space="0" w:color="000000"/>
            </w:tcBorders>
          </w:tcPr>
          <w:p>
            <w:pPr>
              <w:pStyle w:val="TableParagraph"/>
              <w:spacing w:before="82"/>
              <w:ind w:left="100"/>
              <w:rPr>
                <w:sz w:val="16"/>
              </w:rPr>
            </w:pPr>
            <w:r>
              <w:rPr>
                <w:spacing w:val="-10"/>
                <w:sz w:val="16"/>
              </w:rPr>
              <w:t>-</w:t>
            </w:r>
          </w:p>
        </w:tc>
        <w:tc>
          <w:tcPr>
            <w:tcW w:w="796" w:type="dxa"/>
            <w:gridSpan w:val="2"/>
            <w:tcBorders>
              <w:left w:val="single" w:sz="6" w:space="0" w:color="000000"/>
              <w:right w:val="single" w:sz="6" w:space="0" w:color="000000"/>
            </w:tcBorders>
          </w:tcPr>
          <w:p>
            <w:pPr>
              <w:pStyle w:val="TableParagraph"/>
              <w:spacing w:before="82"/>
              <w:ind w:left="98"/>
              <w:rPr>
                <w:sz w:val="16"/>
              </w:rPr>
            </w:pPr>
            <w:r>
              <w:rPr>
                <w:spacing w:val="-5"/>
                <w:sz w:val="16"/>
              </w:rPr>
              <w:t>3.9</w:t>
            </w:r>
          </w:p>
        </w:tc>
        <w:tc>
          <w:tcPr>
            <w:tcW w:w="800" w:type="dxa"/>
            <w:gridSpan w:val="2"/>
            <w:tcBorders>
              <w:left w:val="single" w:sz="6" w:space="0" w:color="000000"/>
              <w:right w:val="single" w:sz="6" w:space="0" w:color="000000"/>
            </w:tcBorders>
          </w:tcPr>
          <w:p>
            <w:pPr>
              <w:pStyle w:val="TableParagraph"/>
              <w:spacing w:before="82"/>
              <w:ind w:left="97"/>
              <w:rPr>
                <w:sz w:val="16"/>
              </w:rPr>
            </w:pPr>
            <w:r>
              <w:rPr>
                <w:spacing w:val="-5"/>
                <w:sz w:val="16"/>
              </w:rPr>
              <w:t>7.1</w:t>
            </w:r>
          </w:p>
        </w:tc>
        <w:tc>
          <w:tcPr>
            <w:tcW w:w="1003" w:type="dxa"/>
            <w:gridSpan w:val="2"/>
            <w:tcBorders>
              <w:left w:val="single" w:sz="6" w:space="0" w:color="000000"/>
              <w:right w:val="single" w:sz="6" w:space="0" w:color="000000"/>
            </w:tcBorders>
          </w:tcPr>
          <w:p>
            <w:pPr>
              <w:pStyle w:val="TableParagraph"/>
              <w:spacing w:before="82"/>
              <w:ind w:left="96"/>
              <w:rPr>
                <w:sz w:val="16"/>
              </w:rPr>
            </w:pPr>
            <w:r>
              <w:rPr>
                <w:spacing w:val="-5"/>
                <w:sz w:val="16"/>
              </w:rPr>
              <w:t>6.0</w:t>
            </w:r>
          </w:p>
        </w:tc>
        <w:tc>
          <w:tcPr>
            <w:tcW w:w="848" w:type="dxa"/>
            <w:gridSpan w:val="2"/>
            <w:tcBorders>
              <w:left w:val="single" w:sz="6" w:space="0" w:color="000000"/>
              <w:right w:val="single" w:sz="6" w:space="0" w:color="000000"/>
            </w:tcBorders>
          </w:tcPr>
          <w:p>
            <w:pPr>
              <w:pStyle w:val="TableParagraph"/>
              <w:spacing w:before="82"/>
              <w:ind w:left="97"/>
              <w:rPr>
                <w:sz w:val="16"/>
              </w:rPr>
            </w:pPr>
            <w:r>
              <w:rPr>
                <w:spacing w:val="-5"/>
                <w:sz w:val="16"/>
              </w:rPr>
              <w:t>5.2</w:t>
            </w:r>
          </w:p>
        </w:tc>
        <w:tc>
          <w:tcPr>
            <w:tcW w:w="729" w:type="dxa"/>
            <w:tcBorders>
              <w:left w:val="single" w:sz="6" w:space="0" w:color="000000"/>
            </w:tcBorders>
          </w:tcPr>
          <w:p>
            <w:pPr>
              <w:pStyle w:val="TableParagraph"/>
              <w:spacing w:before="82"/>
              <w:ind w:left="38"/>
              <w:rPr>
                <w:sz w:val="16"/>
              </w:rPr>
            </w:pPr>
            <w:r>
              <w:rPr>
                <w:spacing w:val="-5"/>
                <w:sz w:val="16"/>
              </w:rPr>
              <w:t>4.6</w:t>
            </w:r>
          </w:p>
        </w:tc>
      </w:tr>
      <w:tr>
        <w:trPr>
          <w:trHeight w:val="328" w:hRule="atLeast"/>
        </w:trPr>
        <w:tc>
          <w:tcPr>
            <w:tcW w:w="766" w:type="dxa"/>
            <w:gridSpan w:val="2"/>
            <w:tcBorders>
              <w:right w:val="single" w:sz="6" w:space="0" w:color="000000"/>
            </w:tcBorders>
          </w:tcPr>
          <w:p>
            <w:pPr>
              <w:pStyle w:val="TableParagraph"/>
              <w:rPr>
                <w:sz w:val="16"/>
              </w:rPr>
            </w:pPr>
          </w:p>
        </w:tc>
        <w:tc>
          <w:tcPr>
            <w:tcW w:w="2761" w:type="dxa"/>
            <w:gridSpan w:val="2"/>
            <w:vMerge/>
            <w:tcBorders>
              <w:top w:val="nil"/>
              <w:left w:val="single" w:sz="6" w:space="0" w:color="000000"/>
              <w:bottom w:val="single" w:sz="6" w:space="0" w:color="000000"/>
              <w:right w:val="single" w:sz="6" w:space="0" w:color="000000"/>
            </w:tcBorders>
          </w:tcPr>
          <w:p>
            <w:pPr>
              <w:rPr>
                <w:sz w:val="2"/>
                <w:szCs w:val="2"/>
              </w:rPr>
            </w:pPr>
          </w:p>
        </w:tc>
        <w:tc>
          <w:tcPr>
            <w:tcW w:w="1365" w:type="dxa"/>
            <w:gridSpan w:val="2"/>
            <w:tcBorders>
              <w:left w:val="single" w:sz="6" w:space="0" w:color="000000"/>
              <w:right w:val="single" w:sz="6" w:space="0" w:color="000000"/>
            </w:tcBorders>
          </w:tcPr>
          <w:p>
            <w:pPr>
              <w:pStyle w:val="TableParagraph"/>
              <w:rPr>
                <w:sz w:val="16"/>
              </w:rPr>
            </w:pPr>
          </w:p>
        </w:tc>
        <w:tc>
          <w:tcPr>
            <w:tcW w:w="796" w:type="dxa"/>
            <w:gridSpan w:val="2"/>
            <w:tcBorders>
              <w:left w:val="single" w:sz="6" w:space="0" w:color="000000"/>
              <w:right w:val="single" w:sz="6" w:space="0" w:color="000000"/>
            </w:tcBorders>
          </w:tcPr>
          <w:p>
            <w:pPr>
              <w:pStyle w:val="TableParagraph"/>
              <w:spacing w:before="83"/>
              <w:ind w:left="98"/>
              <w:rPr>
                <w:sz w:val="16"/>
              </w:rPr>
            </w:pPr>
            <w:r>
              <w:rPr>
                <w:spacing w:val="-4"/>
                <w:sz w:val="16"/>
              </w:rPr>
              <w:t>12.3</w:t>
            </w:r>
          </w:p>
        </w:tc>
        <w:tc>
          <w:tcPr>
            <w:tcW w:w="800" w:type="dxa"/>
            <w:gridSpan w:val="2"/>
            <w:tcBorders>
              <w:left w:val="single" w:sz="6" w:space="0" w:color="000000"/>
              <w:right w:val="single" w:sz="6" w:space="0" w:color="000000"/>
            </w:tcBorders>
          </w:tcPr>
          <w:p>
            <w:pPr>
              <w:pStyle w:val="TableParagraph"/>
              <w:spacing w:before="83"/>
              <w:ind w:left="97"/>
              <w:rPr>
                <w:sz w:val="16"/>
              </w:rPr>
            </w:pPr>
            <w:r>
              <w:rPr>
                <w:spacing w:val="-5"/>
                <w:sz w:val="16"/>
              </w:rPr>
              <w:t>6.0</w:t>
            </w:r>
          </w:p>
        </w:tc>
        <w:tc>
          <w:tcPr>
            <w:tcW w:w="1003" w:type="dxa"/>
            <w:gridSpan w:val="2"/>
            <w:tcBorders>
              <w:left w:val="single" w:sz="6" w:space="0" w:color="000000"/>
              <w:right w:val="single" w:sz="6" w:space="0" w:color="000000"/>
            </w:tcBorders>
          </w:tcPr>
          <w:p>
            <w:pPr>
              <w:pStyle w:val="TableParagraph"/>
              <w:spacing w:before="83"/>
              <w:ind w:left="96"/>
              <w:rPr>
                <w:sz w:val="16"/>
              </w:rPr>
            </w:pPr>
            <w:r>
              <w:rPr>
                <w:spacing w:val="-5"/>
                <w:sz w:val="16"/>
              </w:rPr>
              <w:t>5.1</w:t>
            </w:r>
          </w:p>
        </w:tc>
        <w:tc>
          <w:tcPr>
            <w:tcW w:w="848" w:type="dxa"/>
            <w:gridSpan w:val="2"/>
            <w:tcBorders>
              <w:left w:val="single" w:sz="6" w:space="0" w:color="000000"/>
              <w:right w:val="single" w:sz="6" w:space="0" w:color="000000"/>
            </w:tcBorders>
          </w:tcPr>
          <w:p>
            <w:pPr>
              <w:pStyle w:val="TableParagraph"/>
              <w:spacing w:before="83"/>
              <w:ind w:left="97"/>
              <w:rPr>
                <w:sz w:val="16"/>
              </w:rPr>
            </w:pPr>
            <w:r>
              <w:rPr>
                <w:spacing w:val="-5"/>
                <w:sz w:val="16"/>
              </w:rPr>
              <w:t>4.4</w:t>
            </w:r>
          </w:p>
        </w:tc>
        <w:tc>
          <w:tcPr>
            <w:tcW w:w="729" w:type="dxa"/>
            <w:tcBorders>
              <w:left w:val="single" w:sz="6" w:space="0" w:color="000000"/>
            </w:tcBorders>
          </w:tcPr>
          <w:p>
            <w:pPr>
              <w:pStyle w:val="TableParagraph"/>
              <w:spacing w:before="83"/>
              <w:ind w:left="38"/>
              <w:rPr>
                <w:sz w:val="16"/>
              </w:rPr>
            </w:pPr>
            <w:r>
              <w:rPr>
                <w:spacing w:val="-5"/>
                <w:sz w:val="16"/>
              </w:rPr>
              <w:t>4.0</w:t>
            </w:r>
          </w:p>
        </w:tc>
      </w:tr>
      <w:tr>
        <w:trPr>
          <w:trHeight w:val="385" w:hRule="atLeast"/>
        </w:trPr>
        <w:tc>
          <w:tcPr>
            <w:tcW w:w="766" w:type="dxa"/>
            <w:gridSpan w:val="2"/>
            <w:tcBorders>
              <w:right w:val="single" w:sz="6" w:space="0" w:color="000000"/>
            </w:tcBorders>
          </w:tcPr>
          <w:p>
            <w:pPr>
              <w:pStyle w:val="TableParagraph"/>
              <w:spacing w:before="112"/>
              <w:ind w:left="122"/>
              <w:rPr>
                <w:sz w:val="16"/>
              </w:rPr>
            </w:pPr>
            <w:r>
              <w:rPr>
                <w:spacing w:val="-10"/>
                <w:sz w:val="16"/>
              </w:rPr>
              <w:t>2</w:t>
            </w:r>
          </w:p>
        </w:tc>
        <w:tc>
          <w:tcPr>
            <w:tcW w:w="2761" w:type="dxa"/>
            <w:gridSpan w:val="2"/>
            <w:vMerge/>
            <w:tcBorders>
              <w:top w:val="nil"/>
              <w:left w:val="single" w:sz="6" w:space="0" w:color="000000"/>
              <w:bottom w:val="single" w:sz="6" w:space="0" w:color="000000"/>
              <w:right w:val="single" w:sz="6" w:space="0" w:color="000000"/>
            </w:tcBorders>
          </w:tcPr>
          <w:p>
            <w:pPr>
              <w:rPr>
                <w:sz w:val="2"/>
                <w:szCs w:val="2"/>
              </w:rPr>
            </w:pPr>
          </w:p>
        </w:tc>
        <w:tc>
          <w:tcPr>
            <w:tcW w:w="1365" w:type="dxa"/>
            <w:gridSpan w:val="2"/>
            <w:tcBorders>
              <w:left w:val="single" w:sz="6" w:space="0" w:color="000000"/>
              <w:right w:val="single" w:sz="6" w:space="0" w:color="000000"/>
            </w:tcBorders>
          </w:tcPr>
          <w:p>
            <w:pPr>
              <w:pStyle w:val="TableParagraph"/>
              <w:spacing w:before="98"/>
              <w:ind w:left="100"/>
              <w:rPr>
                <w:sz w:val="10"/>
              </w:rPr>
            </w:pPr>
            <w:r>
              <w:rPr>
                <w:spacing w:val="-5"/>
                <w:position w:val="-6"/>
                <w:sz w:val="16"/>
              </w:rPr>
              <w:t>m</w:t>
            </w:r>
            <w:r>
              <w:rPr>
                <w:spacing w:val="-5"/>
                <w:sz w:val="10"/>
              </w:rPr>
              <w:t>3</w:t>
            </w:r>
          </w:p>
        </w:tc>
        <w:tc>
          <w:tcPr>
            <w:tcW w:w="796" w:type="dxa"/>
            <w:gridSpan w:val="2"/>
            <w:tcBorders>
              <w:left w:val="single" w:sz="6" w:space="0" w:color="000000"/>
              <w:right w:val="single" w:sz="6" w:space="0" w:color="000000"/>
            </w:tcBorders>
          </w:tcPr>
          <w:p>
            <w:pPr>
              <w:pStyle w:val="TableParagraph"/>
              <w:spacing w:before="112"/>
              <w:ind w:left="98"/>
              <w:rPr>
                <w:sz w:val="16"/>
              </w:rPr>
            </w:pPr>
            <w:r>
              <w:rPr>
                <w:spacing w:val="-4"/>
                <w:sz w:val="16"/>
              </w:rPr>
              <w:t>11.0</w:t>
            </w:r>
          </w:p>
        </w:tc>
        <w:tc>
          <w:tcPr>
            <w:tcW w:w="800" w:type="dxa"/>
            <w:gridSpan w:val="2"/>
            <w:tcBorders>
              <w:left w:val="single" w:sz="6" w:space="0" w:color="000000"/>
              <w:right w:val="single" w:sz="6" w:space="0" w:color="000000"/>
            </w:tcBorders>
          </w:tcPr>
          <w:p>
            <w:pPr>
              <w:pStyle w:val="TableParagraph"/>
              <w:spacing w:before="112"/>
              <w:ind w:left="97"/>
              <w:rPr>
                <w:sz w:val="16"/>
              </w:rPr>
            </w:pPr>
            <w:r>
              <w:rPr>
                <w:spacing w:val="-5"/>
                <w:sz w:val="16"/>
              </w:rPr>
              <w:t>4.9</w:t>
            </w:r>
          </w:p>
        </w:tc>
        <w:tc>
          <w:tcPr>
            <w:tcW w:w="1003" w:type="dxa"/>
            <w:gridSpan w:val="2"/>
            <w:tcBorders>
              <w:left w:val="single" w:sz="6" w:space="0" w:color="000000"/>
              <w:right w:val="single" w:sz="6" w:space="0" w:color="000000"/>
            </w:tcBorders>
          </w:tcPr>
          <w:p>
            <w:pPr>
              <w:pStyle w:val="TableParagraph"/>
              <w:spacing w:before="112"/>
              <w:ind w:left="96"/>
              <w:rPr>
                <w:sz w:val="16"/>
              </w:rPr>
            </w:pPr>
            <w:r>
              <w:rPr>
                <w:spacing w:val="-5"/>
                <w:sz w:val="16"/>
              </w:rPr>
              <w:t>4.3</w:t>
            </w:r>
          </w:p>
        </w:tc>
        <w:tc>
          <w:tcPr>
            <w:tcW w:w="848" w:type="dxa"/>
            <w:gridSpan w:val="2"/>
            <w:tcBorders>
              <w:left w:val="single" w:sz="6" w:space="0" w:color="000000"/>
              <w:right w:val="single" w:sz="6" w:space="0" w:color="000000"/>
            </w:tcBorders>
          </w:tcPr>
          <w:p>
            <w:pPr>
              <w:pStyle w:val="TableParagraph"/>
              <w:spacing w:before="112"/>
              <w:ind w:left="97"/>
              <w:rPr>
                <w:sz w:val="16"/>
              </w:rPr>
            </w:pPr>
            <w:r>
              <w:rPr>
                <w:spacing w:val="-5"/>
                <w:sz w:val="16"/>
              </w:rPr>
              <w:t>3.9</w:t>
            </w:r>
          </w:p>
        </w:tc>
        <w:tc>
          <w:tcPr>
            <w:tcW w:w="729" w:type="dxa"/>
            <w:tcBorders>
              <w:left w:val="single" w:sz="6" w:space="0" w:color="000000"/>
            </w:tcBorders>
          </w:tcPr>
          <w:p>
            <w:pPr>
              <w:pStyle w:val="TableParagraph"/>
              <w:spacing w:before="112"/>
              <w:ind w:left="38"/>
              <w:rPr>
                <w:sz w:val="16"/>
              </w:rPr>
            </w:pPr>
            <w:r>
              <w:rPr>
                <w:spacing w:val="-5"/>
                <w:sz w:val="16"/>
              </w:rPr>
              <w:t>3.7</w:t>
            </w:r>
          </w:p>
        </w:tc>
      </w:tr>
      <w:tr>
        <w:trPr>
          <w:trHeight w:val="357" w:hRule="atLeast"/>
        </w:trPr>
        <w:tc>
          <w:tcPr>
            <w:tcW w:w="766" w:type="dxa"/>
            <w:gridSpan w:val="2"/>
            <w:tcBorders>
              <w:right w:val="single" w:sz="6" w:space="0" w:color="000000"/>
            </w:tcBorders>
          </w:tcPr>
          <w:p>
            <w:pPr>
              <w:pStyle w:val="TableParagraph"/>
              <w:spacing w:before="83"/>
              <w:ind w:left="122"/>
              <w:rPr>
                <w:sz w:val="16"/>
              </w:rPr>
            </w:pPr>
            <w:r>
              <w:rPr>
                <w:spacing w:val="-5"/>
                <w:sz w:val="16"/>
              </w:rPr>
              <w:t>3.</w:t>
            </w:r>
          </w:p>
        </w:tc>
        <w:tc>
          <w:tcPr>
            <w:tcW w:w="2761" w:type="dxa"/>
            <w:gridSpan w:val="2"/>
            <w:vMerge/>
            <w:tcBorders>
              <w:top w:val="nil"/>
              <w:left w:val="single" w:sz="6" w:space="0" w:color="000000"/>
              <w:bottom w:val="single" w:sz="6" w:space="0" w:color="000000"/>
              <w:right w:val="single" w:sz="6" w:space="0" w:color="000000"/>
            </w:tcBorders>
          </w:tcPr>
          <w:p>
            <w:pPr>
              <w:rPr>
                <w:sz w:val="2"/>
                <w:szCs w:val="2"/>
              </w:rPr>
            </w:pPr>
          </w:p>
        </w:tc>
        <w:tc>
          <w:tcPr>
            <w:tcW w:w="1365" w:type="dxa"/>
            <w:gridSpan w:val="2"/>
            <w:tcBorders>
              <w:left w:val="single" w:sz="6" w:space="0" w:color="000000"/>
              <w:right w:val="single" w:sz="6" w:space="0" w:color="000000"/>
            </w:tcBorders>
          </w:tcPr>
          <w:p>
            <w:pPr>
              <w:pStyle w:val="TableParagraph"/>
              <w:rPr>
                <w:sz w:val="16"/>
              </w:rPr>
            </w:pPr>
          </w:p>
        </w:tc>
        <w:tc>
          <w:tcPr>
            <w:tcW w:w="796" w:type="dxa"/>
            <w:gridSpan w:val="2"/>
            <w:tcBorders>
              <w:left w:val="single" w:sz="6" w:space="0" w:color="000000"/>
              <w:right w:val="single" w:sz="6" w:space="0" w:color="000000"/>
            </w:tcBorders>
          </w:tcPr>
          <w:p>
            <w:pPr>
              <w:pStyle w:val="TableParagraph"/>
              <w:spacing w:before="83"/>
              <w:ind w:left="180"/>
              <w:rPr>
                <w:sz w:val="16"/>
              </w:rPr>
            </w:pPr>
            <w:r>
              <w:rPr>
                <w:spacing w:val="-5"/>
                <w:sz w:val="16"/>
              </w:rPr>
              <w:t>8.0</w:t>
            </w:r>
          </w:p>
        </w:tc>
        <w:tc>
          <w:tcPr>
            <w:tcW w:w="800" w:type="dxa"/>
            <w:gridSpan w:val="2"/>
            <w:tcBorders>
              <w:left w:val="single" w:sz="6" w:space="0" w:color="000000"/>
              <w:right w:val="single" w:sz="6" w:space="0" w:color="000000"/>
            </w:tcBorders>
          </w:tcPr>
          <w:p>
            <w:pPr>
              <w:pStyle w:val="TableParagraph"/>
              <w:spacing w:before="83"/>
              <w:ind w:left="97"/>
              <w:rPr>
                <w:sz w:val="16"/>
              </w:rPr>
            </w:pPr>
            <w:r>
              <w:rPr>
                <w:spacing w:val="-5"/>
                <w:sz w:val="16"/>
              </w:rPr>
              <w:t>4.2</w:t>
            </w:r>
          </w:p>
        </w:tc>
        <w:tc>
          <w:tcPr>
            <w:tcW w:w="1003" w:type="dxa"/>
            <w:gridSpan w:val="2"/>
            <w:tcBorders>
              <w:left w:val="single" w:sz="6" w:space="0" w:color="000000"/>
              <w:right w:val="single" w:sz="6" w:space="0" w:color="000000"/>
            </w:tcBorders>
          </w:tcPr>
          <w:p>
            <w:pPr>
              <w:pStyle w:val="TableParagraph"/>
              <w:spacing w:before="83"/>
              <w:ind w:left="96"/>
              <w:rPr>
                <w:sz w:val="16"/>
              </w:rPr>
            </w:pPr>
            <w:r>
              <w:rPr>
                <w:spacing w:val="-5"/>
                <w:sz w:val="16"/>
              </w:rPr>
              <w:t>3.7</w:t>
            </w:r>
          </w:p>
        </w:tc>
        <w:tc>
          <w:tcPr>
            <w:tcW w:w="848" w:type="dxa"/>
            <w:gridSpan w:val="2"/>
            <w:tcBorders>
              <w:left w:val="single" w:sz="6" w:space="0" w:color="000000"/>
              <w:right w:val="single" w:sz="6" w:space="0" w:color="000000"/>
            </w:tcBorders>
          </w:tcPr>
          <w:p>
            <w:pPr>
              <w:pStyle w:val="TableParagraph"/>
              <w:spacing w:before="83"/>
              <w:ind w:left="97"/>
              <w:rPr>
                <w:sz w:val="16"/>
              </w:rPr>
            </w:pPr>
            <w:r>
              <w:rPr>
                <w:spacing w:val="-5"/>
                <w:sz w:val="16"/>
              </w:rPr>
              <w:t>3.3</w:t>
            </w:r>
          </w:p>
        </w:tc>
        <w:tc>
          <w:tcPr>
            <w:tcW w:w="729" w:type="dxa"/>
            <w:tcBorders>
              <w:left w:val="single" w:sz="6" w:space="0" w:color="000000"/>
            </w:tcBorders>
          </w:tcPr>
          <w:p>
            <w:pPr>
              <w:pStyle w:val="TableParagraph"/>
              <w:spacing w:before="83"/>
              <w:ind w:left="38"/>
              <w:rPr>
                <w:sz w:val="16"/>
              </w:rPr>
            </w:pPr>
            <w:r>
              <w:rPr>
                <w:spacing w:val="-5"/>
                <w:sz w:val="16"/>
              </w:rPr>
              <w:t>3.0</w:t>
            </w:r>
          </w:p>
        </w:tc>
      </w:tr>
      <w:tr>
        <w:trPr>
          <w:trHeight w:val="357" w:hRule="atLeast"/>
        </w:trPr>
        <w:tc>
          <w:tcPr>
            <w:tcW w:w="766" w:type="dxa"/>
            <w:gridSpan w:val="2"/>
            <w:tcBorders>
              <w:right w:val="single" w:sz="6" w:space="0" w:color="000000"/>
            </w:tcBorders>
          </w:tcPr>
          <w:p>
            <w:pPr>
              <w:pStyle w:val="TableParagraph"/>
              <w:spacing w:before="83"/>
              <w:ind w:left="122"/>
              <w:rPr>
                <w:sz w:val="16"/>
              </w:rPr>
            </w:pPr>
            <w:r>
              <w:rPr>
                <w:spacing w:val="-5"/>
                <w:sz w:val="16"/>
              </w:rPr>
              <w:t>4.</w:t>
            </w:r>
          </w:p>
        </w:tc>
        <w:tc>
          <w:tcPr>
            <w:tcW w:w="2761" w:type="dxa"/>
            <w:gridSpan w:val="2"/>
            <w:vMerge/>
            <w:tcBorders>
              <w:top w:val="nil"/>
              <w:left w:val="single" w:sz="6" w:space="0" w:color="000000"/>
              <w:bottom w:val="single" w:sz="6" w:space="0" w:color="000000"/>
              <w:right w:val="single" w:sz="6" w:space="0" w:color="000000"/>
            </w:tcBorders>
          </w:tcPr>
          <w:p>
            <w:pPr>
              <w:rPr>
                <w:sz w:val="2"/>
                <w:szCs w:val="2"/>
              </w:rPr>
            </w:pPr>
          </w:p>
        </w:tc>
        <w:tc>
          <w:tcPr>
            <w:tcW w:w="1365" w:type="dxa"/>
            <w:gridSpan w:val="2"/>
            <w:tcBorders>
              <w:left w:val="single" w:sz="6" w:space="0" w:color="000000"/>
              <w:right w:val="single" w:sz="6" w:space="0" w:color="000000"/>
            </w:tcBorders>
          </w:tcPr>
          <w:p>
            <w:pPr>
              <w:pStyle w:val="TableParagraph"/>
              <w:spacing w:before="83"/>
              <w:ind w:left="100"/>
              <w:rPr>
                <w:sz w:val="16"/>
              </w:rPr>
            </w:pPr>
            <w:r>
              <w:rPr>
                <w:sz w:val="16"/>
              </w:rPr>
              <w:t>1000</w:t>
            </w:r>
            <w:r>
              <w:rPr>
                <w:spacing w:val="-5"/>
                <w:sz w:val="16"/>
              </w:rPr>
              <w:t> </w:t>
            </w:r>
            <w:r>
              <w:rPr>
                <w:spacing w:val="-2"/>
                <w:sz w:val="16"/>
              </w:rPr>
              <w:t>units</w:t>
            </w:r>
          </w:p>
        </w:tc>
        <w:tc>
          <w:tcPr>
            <w:tcW w:w="796" w:type="dxa"/>
            <w:gridSpan w:val="2"/>
            <w:tcBorders>
              <w:left w:val="single" w:sz="6" w:space="0" w:color="000000"/>
              <w:right w:val="single" w:sz="6" w:space="0" w:color="000000"/>
            </w:tcBorders>
          </w:tcPr>
          <w:p>
            <w:pPr>
              <w:pStyle w:val="TableParagraph"/>
              <w:spacing w:before="83"/>
              <w:ind w:left="98"/>
              <w:rPr>
                <w:sz w:val="16"/>
              </w:rPr>
            </w:pPr>
            <w:r>
              <w:rPr>
                <w:spacing w:val="-4"/>
                <w:sz w:val="16"/>
              </w:rPr>
              <w:t>12.7</w:t>
            </w:r>
          </w:p>
        </w:tc>
        <w:tc>
          <w:tcPr>
            <w:tcW w:w="800" w:type="dxa"/>
            <w:gridSpan w:val="2"/>
            <w:tcBorders>
              <w:left w:val="single" w:sz="6" w:space="0" w:color="000000"/>
              <w:right w:val="single" w:sz="6" w:space="0" w:color="000000"/>
            </w:tcBorders>
          </w:tcPr>
          <w:p>
            <w:pPr>
              <w:pStyle w:val="TableParagraph"/>
              <w:spacing w:before="83"/>
              <w:ind w:left="97"/>
              <w:rPr>
                <w:sz w:val="16"/>
              </w:rPr>
            </w:pPr>
            <w:r>
              <w:rPr>
                <w:spacing w:val="-5"/>
                <w:sz w:val="16"/>
              </w:rPr>
              <w:t>3.8</w:t>
            </w:r>
          </w:p>
        </w:tc>
        <w:tc>
          <w:tcPr>
            <w:tcW w:w="1003" w:type="dxa"/>
            <w:gridSpan w:val="2"/>
            <w:tcBorders>
              <w:left w:val="single" w:sz="6" w:space="0" w:color="000000"/>
              <w:right w:val="single" w:sz="6" w:space="0" w:color="000000"/>
            </w:tcBorders>
          </w:tcPr>
          <w:p>
            <w:pPr>
              <w:pStyle w:val="TableParagraph"/>
              <w:spacing w:before="83"/>
              <w:ind w:left="96"/>
              <w:rPr>
                <w:sz w:val="16"/>
              </w:rPr>
            </w:pPr>
            <w:r>
              <w:rPr>
                <w:spacing w:val="-5"/>
                <w:sz w:val="16"/>
              </w:rPr>
              <w:t>3.3</w:t>
            </w:r>
          </w:p>
        </w:tc>
        <w:tc>
          <w:tcPr>
            <w:tcW w:w="848" w:type="dxa"/>
            <w:gridSpan w:val="2"/>
            <w:tcBorders>
              <w:left w:val="single" w:sz="6" w:space="0" w:color="000000"/>
              <w:right w:val="single" w:sz="6" w:space="0" w:color="000000"/>
            </w:tcBorders>
          </w:tcPr>
          <w:p>
            <w:pPr>
              <w:pStyle w:val="TableParagraph"/>
              <w:spacing w:before="83"/>
              <w:ind w:left="97"/>
              <w:rPr>
                <w:sz w:val="16"/>
              </w:rPr>
            </w:pPr>
            <w:r>
              <w:rPr>
                <w:spacing w:val="-5"/>
                <w:sz w:val="16"/>
              </w:rPr>
              <w:t>3.0</w:t>
            </w:r>
          </w:p>
        </w:tc>
        <w:tc>
          <w:tcPr>
            <w:tcW w:w="729" w:type="dxa"/>
            <w:tcBorders>
              <w:left w:val="single" w:sz="6" w:space="0" w:color="000000"/>
            </w:tcBorders>
          </w:tcPr>
          <w:p>
            <w:pPr>
              <w:pStyle w:val="TableParagraph"/>
              <w:spacing w:before="83"/>
              <w:ind w:left="38"/>
              <w:rPr>
                <w:sz w:val="16"/>
              </w:rPr>
            </w:pPr>
            <w:r>
              <w:rPr>
                <w:spacing w:val="-5"/>
                <w:sz w:val="16"/>
              </w:rPr>
              <w:t>2.7</w:t>
            </w:r>
          </w:p>
        </w:tc>
      </w:tr>
      <w:tr>
        <w:trPr>
          <w:trHeight w:val="460" w:hRule="atLeast"/>
        </w:trPr>
        <w:tc>
          <w:tcPr>
            <w:tcW w:w="766" w:type="dxa"/>
            <w:gridSpan w:val="2"/>
            <w:tcBorders>
              <w:bottom w:val="single" w:sz="6" w:space="0" w:color="000000"/>
              <w:right w:val="single" w:sz="6" w:space="0" w:color="000000"/>
            </w:tcBorders>
          </w:tcPr>
          <w:p>
            <w:pPr>
              <w:pStyle w:val="TableParagraph"/>
              <w:rPr>
                <w:sz w:val="16"/>
              </w:rPr>
            </w:pPr>
          </w:p>
        </w:tc>
        <w:tc>
          <w:tcPr>
            <w:tcW w:w="2761" w:type="dxa"/>
            <w:gridSpan w:val="2"/>
            <w:vMerge/>
            <w:tcBorders>
              <w:top w:val="nil"/>
              <w:left w:val="single" w:sz="6" w:space="0" w:color="000000"/>
              <w:bottom w:val="single" w:sz="6" w:space="0" w:color="000000"/>
              <w:right w:val="single" w:sz="6" w:space="0" w:color="000000"/>
            </w:tcBorders>
          </w:tcPr>
          <w:p>
            <w:pPr>
              <w:rPr>
                <w:sz w:val="2"/>
                <w:szCs w:val="2"/>
              </w:rPr>
            </w:pPr>
          </w:p>
        </w:tc>
        <w:tc>
          <w:tcPr>
            <w:tcW w:w="1365" w:type="dxa"/>
            <w:gridSpan w:val="2"/>
            <w:tcBorders>
              <w:left w:val="single" w:sz="6" w:space="0" w:color="000000"/>
              <w:bottom w:val="single" w:sz="6" w:space="0" w:color="000000"/>
              <w:right w:val="single" w:sz="6" w:space="0" w:color="000000"/>
            </w:tcBorders>
          </w:tcPr>
          <w:p>
            <w:pPr>
              <w:pStyle w:val="TableParagraph"/>
              <w:spacing w:before="83"/>
              <w:ind w:left="100"/>
              <w:rPr>
                <w:sz w:val="16"/>
              </w:rPr>
            </w:pPr>
            <w:r>
              <w:rPr>
                <w:spacing w:val="-10"/>
                <w:sz w:val="16"/>
              </w:rPr>
              <w:t>-</w:t>
            </w:r>
          </w:p>
        </w:tc>
        <w:tc>
          <w:tcPr>
            <w:tcW w:w="796" w:type="dxa"/>
            <w:gridSpan w:val="2"/>
            <w:tcBorders>
              <w:left w:val="single" w:sz="6" w:space="0" w:color="000000"/>
              <w:bottom w:val="single" w:sz="6" w:space="0" w:color="000000"/>
              <w:right w:val="single" w:sz="6" w:space="0" w:color="000000"/>
            </w:tcBorders>
          </w:tcPr>
          <w:p>
            <w:pPr>
              <w:pStyle w:val="TableParagraph"/>
              <w:spacing w:before="83"/>
              <w:ind w:left="98"/>
              <w:rPr>
                <w:sz w:val="16"/>
              </w:rPr>
            </w:pPr>
            <w:r>
              <w:rPr>
                <w:spacing w:val="-2"/>
                <w:sz w:val="16"/>
              </w:rPr>
              <w:t>-</w:t>
            </w:r>
            <w:r>
              <w:rPr>
                <w:spacing w:val="-5"/>
                <w:sz w:val="16"/>
              </w:rPr>
              <w:t>6.7</w:t>
            </w:r>
          </w:p>
        </w:tc>
        <w:tc>
          <w:tcPr>
            <w:tcW w:w="800" w:type="dxa"/>
            <w:gridSpan w:val="2"/>
            <w:tcBorders>
              <w:left w:val="single" w:sz="6" w:space="0" w:color="000000"/>
              <w:bottom w:val="single" w:sz="6" w:space="0" w:color="000000"/>
              <w:right w:val="single" w:sz="6" w:space="0" w:color="000000"/>
            </w:tcBorders>
          </w:tcPr>
          <w:p>
            <w:pPr>
              <w:pStyle w:val="TableParagraph"/>
              <w:spacing w:before="83"/>
              <w:ind w:left="97"/>
              <w:rPr>
                <w:sz w:val="16"/>
              </w:rPr>
            </w:pPr>
            <w:r>
              <w:rPr>
                <w:spacing w:val="-5"/>
                <w:sz w:val="16"/>
              </w:rPr>
              <w:t>3.4</w:t>
            </w:r>
          </w:p>
        </w:tc>
        <w:tc>
          <w:tcPr>
            <w:tcW w:w="1003" w:type="dxa"/>
            <w:gridSpan w:val="2"/>
            <w:tcBorders>
              <w:left w:val="single" w:sz="6" w:space="0" w:color="000000"/>
              <w:bottom w:val="single" w:sz="6" w:space="0" w:color="000000"/>
              <w:right w:val="single" w:sz="6" w:space="0" w:color="000000"/>
            </w:tcBorders>
          </w:tcPr>
          <w:p>
            <w:pPr>
              <w:pStyle w:val="TableParagraph"/>
              <w:spacing w:before="83"/>
              <w:ind w:left="96"/>
              <w:rPr>
                <w:sz w:val="16"/>
              </w:rPr>
            </w:pPr>
            <w:r>
              <w:rPr>
                <w:spacing w:val="-5"/>
                <w:sz w:val="16"/>
              </w:rPr>
              <w:t>3.0</w:t>
            </w:r>
          </w:p>
        </w:tc>
        <w:tc>
          <w:tcPr>
            <w:tcW w:w="848" w:type="dxa"/>
            <w:gridSpan w:val="2"/>
            <w:tcBorders>
              <w:left w:val="single" w:sz="6" w:space="0" w:color="000000"/>
              <w:bottom w:val="single" w:sz="6" w:space="0" w:color="000000"/>
              <w:right w:val="single" w:sz="6" w:space="0" w:color="000000"/>
            </w:tcBorders>
          </w:tcPr>
          <w:p>
            <w:pPr>
              <w:pStyle w:val="TableParagraph"/>
              <w:spacing w:before="83"/>
              <w:ind w:left="97"/>
              <w:rPr>
                <w:sz w:val="16"/>
              </w:rPr>
            </w:pPr>
            <w:r>
              <w:rPr>
                <w:spacing w:val="-5"/>
                <w:sz w:val="16"/>
              </w:rPr>
              <w:t>2.7</w:t>
            </w:r>
          </w:p>
        </w:tc>
        <w:tc>
          <w:tcPr>
            <w:tcW w:w="729" w:type="dxa"/>
            <w:tcBorders>
              <w:left w:val="single" w:sz="6" w:space="0" w:color="000000"/>
              <w:bottom w:val="single" w:sz="6" w:space="0" w:color="000000"/>
            </w:tcBorders>
          </w:tcPr>
          <w:p>
            <w:pPr>
              <w:pStyle w:val="TableParagraph"/>
              <w:spacing w:before="83"/>
              <w:ind w:left="38"/>
              <w:rPr>
                <w:sz w:val="16"/>
              </w:rPr>
            </w:pPr>
            <w:r>
              <w:rPr>
                <w:spacing w:val="-5"/>
                <w:sz w:val="16"/>
              </w:rPr>
              <w:t>2.4</w:t>
            </w:r>
          </w:p>
        </w:tc>
      </w:tr>
    </w:tbl>
    <w:p>
      <w:pPr>
        <w:spacing w:after="0"/>
        <w:rPr>
          <w:sz w:val="16"/>
        </w:rPr>
        <w:sectPr>
          <w:pgSz w:w="11910" w:h="16840"/>
          <w:pgMar w:header="0" w:footer="1489" w:top="1360" w:bottom="1740" w:left="960" w:right="0"/>
        </w:sectPr>
      </w:pPr>
    </w:p>
    <w:p>
      <w:pPr>
        <w:spacing w:line="273" w:lineRule="auto" w:before="69"/>
        <w:ind w:left="180" w:right="1244" w:firstLine="0"/>
        <w:jc w:val="left"/>
        <w:rPr>
          <w:b/>
          <w:sz w:val="22"/>
        </w:rPr>
      </w:pPr>
      <w:r>
        <w:rPr>
          <w:b/>
          <w:sz w:val="22"/>
        </w:rPr>
        <w:t>Productivity</w:t>
      </w:r>
      <w:r>
        <w:rPr>
          <w:b/>
          <w:spacing w:val="40"/>
          <w:sz w:val="22"/>
        </w:rPr>
        <w:t> </w:t>
      </w:r>
      <w:r>
        <w:rPr>
          <w:b/>
          <w:sz w:val="22"/>
        </w:rPr>
        <w:t>Rate</w:t>
      </w:r>
      <w:r>
        <w:rPr>
          <w:b/>
          <w:spacing w:val="40"/>
          <w:sz w:val="22"/>
        </w:rPr>
        <w:t> </w:t>
      </w:r>
      <w:r>
        <w:rPr>
          <w:b/>
          <w:sz w:val="22"/>
        </w:rPr>
        <w:t>of</w:t>
      </w:r>
      <w:r>
        <w:rPr>
          <w:b/>
          <w:spacing w:val="40"/>
          <w:sz w:val="22"/>
        </w:rPr>
        <w:t> </w:t>
      </w:r>
      <w:r>
        <w:rPr>
          <w:b/>
          <w:sz w:val="22"/>
        </w:rPr>
        <w:t>Manual</w:t>
      </w:r>
      <w:r>
        <w:rPr>
          <w:b/>
          <w:spacing w:val="40"/>
          <w:sz w:val="22"/>
        </w:rPr>
        <w:t> </w:t>
      </w:r>
      <w:r>
        <w:rPr>
          <w:b/>
          <w:sz w:val="22"/>
        </w:rPr>
        <w:t>Transportation</w:t>
      </w:r>
      <w:r>
        <w:rPr>
          <w:b/>
          <w:spacing w:val="40"/>
          <w:sz w:val="22"/>
        </w:rPr>
        <w:t> </w:t>
      </w:r>
      <w:r>
        <w:rPr>
          <w:b/>
          <w:sz w:val="22"/>
        </w:rPr>
        <w:t>of</w:t>
      </w:r>
      <w:r>
        <w:rPr>
          <w:b/>
          <w:spacing w:val="40"/>
          <w:sz w:val="22"/>
        </w:rPr>
        <w:t> </w:t>
      </w:r>
      <w:r>
        <w:rPr>
          <w:b/>
          <w:sz w:val="22"/>
        </w:rPr>
        <w:t>Certain</w:t>
      </w:r>
      <w:r>
        <w:rPr>
          <w:b/>
          <w:spacing w:val="40"/>
          <w:sz w:val="22"/>
        </w:rPr>
        <w:t> </w:t>
      </w:r>
      <w:r>
        <w:rPr>
          <w:b/>
          <w:sz w:val="22"/>
        </w:rPr>
        <w:t>Materials</w:t>
      </w:r>
      <w:r>
        <w:rPr>
          <w:b/>
          <w:spacing w:val="40"/>
          <w:sz w:val="22"/>
        </w:rPr>
        <w:t> </w:t>
      </w:r>
      <w:r>
        <w:rPr>
          <w:b/>
          <w:sz w:val="22"/>
        </w:rPr>
        <w:t>on</w:t>
      </w:r>
      <w:r>
        <w:rPr>
          <w:b/>
          <w:spacing w:val="40"/>
          <w:sz w:val="22"/>
        </w:rPr>
        <w:t> </w:t>
      </w:r>
      <w:r>
        <w:rPr>
          <w:b/>
          <w:sz w:val="22"/>
        </w:rPr>
        <w:t>the</w:t>
      </w:r>
      <w:r>
        <w:rPr>
          <w:b/>
          <w:spacing w:val="40"/>
          <w:sz w:val="22"/>
        </w:rPr>
        <w:t> </w:t>
      </w:r>
      <w:r>
        <w:rPr>
          <w:b/>
          <w:sz w:val="22"/>
        </w:rPr>
        <w:t>Site</w:t>
      </w:r>
      <w:r>
        <w:rPr>
          <w:b/>
          <w:spacing w:val="40"/>
          <w:sz w:val="22"/>
        </w:rPr>
        <w:t> </w:t>
      </w:r>
      <w:r>
        <w:rPr>
          <w:b/>
          <w:sz w:val="22"/>
        </w:rPr>
        <w:t>for</w:t>
      </w:r>
      <w:r>
        <w:rPr>
          <w:b/>
          <w:spacing w:val="40"/>
          <w:sz w:val="22"/>
        </w:rPr>
        <w:t> </w:t>
      </w:r>
      <w:r>
        <w:rPr>
          <w:b/>
          <w:sz w:val="22"/>
        </w:rPr>
        <w:t>an</w:t>
      </w:r>
      <w:r>
        <w:rPr>
          <w:b/>
          <w:spacing w:val="40"/>
          <w:sz w:val="22"/>
        </w:rPr>
        <w:t> </w:t>
      </w:r>
      <w:r>
        <w:rPr>
          <w:b/>
          <w:sz w:val="22"/>
        </w:rPr>
        <w:t>8-</w:t>
      </w:r>
      <w:r>
        <w:rPr>
          <w:b/>
          <w:spacing w:val="40"/>
          <w:sz w:val="22"/>
        </w:rPr>
        <w:t> </w:t>
      </w:r>
      <w:r>
        <w:rPr>
          <w:b/>
          <w:sz w:val="22"/>
        </w:rPr>
        <w:t>Hour Working Day contd.</w:t>
      </w:r>
    </w:p>
    <w:p>
      <w:pPr>
        <w:pStyle w:val="BodyText"/>
        <w:spacing w:after="1"/>
        <w:ind w:left="0"/>
        <w:rPr>
          <w:b/>
          <w:sz w:val="10"/>
        </w:r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2"/>
        <w:gridCol w:w="2761"/>
        <w:gridCol w:w="497"/>
        <w:gridCol w:w="867"/>
        <w:gridCol w:w="795"/>
        <w:gridCol w:w="800"/>
        <w:gridCol w:w="376"/>
        <w:gridCol w:w="630"/>
        <w:gridCol w:w="791"/>
        <w:gridCol w:w="791"/>
      </w:tblGrid>
      <w:tr>
        <w:trPr>
          <w:trHeight w:val="247" w:hRule="atLeast"/>
        </w:trPr>
        <w:tc>
          <w:tcPr>
            <w:tcW w:w="752" w:type="dxa"/>
            <w:tcBorders>
              <w:top w:val="single" w:sz="6" w:space="0" w:color="000000"/>
              <w:right w:val="single" w:sz="6" w:space="0" w:color="000000"/>
            </w:tcBorders>
          </w:tcPr>
          <w:p>
            <w:pPr>
              <w:pStyle w:val="TableParagraph"/>
              <w:spacing w:line="178" w:lineRule="exact"/>
              <w:ind w:left="108"/>
              <w:rPr>
                <w:sz w:val="16"/>
              </w:rPr>
            </w:pPr>
            <w:r>
              <w:rPr>
                <w:spacing w:val="-5"/>
                <w:sz w:val="16"/>
              </w:rPr>
              <w:t>5.</w:t>
            </w:r>
          </w:p>
        </w:tc>
        <w:tc>
          <w:tcPr>
            <w:tcW w:w="2761" w:type="dxa"/>
            <w:tcBorders>
              <w:top w:val="single" w:sz="6" w:space="0" w:color="000000"/>
              <w:left w:val="single" w:sz="6" w:space="0" w:color="000000"/>
              <w:right w:val="single" w:sz="6" w:space="0" w:color="000000"/>
            </w:tcBorders>
          </w:tcPr>
          <w:p>
            <w:pPr>
              <w:pStyle w:val="TableParagraph"/>
              <w:spacing w:line="178" w:lineRule="exact"/>
              <w:ind w:left="100"/>
              <w:rPr>
                <w:sz w:val="16"/>
              </w:rPr>
            </w:pPr>
            <w:r>
              <w:rPr>
                <w:sz w:val="16"/>
              </w:rPr>
              <w:t>b.</w:t>
            </w:r>
            <w:r>
              <w:rPr>
                <w:spacing w:val="-2"/>
                <w:sz w:val="16"/>
              </w:rPr>
              <w:t> </w:t>
            </w:r>
            <w:r>
              <w:rPr>
                <w:sz w:val="16"/>
              </w:rPr>
              <w:t>with</w:t>
            </w:r>
            <w:r>
              <w:rPr>
                <w:spacing w:val="-2"/>
                <w:sz w:val="16"/>
              </w:rPr>
              <w:t> stacking</w:t>
            </w:r>
          </w:p>
        </w:tc>
        <w:tc>
          <w:tcPr>
            <w:tcW w:w="497" w:type="dxa"/>
            <w:tcBorders>
              <w:top w:val="single" w:sz="6" w:space="0" w:color="000000"/>
              <w:left w:val="single" w:sz="6" w:space="0" w:color="000000"/>
            </w:tcBorders>
          </w:tcPr>
          <w:p>
            <w:pPr>
              <w:pStyle w:val="TableParagraph"/>
              <w:spacing w:line="178" w:lineRule="exact"/>
              <w:ind w:right="234"/>
              <w:jc w:val="center"/>
              <w:rPr>
                <w:sz w:val="16"/>
              </w:rPr>
            </w:pPr>
            <w:r>
              <w:rPr>
                <w:spacing w:val="-10"/>
                <w:sz w:val="16"/>
              </w:rPr>
              <w:t>-</w:t>
            </w:r>
          </w:p>
        </w:tc>
        <w:tc>
          <w:tcPr>
            <w:tcW w:w="867" w:type="dxa"/>
            <w:tcBorders>
              <w:top w:val="single" w:sz="6" w:space="0" w:color="000000"/>
              <w:right w:val="single" w:sz="6" w:space="0" w:color="000000"/>
            </w:tcBorders>
          </w:tcPr>
          <w:p>
            <w:pPr>
              <w:pStyle w:val="TableParagraph"/>
              <w:rPr>
                <w:sz w:val="18"/>
              </w:rPr>
            </w:pPr>
          </w:p>
        </w:tc>
        <w:tc>
          <w:tcPr>
            <w:tcW w:w="795" w:type="dxa"/>
            <w:tcBorders>
              <w:top w:val="single" w:sz="6" w:space="0" w:color="000000"/>
              <w:left w:val="single" w:sz="6" w:space="0" w:color="000000"/>
              <w:right w:val="single" w:sz="6" w:space="0" w:color="000000"/>
            </w:tcBorders>
          </w:tcPr>
          <w:p>
            <w:pPr>
              <w:pStyle w:val="TableParagraph"/>
              <w:spacing w:line="178" w:lineRule="exact"/>
              <w:ind w:left="99"/>
              <w:rPr>
                <w:sz w:val="16"/>
              </w:rPr>
            </w:pPr>
            <w:r>
              <w:rPr>
                <w:spacing w:val="-5"/>
                <w:sz w:val="16"/>
              </w:rPr>
              <w:t>9.5</w:t>
            </w:r>
          </w:p>
        </w:tc>
        <w:tc>
          <w:tcPr>
            <w:tcW w:w="800" w:type="dxa"/>
            <w:tcBorders>
              <w:top w:val="single" w:sz="6" w:space="0" w:color="000000"/>
              <w:left w:val="single" w:sz="6" w:space="0" w:color="000000"/>
              <w:right w:val="single" w:sz="6" w:space="0" w:color="000000"/>
            </w:tcBorders>
          </w:tcPr>
          <w:p>
            <w:pPr>
              <w:pStyle w:val="TableParagraph"/>
              <w:spacing w:line="178" w:lineRule="exact"/>
              <w:ind w:left="98"/>
              <w:rPr>
                <w:sz w:val="16"/>
              </w:rPr>
            </w:pPr>
            <w:r>
              <w:rPr>
                <w:spacing w:val="-5"/>
                <w:sz w:val="16"/>
              </w:rPr>
              <w:t>9.7</w:t>
            </w:r>
          </w:p>
        </w:tc>
        <w:tc>
          <w:tcPr>
            <w:tcW w:w="376" w:type="dxa"/>
            <w:tcBorders>
              <w:top w:val="single" w:sz="6" w:space="0" w:color="000000"/>
              <w:left w:val="single" w:sz="6" w:space="0" w:color="000000"/>
            </w:tcBorders>
          </w:tcPr>
          <w:p>
            <w:pPr>
              <w:pStyle w:val="TableParagraph"/>
              <w:spacing w:line="178" w:lineRule="exact"/>
              <w:ind w:left="27"/>
              <w:jc w:val="center"/>
              <w:rPr>
                <w:sz w:val="16"/>
              </w:rPr>
            </w:pPr>
            <w:r>
              <w:rPr>
                <w:spacing w:val="-5"/>
                <w:sz w:val="16"/>
              </w:rPr>
              <w:t>8.1</w:t>
            </w:r>
          </w:p>
        </w:tc>
        <w:tc>
          <w:tcPr>
            <w:tcW w:w="630" w:type="dxa"/>
            <w:tcBorders>
              <w:top w:val="single" w:sz="6" w:space="0" w:color="000000"/>
              <w:right w:val="single" w:sz="6" w:space="0" w:color="000000"/>
            </w:tcBorders>
          </w:tcPr>
          <w:p>
            <w:pPr>
              <w:pStyle w:val="TableParagraph"/>
              <w:rPr>
                <w:sz w:val="18"/>
              </w:rPr>
            </w:pPr>
          </w:p>
        </w:tc>
        <w:tc>
          <w:tcPr>
            <w:tcW w:w="791" w:type="dxa"/>
            <w:tcBorders>
              <w:top w:val="single" w:sz="6" w:space="0" w:color="000000"/>
              <w:left w:val="single" w:sz="6" w:space="0" w:color="000000"/>
              <w:right w:val="single" w:sz="6" w:space="0" w:color="000000"/>
            </w:tcBorders>
          </w:tcPr>
          <w:p>
            <w:pPr>
              <w:pStyle w:val="TableParagraph"/>
              <w:spacing w:line="178" w:lineRule="exact"/>
              <w:ind w:left="95"/>
              <w:rPr>
                <w:sz w:val="16"/>
              </w:rPr>
            </w:pPr>
            <w:r>
              <w:rPr>
                <w:spacing w:val="-5"/>
                <w:sz w:val="16"/>
              </w:rPr>
              <w:t>6.9</w:t>
            </w:r>
          </w:p>
        </w:tc>
        <w:tc>
          <w:tcPr>
            <w:tcW w:w="791" w:type="dxa"/>
            <w:tcBorders>
              <w:top w:val="single" w:sz="6" w:space="0" w:color="000000"/>
              <w:left w:val="single" w:sz="6" w:space="0" w:color="000000"/>
            </w:tcBorders>
          </w:tcPr>
          <w:p>
            <w:pPr>
              <w:pStyle w:val="TableParagraph"/>
              <w:spacing w:line="178" w:lineRule="exact"/>
              <w:ind w:left="94"/>
              <w:rPr>
                <w:sz w:val="16"/>
              </w:rPr>
            </w:pPr>
            <w:r>
              <w:rPr>
                <w:spacing w:val="-5"/>
                <w:sz w:val="16"/>
              </w:rPr>
              <w:t>6.0</w:t>
            </w:r>
          </w:p>
        </w:tc>
      </w:tr>
      <w:tr>
        <w:trPr>
          <w:trHeight w:val="372" w:hRule="atLeast"/>
        </w:trPr>
        <w:tc>
          <w:tcPr>
            <w:tcW w:w="752" w:type="dxa"/>
            <w:tcBorders>
              <w:right w:val="single" w:sz="6" w:space="0" w:color="000000"/>
            </w:tcBorders>
          </w:tcPr>
          <w:p>
            <w:pPr>
              <w:pStyle w:val="TableParagraph"/>
              <w:spacing w:before="119"/>
              <w:ind w:left="108"/>
              <w:rPr>
                <w:sz w:val="16"/>
              </w:rPr>
            </w:pPr>
            <w:r>
              <w:rPr>
                <w:spacing w:val="-5"/>
                <w:sz w:val="16"/>
              </w:rPr>
              <w:t>6.</w:t>
            </w:r>
          </w:p>
        </w:tc>
        <w:tc>
          <w:tcPr>
            <w:tcW w:w="2761" w:type="dxa"/>
            <w:tcBorders>
              <w:left w:val="single" w:sz="6" w:space="0" w:color="000000"/>
              <w:right w:val="single" w:sz="6" w:space="0" w:color="000000"/>
            </w:tcBorders>
          </w:tcPr>
          <w:p>
            <w:pPr>
              <w:pStyle w:val="TableParagraph"/>
              <w:spacing w:before="119"/>
              <w:ind w:left="100"/>
              <w:rPr>
                <w:sz w:val="16"/>
              </w:rPr>
            </w:pPr>
            <w:r>
              <w:rPr>
                <w:spacing w:val="-4"/>
                <w:sz w:val="16"/>
              </w:rPr>
              <w:t>Sand</w:t>
            </w:r>
          </w:p>
        </w:tc>
        <w:tc>
          <w:tcPr>
            <w:tcW w:w="497" w:type="dxa"/>
            <w:tcBorders>
              <w:left w:val="single" w:sz="6" w:space="0" w:color="000000"/>
            </w:tcBorders>
          </w:tcPr>
          <w:p>
            <w:pPr>
              <w:pStyle w:val="TableParagraph"/>
              <w:spacing w:before="106"/>
              <w:ind w:right="112"/>
              <w:jc w:val="center"/>
              <w:rPr>
                <w:sz w:val="10"/>
              </w:rPr>
            </w:pPr>
            <w:r>
              <w:rPr>
                <w:spacing w:val="-5"/>
                <w:position w:val="-6"/>
                <w:sz w:val="16"/>
              </w:rPr>
              <w:t>m</w:t>
            </w:r>
            <w:r>
              <w:rPr>
                <w:spacing w:val="-5"/>
                <w:sz w:val="10"/>
              </w:rPr>
              <w:t>3</w:t>
            </w:r>
          </w:p>
        </w:tc>
        <w:tc>
          <w:tcPr>
            <w:tcW w:w="867" w:type="dxa"/>
            <w:tcBorders>
              <w:right w:val="single" w:sz="6" w:space="0" w:color="000000"/>
            </w:tcBorders>
          </w:tcPr>
          <w:p>
            <w:pPr>
              <w:pStyle w:val="TableParagraph"/>
              <w:rPr>
                <w:sz w:val="18"/>
              </w:rPr>
            </w:pPr>
          </w:p>
        </w:tc>
        <w:tc>
          <w:tcPr>
            <w:tcW w:w="795" w:type="dxa"/>
            <w:tcBorders>
              <w:left w:val="single" w:sz="6" w:space="0" w:color="000000"/>
              <w:right w:val="single" w:sz="6" w:space="0" w:color="000000"/>
            </w:tcBorders>
          </w:tcPr>
          <w:p>
            <w:pPr>
              <w:pStyle w:val="TableParagraph"/>
              <w:spacing w:before="119"/>
              <w:ind w:left="99"/>
              <w:rPr>
                <w:sz w:val="16"/>
              </w:rPr>
            </w:pPr>
            <w:r>
              <w:rPr>
                <w:spacing w:val="-5"/>
                <w:sz w:val="16"/>
              </w:rPr>
              <w:t>8.4</w:t>
            </w:r>
          </w:p>
        </w:tc>
        <w:tc>
          <w:tcPr>
            <w:tcW w:w="800" w:type="dxa"/>
            <w:tcBorders>
              <w:left w:val="single" w:sz="6" w:space="0" w:color="000000"/>
              <w:right w:val="single" w:sz="6" w:space="0" w:color="000000"/>
            </w:tcBorders>
          </w:tcPr>
          <w:p>
            <w:pPr>
              <w:pStyle w:val="TableParagraph"/>
              <w:spacing w:before="119"/>
              <w:ind w:left="98"/>
              <w:rPr>
                <w:sz w:val="16"/>
              </w:rPr>
            </w:pPr>
            <w:r>
              <w:rPr>
                <w:spacing w:val="-5"/>
                <w:sz w:val="16"/>
              </w:rPr>
              <w:t>9.0</w:t>
            </w:r>
          </w:p>
        </w:tc>
        <w:tc>
          <w:tcPr>
            <w:tcW w:w="376" w:type="dxa"/>
            <w:tcBorders>
              <w:left w:val="single" w:sz="6" w:space="0" w:color="000000"/>
            </w:tcBorders>
          </w:tcPr>
          <w:p>
            <w:pPr>
              <w:pStyle w:val="TableParagraph"/>
              <w:spacing w:before="119"/>
              <w:ind w:left="27"/>
              <w:jc w:val="center"/>
              <w:rPr>
                <w:sz w:val="16"/>
              </w:rPr>
            </w:pPr>
            <w:r>
              <w:rPr>
                <w:spacing w:val="-5"/>
                <w:sz w:val="16"/>
              </w:rPr>
              <w:t>7.5</w:t>
            </w:r>
          </w:p>
        </w:tc>
        <w:tc>
          <w:tcPr>
            <w:tcW w:w="630" w:type="dxa"/>
            <w:tcBorders>
              <w:right w:val="single" w:sz="6" w:space="0" w:color="000000"/>
            </w:tcBorders>
          </w:tcPr>
          <w:p>
            <w:pPr>
              <w:pStyle w:val="TableParagraph"/>
              <w:rPr>
                <w:sz w:val="18"/>
              </w:rPr>
            </w:pPr>
          </w:p>
        </w:tc>
        <w:tc>
          <w:tcPr>
            <w:tcW w:w="791" w:type="dxa"/>
            <w:tcBorders>
              <w:left w:val="single" w:sz="6" w:space="0" w:color="000000"/>
              <w:right w:val="single" w:sz="6" w:space="0" w:color="000000"/>
            </w:tcBorders>
          </w:tcPr>
          <w:p>
            <w:pPr>
              <w:pStyle w:val="TableParagraph"/>
              <w:spacing w:before="119"/>
              <w:ind w:left="95"/>
              <w:rPr>
                <w:sz w:val="16"/>
              </w:rPr>
            </w:pPr>
            <w:r>
              <w:rPr>
                <w:spacing w:val="-5"/>
                <w:sz w:val="16"/>
              </w:rPr>
              <w:t>6.4</w:t>
            </w:r>
          </w:p>
        </w:tc>
        <w:tc>
          <w:tcPr>
            <w:tcW w:w="791" w:type="dxa"/>
            <w:tcBorders>
              <w:left w:val="single" w:sz="6" w:space="0" w:color="000000"/>
            </w:tcBorders>
          </w:tcPr>
          <w:p>
            <w:pPr>
              <w:pStyle w:val="TableParagraph"/>
              <w:spacing w:before="119"/>
              <w:ind w:left="94"/>
              <w:rPr>
                <w:sz w:val="16"/>
              </w:rPr>
            </w:pPr>
            <w:r>
              <w:rPr>
                <w:spacing w:val="-5"/>
                <w:sz w:val="16"/>
              </w:rPr>
              <w:t>5.7</w:t>
            </w:r>
          </w:p>
        </w:tc>
      </w:tr>
      <w:tr>
        <w:trPr>
          <w:trHeight w:val="400" w:hRule="atLeast"/>
        </w:trPr>
        <w:tc>
          <w:tcPr>
            <w:tcW w:w="752" w:type="dxa"/>
            <w:tcBorders>
              <w:right w:val="single" w:sz="6" w:space="0" w:color="000000"/>
            </w:tcBorders>
          </w:tcPr>
          <w:p>
            <w:pPr>
              <w:pStyle w:val="TableParagraph"/>
              <w:rPr>
                <w:sz w:val="18"/>
              </w:rPr>
            </w:pPr>
          </w:p>
        </w:tc>
        <w:tc>
          <w:tcPr>
            <w:tcW w:w="2761" w:type="dxa"/>
            <w:tcBorders>
              <w:left w:val="single" w:sz="6" w:space="0" w:color="000000"/>
              <w:right w:val="single" w:sz="6" w:space="0" w:color="000000"/>
            </w:tcBorders>
          </w:tcPr>
          <w:p>
            <w:pPr>
              <w:pStyle w:val="TableParagraph"/>
              <w:spacing w:before="119"/>
              <w:ind w:left="100"/>
              <w:rPr>
                <w:sz w:val="16"/>
              </w:rPr>
            </w:pPr>
            <w:r>
              <w:rPr>
                <w:sz w:val="16"/>
              </w:rPr>
              <w:t>Ballast</w:t>
            </w:r>
            <w:r>
              <w:rPr>
                <w:spacing w:val="-5"/>
                <w:sz w:val="16"/>
              </w:rPr>
              <w:t> </w:t>
            </w:r>
            <w:r>
              <w:rPr>
                <w:spacing w:val="-2"/>
                <w:sz w:val="16"/>
              </w:rPr>
              <w:t>(Gravel)</w:t>
            </w:r>
          </w:p>
        </w:tc>
        <w:tc>
          <w:tcPr>
            <w:tcW w:w="497" w:type="dxa"/>
            <w:tcBorders>
              <w:left w:val="single" w:sz="6" w:space="0" w:color="000000"/>
            </w:tcBorders>
          </w:tcPr>
          <w:p>
            <w:pPr>
              <w:pStyle w:val="TableParagraph"/>
              <w:spacing w:before="106"/>
              <w:ind w:right="112"/>
              <w:jc w:val="center"/>
              <w:rPr>
                <w:sz w:val="10"/>
              </w:rPr>
            </w:pPr>
            <w:r>
              <w:rPr>
                <w:spacing w:val="-5"/>
                <w:position w:val="-6"/>
                <w:sz w:val="16"/>
              </w:rPr>
              <w:t>m</w:t>
            </w:r>
            <w:r>
              <w:rPr>
                <w:spacing w:val="-5"/>
                <w:sz w:val="10"/>
              </w:rPr>
              <w:t>3</w:t>
            </w:r>
          </w:p>
        </w:tc>
        <w:tc>
          <w:tcPr>
            <w:tcW w:w="867" w:type="dxa"/>
            <w:tcBorders>
              <w:right w:val="single" w:sz="6" w:space="0" w:color="000000"/>
            </w:tcBorders>
          </w:tcPr>
          <w:p>
            <w:pPr>
              <w:pStyle w:val="TableParagraph"/>
              <w:rPr>
                <w:sz w:val="18"/>
              </w:rPr>
            </w:pPr>
          </w:p>
        </w:tc>
        <w:tc>
          <w:tcPr>
            <w:tcW w:w="795" w:type="dxa"/>
            <w:tcBorders>
              <w:left w:val="single" w:sz="6" w:space="0" w:color="000000"/>
              <w:right w:val="single" w:sz="6" w:space="0" w:color="000000"/>
            </w:tcBorders>
          </w:tcPr>
          <w:p>
            <w:pPr>
              <w:pStyle w:val="TableParagraph"/>
              <w:spacing w:before="119"/>
              <w:ind w:left="99"/>
              <w:rPr>
                <w:sz w:val="16"/>
              </w:rPr>
            </w:pPr>
            <w:r>
              <w:rPr>
                <w:spacing w:val="-4"/>
                <w:sz w:val="16"/>
              </w:rPr>
              <w:t>12.0</w:t>
            </w:r>
          </w:p>
        </w:tc>
        <w:tc>
          <w:tcPr>
            <w:tcW w:w="800" w:type="dxa"/>
            <w:tcBorders>
              <w:left w:val="single" w:sz="6" w:space="0" w:color="000000"/>
              <w:right w:val="single" w:sz="6" w:space="0" w:color="000000"/>
            </w:tcBorders>
          </w:tcPr>
          <w:p>
            <w:pPr>
              <w:pStyle w:val="TableParagraph"/>
              <w:spacing w:before="119"/>
              <w:ind w:left="98"/>
              <w:rPr>
                <w:sz w:val="16"/>
              </w:rPr>
            </w:pPr>
            <w:r>
              <w:rPr>
                <w:spacing w:val="-5"/>
                <w:sz w:val="16"/>
              </w:rPr>
              <w:t>7.0</w:t>
            </w:r>
          </w:p>
        </w:tc>
        <w:tc>
          <w:tcPr>
            <w:tcW w:w="376" w:type="dxa"/>
            <w:tcBorders>
              <w:left w:val="single" w:sz="6" w:space="0" w:color="000000"/>
            </w:tcBorders>
          </w:tcPr>
          <w:p>
            <w:pPr>
              <w:pStyle w:val="TableParagraph"/>
              <w:spacing w:before="119"/>
              <w:ind w:left="27"/>
              <w:jc w:val="center"/>
              <w:rPr>
                <w:sz w:val="16"/>
              </w:rPr>
            </w:pPr>
            <w:r>
              <w:rPr>
                <w:spacing w:val="-5"/>
                <w:sz w:val="16"/>
              </w:rPr>
              <w:t>6.3</w:t>
            </w:r>
          </w:p>
        </w:tc>
        <w:tc>
          <w:tcPr>
            <w:tcW w:w="630" w:type="dxa"/>
            <w:tcBorders>
              <w:right w:val="single" w:sz="6" w:space="0" w:color="000000"/>
            </w:tcBorders>
          </w:tcPr>
          <w:p>
            <w:pPr>
              <w:pStyle w:val="TableParagraph"/>
              <w:rPr>
                <w:sz w:val="18"/>
              </w:rPr>
            </w:pPr>
          </w:p>
        </w:tc>
        <w:tc>
          <w:tcPr>
            <w:tcW w:w="791" w:type="dxa"/>
            <w:tcBorders>
              <w:left w:val="single" w:sz="6" w:space="0" w:color="000000"/>
              <w:right w:val="single" w:sz="6" w:space="0" w:color="000000"/>
            </w:tcBorders>
          </w:tcPr>
          <w:p>
            <w:pPr>
              <w:pStyle w:val="TableParagraph"/>
              <w:spacing w:before="119"/>
              <w:ind w:left="95"/>
              <w:rPr>
                <w:sz w:val="16"/>
              </w:rPr>
            </w:pPr>
            <w:r>
              <w:rPr>
                <w:spacing w:val="-5"/>
                <w:sz w:val="16"/>
              </w:rPr>
              <w:t>5.6</w:t>
            </w:r>
          </w:p>
        </w:tc>
        <w:tc>
          <w:tcPr>
            <w:tcW w:w="791" w:type="dxa"/>
            <w:tcBorders>
              <w:left w:val="single" w:sz="6" w:space="0" w:color="000000"/>
            </w:tcBorders>
          </w:tcPr>
          <w:p>
            <w:pPr>
              <w:pStyle w:val="TableParagraph"/>
              <w:spacing w:before="119"/>
              <w:ind w:left="94"/>
              <w:rPr>
                <w:sz w:val="16"/>
              </w:rPr>
            </w:pPr>
            <w:r>
              <w:rPr>
                <w:spacing w:val="-5"/>
                <w:sz w:val="16"/>
              </w:rPr>
              <w:t>5.1</w:t>
            </w:r>
          </w:p>
        </w:tc>
      </w:tr>
      <w:tr>
        <w:trPr>
          <w:trHeight w:val="293" w:hRule="atLeast"/>
        </w:trPr>
        <w:tc>
          <w:tcPr>
            <w:tcW w:w="752" w:type="dxa"/>
            <w:tcBorders>
              <w:right w:val="single" w:sz="6" w:space="0" w:color="000000"/>
            </w:tcBorders>
          </w:tcPr>
          <w:p>
            <w:pPr>
              <w:pStyle w:val="TableParagraph"/>
              <w:spacing w:line="183" w:lineRule="exact" w:before="91"/>
              <w:ind w:left="108"/>
              <w:rPr>
                <w:sz w:val="16"/>
              </w:rPr>
            </w:pPr>
            <w:r>
              <w:rPr>
                <w:spacing w:val="-5"/>
                <w:sz w:val="16"/>
              </w:rPr>
              <w:t>7.</w:t>
            </w:r>
          </w:p>
        </w:tc>
        <w:tc>
          <w:tcPr>
            <w:tcW w:w="2761" w:type="dxa"/>
            <w:tcBorders>
              <w:left w:val="single" w:sz="6" w:space="0" w:color="000000"/>
              <w:right w:val="single" w:sz="6" w:space="0" w:color="000000"/>
            </w:tcBorders>
          </w:tcPr>
          <w:p>
            <w:pPr>
              <w:pStyle w:val="TableParagraph"/>
              <w:tabs>
                <w:tab w:pos="834" w:val="left" w:leader="none"/>
                <w:tab w:pos="1493" w:val="left" w:leader="none"/>
                <w:tab w:pos="1985" w:val="left" w:leader="none"/>
              </w:tabs>
              <w:spacing w:line="181" w:lineRule="exact" w:before="93"/>
              <w:ind w:left="100"/>
              <w:rPr>
                <w:sz w:val="16"/>
              </w:rPr>
            </w:pPr>
            <w:r>
              <w:rPr>
                <w:spacing w:val="-2"/>
                <w:sz w:val="16"/>
              </w:rPr>
              <w:t>Broken</w:t>
            </w:r>
            <w:r>
              <w:rPr>
                <w:sz w:val="16"/>
              </w:rPr>
              <w:tab/>
            </w:r>
            <w:r>
              <w:rPr>
                <w:spacing w:val="-2"/>
                <w:sz w:val="16"/>
              </w:rPr>
              <w:t>stones</w:t>
            </w:r>
            <w:r>
              <w:rPr>
                <w:sz w:val="16"/>
              </w:rPr>
              <w:tab/>
            </w:r>
            <w:r>
              <w:rPr>
                <w:spacing w:val="-5"/>
                <w:sz w:val="16"/>
              </w:rPr>
              <w:t>and</w:t>
            </w:r>
            <w:r>
              <w:rPr>
                <w:sz w:val="16"/>
              </w:rPr>
              <w:tab/>
            </w:r>
            <w:r>
              <w:rPr>
                <w:spacing w:val="-2"/>
                <w:sz w:val="16"/>
              </w:rPr>
              <w:t>Chippings</w:t>
            </w:r>
          </w:p>
        </w:tc>
        <w:tc>
          <w:tcPr>
            <w:tcW w:w="497" w:type="dxa"/>
            <w:tcBorders>
              <w:left w:val="single" w:sz="6" w:space="0" w:color="000000"/>
            </w:tcBorders>
          </w:tcPr>
          <w:p>
            <w:pPr>
              <w:pStyle w:val="TableParagraph"/>
              <w:rPr>
                <w:sz w:val="18"/>
              </w:rPr>
            </w:pPr>
          </w:p>
        </w:tc>
        <w:tc>
          <w:tcPr>
            <w:tcW w:w="867" w:type="dxa"/>
            <w:tcBorders>
              <w:right w:val="single" w:sz="6" w:space="0" w:color="000000"/>
            </w:tcBorders>
          </w:tcPr>
          <w:p>
            <w:pPr>
              <w:pStyle w:val="TableParagraph"/>
              <w:rPr>
                <w:sz w:val="18"/>
              </w:rPr>
            </w:pPr>
          </w:p>
        </w:tc>
        <w:tc>
          <w:tcPr>
            <w:tcW w:w="795" w:type="dxa"/>
            <w:tcBorders>
              <w:left w:val="single" w:sz="6" w:space="0" w:color="000000"/>
              <w:right w:val="single" w:sz="6" w:space="0" w:color="000000"/>
            </w:tcBorders>
          </w:tcPr>
          <w:p>
            <w:pPr>
              <w:pStyle w:val="TableParagraph"/>
              <w:rPr>
                <w:sz w:val="18"/>
              </w:rPr>
            </w:pPr>
          </w:p>
        </w:tc>
        <w:tc>
          <w:tcPr>
            <w:tcW w:w="800" w:type="dxa"/>
            <w:tcBorders>
              <w:left w:val="single" w:sz="6" w:space="0" w:color="000000"/>
              <w:right w:val="single" w:sz="6" w:space="0" w:color="000000"/>
            </w:tcBorders>
          </w:tcPr>
          <w:p>
            <w:pPr>
              <w:pStyle w:val="TableParagraph"/>
              <w:spacing w:line="183" w:lineRule="exact" w:before="91"/>
              <w:ind w:left="98"/>
              <w:rPr>
                <w:sz w:val="16"/>
              </w:rPr>
            </w:pPr>
            <w:r>
              <w:rPr>
                <w:spacing w:val="-5"/>
                <w:sz w:val="16"/>
              </w:rPr>
              <w:t>9.9</w:t>
            </w:r>
          </w:p>
        </w:tc>
        <w:tc>
          <w:tcPr>
            <w:tcW w:w="376" w:type="dxa"/>
            <w:tcBorders>
              <w:left w:val="single" w:sz="6" w:space="0" w:color="000000"/>
            </w:tcBorders>
          </w:tcPr>
          <w:p>
            <w:pPr>
              <w:pStyle w:val="TableParagraph"/>
              <w:spacing w:line="183" w:lineRule="exact" w:before="91"/>
              <w:ind w:left="27"/>
              <w:jc w:val="center"/>
              <w:rPr>
                <w:sz w:val="16"/>
              </w:rPr>
            </w:pPr>
            <w:r>
              <w:rPr>
                <w:spacing w:val="-5"/>
                <w:sz w:val="16"/>
              </w:rPr>
              <w:t>7.6</w:t>
            </w:r>
          </w:p>
        </w:tc>
        <w:tc>
          <w:tcPr>
            <w:tcW w:w="630" w:type="dxa"/>
            <w:tcBorders>
              <w:right w:val="single" w:sz="6" w:space="0" w:color="000000"/>
            </w:tcBorders>
          </w:tcPr>
          <w:p>
            <w:pPr>
              <w:pStyle w:val="TableParagraph"/>
              <w:rPr>
                <w:sz w:val="18"/>
              </w:rPr>
            </w:pPr>
          </w:p>
        </w:tc>
        <w:tc>
          <w:tcPr>
            <w:tcW w:w="791" w:type="dxa"/>
            <w:tcBorders>
              <w:left w:val="single" w:sz="6" w:space="0" w:color="000000"/>
              <w:right w:val="single" w:sz="6" w:space="0" w:color="000000"/>
            </w:tcBorders>
          </w:tcPr>
          <w:p>
            <w:pPr>
              <w:pStyle w:val="TableParagraph"/>
              <w:spacing w:line="183" w:lineRule="exact" w:before="91"/>
              <w:ind w:left="95"/>
              <w:rPr>
                <w:sz w:val="16"/>
              </w:rPr>
            </w:pPr>
            <w:r>
              <w:rPr>
                <w:spacing w:val="-5"/>
                <w:sz w:val="16"/>
              </w:rPr>
              <w:t>6.5</w:t>
            </w:r>
          </w:p>
        </w:tc>
        <w:tc>
          <w:tcPr>
            <w:tcW w:w="791" w:type="dxa"/>
            <w:tcBorders>
              <w:left w:val="single" w:sz="6" w:space="0" w:color="000000"/>
            </w:tcBorders>
          </w:tcPr>
          <w:p>
            <w:pPr>
              <w:pStyle w:val="TableParagraph"/>
              <w:spacing w:line="183" w:lineRule="exact" w:before="91"/>
              <w:ind w:left="94"/>
              <w:rPr>
                <w:sz w:val="16"/>
              </w:rPr>
            </w:pPr>
            <w:r>
              <w:rPr>
                <w:spacing w:val="-5"/>
                <w:sz w:val="16"/>
              </w:rPr>
              <w:t>5.6</w:t>
            </w:r>
          </w:p>
        </w:tc>
      </w:tr>
      <w:tr>
        <w:trPr>
          <w:trHeight w:val="445" w:hRule="atLeast"/>
        </w:trPr>
        <w:tc>
          <w:tcPr>
            <w:tcW w:w="752" w:type="dxa"/>
            <w:tcBorders>
              <w:right w:val="single" w:sz="6" w:space="0" w:color="000000"/>
            </w:tcBorders>
          </w:tcPr>
          <w:p>
            <w:pPr>
              <w:pStyle w:val="TableParagraph"/>
              <w:spacing w:before="169"/>
              <w:ind w:left="108"/>
              <w:rPr>
                <w:sz w:val="16"/>
              </w:rPr>
            </w:pPr>
            <w:r>
              <w:rPr>
                <w:spacing w:val="-10"/>
                <w:sz w:val="16"/>
              </w:rPr>
              <w:t>8</w:t>
            </w:r>
          </w:p>
        </w:tc>
        <w:tc>
          <w:tcPr>
            <w:tcW w:w="2761" w:type="dxa"/>
            <w:tcBorders>
              <w:left w:val="single" w:sz="6" w:space="0" w:color="000000"/>
              <w:right w:val="single" w:sz="6" w:space="0" w:color="000000"/>
            </w:tcBorders>
          </w:tcPr>
          <w:p>
            <w:pPr>
              <w:pStyle w:val="TableParagraph"/>
              <w:spacing w:before="10"/>
              <w:ind w:left="100"/>
              <w:rPr>
                <w:sz w:val="16"/>
              </w:rPr>
            </w:pPr>
            <w:r>
              <w:rPr>
                <w:sz w:val="16"/>
              </w:rPr>
              <w:t>Cement,</w:t>
            </w:r>
            <w:r>
              <w:rPr>
                <w:spacing w:val="62"/>
                <w:sz w:val="16"/>
              </w:rPr>
              <w:t> </w:t>
            </w:r>
            <w:r>
              <w:rPr>
                <w:sz w:val="16"/>
              </w:rPr>
              <w:t>lime,</w:t>
            </w:r>
            <w:r>
              <w:rPr>
                <w:spacing w:val="62"/>
                <w:sz w:val="16"/>
              </w:rPr>
              <w:t> </w:t>
            </w:r>
            <w:r>
              <w:rPr>
                <w:sz w:val="16"/>
              </w:rPr>
              <w:t>Marble</w:t>
            </w:r>
            <w:r>
              <w:rPr>
                <w:spacing w:val="61"/>
                <w:sz w:val="16"/>
              </w:rPr>
              <w:t> </w:t>
            </w:r>
            <w:r>
              <w:rPr>
                <w:sz w:val="16"/>
              </w:rPr>
              <w:t>Chippings</w:t>
            </w:r>
            <w:r>
              <w:rPr>
                <w:spacing w:val="60"/>
                <w:sz w:val="16"/>
              </w:rPr>
              <w:t> </w:t>
            </w:r>
            <w:r>
              <w:rPr>
                <w:spacing w:val="-5"/>
                <w:sz w:val="16"/>
              </w:rPr>
              <w:t>in</w:t>
            </w:r>
          </w:p>
          <w:p>
            <w:pPr>
              <w:pStyle w:val="TableParagraph"/>
              <w:spacing w:before="25"/>
              <w:ind w:left="100"/>
              <w:rPr>
                <w:sz w:val="16"/>
              </w:rPr>
            </w:pPr>
            <w:r>
              <w:rPr>
                <w:sz w:val="16"/>
              </w:rPr>
              <w:t>sacks</w:t>
            </w:r>
            <w:r>
              <w:rPr>
                <w:spacing w:val="-2"/>
                <w:sz w:val="16"/>
              </w:rPr>
              <w:t> </w:t>
            </w:r>
            <w:r>
              <w:rPr>
                <w:sz w:val="16"/>
              </w:rPr>
              <w:t>of</w:t>
            </w:r>
            <w:r>
              <w:rPr>
                <w:spacing w:val="-2"/>
                <w:sz w:val="16"/>
              </w:rPr>
              <w:t> </w:t>
            </w:r>
            <w:r>
              <w:rPr>
                <w:spacing w:val="-4"/>
                <w:sz w:val="16"/>
              </w:rPr>
              <w:t>50kg</w:t>
            </w:r>
          </w:p>
        </w:tc>
        <w:tc>
          <w:tcPr>
            <w:tcW w:w="497" w:type="dxa"/>
            <w:tcBorders>
              <w:left w:val="single" w:sz="6" w:space="0" w:color="000000"/>
            </w:tcBorders>
          </w:tcPr>
          <w:p>
            <w:pPr>
              <w:pStyle w:val="TableParagraph"/>
              <w:rPr>
                <w:sz w:val="18"/>
              </w:rPr>
            </w:pPr>
          </w:p>
        </w:tc>
        <w:tc>
          <w:tcPr>
            <w:tcW w:w="867" w:type="dxa"/>
            <w:tcBorders>
              <w:right w:val="single" w:sz="6" w:space="0" w:color="000000"/>
            </w:tcBorders>
          </w:tcPr>
          <w:p>
            <w:pPr>
              <w:pStyle w:val="TableParagraph"/>
              <w:spacing w:before="40"/>
              <w:rPr>
                <w:b/>
                <w:sz w:val="10"/>
              </w:rPr>
            </w:pPr>
          </w:p>
          <w:p>
            <w:pPr>
              <w:pStyle w:val="TableParagraph"/>
              <w:ind w:left="212"/>
              <w:rPr>
                <w:sz w:val="10"/>
              </w:rPr>
            </w:pPr>
            <w:r>
              <w:rPr>
                <w:spacing w:val="-5"/>
                <w:position w:val="-6"/>
                <w:sz w:val="16"/>
              </w:rPr>
              <w:t>m</w:t>
            </w:r>
            <w:r>
              <w:rPr>
                <w:spacing w:val="-5"/>
                <w:sz w:val="10"/>
              </w:rPr>
              <w:t>3</w:t>
            </w:r>
          </w:p>
        </w:tc>
        <w:tc>
          <w:tcPr>
            <w:tcW w:w="795" w:type="dxa"/>
            <w:tcBorders>
              <w:left w:val="single" w:sz="6" w:space="0" w:color="000000"/>
              <w:right w:val="single" w:sz="6" w:space="0" w:color="000000"/>
            </w:tcBorders>
          </w:tcPr>
          <w:p>
            <w:pPr>
              <w:pStyle w:val="TableParagraph"/>
              <w:rPr>
                <w:sz w:val="18"/>
              </w:rPr>
            </w:pPr>
          </w:p>
        </w:tc>
        <w:tc>
          <w:tcPr>
            <w:tcW w:w="800" w:type="dxa"/>
            <w:tcBorders>
              <w:left w:val="single" w:sz="6" w:space="0" w:color="000000"/>
              <w:right w:val="single" w:sz="6" w:space="0" w:color="000000"/>
            </w:tcBorders>
          </w:tcPr>
          <w:p>
            <w:pPr>
              <w:pStyle w:val="TableParagraph"/>
              <w:spacing w:before="169"/>
              <w:ind w:left="98"/>
              <w:rPr>
                <w:sz w:val="16"/>
              </w:rPr>
            </w:pPr>
            <w:r>
              <w:rPr>
                <w:sz w:val="16"/>
              </w:rPr>
              <w:t>-</w:t>
            </w:r>
            <w:r>
              <w:rPr>
                <w:spacing w:val="40"/>
                <w:sz w:val="16"/>
              </w:rPr>
              <w:t>  </w:t>
            </w:r>
            <w:r>
              <w:rPr>
                <w:spacing w:val="-5"/>
                <w:sz w:val="16"/>
              </w:rPr>
              <w:t>5.3</w:t>
            </w:r>
          </w:p>
        </w:tc>
        <w:tc>
          <w:tcPr>
            <w:tcW w:w="376" w:type="dxa"/>
            <w:tcBorders>
              <w:left w:val="single" w:sz="6" w:space="0" w:color="000000"/>
            </w:tcBorders>
          </w:tcPr>
          <w:p>
            <w:pPr>
              <w:pStyle w:val="TableParagraph"/>
              <w:spacing w:before="169"/>
              <w:ind w:left="27" w:right="144"/>
              <w:jc w:val="center"/>
              <w:rPr>
                <w:sz w:val="16"/>
              </w:rPr>
            </w:pPr>
            <w:r>
              <w:rPr>
                <w:spacing w:val="-10"/>
                <w:sz w:val="16"/>
              </w:rPr>
              <w:t>-</w:t>
            </w:r>
          </w:p>
        </w:tc>
        <w:tc>
          <w:tcPr>
            <w:tcW w:w="630" w:type="dxa"/>
            <w:tcBorders>
              <w:right w:val="single" w:sz="6" w:space="0" w:color="000000"/>
            </w:tcBorders>
          </w:tcPr>
          <w:p>
            <w:pPr>
              <w:pStyle w:val="TableParagraph"/>
              <w:spacing w:before="169"/>
              <w:ind w:left="62"/>
              <w:rPr>
                <w:sz w:val="16"/>
              </w:rPr>
            </w:pPr>
            <w:r>
              <w:rPr>
                <w:spacing w:val="-5"/>
                <w:sz w:val="16"/>
              </w:rPr>
              <w:t>4.5</w:t>
            </w:r>
          </w:p>
        </w:tc>
        <w:tc>
          <w:tcPr>
            <w:tcW w:w="791" w:type="dxa"/>
            <w:tcBorders>
              <w:left w:val="single" w:sz="6" w:space="0" w:color="000000"/>
              <w:right w:val="single" w:sz="6" w:space="0" w:color="000000"/>
            </w:tcBorders>
          </w:tcPr>
          <w:p>
            <w:pPr>
              <w:pStyle w:val="TableParagraph"/>
              <w:spacing w:before="169"/>
              <w:ind w:left="95"/>
              <w:rPr>
                <w:sz w:val="16"/>
              </w:rPr>
            </w:pPr>
            <w:r>
              <w:rPr>
                <w:sz w:val="16"/>
              </w:rPr>
              <w:t>-</w:t>
            </w:r>
            <w:r>
              <w:rPr>
                <w:spacing w:val="61"/>
                <w:w w:val="150"/>
                <w:sz w:val="16"/>
              </w:rPr>
              <w:t> </w:t>
            </w:r>
            <w:r>
              <w:rPr>
                <w:spacing w:val="-5"/>
                <w:sz w:val="16"/>
              </w:rPr>
              <w:t>3.8</w:t>
            </w:r>
          </w:p>
        </w:tc>
        <w:tc>
          <w:tcPr>
            <w:tcW w:w="791" w:type="dxa"/>
            <w:tcBorders>
              <w:left w:val="single" w:sz="6" w:space="0" w:color="000000"/>
            </w:tcBorders>
          </w:tcPr>
          <w:p>
            <w:pPr>
              <w:pStyle w:val="TableParagraph"/>
              <w:spacing w:before="169"/>
              <w:ind w:left="94"/>
              <w:rPr>
                <w:sz w:val="16"/>
              </w:rPr>
            </w:pPr>
            <w:r>
              <w:rPr>
                <w:spacing w:val="-10"/>
                <w:sz w:val="16"/>
              </w:rPr>
              <w:t>-</w:t>
            </w:r>
          </w:p>
        </w:tc>
      </w:tr>
      <w:tr>
        <w:trPr>
          <w:trHeight w:val="400" w:hRule="atLeast"/>
        </w:trPr>
        <w:tc>
          <w:tcPr>
            <w:tcW w:w="752" w:type="dxa"/>
            <w:tcBorders>
              <w:right w:val="single" w:sz="6" w:space="0" w:color="000000"/>
            </w:tcBorders>
          </w:tcPr>
          <w:p>
            <w:pPr>
              <w:pStyle w:val="TableParagraph"/>
              <w:rPr>
                <w:sz w:val="18"/>
              </w:rPr>
            </w:pPr>
          </w:p>
        </w:tc>
        <w:tc>
          <w:tcPr>
            <w:tcW w:w="2761" w:type="dxa"/>
            <w:tcBorders>
              <w:left w:val="single" w:sz="6" w:space="0" w:color="000000"/>
              <w:right w:val="single" w:sz="6" w:space="0" w:color="000000"/>
            </w:tcBorders>
          </w:tcPr>
          <w:p>
            <w:pPr>
              <w:pStyle w:val="TableParagraph"/>
              <w:spacing w:before="146"/>
              <w:ind w:left="100"/>
              <w:rPr>
                <w:sz w:val="16"/>
              </w:rPr>
            </w:pPr>
            <w:r>
              <w:rPr>
                <w:spacing w:val="-2"/>
                <w:sz w:val="16"/>
              </w:rPr>
              <w:t>Concrete</w:t>
            </w:r>
          </w:p>
        </w:tc>
        <w:tc>
          <w:tcPr>
            <w:tcW w:w="497" w:type="dxa"/>
            <w:tcBorders>
              <w:left w:val="single" w:sz="6" w:space="0" w:color="000000"/>
            </w:tcBorders>
          </w:tcPr>
          <w:p>
            <w:pPr>
              <w:pStyle w:val="TableParagraph"/>
              <w:spacing w:before="79"/>
              <w:ind w:right="112"/>
              <w:jc w:val="center"/>
              <w:rPr>
                <w:sz w:val="10"/>
              </w:rPr>
            </w:pPr>
            <w:r>
              <w:rPr>
                <w:spacing w:val="-5"/>
                <w:position w:val="-6"/>
                <w:sz w:val="16"/>
              </w:rPr>
              <w:t>m</w:t>
            </w:r>
            <w:r>
              <w:rPr>
                <w:spacing w:val="-5"/>
                <w:sz w:val="10"/>
              </w:rPr>
              <w:t>3</w:t>
            </w:r>
          </w:p>
        </w:tc>
        <w:tc>
          <w:tcPr>
            <w:tcW w:w="867" w:type="dxa"/>
            <w:tcBorders>
              <w:right w:val="single" w:sz="6" w:space="0" w:color="000000"/>
            </w:tcBorders>
          </w:tcPr>
          <w:p>
            <w:pPr>
              <w:pStyle w:val="TableParagraph"/>
              <w:rPr>
                <w:sz w:val="18"/>
              </w:rPr>
            </w:pPr>
          </w:p>
        </w:tc>
        <w:tc>
          <w:tcPr>
            <w:tcW w:w="795" w:type="dxa"/>
            <w:tcBorders>
              <w:left w:val="single" w:sz="6" w:space="0" w:color="000000"/>
              <w:right w:val="single" w:sz="6" w:space="0" w:color="000000"/>
            </w:tcBorders>
          </w:tcPr>
          <w:p>
            <w:pPr>
              <w:pStyle w:val="TableParagraph"/>
              <w:rPr>
                <w:sz w:val="18"/>
              </w:rPr>
            </w:pPr>
          </w:p>
        </w:tc>
        <w:tc>
          <w:tcPr>
            <w:tcW w:w="800" w:type="dxa"/>
            <w:tcBorders>
              <w:left w:val="single" w:sz="6" w:space="0" w:color="000000"/>
              <w:right w:val="single" w:sz="6" w:space="0" w:color="000000"/>
            </w:tcBorders>
          </w:tcPr>
          <w:p>
            <w:pPr>
              <w:pStyle w:val="TableParagraph"/>
              <w:spacing w:before="93"/>
              <w:ind w:left="98"/>
              <w:rPr>
                <w:sz w:val="16"/>
              </w:rPr>
            </w:pPr>
            <w:r>
              <w:rPr>
                <w:spacing w:val="-5"/>
                <w:sz w:val="16"/>
              </w:rPr>
              <w:t>7.0</w:t>
            </w:r>
          </w:p>
        </w:tc>
        <w:tc>
          <w:tcPr>
            <w:tcW w:w="376" w:type="dxa"/>
            <w:tcBorders>
              <w:left w:val="single" w:sz="6" w:space="0" w:color="000000"/>
            </w:tcBorders>
          </w:tcPr>
          <w:p>
            <w:pPr>
              <w:pStyle w:val="TableParagraph"/>
              <w:spacing w:before="93"/>
              <w:ind w:left="27"/>
              <w:jc w:val="center"/>
              <w:rPr>
                <w:sz w:val="16"/>
              </w:rPr>
            </w:pPr>
            <w:r>
              <w:rPr>
                <w:spacing w:val="-5"/>
                <w:sz w:val="16"/>
              </w:rPr>
              <w:t>5.5</w:t>
            </w:r>
          </w:p>
        </w:tc>
        <w:tc>
          <w:tcPr>
            <w:tcW w:w="630" w:type="dxa"/>
            <w:tcBorders>
              <w:right w:val="single" w:sz="6" w:space="0" w:color="000000"/>
            </w:tcBorders>
          </w:tcPr>
          <w:p>
            <w:pPr>
              <w:pStyle w:val="TableParagraph"/>
              <w:rPr>
                <w:sz w:val="18"/>
              </w:rPr>
            </w:pPr>
          </w:p>
        </w:tc>
        <w:tc>
          <w:tcPr>
            <w:tcW w:w="791" w:type="dxa"/>
            <w:tcBorders>
              <w:left w:val="single" w:sz="6" w:space="0" w:color="000000"/>
              <w:right w:val="single" w:sz="6" w:space="0" w:color="000000"/>
            </w:tcBorders>
          </w:tcPr>
          <w:p>
            <w:pPr>
              <w:pStyle w:val="TableParagraph"/>
              <w:spacing w:before="93"/>
              <w:ind w:left="95"/>
              <w:rPr>
                <w:sz w:val="16"/>
              </w:rPr>
            </w:pPr>
            <w:r>
              <w:rPr>
                <w:spacing w:val="-5"/>
                <w:sz w:val="16"/>
              </w:rPr>
              <w:t>4.6</w:t>
            </w:r>
          </w:p>
        </w:tc>
        <w:tc>
          <w:tcPr>
            <w:tcW w:w="791" w:type="dxa"/>
            <w:tcBorders>
              <w:left w:val="single" w:sz="6" w:space="0" w:color="000000"/>
            </w:tcBorders>
          </w:tcPr>
          <w:p>
            <w:pPr>
              <w:pStyle w:val="TableParagraph"/>
              <w:spacing w:before="93"/>
              <w:ind w:left="94"/>
              <w:rPr>
                <w:sz w:val="16"/>
              </w:rPr>
            </w:pPr>
            <w:r>
              <w:rPr>
                <w:spacing w:val="-5"/>
                <w:sz w:val="16"/>
              </w:rPr>
              <w:t>3.3</w:t>
            </w:r>
          </w:p>
        </w:tc>
      </w:tr>
      <w:tr>
        <w:trPr>
          <w:trHeight w:val="372" w:hRule="atLeast"/>
        </w:trPr>
        <w:tc>
          <w:tcPr>
            <w:tcW w:w="752" w:type="dxa"/>
            <w:tcBorders>
              <w:right w:val="single" w:sz="6" w:space="0" w:color="000000"/>
            </w:tcBorders>
          </w:tcPr>
          <w:p>
            <w:pPr>
              <w:pStyle w:val="TableParagraph"/>
              <w:rPr>
                <w:sz w:val="18"/>
              </w:rPr>
            </w:pPr>
          </w:p>
        </w:tc>
        <w:tc>
          <w:tcPr>
            <w:tcW w:w="2761" w:type="dxa"/>
            <w:tcBorders>
              <w:left w:val="single" w:sz="6" w:space="0" w:color="000000"/>
              <w:right w:val="single" w:sz="6" w:space="0" w:color="000000"/>
            </w:tcBorders>
          </w:tcPr>
          <w:p>
            <w:pPr>
              <w:pStyle w:val="TableParagraph"/>
              <w:spacing w:before="117"/>
              <w:ind w:left="100"/>
              <w:rPr>
                <w:sz w:val="16"/>
              </w:rPr>
            </w:pPr>
            <w:r>
              <w:rPr>
                <w:sz w:val="16"/>
              </w:rPr>
              <w:t>a.</w:t>
            </w:r>
            <w:r>
              <w:rPr>
                <w:spacing w:val="-4"/>
                <w:sz w:val="16"/>
              </w:rPr>
              <w:t> </w:t>
            </w:r>
            <w:r>
              <w:rPr>
                <w:sz w:val="16"/>
              </w:rPr>
              <w:t>Loaded</w:t>
            </w:r>
            <w:r>
              <w:rPr>
                <w:spacing w:val="-3"/>
                <w:sz w:val="16"/>
              </w:rPr>
              <w:t> </w:t>
            </w:r>
            <w:r>
              <w:rPr>
                <w:sz w:val="16"/>
              </w:rPr>
              <w:t>with</w:t>
            </w:r>
            <w:r>
              <w:rPr>
                <w:spacing w:val="-3"/>
                <w:sz w:val="16"/>
              </w:rPr>
              <w:t> </w:t>
            </w:r>
            <w:r>
              <w:rPr>
                <w:spacing w:val="-2"/>
                <w:sz w:val="16"/>
              </w:rPr>
              <w:t>spade</w:t>
            </w:r>
          </w:p>
        </w:tc>
        <w:tc>
          <w:tcPr>
            <w:tcW w:w="497" w:type="dxa"/>
            <w:tcBorders>
              <w:left w:val="single" w:sz="6" w:space="0" w:color="000000"/>
            </w:tcBorders>
          </w:tcPr>
          <w:p>
            <w:pPr>
              <w:pStyle w:val="TableParagraph"/>
              <w:spacing w:before="64"/>
              <w:ind w:right="234"/>
              <w:jc w:val="center"/>
              <w:rPr>
                <w:sz w:val="16"/>
              </w:rPr>
            </w:pPr>
            <w:r>
              <w:rPr>
                <w:spacing w:val="-10"/>
                <w:sz w:val="16"/>
              </w:rPr>
              <w:t>-</w:t>
            </w:r>
          </w:p>
        </w:tc>
        <w:tc>
          <w:tcPr>
            <w:tcW w:w="867" w:type="dxa"/>
            <w:tcBorders>
              <w:right w:val="single" w:sz="6" w:space="0" w:color="000000"/>
            </w:tcBorders>
          </w:tcPr>
          <w:p>
            <w:pPr>
              <w:pStyle w:val="TableParagraph"/>
              <w:rPr>
                <w:sz w:val="18"/>
              </w:rPr>
            </w:pPr>
          </w:p>
        </w:tc>
        <w:tc>
          <w:tcPr>
            <w:tcW w:w="795" w:type="dxa"/>
            <w:tcBorders>
              <w:left w:val="single" w:sz="6" w:space="0" w:color="000000"/>
              <w:right w:val="single" w:sz="6" w:space="0" w:color="000000"/>
            </w:tcBorders>
          </w:tcPr>
          <w:p>
            <w:pPr>
              <w:pStyle w:val="TableParagraph"/>
              <w:rPr>
                <w:sz w:val="18"/>
              </w:rPr>
            </w:pPr>
          </w:p>
        </w:tc>
        <w:tc>
          <w:tcPr>
            <w:tcW w:w="800" w:type="dxa"/>
            <w:tcBorders>
              <w:left w:val="single" w:sz="6" w:space="0" w:color="000000"/>
              <w:right w:val="single" w:sz="6" w:space="0" w:color="000000"/>
            </w:tcBorders>
          </w:tcPr>
          <w:p>
            <w:pPr>
              <w:pStyle w:val="TableParagraph"/>
              <w:spacing w:before="64"/>
              <w:ind w:left="98"/>
              <w:rPr>
                <w:sz w:val="16"/>
              </w:rPr>
            </w:pPr>
            <w:r>
              <w:rPr>
                <w:spacing w:val="-5"/>
                <w:sz w:val="16"/>
              </w:rPr>
              <w:t>7.0</w:t>
            </w:r>
          </w:p>
        </w:tc>
        <w:tc>
          <w:tcPr>
            <w:tcW w:w="376" w:type="dxa"/>
            <w:tcBorders>
              <w:left w:val="single" w:sz="6" w:space="0" w:color="000000"/>
            </w:tcBorders>
          </w:tcPr>
          <w:p>
            <w:pPr>
              <w:pStyle w:val="TableParagraph"/>
              <w:spacing w:before="64"/>
              <w:ind w:left="27"/>
              <w:jc w:val="center"/>
              <w:rPr>
                <w:sz w:val="16"/>
              </w:rPr>
            </w:pPr>
            <w:r>
              <w:rPr>
                <w:spacing w:val="-5"/>
                <w:sz w:val="16"/>
              </w:rPr>
              <w:t>5.9</w:t>
            </w:r>
          </w:p>
        </w:tc>
        <w:tc>
          <w:tcPr>
            <w:tcW w:w="630" w:type="dxa"/>
            <w:tcBorders>
              <w:right w:val="single" w:sz="6" w:space="0" w:color="000000"/>
            </w:tcBorders>
          </w:tcPr>
          <w:p>
            <w:pPr>
              <w:pStyle w:val="TableParagraph"/>
              <w:rPr>
                <w:sz w:val="18"/>
              </w:rPr>
            </w:pPr>
          </w:p>
        </w:tc>
        <w:tc>
          <w:tcPr>
            <w:tcW w:w="791" w:type="dxa"/>
            <w:tcBorders>
              <w:left w:val="single" w:sz="6" w:space="0" w:color="000000"/>
              <w:right w:val="single" w:sz="6" w:space="0" w:color="000000"/>
            </w:tcBorders>
          </w:tcPr>
          <w:p>
            <w:pPr>
              <w:pStyle w:val="TableParagraph"/>
              <w:spacing w:before="64"/>
              <w:ind w:left="95"/>
              <w:rPr>
                <w:sz w:val="16"/>
              </w:rPr>
            </w:pPr>
            <w:r>
              <w:rPr>
                <w:spacing w:val="-5"/>
                <w:sz w:val="16"/>
              </w:rPr>
              <w:t>5.2</w:t>
            </w:r>
          </w:p>
        </w:tc>
        <w:tc>
          <w:tcPr>
            <w:tcW w:w="791" w:type="dxa"/>
            <w:tcBorders>
              <w:left w:val="single" w:sz="6" w:space="0" w:color="000000"/>
            </w:tcBorders>
          </w:tcPr>
          <w:p>
            <w:pPr>
              <w:pStyle w:val="TableParagraph"/>
              <w:spacing w:before="64"/>
              <w:ind w:left="94"/>
              <w:rPr>
                <w:sz w:val="16"/>
              </w:rPr>
            </w:pPr>
            <w:r>
              <w:rPr>
                <w:spacing w:val="-5"/>
                <w:sz w:val="16"/>
              </w:rPr>
              <w:t>3.9</w:t>
            </w:r>
          </w:p>
        </w:tc>
      </w:tr>
      <w:tr>
        <w:trPr>
          <w:trHeight w:val="371" w:hRule="atLeast"/>
        </w:trPr>
        <w:tc>
          <w:tcPr>
            <w:tcW w:w="752" w:type="dxa"/>
            <w:tcBorders>
              <w:right w:val="single" w:sz="6" w:space="0" w:color="000000"/>
            </w:tcBorders>
          </w:tcPr>
          <w:p>
            <w:pPr>
              <w:pStyle w:val="TableParagraph"/>
              <w:rPr>
                <w:sz w:val="18"/>
              </w:rPr>
            </w:pPr>
          </w:p>
        </w:tc>
        <w:tc>
          <w:tcPr>
            <w:tcW w:w="2761" w:type="dxa"/>
            <w:tcBorders>
              <w:left w:val="single" w:sz="6" w:space="0" w:color="000000"/>
              <w:right w:val="single" w:sz="6" w:space="0" w:color="000000"/>
            </w:tcBorders>
          </w:tcPr>
          <w:p>
            <w:pPr>
              <w:pStyle w:val="TableParagraph"/>
              <w:spacing w:before="117"/>
              <w:ind w:left="100"/>
              <w:rPr>
                <w:sz w:val="16"/>
              </w:rPr>
            </w:pPr>
            <w:r>
              <w:rPr>
                <w:sz w:val="16"/>
              </w:rPr>
              <w:t>b.</w:t>
            </w:r>
            <w:r>
              <w:rPr>
                <w:spacing w:val="-4"/>
                <w:sz w:val="16"/>
              </w:rPr>
              <w:t> </w:t>
            </w:r>
            <w:r>
              <w:rPr>
                <w:sz w:val="16"/>
              </w:rPr>
              <w:t>Loaded</w:t>
            </w:r>
            <w:r>
              <w:rPr>
                <w:spacing w:val="-3"/>
                <w:sz w:val="16"/>
              </w:rPr>
              <w:t> </w:t>
            </w:r>
            <w:r>
              <w:rPr>
                <w:sz w:val="16"/>
              </w:rPr>
              <w:t>with</w:t>
            </w:r>
            <w:r>
              <w:rPr>
                <w:spacing w:val="-5"/>
                <w:sz w:val="16"/>
              </w:rPr>
              <w:t> </w:t>
            </w:r>
            <w:r>
              <w:rPr>
                <w:spacing w:val="-2"/>
                <w:sz w:val="16"/>
              </w:rPr>
              <w:t>shovel</w:t>
            </w:r>
          </w:p>
        </w:tc>
        <w:tc>
          <w:tcPr>
            <w:tcW w:w="497" w:type="dxa"/>
            <w:tcBorders>
              <w:left w:val="single" w:sz="6" w:space="0" w:color="000000"/>
            </w:tcBorders>
          </w:tcPr>
          <w:p>
            <w:pPr>
              <w:pStyle w:val="TableParagraph"/>
              <w:spacing w:before="64"/>
              <w:ind w:right="234"/>
              <w:jc w:val="center"/>
              <w:rPr>
                <w:sz w:val="16"/>
              </w:rPr>
            </w:pPr>
            <w:r>
              <w:rPr>
                <w:spacing w:val="-10"/>
                <w:sz w:val="16"/>
              </w:rPr>
              <w:t>-</w:t>
            </w:r>
          </w:p>
        </w:tc>
        <w:tc>
          <w:tcPr>
            <w:tcW w:w="867" w:type="dxa"/>
            <w:tcBorders>
              <w:right w:val="single" w:sz="6" w:space="0" w:color="000000"/>
            </w:tcBorders>
          </w:tcPr>
          <w:p>
            <w:pPr>
              <w:pStyle w:val="TableParagraph"/>
              <w:rPr>
                <w:sz w:val="18"/>
              </w:rPr>
            </w:pPr>
          </w:p>
        </w:tc>
        <w:tc>
          <w:tcPr>
            <w:tcW w:w="795" w:type="dxa"/>
            <w:tcBorders>
              <w:left w:val="single" w:sz="6" w:space="0" w:color="000000"/>
              <w:right w:val="single" w:sz="6" w:space="0" w:color="000000"/>
            </w:tcBorders>
          </w:tcPr>
          <w:p>
            <w:pPr>
              <w:pStyle w:val="TableParagraph"/>
              <w:rPr>
                <w:sz w:val="18"/>
              </w:rPr>
            </w:pPr>
          </w:p>
        </w:tc>
        <w:tc>
          <w:tcPr>
            <w:tcW w:w="800" w:type="dxa"/>
            <w:tcBorders>
              <w:left w:val="single" w:sz="6" w:space="0" w:color="000000"/>
              <w:right w:val="single" w:sz="6" w:space="0" w:color="000000"/>
            </w:tcBorders>
          </w:tcPr>
          <w:p>
            <w:pPr>
              <w:pStyle w:val="TableParagraph"/>
              <w:spacing w:before="64"/>
              <w:ind w:left="98"/>
              <w:rPr>
                <w:sz w:val="16"/>
              </w:rPr>
            </w:pPr>
            <w:r>
              <w:rPr>
                <w:spacing w:val="-5"/>
                <w:sz w:val="16"/>
              </w:rPr>
              <w:t>9.3</w:t>
            </w:r>
          </w:p>
        </w:tc>
        <w:tc>
          <w:tcPr>
            <w:tcW w:w="376" w:type="dxa"/>
            <w:tcBorders>
              <w:left w:val="single" w:sz="6" w:space="0" w:color="000000"/>
            </w:tcBorders>
          </w:tcPr>
          <w:p>
            <w:pPr>
              <w:pStyle w:val="TableParagraph"/>
              <w:spacing w:before="64"/>
              <w:ind w:left="27"/>
              <w:jc w:val="center"/>
              <w:rPr>
                <w:sz w:val="16"/>
              </w:rPr>
            </w:pPr>
            <w:r>
              <w:rPr>
                <w:spacing w:val="-5"/>
                <w:sz w:val="16"/>
              </w:rPr>
              <w:t>7.5</w:t>
            </w:r>
          </w:p>
        </w:tc>
        <w:tc>
          <w:tcPr>
            <w:tcW w:w="630" w:type="dxa"/>
            <w:tcBorders>
              <w:right w:val="single" w:sz="6" w:space="0" w:color="000000"/>
            </w:tcBorders>
          </w:tcPr>
          <w:p>
            <w:pPr>
              <w:pStyle w:val="TableParagraph"/>
              <w:rPr>
                <w:sz w:val="18"/>
              </w:rPr>
            </w:pPr>
          </w:p>
        </w:tc>
        <w:tc>
          <w:tcPr>
            <w:tcW w:w="791" w:type="dxa"/>
            <w:tcBorders>
              <w:left w:val="single" w:sz="6" w:space="0" w:color="000000"/>
              <w:right w:val="single" w:sz="6" w:space="0" w:color="000000"/>
            </w:tcBorders>
          </w:tcPr>
          <w:p>
            <w:pPr>
              <w:pStyle w:val="TableParagraph"/>
              <w:spacing w:before="64"/>
              <w:ind w:left="95"/>
              <w:rPr>
                <w:sz w:val="16"/>
              </w:rPr>
            </w:pPr>
            <w:r>
              <w:rPr>
                <w:spacing w:val="-5"/>
                <w:sz w:val="16"/>
              </w:rPr>
              <w:t>6.4</w:t>
            </w:r>
          </w:p>
        </w:tc>
        <w:tc>
          <w:tcPr>
            <w:tcW w:w="791" w:type="dxa"/>
            <w:tcBorders>
              <w:left w:val="single" w:sz="6" w:space="0" w:color="000000"/>
            </w:tcBorders>
          </w:tcPr>
          <w:p>
            <w:pPr>
              <w:pStyle w:val="TableParagraph"/>
              <w:spacing w:before="64"/>
              <w:ind w:left="94"/>
              <w:rPr>
                <w:sz w:val="16"/>
              </w:rPr>
            </w:pPr>
            <w:r>
              <w:rPr>
                <w:spacing w:val="-5"/>
                <w:sz w:val="16"/>
              </w:rPr>
              <w:t>4.6</w:t>
            </w:r>
          </w:p>
        </w:tc>
      </w:tr>
      <w:tr>
        <w:trPr>
          <w:trHeight w:val="396" w:hRule="atLeast"/>
        </w:trPr>
        <w:tc>
          <w:tcPr>
            <w:tcW w:w="752" w:type="dxa"/>
            <w:tcBorders>
              <w:right w:val="single" w:sz="6" w:space="0" w:color="000000"/>
            </w:tcBorders>
          </w:tcPr>
          <w:p>
            <w:pPr>
              <w:pStyle w:val="TableParagraph"/>
              <w:rPr>
                <w:sz w:val="18"/>
              </w:rPr>
            </w:pPr>
          </w:p>
        </w:tc>
        <w:tc>
          <w:tcPr>
            <w:tcW w:w="2761" w:type="dxa"/>
            <w:tcBorders>
              <w:left w:val="single" w:sz="6" w:space="0" w:color="000000"/>
              <w:right w:val="single" w:sz="6" w:space="0" w:color="000000"/>
            </w:tcBorders>
          </w:tcPr>
          <w:p>
            <w:pPr>
              <w:pStyle w:val="TableParagraph"/>
              <w:spacing w:before="115"/>
              <w:ind w:left="100"/>
              <w:rPr>
                <w:sz w:val="16"/>
              </w:rPr>
            </w:pPr>
            <w:r>
              <w:rPr>
                <w:sz w:val="16"/>
              </w:rPr>
              <w:t>Cement</w:t>
            </w:r>
            <w:r>
              <w:rPr>
                <w:spacing w:val="-6"/>
                <w:sz w:val="16"/>
              </w:rPr>
              <w:t> </w:t>
            </w:r>
            <w:r>
              <w:rPr>
                <w:spacing w:val="-2"/>
                <w:sz w:val="16"/>
              </w:rPr>
              <w:t>mortar</w:t>
            </w:r>
          </w:p>
        </w:tc>
        <w:tc>
          <w:tcPr>
            <w:tcW w:w="497" w:type="dxa"/>
            <w:tcBorders>
              <w:left w:val="single" w:sz="6" w:space="0" w:color="000000"/>
            </w:tcBorders>
          </w:tcPr>
          <w:p>
            <w:pPr>
              <w:pStyle w:val="TableParagraph"/>
              <w:rPr>
                <w:sz w:val="18"/>
              </w:rPr>
            </w:pPr>
          </w:p>
        </w:tc>
        <w:tc>
          <w:tcPr>
            <w:tcW w:w="867" w:type="dxa"/>
            <w:tcBorders>
              <w:right w:val="single" w:sz="6" w:space="0" w:color="000000"/>
            </w:tcBorders>
          </w:tcPr>
          <w:p>
            <w:pPr>
              <w:pStyle w:val="TableParagraph"/>
              <w:rPr>
                <w:sz w:val="18"/>
              </w:rPr>
            </w:pPr>
          </w:p>
        </w:tc>
        <w:tc>
          <w:tcPr>
            <w:tcW w:w="795" w:type="dxa"/>
            <w:tcBorders>
              <w:left w:val="single" w:sz="6" w:space="0" w:color="000000"/>
              <w:right w:val="single" w:sz="6" w:space="0" w:color="000000"/>
            </w:tcBorders>
          </w:tcPr>
          <w:p>
            <w:pPr>
              <w:pStyle w:val="TableParagraph"/>
              <w:rPr>
                <w:sz w:val="18"/>
              </w:rPr>
            </w:pPr>
          </w:p>
        </w:tc>
        <w:tc>
          <w:tcPr>
            <w:tcW w:w="800" w:type="dxa"/>
            <w:tcBorders>
              <w:left w:val="single" w:sz="6" w:space="0" w:color="000000"/>
              <w:right w:val="single" w:sz="6" w:space="0" w:color="000000"/>
            </w:tcBorders>
          </w:tcPr>
          <w:p>
            <w:pPr>
              <w:pStyle w:val="TableParagraph"/>
              <w:rPr>
                <w:sz w:val="18"/>
              </w:rPr>
            </w:pPr>
          </w:p>
        </w:tc>
        <w:tc>
          <w:tcPr>
            <w:tcW w:w="376" w:type="dxa"/>
            <w:tcBorders>
              <w:left w:val="single" w:sz="6" w:space="0" w:color="000000"/>
            </w:tcBorders>
          </w:tcPr>
          <w:p>
            <w:pPr>
              <w:pStyle w:val="TableParagraph"/>
              <w:rPr>
                <w:sz w:val="18"/>
              </w:rPr>
            </w:pPr>
          </w:p>
        </w:tc>
        <w:tc>
          <w:tcPr>
            <w:tcW w:w="630" w:type="dxa"/>
            <w:tcBorders>
              <w:right w:val="single" w:sz="6" w:space="0" w:color="000000"/>
            </w:tcBorders>
          </w:tcPr>
          <w:p>
            <w:pPr>
              <w:pStyle w:val="TableParagraph"/>
              <w:rPr>
                <w:sz w:val="18"/>
              </w:rPr>
            </w:pPr>
          </w:p>
        </w:tc>
        <w:tc>
          <w:tcPr>
            <w:tcW w:w="791" w:type="dxa"/>
            <w:tcBorders>
              <w:left w:val="single" w:sz="6" w:space="0" w:color="000000"/>
              <w:right w:val="single" w:sz="6" w:space="0" w:color="000000"/>
            </w:tcBorders>
          </w:tcPr>
          <w:p>
            <w:pPr>
              <w:pStyle w:val="TableParagraph"/>
              <w:rPr>
                <w:sz w:val="18"/>
              </w:rPr>
            </w:pPr>
          </w:p>
        </w:tc>
        <w:tc>
          <w:tcPr>
            <w:tcW w:w="791" w:type="dxa"/>
            <w:tcBorders>
              <w:left w:val="single" w:sz="6" w:space="0" w:color="000000"/>
            </w:tcBorders>
          </w:tcPr>
          <w:p>
            <w:pPr>
              <w:pStyle w:val="TableParagraph"/>
              <w:spacing w:before="64"/>
              <w:ind w:left="94"/>
              <w:rPr>
                <w:sz w:val="16"/>
              </w:rPr>
            </w:pPr>
            <w:r>
              <w:rPr>
                <w:spacing w:val="-5"/>
                <w:sz w:val="16"/>
              </w:rPr>
              <w:t>5.5</w:t>
            </w:r>
          </w:p>
        </w:tc>
      </w:tr>
      <w:tr>
        <w:trPr>
          <w:trHeight w:val="347" w:hRule="atLeast"/>
        </w:trPr>
        <w:tc>
          <w:tcPr>
            <w:tcW w:w="752" w:type="dxa"/>
            <w:tcBorders>
              <w:right w:val="single" w:sz="6" w:space="0" w:color="000000"/>
            </w:tcBorders>
          </w:tcPr>
          <w:p>
            <w:pPr>
              <w:pStyle w:val="TableParagraph"/>
              <w:rPr>
                <w:sz w:val="18"/>
              </w:rPr>
            </w:pPr>
          </w:p>
        </w:tc>
        <w:tc>
          <w:tcPr>
            <w:tcW w:w="2761" w:type="dxa"/>
            <w:tcBorders>
              <w:left w:val="single" w:sz="6" w:space="0" w:color="000000"/>
              <w:right w:val="single" w:sz="6" w:space="0" w:color="000000"/>
            </w:tcBorders>
          </w:tcPr>
          <w:p>
            <w:pPr>
              <w:pStyle w:val="TableParagraph"/>
              <w:spacing w:before="91"/>
              <w:ind w:left="100"/>
              <w:rPr>
                <w:sz w:val="16"/>
              </w:rPr>
            </w:pPr>
            <w:r>
              <w:rPr>
                <w:sz w:val="16"/>
              </w:rPr>
              <w:t>a.</w:t>
            </w:r>
            <w:r>
              <w:rPr>
                <w:spacing w:val="-4"/>
                <w:sz w:val="16"/>
              </w:rPr>
              <w:t> </w:t>
            </w:r>
            <w:r>
              <w:rPr>
                <w:sz w:val="16"/>
              </w:rPr>
              <w:t>Loaded</w:t>
            </w:r>
            <w:r>
              <w:rPr>
                <w:spacing w:val="-3"/>
                <w:sz w:val="16"/>
              </w:rPr>
              <w:t> </w:t>
            </w:r>
            <w:r>
              <w:rPr>
                <w:sz w:val="16"/>
              </w:rPr>
              <w:t>with</w:t>
            </w:r>
            <w:r>
              <w:rPr>
                <w:spacing w:val="-3"/>
                <w:sz w:val="16"/>
              </w:rPr>
              <w:t> </w:t>
            </w:r>
            <w:r>
              <w:rPr>
                <w:spacing w:val="-2"/>
                <w:sz w:val="16"/>
              </w:rPr>
              <w:t>spade</w:t>
            </w:r>
          </w:p>
        </w:tc>
        <w:tc>
          <w:tcPr>
            <w:tcW w:w="497" w:type="dxa"/>
            <w:tcBorders>
              <w:left w:val="single" w:sz="6" w:space="0" w:color="000000"/>
            </w:tcBorders>
          </w:tcPr>
          <w:p>
            <w:pPr>
              <w:pStyle w:val="TableParagraph"/>
              <w:rPr>
                <w:sz w:val="18"/>
              </w:rPr>
            </w:pPr>
          </w:p>
        </w:tc>
        <w:tc>
          <w:tcPr>
            <w:tcW w:w="867" w:type="dxa"/>
            <w:tcBorders>
              <w:right w:val="single" w:sz="6" w:space="0" w:color="000000"/>
            </w:tcBorders>
          </w:tcPr>
          <w:p>
            <w:pPr>
              <w:pStyle w:val="TableParagraph"/>
              <w:rPr>
                <w:sz w:val="18"/>
              </w:rPr>
            </w:pPr>
          </w:p>
        </w:tc>
        <w:tc>
          <w:tcPr>
            <w:tcW w:w="795" w:type="dxa"/>
            <w:tcBorders>
              <w:left w:val="single" w:sz="6" w:space="0" w:color="000000"/>
              <w:right w:val="single" w:sz="6" w:space="0" w:color="000000"/>
            </w:tcBorders>
          </w:tcPr>
          <w:p>
            <w:pPr>
              <w:pStyle w:val="TableParagraph"/>
              <w:rPr>
                <w:sz w:val="18"/>
              </w:rPr>
            </w:pPr>
          </w:p>
        </w:tc>
        <w:tc>
          <w:tcPr>
            <w:tcW w:w="800" w:type="dxa"/>
            <w:tcBorders>
              <w:left w:val="single" w:sz="6" w:space="0" w:color="000000"/>
              <w:right w:val="single" w:sz="6" w:space="0" w:color="000000"/>
            </w:tcBorders>
          </w:tcPr>
          <w:p>
            <w:pPr>
              <w:pStyle w:val="TableParagraph"/>
              <w:rPr>
                <w:sz w:val="18"/>
              </w:rPr>
            </w:pPr>
          </w:p>
        </w:tc>
        <w:tc>
          <w:tcPr>
            <w:tcW w:w="376" w:type="dxa"/>
            <w:tcBorders>
              <w:left w:val="single" w:sz="6" w:space="0" w:color="000000"/>
            </w:tcBorders>
          </w:tcPr>
          <w:p>
            <w:pPr>
              <w:pStyle w:val="TableParagraph"/>
              <w:rPr>
                <w:sz w:val="18"/>
              </w:rPr>
            </w:pPr>
          </w:p>
        </w:tc>
        <w:tc>
          <w:tcPr>
            <w:tcW w:w="630" w:type="dxa"/>
            <w:tcBorders>
              <w:right w:val="single" w:sz="6" w:space="0" w:color="000000"/>
            </w:tcBorders>
          </w:tcPr>
          <w:p>
            <w:pPr>
              <w:pStyle w:val="TableParagraph"/>
              <w:rPr>
                <w:sz w:val="18"/>
              </w:rPr>
            </w:pPr>
          </w:p>
        </w:tc>
        <w:tc>
          <w:tcPr>
            <w:tcW w:w="791" w:type="dxa"/>
            <w:tcBorders>
              <w:left w:val="single" w:sz="6" w:space="0" w:color="000000"/>
              <w:right w:val="single" w:sz="6" w:space="0" w:color="000000"/>
            </w:tcBorders>
          </w:tcPr>
          <w:p>
            <w:pPr>
              <w:pStyle w:val="TableParagraph"/>
              <w:rPr>
                <w:sz w:val="18"/>
              </w:rPr>
            </w:pPr>
          </w:p>
        </w:tc>
        <w:tc>
          <w:tcPr>
            <w:tcW w:w="791" w:type="dxa"/>
            <w:tcBorders>
              <w:left w:val="single" w:sz="6" w:space="0" w:color="000000"/>
            </w:tcBorders>
          </w:tcPr>
          <w:p>
            <w:pPr>
              <w:pStyle w:val="TableParagraph"/>
              <w:rPr>
                <w:sz w:val="18"/>
              </w:rPr>
            </w:pPr>
          </w:p>
        </w:tc>
      </w:tr>
      <w:tr>
        <w:trPr>
          <w:trHeight w:val="370" w:hRule="atLeast"/>
        </w:trPr>
        <w:tc>
          <w:tcPr>
            <w:tcW w:w="752" w:type="dxa"/>
            <w:tcBorders>
              <w:right w:val="single" w:sz="6" w:space="0" w:color="000000"/>
            </w:tcBorders>
          </w:tcPr>
          <w:p>
            <w:pPr>
              <w:pStyle w:val="TableParagraph"/>
              <w:rPr>
                <w:sz w:val="18"/>
              </w:rPr>
            </w:pPr>
          </w:p>
        </w:tc>
        <w:tc>
          <w:tcPr>
            <w:tcW w:w="2761" w:type="dxa"/>
            <w:tcBorders>
              <w:left w:val="single" w:sz="6" w:space="0" w:color="000000"/>
              <w:right w:val="single" w:sz="6" w:space="0" w:color="000000"/>
            </w:tcBorders>
          </w:tcPr>
          <w:p>
            <w:pPr>
              <w:pStyle w:val="TableParagraph"/>
              <w:spacing w:before="116"/>
              <w:ind w:left="100"/>
              <w:rPr>
                <w:sz w:val="16"/>
              </w:rPr>
            </w:pPr>
            <w:r>
              <w:rPr>
                <w:sz w:val="16"/>
              </w:rPr>
              <w:t>b.</w:t>
            </w:r>
            <w:r>
              <w:rPr>
                <w:spacing w:val="-4"/>
                <w:sz w:val="16"/>
              </w:rPr>
              <w:t> </w:t>
            </w:r>
            <w:r>
              <w:rPr>
                <w:sz w:val="16"/>
              </w:rPr>
              <w:t>Loaded</w:t>
            </w:r>
            <w:r>
              <w:rPr>
                <w:spacing w:val="-3"/>
                <w:sz w:val="16"/>
              </w:rPr>
              <w:t> </w:t>
            </w:r>
            <w:r>
              <w:rPr>
                <w:sz w:val="16"/>
              </w:rPr>
              <w:t>with</w:t>
            </w:r>
            <w:r>
              <w:rPr>
                <w:spacing w:val="-5"/>
                <w:sz w:val="16"/>
              </w:rPr>
              <w:t> </w:t>
            </w:r>
            <w:r>
              <w:rPr>
                <w:spacing w:val="-2"/>
                <w:sz w:val="16"/>
              </w:rPr>
              <w:t>shovel</w:t>
            </w:r>
          </w:p>
        </w:tc>
        <w:tc>
          <w:tcPr>
            <w:tcW w:w="497" w:type="dxa"/>
            <w:tcBorders>
              <w:left w:val="single" w:sz="6" w:space="0" w:color="000000"/>
            </w:tcBorders>
          </w:tcPr>
          <w:p>
            <w:pPr>
              <w:pStyle w:val="TableParagraph"/>
              <w:spacing w:before="65"/>
              <w:ind w:right="234"/>
              <w:jc w:val="center"/>
              <w:rPr>
                <w:sz w:val="16"/>
              </w:rPr>
            </w:pPr>
            <w:r>
              <w:rPr>
                <w:spacing w:val="-10"/>
                <w:sz w:val="16"/>
              </w:rPr>
              <w:t>-</w:t>
            </w:r>
          </w:p>
        </w:tc>
        <w:tc>
          <w:tcPr>
            <w:tcW w:w="867" w:type="dxa"/>
            <w:tcBorders>
              <w:right w:val="single" w:sz="6" w:space="0" w:color="000000"/>
            </w:tcBorders>
          </w:tcPr>
          <w:p>
            <w:pPr>
              <w:pStyle w:val="TableParagraph"/>
              <w:rPr>
                <w:sz w:val="18"/>
              </w:rPr>
            </w:pPr>
          </w:p>
        </w:tc>
        <w:tc>
          <w:tcPr>
            <w:tcW w:w="795" w:type="dxa"/>
            <w:tcBorders>
              <w:left w:val="single" w:sz="6" w:space="0" w:color="000000"/>
              <w:right w:val="single" w:sz="6" w:space="0" w:color="000000"/>
            </w:tcBorders>
          </w:tcPr>
          <w:p>
            <w:pPr>
              <w:pStyle w:val="TableParagraph"/>
              <w:rPr>
                <w:sz w:val="18"/>
              </w:rPr>
            </w:pPr>
          </w:p>
        </w:tc>
        <w:tc>
          <w:tcPr>
            <w:tcW w:w="800" w:type="dxa"/>
            <w:tcBorders>
              <w:left w:val="single" w:sz="6" w:space="0" w:color="000000"/>
              <w:right w:val="single" w:sz="6" w:space="0" w:color="000000"/>
            </w:tcBorders>
          </w:tcPr>
          <w:p>
            <w:pPr>
              <w:pStyle w:val="TableParagraph"/>
              <w:rPr>
                <w:sz w:val="18"/>
              </w:rPr>
            </w:pPr>
          </w:p>
        </w:tc>
        <w:tc>
          <w:tcPr>
            <w:tcW w:w="376" w:type="dxa"/>
            <w:tcBorders>
              <w:left w:val="single" w:sz="6" w:space="0" w:color="000000"/>
            </w:tcBorders>
          </w:tcPr>
          <w:p>
            <w:pPr>
              <w:pStyle w:val="TableParagraph"/>
              <w:rPr>
                <w:sz w:val="18"/>
              </w:rPr>
            </w:pPr>
          </w:p>
        </w:tc>
        <w:tc>
          <w:tcPr>
            <w:tcW w:w="630" w:type="dxa"/>
            <w:tcBorders>
              <w:right w:val="single" w:sz="6" w:space="0" w:color="000000"/>
            </w:tcBorders>
          </w:tcPr>
          <w:p>
            <w:pPr>
              <w:pStyle w:val="TableParagraph"/>
              <w:rPr>
                <w:sz w:val="18"/>
              </w:rPr>
            </w:pPr>
          </w:p>
        </w:tc>
        <w:tc>
          <w:tcPr>
            <w:tcW w:w="791" w:type="dxa"/>
            <w:tcBorders>
              <w:left w:val="single" w:sz="6" w:space="0" w:color="000000"/>
              <w:right w:val="single" w:sz="6" w:space="0" w:color="000000"/>
            </w:tcBorders>
          </w:tcPr>
          <w:p>
            <w:pPr>
              <w:pStyle w:val="TableParagraph"/>
              <w:rPr>
                <w:sz w:val="18"/>
              </w:rPr>
            </w:pPr>
          </w:p>
        </w:tc>
        <w:tc>
          <w:tcPr>
            <w:tcW w:w="791" w:type="dxa"/>
            <w:tcBorders>
              <w:left w:val="single" w:sz="6" w:space="0" w:color="000000"/>
            </w:tcBorders>
          </w:tcPr>
          <w:p>
            <w:pPr>
              <w:pStyle w:val="TableParagraph"/>
              <w:rPr>
                <w:sz w:val="18"/>
              </w:rPr>
            </w:pPr>
          </w:p>
        </w:tc>
      </w:tr>
      <w:tr>
        <w:trPr>
          <w:trHeight w:val="441" w:hRule="atLeast"/>
        </w:trPr>
        <w:tc>
          <w:tcPr>
            <w:tcW w:w="752" w:type="dxa"/>
            <w:tcBorders>
              <w:bottom w:val="single" w:sz="6" w:space="0" w:color="000000"/>
              <w:right w:val="single" w:sz="6" w:space="0" w:color="000000"/>
            </w:tcBorders>
          </w:tcPr>
          <w:p>
            <w:pPr>
              <w:pStyle w:val="TableParagraph"/>
              <w:rPr>
                <w:sz w:val="18"/>
              </w:rPr>
            </w:pPr>
          </w:p>
        </w:tc>
        <w:tc>
          <w:tcPr>
            <w:tcW w:w="2761" w:type="dxa"/>
            <w:tcBorders>
              <w:left w:val="single" w:sz="6" w:space="0" w:color="000000"/>
              <w:bottom w:val="single" w:sz="6" w:space="0" w:color="000000"/>
              <w:right w:val="single" w:sz="6" w:space="0" w:color="000000"/>
            </w:tcBorders>
          </w:tcPr>
          <w:p>
            <w:pPr>
              <w:pStyle w:val="TableParagraph"/>
              <w:rPr>
                <w:sz w:val="18"/>
              </w:rPr>
            </w:pPr>
          </w:p>
        </w:tc>
        <w:tc>
          <w:tcPr>
            <w:tcW w:w="497" w:type="dxa"/>
            <w:tcBorders>
              <w:left w:val="single" w:sz="6" w:space="0" w:color="000000"/>
              <w:bottom w:val="single" w:sz="6" w:space="0" w:color="000000"/>
            </w:tcBorders>
          </w:tcPr>
          <w:p>
            <w:pPr>
              <w:pStyle w:val="TableParagraph"/>
              <w:spacing w:before="64"/>
              <w:ind w:right="234"/>
              <w:jc w:val="center"/>
              <w:rPr>
                <w:sz w:val="16"/>
              </w:rPr>
            </w:pPr>
            <w:r>
              <w:rPr>
                <w:spacing w:val="-10"/>
                <w:sz w:val="16"/>
              </w:rPr>
              <w:t>-</w:t>
            </w:r>
          </w:p>
        </w:tc>
        <w:tc>
          <w:tcPr>
            <w:tcW w:w="867" w:type="dxa"/>
            <w:tcBorders>
              <w:bottom w:val="single" w:sz="6" w:space="0" w:color="000000"/>
              <w:right w:val="single" w:sz="6" w:space="0" w:color="000000"/>
            </w:tcBorders>
          </w:tcPr>
          <w:p>
            <w:pPr>
              <w:pStyle w:val="TableParagraph"/>
              <w:rPr>
                <w:sz w:val="18"/>
              </w:rPr>
            </w:pPr>
          </w:p>
        </w:tc>
        <w:tc>
          <w:tcPr>
            <w:tcW w:w="795" w:type="dxa"/>
            <w:tcBorders>
              <w:left w:val="single" w:sz="6" w:space="0" w:color="000000"/>
              <w:bottom w:val="single" w:sz="6" w:space="0" w:color="000000"/>
              <w:right w:val="single" w:sz="6" w:space="0" w:color="000000"/>
            </w:tcBorders>
          </w:tcPr>
          <w:p>
            <w:pPr>
              <w:pStyle w:val="TableParagraph"/>
              <w:rPr>
                <w:sz w:val="18"/>
              </w:rPr>
            </w:pPr>
          </w:p>
        </w:tc>
        <w:tc>
          <w:tcPr>
            <w:tcW w:w="800" w:type="dxa"/>
            <w:tcBorders>
              <w:left w:val="single" w:sz="6" w:space="0" w:color="000000"/>
              <w:bottom w:val="single" w:sz="6" w:space="0" w:color="000000"/>
              <w:right w:val="single" w:sz="6" w:space="0" w:color="000000"/>
            </w:tcBorders>
          </w:tcPr>
          <w:p>
            <w:pPr>
              <w:pStyle w:val="TableParagraph"/>
              <w:rPr>
                <w:sz w:val="18"/>
              </w:rPr>
            </w:pPr>
          </w:p>
        </w:tc>
        <w:tc>
          <w:tcPr>
            <w:tcW w:w="376" w:type="dxa"/>
            <w:tcBorders>
              <w:left w:val="single" w:sz="6" w:space="0" w:color="000000"/>
              <w:bottom w:val="single" w:sz="6" w:space="0" w:color="000000"/>
            </w:tcBorders>
          </w:tcPr>
          <w:p>
            <w:pPr>
              <w:pStyle w:val="TableParagraph"/>
              <w:rPr>
                <w:sz w:val="18"/>
              </w:rPr>
            </w:pPr>
          </w:p>
        </w:tc>
        <w:tc>
          <w:tcPr>
            <w:tcW w:w="630" w:type="dxa"/>
            <w:tcBorders>
              <w:bottom w:val="single" w:sz="6" w:space="0" w:color="000000"/>
              <w:right w:val="single" w:sz="6" w:space="0" w:color="000000"/>
            </w:tcBorders>
          </w:tcPr>
          <w:p>
            <w:pPr>
              <w:pStyle w:val="TableParagraph"/>
              <w:rPr>
                <w:sz w:val="18"/>
              </w:rPr>
            </w:pPr>
          </w:p>
        </w:tc>
        <w:tc>
          <w:tcPr>
            <w:tcW w:w="791" w:type="dxa"/>
            <w:tcBorders>
              <w:left w:val="single" w:sz="6" w:space="0" w:color="000000"/>
              <w:bottom w:val="single" w:sz="6" w:space="0" w:color="000000"/>
              <w:right w:val="single" w:sz="6" w:space="0" w:color="000000"/>
            </w:tcBorders>
          </w:tcPr>
          <w:p>
            <w:pPr>
              <w:pStyle w:val="TableParagraph"/>
              <w:rPr>
                <w:sz w:val="18"/>
              </w:rPr>
            </w:pPr>
          </w:p>
        </w:tc>
        <w:tc>
          <w:tcPr>
            <w:tcW w:w="791" w:type="dxa"/>
            <w:tcBorders>
              <w:left w:val="single" w:sz="6" w:space="0" w:color="000000"/>
              <w:bottom w:val="single" w:sz="6" w:space="0" w:color="000000"/>
            </w:tcBorders>
          </w:tcPr>
          <w:p>
            <w:pPr>
              <w:pStyle w:val="TableParagraph"/>
              <w:rPr>
                <w:sz w:val="18"/>
              </w:rPr>
            </w:pPr>
          </w:p>
        </w:tc>
      </w:tr>
    </w:tbl>
    <w:p>
      <w:pPr>
        <w:spacing w:before="62"/>
        <w:ind w:left="766" w:right="0" w:firstLine="0"/>
        <w:jc w:val="left"/>
        <w:rPr>
          <w:rFonts w:ascii="Calibri"/>
          <w:i/>
          <w:sz w:val="24"/>
        </w:rPr>
      </w:pPr>
      <w:r>
        <w:rPr>
          <w:b/>
          <w:i/>
          <w:sz w:val="24"/>
        </w:rPr>
        <w:t>Source:</w:t>
      </w:r>
      <w:r>
        <w:rPr>
          <w:b/>
          <w:i/>
          <w:spacing w:val="-9"/>
          <w:sz w:val="24"/>
        </w:rPr>
        <w:t> </w:t>
      </w:r>
      <w:r>
        <w:rPr>
          <w:rFonts w:ascii="Calibri"/>
          <w:i/>
          <w:sz w:val="24"/>
        </w:rPr>
        <w:t>Adopted</w:t>
      </w:r>
      <w:r>
        <w:rPr>
          <w:rFonts w:ascii="Calibri"/>
          <w:i/>
          <w:spacing w:val="-2"/>
          <w:sz w:val="24"/>
        </w:rPr>
        <w:t> </w:t>
      </w:r>
      <w:r>
        <w:rPr>
          <w:rFonts w:ascii="Calibri"/>
          <w:i/>
          <w:sz w:val="24"/>
        </w:rPr>
        <w:t>from</w:t>
      </w:r>
      <w:r>
        <w:rPr>
          <w:rFonts w:ascii="Calibri"/>
          <w:i/>
          <w:spacing w:val="-3"/>
          <w:sz w:val="24"/>
        </w:rPr>
        <w:t> </w:t>
      </w:r>
      <w:r>
        <w:rPr>
          <w:rFonts w:ascii="Calibri"/>
          <w:i/>
          <w:sz w:val="24"/>
        </w:rPr>
        <w:t>Okereke</w:t>
      </w:r>
      <w:r>
        <w:rPr>
          <w:rFonts w:ascii="Calibri"/>
          <w:i/>
          <w:spacing w:val="-1"/>
          <w:sz w:val="24"/>
        </w:rPr>
        <w:t> </w:t>
      </w:r>
      <w:r>
        <w:rPr>
          <w:rFonts w:ascii="Calibri"/>
          <w:i/>
          <w:spacing w:val="-2"/>
          <w:sz w:val="24"/>
        </w:rPr>
        <w:t>(2014)</w:t>
      </w:r>
    </w:p>
    <w:p>
      <w:pPr>
        <w:pStyle w:val="BodyText"/>
        <w:spacing w:before="281"/>
        <w:ind w:left="0"/>
        <w:rPr>
          <w:rFonts w:ascii="Calibri"/>
          <w:i/>
          <w:sz w:val="24"/>
        </w:rPr>
      </w:pPr>
    </w:p>
    <w:p>
      <w:pPr>
        <w:spacing w:before="0"/>
        <w:ind w:left="480" w:right="0" w:firstLine="0"/>
        <w:jc w:val="left"/>
        <w:rPr>
          <w:rFonts w:ascii="Arial"/>
          <w:b/>
          <w:sz w:val="24"/>
        </w:rPr>
      </w:pPr>
      <w:r>
        <w:rPr/>
        <mc:AlternateContent>
          <mc:Choice Requires="wps">
            <w:drawing>
              <wp:anchor distT="0" distB="0" distL="0" distR="0" allowOverlap="1" layoutInCell="1" locked="0" behindDoc="1" simplePos="0" relativeHeight="487601664">
                <wp:simplePos x="0" y="0"/>
                <wp:positionH relativeFrom="page">
                  <wp:posOffset>854075</wp:posOffset>
                </wp:positionH>
                <wp:positionV relativeFrom="paragraph">
                  <wp:posOffset>214669</wp:posOffset>
                </wp:positionV>
                <wp:extent cx="6219825" cy="1270"/>
                <wp:effectExtent l="0" t="0" r="0" b="0"/>
                <wp:wrapTopAndBottom/>
                <wp:docPr id="39" name="Graphic 39"/>
                <wp:cNvGraphicFramePr>
                  <a:graphicFrameLocks/>
                </wp:cNvGraphicFramePr>
                <a:graphic>
                  <a:graphicData uri="http://schemas.microsoft.com/office/word/2010/wordprocessingShape">
                    <wps:wsp>
                      <wps:cNvPr id="39" name="Graphic 39"/>
                      <wps:cNvSpPr/>
                      <wps:spPr>
                        <a:xfrm>
                          <a:off x="0" y="0"/>
                          <a:ext cx="6219825" cy="1270"/>
                        </a:xfrm>
                        <a:custGeom>
                          <a:avLst/>
                          <a:gdLst/>
                          <a:ahLst/>
                          <a:cxnLst/>
                          <a:rect l="l" t="t" r="r" b="b"/>
                          <a:pathLst>
                            <a:path w="6219825" h="0">
                              <a:moveTo>
                                <a:pt x="0" y="0"/>
                              </a:moveTo>
                              <a:lnTo>
                                <a:pt x="6219825"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7.25pt;margin-top:16.903126pt;width:489.75pt;height:.1pt;mso-position-horizontal-relative:page;mso-position-vertical-relative:paragraph;z-index:-15714816;mso-wrap-distance-left:0;mso-wrap-distance-right:0" id="docshape19" coordorigin="1345,338" coordsize="9795,0" path="m1345,338l11140,338e" filled="false" stroked="true" strokeweight=".5pt" strokecolor="#000000">
                <v:path arrowok="t"/>
                <v:stroke dashstyle="solid"/>
                <w10:wrap type="topAndBottom"/>
              </v:shape>
            </w:pict>
          </mc:Fallback>
        </mc:AlternateContent>
      </w:r>
      <w:r>
        <w:rPr>
          <w:rFonts w:ascii="Arial"/>
          <w:b/>
          <w:sz w:val="24"/>
        </w:rPr>
        <w:t>Table</w:t>
      </w:r>
      <w:r>
        <w:rPr>
          <w:rFonts w:ascii="Arial"/>
          <w:b/>
          <w:spacing w:val="-2"/>
          <w:sz w:val="24"/>
        </w:rPr>
        <w:t> </w:t>
      </w:r>
      <w:r>
        <w:rPr>
          <w:rFonts w:ascii="Arial"/>
          <w:b/>
          <w:sz w:val="24"/>
        </w:rPr>
        <w:t>2.9.</w:t>
      </w:r>
      <w:r>
        <w:rPr>
          <w:rFonts w:ascii="Arial"/>
          <w:b/>
          <w:spacing w:val="-1"/>
          <w:sz w:val="24"/>
        </w:rPr>
        <w:t> </w:t>
      </w:r>
      <w:r>
        <w:rPr>
          <w:rFonts w:ascii="Arial"/>
          <w:b/>
          <w:sz w:val="24"/>
        </w:rPr>
        <w:t>Construction</w:t>
      </w:r>
      <w:r>
        <w:rPr>
          <w:rFonts w:ascii="Arial"/>
          <w:b/>
          <w:spacing w:val="-4"/>
          <w:sz w:val="24"/>
        </w:rPr>
        <w:t> </w:t>
      </w:r>
      <w:r>
        <w:rPr>
          <w:rFonts w:ascii="Arial"/>
          <w:b/>
          <w:sz w:val="24"/>
        </w:rPr>
        <w:t>workers</w:t>
      </w:r>
      <w:r>
        <w:rPr>
          <w:rFonts w:ascii="Arial"/>
          <w:b/>
          <w:spacing w:val="-2"/>
          <w:sz w:val="24"/>
        </w:rPr>
        <w:t> </w:t>
      </w:r>
      <w:r>
        <w:rPr>
          <w:rFonts w:ascii="Arial"/>
          <w:b/>
          <w:sz w:val="24"/>
        </w:rPr>
        <w:t>average</w:t>
      </w:r>
      <w:r>
        <w:rPr>
          <w:rFonts w:ascii="Arial"/>
          <w:b/>
          <w:spacing w:val="-3"/>
          <w:sz w:val="24"/>
        </w:rPr>
        <w:t> </w:t>
      </w:r>
      <w:r>
        <w:rPr>
          <w:rFonts w:ascii="Arial"/>
          <w:b/>
          <w:sz w:val="24"/>
        </w:rPr>
        <w:t>output</w:t>
      </w:r>
      <w:r>
        <w:rPr>
          <w:rFonts w:ascii="Arial"/>
          <w:b/>
          <w:spacing w:val="-3"/>
          <w:sz w:val="24"/>
        </w:rPr>
        <w:t> </w:t>
      </w:r>
      <w:r>
        <w:rPr>
          <w:rFonts w:ascii="Arial"/>
          <w:b/>
          <w:sz w:val="24"/>
        </w:rPr>
        <w:t>in</w:t>
      </w:r>
      <w:r>
        <w:rPr>
          <w:rFonts w:ascii="Arial"/>
          <w:b/>
          <w:spacing w:val="-1"/>
          <w:sz w:val="24"/>
        </w:rPr>
        <w:t> </w:t>
      </w:r>
      <w:r>
        <w:rPr>
          <w:rFonts w:ascii="Arial"/>
          <w:b/>
          <w:spacing w:val="-2"/>
          <w:sz w:val="24"/>
        </w:rPr>
        <w:t>Nigeria</w:t>
      </w:r>
    </w:p>
    <w:p>
      <w:pPr>
        <w:tabs>
          <w:tab w:pos="6241" w:val="left" w:leader="none"/>
        </w:tabs>
        <w:spacing w:before="0"/>
        <w:ind w:left="480" w:right="0" w:firstLine="0"/>
        <w:jc w:val="left"/>
        <w:rPr>
          <w:rFonts w:ascii="Arial"/>
          <w:b/>
          <w:sz w:val="20"/>
        </w:rPr>
      </w:pPr>
      <w:r>
        <w:rPr>
          <w:rFonts w:ascii="Arial"/>
          <w:b/>
          <w:sz w:val="20"/>
        </w:rPr>
        <w:t>Concrete</w:t>
      </w:r>
      <w:r>
        <w:rPr>
          <w:rFonts w:ascii="Arial"/>
          <w:b/>
          <w:spacing w:val="-11"/>
          <w:sz w:val="20"/>
        </w:rPr>
        <w:t> </w:t>
      </w:r>
      <w:r>
        <w:rPr>
          <w:rFonts w:ascii="Arial"/>
          <w:b/>
          <w:spacing w:val="-4"/>
          <w:sz w:val="20"/>
        </w:rPr>
        <w:t>work</w:t>
      </w:r>
      <w:r>
        <w:rPr>
          <w:rFonts w:ascii="Arial"/>
          <w:b/>
          <w:sz w:val="20"/>
        </w:rPr>
        <w:tab/>
        <w:t>Output</w:t>
      </w:r>
      <w:r>
        <w:rPr>
          <w:rFonts w:ascii="Arial"/>
          <w:b/>
          <w:spacing w:val="-5"/>
          <w:sz w:val="20"/>
        </w:rPr>
        <w:t> </w:t>
      </w:r>
      <w:r>
        <w:rPr>
          <w:rFonts w:ascii="Arial"/>
          <w:b/>
          <w:sz w:val="20"/>
        </w:rPr>
        <w:t>per</w:t>
      </w:r>
      <w:r>
        <w:rPr>
          <w:rFonts w:ascii="Arial"/>
          <w:b/>
          <w:spacing w:val="-7"/>
          <w:sz w:val="20"/>
        </w:rPr>
        <w:t> </w:t>
      </w:r>
      <w:r>
        <w:rPr>
          <w:rFonts w:ascii="Arial"/>
          <w:b/>
          <w:spacing w:val="-2"/>
          <w:sz w:val="20"/>
        </w:rPr>
        <w:t>8hr/day</w:t>
      </w:r>
    </w:p>
    <w:p>
      <w:pPr>
        <w:spacing w:before="10"/>
        <w:ind w:left="480" w:right="0" w:firstLine="0"/>
        <w:jc w:val="left"/>
        <w:rPr>
          <w:rFonts w:ascii="Arial"/>
          <w:b/>
          <w:sz w:val="20"/>
        </w:rPr>
      </w:pPr>
      <w:r>
        <w:rPr>
          <w:rFonts w:ascii="Arial"/>
          <w:b/>
          <w:spacing w:val="-2"/>
          <w:sz w:val="20"/>
        </w:rPr>
        <w:t>Concretor</w:t>
      </w:r>
    </w:p>
    <w:p>
      <w:pPr>
        <w:pStyle w:val="BodyText"/>
        <w:spacing w:before="9"/>
        <w:ind w:left="0"/>
        <w:rPr>
          <w:rFonts w:ascii="Arial"/>
          <w:b/>
          <w:sz w:val="3"/>
        </w:rPr>
      </w:pPr>
      <w:r>
        <w:rPr/>
        <mc:AlternateContent>
          <mc:Choice Requires="wps">
            <w:drawing>
              <wp:anchor distT="0" distB="0" distL="0" distR="0" allowOverlap="1" layoutInCell="1" locked="0" behindDoc="1" simplePos="0" relativeHeight="487602176">
                <wp:simplePos x="0" y="0"/>
                <wp:positionH relativeFrom="page">
                  <wp:posOffset>852169</wp:posOffset>
                </wp:positionH>
                <wp:positionV relativeFrom="paragraph">
                  <wp:posOffset>43204</wp:posOffset>
                </wp:positionV>
                <wp:extent cx="6219825" cy="1270"/>
                <wp:effectExtent l="0" t="0" r="0" b="0"/>
                <wp:wrapTopAndBottom/>
                <wp:docPr id="40" name="Graphic 40"/>
                <wp:cNvGraphicFramePr>
                  <a:graphicFrameLocks/>
                </wp:cNvGraphicFramePr>
                <a:graphic>
                  <a:graphicData uri="http://schemas.microsoft.com/office/word/2010/wordprocessingShape">
                    <wps:wsp>
                      <wps:cNvPr id="40" name="Graphic 40"/>
                      <wps:cNvSpPr/>
                      <wps:spPr>
                        <a:xfrm>
                          <a:off x="0" y="0"/>
                          <a:ext cx="6219825" cy="1270"/>
                        </a:xfrm>
                        <a:custGeom>
                          <a:avLst/>
                          <a:gdLst/>
                          <a:ahLst/>
                          <a:cxnLst/>
                          <a:rect l="l" t="t" r="r" b="b"/>
                          <a:pathLst>
                            <a:path w="6219825" h="0">
                              <a:moveTo>
                                <a:pt x="0" y="0"/>
                              </a:moveTo>
                              <a:lnTo>
                                <a:pt x="6219825"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7.099998pt;margin-top:3.401953pt;width:489.75pt;height:.1pt;mso-position-horizontal-relative:page;mso-position-vertical-relative:paragraph;z-index:-15714304;mso-wrap-distance-left:0;mso-wrap-distance-right:0" id="docshape20" coordorigin="1342,68" coordsize="9795,0" path="m1342,68l11137,68e" filled="false" stroked="true" strokeweight=".5pt" strokecolor="#000000">
                <v:path arrowok="t"/>
                <v:stroke dashstyle="solid"/>
                <w10:wrap type="topAndBottom"/>
              </v:shape>
            </w:pict>
          </mc:Fallback>
        </mc:AlternateContent>
      </w:r>
    </w:p>
    <w:p>
      <w:pPr>
        <w:pStyle w:val="ListParagraph"/>
        <w:numPr>
          <w:ilvl w:val="0"/>
          <w:numId w:val="17"/>
        </w:numPr>
        <w:tabs>
          <w:tab w:pos="700" w:val="left" w:leader="none"/>
        </w:tabs>
        <w:spacing w:line="240" w:lineRule="auto" w:before="227" w:after="0"/>
        <w:ind w:left="700" w:right="0" w:hanging="220"/>
        <w:jc w:val="left"/>
        <w:rPr>
          <w:rFonts w:ascii="Arial MT"/>
          <w:sz w:val="20"/>
        </w:rPr>
      </w:pPr>
      <w:r>
        <w:rPr>
          <w:rFonts w:ascii="Arial MT"/>
          <w:sz w:val="20"/>
        </w:rPr>
        <w:t>Hand</w:t>
      </w:r>
      <w:r>
        <w:rPr>
          <w:rFonts w:ascii="Arial MT"/>
          <w:spacing w:val="-5"/>
          <w:sz w:val="20"/>
        </w:rPr>
        <w:t> </w:t>
      </w:r>
      <w:r>
        <w:rPr>
          <w:rFonts w:ascii="Arial MT"/>
          <w:sz w:val="20"/>
        </w:rPr>
        <w:t>mixing</w:t>
      </w:r>
      <w:r>
        <w:rPr>
          <w:rFonts w:ascii="Arial MT"/>
          <w:spacing w:val="-5"/>
          <w:sz w:val="20"/>
        </w:rPr>
        <w:t> </w:t>
      </w:r>
      <w:r>
        <w:rPr>
          <w:rFonts w:ascii="Arial MT"/>
          <w:sz w:val="20"/>
        </w:rPr>
        <w:t>and</w:t>
      </w:r>
      <w:r>
        <w:rPr>
          <w:rFonts w:ascii="Arial MT"/>
          <w:spacing w:val="-2"/>
          <w:sz w:val="20"/>
        </w:rPr>
        <w:t> </w:t>
      </w:r>
      <w:r>
        <w:rPr>
          <w:rFonts w:ascii="Arial MT"/>
          <w:sz w:val="20"/>
        </w:rPr>
        <w:t>placing</w:t>
      </w:r>
      <w:r>
        <w:rPr>
          <w:rFonts w:ascii="Arial MT"/>
          <w:spacing w:val="-3"/>
          <w:sz w:val="20"/>
        </w:rPr>
        <w:t> </w:t>
      </w:r>
      <w:r>
        <w:rPr>
          <w:rFonts w:ascii="Arial MT"/>
          <w:sz w:val="20"/>
        </w:rPr>
        <w:t>of</w:t>
      </w:r>
      <w:r>
        <w:rPr>
          <w:rFonts w:ascii="Arial MT"/>
          <w:spacing w:val="-3"/>
          <w:sz w:val="20"/>
        </w:rPr>
        <w:t> </w:t>
      </w:r>
      <w:r>
        <w:rPr>
          <w:rFonts w:ascii="Arial MT"/>
          <w:sz w:val="20"/>
        </w:rPr>
        <w:t>concrete</w:t>
      </w:r>
      <w:r>
        <w:rPr>
          <w:rFonts w:ascii="Arial MT"/>
          <w:spacing w:val="-4"/>
          <w:sz w:val="20"/>
        </w:rPr>
        <w:t> </w:t>
      </w:r>
      <w:r>
        <w:rPr>
          <w:rFonts w:ascii="Arial MT"/>
          <w:sz w:val="20"/>
        </w:rPr>
        <w:t>to</w:t>
      </w:r>
      <w:r>
        <w:rPr>
          <w:rFonts w:ascii="Arial MT"/>
          <w:spacing w:val="-3"/>
          <w:sz w:val="20"/>
        </w:rPr>
        <w:t> </w:t>
      </w:r>
      <w:r>
        <w:rPr>
          <w:rFonts w:ascii="Arial MT"/>
          <w:sz w:val="20"/>
        </w:rPr>
        <w:t>a</w:t>
      </w:r>
      <w:r>
        <w:rPr>
          <w:rFonts w:ascii="Arial MT"/>
          <w:spacing w:val="-5"/>
          <w:sz w:val="20"/>
        </w:rPr>
        <w:t> </w:t>
      </w:r>
      <w:r>
        <w:rPr>
          <w:rFonts w:ascii="Arial MT"/>
          <w:sz w:val="20"/>
        </w:rPr>
        <w:t>height</w:t>
      </w:r>
      <w:r>
        <w:rPr>
          <w:rFonts w:ascii="Arial MT"/>
          <w:spacing w:val="-1"/>
          <w:sz w:val="20"/>
        </w:rPr>
        <w:t> </w:t>
      </w:r>
      <w:r>
        <w:rPr>
          <w:rFonts w:ascii="Arial MT"/>
          <w:spacing w:val="-5"/>
          <w:sz w:val="20"/>
        </w:rPr>
        <w:t>not</w:t>
      </w:r>
    </w:p>
    <w:p>
      <w:pPr>
        <w:tabs>
          <w:tab w:pos="6241" w:val="left" w:leader="none"/>
        </w:tabs>
        <w:spacing w:before="34"/>
        <w:ind w:left="480" w:right="0" w:firstLine="0"/>
        <w:jc w:val="left"/>
        <w:rPr>
          <w:rFonts w:ascii="Arial MT"/>
          <w:sz w:val="20"/>
        </w:rPr>
      </w:pPr>
      <w:r>
        <w:rPr>
          <w:rFonts w:ascii="Arial MT"/>
          <w:sz w:val="20"/>
        </w:rPr>
        <w:t>exceeding</w:t>
      </w:r>
      <w:r>
        <w:rPr>
          <w:rFonts w:ascii="Arial MT"/>
          <w:spacing w:val="-8"/>
          <w:sz w:val="20"/>
        </w:rPr>
        <w:t> </w:t>
      </w:r>
      <w:r>
        <w:rPr>
          <w:rFonts w:ascii="Arial MT"/>
          <w:sz w:val="20"/>
        </w:rPr>
        <w:t>3.0m</w:t>
      </w:r>
      <w:r>
        <w:rPr>
          <w:rFonts w:ascii="Arial MT"/>
          <w:spacing w:val="-4"/>
          <w:sz w:val="20"/>
        </w:rPr>
        <w:t> </w:t>
      </w:r>
      <w:r>
        <w:rPr>
          <w:rFonts w:ascii="Arial MT"/>
          <w:sz w:val="20"/>
        </w:rPr>
        <w:t>above</w:t>
      </w:r>
      <w:r>
        <w:rPr>
          <w:rFonts w:ascii="Arial MT"/>
          <w:spacing w:val="-7"/>
          <w:sz w:val="20"/>
        </w:rPr>
        <w:t> </w:t>
      </w:r>
      <w:r>
        <w:rPr>
          <w:rFonts w:ascii="Arial MT"/>
          <w:sz w:val="20"/>
        </w:rPr>
        <w:t>ground</w:t>
      </w:r>
      <w:r>
        <w:rPr>
          <w:rFonts w:ascii="Arial MT"/>
          <w:spacing w:val="-6"/>
          <w:sz w:val="20"/>
        </w:rPr>
        <w:t> </w:t>
      </w:r>
      <w:r>
        <w:rPr>
          <w:rFonts w:ascii="Arial MT"/>
          <w:spacing w:val="-4"/>
          <w:sz w:val="20"/>
        </w:rPr>
        <w:t>level</w:t>
      </w:r>
      <w:r>
        <w:rPr>
          <w:rFonts w:ascii="Arial MT"/>
          <w:sz w:val="20"/>
        </w:rPr>
        <w:tab/>
        <w:t>0.5m/day</w:t>
      </w:r>
      <w:r>
        <w:rPr>
          <w:rFonts w:ascii="Arial MT"/>
          <w:spacing w:val="-9"/>
          <w:sz w:val="20"/>
        </w:rPr>
        <w:t> </w:t>
      </w:r>
      <w:r>
        <w:rPr>
          <w:rFonts w:ascii="Arial MT"/>
          <w:spacing w:val="-2"/>
          <w:sz w:val="20"/>
        </w:rPr>
        <w:t>(Unskilled)</w:t>
      </w:r>
    </w:p>
    <w:p>
      <w:pPr>
        <w:pStyle w:val="ListParagraph"/>
        <w:numPr>
          <w:ilvl w:val="0"/>
          <w:numId w:val="17"/>
        </w:numPr>
        <w:tabs>
          <w:tab w:pos="700" w:val="left" w:leader="none"/>
        </w:tabs>
        <w:spacing w:line="240" w:lineRule="auto" w:before="34" w:after="0"/>
        <w:ind w:left="700" w:right="0" w:hanging="220"/>
        <w:jc w:val="left"/>
        <w:rPr>
          <w:rFonts w:ascii="Arial MT"/>
          <w:sz w:val="20"/>
        </w:rPr>
      </w:pPr>
      <w:r>
        <w:rPr>
          <w:rFonts w:ascii="Arial MT"/>
          <w:sz w:val="20"/>
        </w:rPr>
        <w:t>Machine</w:t>
      </w:r>
      <w:r>
        <w:rPr>
          <w:rFonts w:ascii="Arial MT"/>
          <w:spacing w:val="-5"/>
          <w:sz w:val="20"/>
        </w:rPr>
        <w:t> </w:t>
      </w:r>
      <w:r>
        <w:rPr>
          <w:rFonts w:ascii="Arial MT"/>
          <w:sz w:val="20"/>
        </w:rPr>
        <w:t>mixing</w:t>
      </w:r>
      <w:r>
        <w:rPr>
          <w:rFonts w:ascii="Arial MT"/>
          <w:spacing w:val="-5"/>
          <w:sz w:val="20"/>
        </w:rPr>
        <w:t> </w:t>
      </w:r>
      <w:r>
        <w:rPr>
          <w:rFonts w:ascii="Arial MT"/>
          <w:sz w:val="20"/>
        </w:rPr>
        <w:t>and</w:t>
      </w:r>
      <w:r>
        <w:rPr>
          <w:rFonts w:ascii="Arial MT"/>
          <w:spacing w:val="-5"/>
          <w:sz w:val="20"/>
        </w:rPr>
        <w:t> </w:t>
      </w:r>
      <w:r>
        <w:rPr>
          <w:rFonts w:ascii="Arial MT"/>
          <w:sz w:val="20"/>
        </w:rPr>
        <w:t>placing</w:t>
      </w:r>
      <w:r>
        <w:rPr>
          <w:rFonts w:ascii="Arial MT"/>
          <w:spacing w:val="-3"/>
          <w:sz w:val="20"/>
        </w:rPr>
        <w:t> </w:t>
      </w:r>
      <w:r>
        <w:rPr>
          <w:rFonts w:ascii="Arial MT"/>
          <w:sz w:val="20"/>
        </w:rPr>
        <w:t>of</w:t>
      </w:r>
      <w:r>
        <w:rPr>
          <w:rFonts w:ascii="Arial MT"/>
          <w:spacing w:val="-3"/>
          <w:sz w:val="20"/>
        </w:rPr>
        <w:t> </w:t>
      </w:r>
      <w:r>
        <w:rPr>
          <w:rFonts w:ascii="Arial MT"/>
          <w:sz w:val="20"/>
        </w:rPr>
        <w:t>concrete</w:t>
      </w:r>
      <w:r>
        <w:rPr>
          <w:rFonts w:ascii="Arial MT"/>
          <w:spacing w:val="-5"/>
          <w:sz w:val="20"/>
        </w:rPr>
        <w:t> </w:t>
      </w:r>
      <w:r>
        <w:rPr>
          <w:rFonts w:ascii="Arial MT"/>
          <w:sz w:val="20"/>
        </w:rPr>
        <w:t>to</w:t>
      </w:r>
      <w:r>
        <w:rPr>
          <w:rFonts w:ascii="Arial MT"/>
          <w:spacing w:val="-3"/>
          <w:sz w:val="20"/>
        </w:rPr>
        <w:t> </w:t>
      </w:r>
      <w:r>
        <w:rPr>
          <w:rFonts w:ascii="Arial MT"/>
          <w:sz w:val="20"/>
        </w:rPr>
        <w:t>a</w:t>
      </w:r>
      <w:r>
        <w:rPr>
          <w:rFonts w:ascii="Arial MT"/>
          <w:spacing w:val="-5"/>
          <w:sz w:val="20"/>
        </w:rPr>
        <w:t> </w:t>
      </w:r>
      <w:r>
        <w:rPr>
          <w:rFonts w:ascii="Arial MT"/>
          <w:sz w:val="20"/>
        </w:rPr>
        <w:t>Height</w:t>
      </w:r>
      <w:r>
        <w:rPr>
          <w:rFonts w:ascii="Arial MT"/>
          <w:spacing w:val="-3"/>
          <w:sz w:val="20"/>
        </w:rPr>
        <w:t> </w:t>
      </w:r>
      <w:r>
        <w:rPr>
          <w:rFonts w:ascii="Arial MT"/>
          <w:spacing w:val="-5"/>
          <w:sz w:val="20"/>
        </w:rPr>
        <w:t>not</w:t>
      </w:r>
    </w:p>
    <w:p>
      <w:pPr>
        <w:tabs>
          <w:tab w:pos="6241" w:val="left" w:leader="none"/>
        </w:tabs>
        <w:spacing w:before="37"/>
        <w:ind w:left="480" w:right="0" w:firstLine="0"/>
        <w:jc w:val="left"/>
        <w:rPr>
          <w:rFonts w:ascii="Arial MT"/>
          <w:sz w:val="20"/>
        </w:rPr>
      </w:pPr>
      <w:r>
        <w:rPr>
          <w:rFonts w:ascii="Arial MT"/>
          <w:sz w:val="20"/>
        </w:rPr>
        <w:t>exceeding</w:t>
      </w:r>
      <w:r>
        <w:rPr>
          <w:rFonts w:ascii="Arial MT"/>
          <w:spacing w:val="-7"/>
          <w:sz w:val="20"/>
        </w:rPr>
        <w:t> </w:t>
      </w:r>
      <w:r>
        <w:rPr>
          <w:rFonts w:ascii="Arial MT"/>
          <w:sz w:val="20"/>
        </w:rPr>
        <w:t>3.00</w:t>
      </w:r>
      <w:r>
        <w:rPr>
          <w:rFonts w:ascii="Arial MT"/>
          <w:spacing w:val="-4"/>
          <w:sz w:val="20"/>
        </w:rPr>
        <w:t> </w:t>
      </w:r>
      <w:r>
        <w:rPr>
          <w:rFonts w:ascii="Arial MT"/>
          <w:sz w:val="20"/>
        </w:rPr>
        <w:t>ground</w:t>
      </w:r>
      <w:r>
        <w:rPr>
          <w:rFonts w:ascii="Arial MT"/>
          <w:spacing w:val="-5"/>
          <w:sz w:val="20"/>
        </w:rPr>
        <w:t> </w:t>
      </w:r>
      <w:r>
        <w:rPr>
          <w:rFonts w:ascii="Arial MT"/>
          <w:spacing w:val="-2"/>
          <w:sz w:val="20"/>
        </w:rPr>
        <w:t>level</w:t>
      </w:r>
      <w:r>
        <w:rPr>
          <w:rFonts w:ascii="Arial MT"/>
          <w:sz w:val="20"/>
        </w:rPr>
        <w:tab/>
        <w:t>0.6m/day</w:t>
      </w:r>
      <w:r>
        <w:rPr>
          <w:rFonts w:ascii="Arial MT"/>
          <w:spacing w:val="-9"/>
          <w:sz w:val="20"/>
        </w:rPr>
        <w:t> </w:t>
      </w:r>
      <w:r>
        <w:rPr>
          <w:rFonts w:ascii="Arial MT"/>
          <w:spacing w:val="-2"/>
          <w:sz w:val="20"/>
        </w:rPr>
        <w:t>(Unskilled)</w:t>
      </w:r>
    </w:p>
    <w:p>
      <w:pPr>
        <w:pStyle w:val="ListParagraph"/>
        <w:numPr>
          <w:ilvl w:val="0"/>
          <w:numId w:val="17"/>
        </w:numPr>
        <w:tabs>
          <w:tab w:pos="700" w:val="left" w:leader="none"/>
        </w:tabs>
        <w:spacing w:line="240" w:lineRule="auto" w:before="34" w:after="0"/>
        <w:ind w:left="700" w:right="0" w:hanging="220"/>
        <w:jc w:val="left"/>
        <w:rPr>
          <w:rFonts w:ascii="Arial MT"/>
          <w:sz w:val="20"/>
        </w:rPr>
      </w:pPr>
      <w:r>
        <w:rPr>
          <w:rFonts w:ascii="Arial MT"/>
          <w:sz w:val="20"/>
        </w:rPr>
        <w:t>Spreading</w:t>
      </w:r>
      <w:r>
        <w:rPr>
          <w:rFonts w:ascii="Arial MT"/>
          <w:spacing w:val="-6"/>
          <w:sz w:val="20"/>
        </w:rPr>
        <w:t> </w:t>
      </w:r>
      <w:r>
        <w:rPr>
          <w:rFonts w:ascii="Arial MT"/>
          <w:sz w:val="20"/>
        </w:rPr>
        <w:t>and</w:t>
      </w:r>
      <w:r>
        <w:rPr>
          <w:rFonts w:ascii="Arial MT"/>
          <w:spacing w:val="-6"/>
          <w:sz w:val="20"/>
        </w:rPr>
        <w:t> </w:t>
      </w:r>
      <w:r>
        <w:rPr>
          <w:rFonts w:ascii="Arial MT"/>
          <w:sz w:val="20"/>
        </w:rPr>
        <w:t>tampering</w:t>
      </w:r>
      <w:r>
        <w:rPr>
          <w:rFonts w:ascii="Arial MT"/>
          <w:spacing w:val="-6"/>
          <w:sz w:val="20"/>
        </w:rPr>
        <w:t> </w:t>
      </w:r>
      <w:r>
        <w:rPr>
          <w:rFonts w:ascii="Arial MT"/>
          <w:sz w:val="20"/>
        </w:rPr>
        <w:t>of</w:t>
      </w:r>
      <w:r>
        <w:rPr>
          <w:rFonts w:ascii="Arial MT"/>
          <w:spacing w:val="-3"/>
          <w:sz w:val="20"/>
        </w:rPr>
        <w:t> </w:t>
      </w:r>
      <w:r>
        <w:rPr>
          <w:rFonts w:ascii="Arial MT"/>
          <w:sz w:val="20"/>
        </w:rPr>
        <w:t>concrete</w:t>
      </w:r>
      <w:r>
        <w:rPr>
          <w:rFonts w:ascii="Arial MT"/>
          <w:spacing w:val="-6"/>
          <w:sz w:val="20"/>
        </w:rPr>
        <w:t> </w:t>
      </w:r>
      <w:r>
        <w:rPr>
          <w:rFonts w:ascii="Arial MT"/>
          <w:sz w:val="20"/>
        </w:rPr>
        <w:t>in</w:t>
      </w:r>
      <w:r>
        <w:rPr>
          <w:rFonts w:ascii="Arial MT"/>
          <w:spacing w:val="-6"/>
          <w:sz w:val="20"/>
        </w:rPr>
        <w:t> </w:t>
      </w:r>
      <w:r>
        <w:rPr>
          <w:rFonts w:ascii="Arial MT"/>
          <w:sz w:val="20"/>
        </w:rPr>
        <w:t>columns</w:t>
      </w:r>
      <w:r>
        <w:rPr>
          <w:rFonts w:ascii="Arial MT"/>
          <w:spacing w:val="-5"/>
          <w:sz w:val="20"/>
        </w:rPr>
        <w:t> </w:t>
      </w:r>
      <w:r>
        <w:rPr>
          <w:rFonts w:ascii="Arial MT"/>
          <w:sz w:val="20"/>
        </w:rPr>
        <w:t>and</w:t>
      </w:r>
      <w:r>
        <w:rPr>
          <w:rFonts w:ascii="Arial MT"/>
          <w:spacing w:val="-4"/>
          <w:sz w:val="20"/>
        </w:rPr>
        <w:t> </w:t>
      </w:r>
      <w:r>
        <w:rPr>
          <w:rFonts w:ascii="Arial MT"/>
          <w:spacing w:val="-2"/>
          <w:sz w:val="20"/>
        </w:rPr>
        <w:t>walls,</w:t>
      </w:r>
    </w:p>
    <w:p>
      <w:pPr>
        <w:tabs>
          <w:tab w:pos="6241" w:val="left" w:leader="none"/>
        </w:tabs>
        <w:spacing w:before="34"/>
        <w:ind w:left="480" w:right="0" w:firstLine="0"/>
        <w:jc w:val="left"/>
        <w:rPr>
          <w:rFonts w:ascii="Arial MT"/>
          <w:sz w:val="20"/>
        </w:rPr>
      </w:pPr>
      <w:r>
        <w:rPr>
          <w:rFonts w:ascii="Arial MT"/>
          <w:spacing w:val="-2"/>
          <w:sz w:val="20"/>
        </w:rPr>
        <w:t>Beams</w:t>
      </w:r>
      <w:r>
        <w:rPr>
          <w:rFonts w:ascii="Arial MT"/>
          <w:sz w:val="20"/>
        </w:rPr>
        <w:tab/>
        <w:t>10Cu.m/day</w:t>
      </w:r>
      <w:r>
        <w:rPr>
          <w:rFonts w:ascii="Arial MT"/>
          <w:spacing w:val="-13"/>
          <w:sz w:val="20"/>
        </w:rPr>
        <w:t> </w:t>
      </w:r>
      <w:r>
        <w:rPr>
          <w:rFonts w:ascii="Arial MT"/>
          <w:spacing w:val="-2"/>
          <w:sz w:val="20"/>
        </w:rPr>
        <w:t>(unskilled)</w:t>
      </w:r>
    </w:p>
    <w:p>
      <w:pPr>
        <w:pStyle w:val="ListParagraph"/>
        <w:numPr>
          <w:ilvl w:val="0"/>
          <w:numId w:val="17"/>
        </w:numPr>
        <w:tabs>
          <w:tab w:pos="700" w:val="left" w:leader="none"/>
          <w:tab w:pos="6241" w:val="left" w:leader="none"/>
        </w:tabs>
        <w:spacing w:line="240" w:lineRule="auto" w:before="34" w:after="0"/>
        <w:ind w:left="700" w:right="0" w:hanging="220"/>
        <w:jc w:val="left"/>
        <w:rPr>
          <w:rFonts w:ascii="Arial MT"/>
          <w:sz w:val="20"/>
        </w:rPr>
      </w:pPr>
      <w:r>
        <w:rPr>
          <w:rFonts w:ascii="Arial MT"/>
          <w:sz w:val="20"/>
        </w:rPr>
        <w:t>Spreading</w:t>
      </w:r>
      <w:r>
        <w:rPr>
          <w:rFonts w:ascii="Arial MT"/>
          <w:spacing w:val="-6"/>
          <w:sz w:val="20"/>
        </w:rPr>
        <w:t> </w:t>
      </w:r>
      <w:r>
        <w:rPr>
          <w:rFonts w:ascii="Arial MT"/>
          <w:sz w:val="20"/>
        </w:rPr>
        <w:t>and</w:t>
      </w:r>
      <w:r>
        <w:rPr>
          <w:rFonts w:ascii="Arial MT"/>
          <w:spacing w:val="-5"/>
          <w:sz w:val="20"/>
        </w:rPr>
        <w:t> </w:t>
      </w:r>
      <w:r>
        <w:rPr>
          <w:rFonts w:ascii="Arial MT"/>
          <w:sz w:val="20"/>
        </w:rPr>
        <w:t>tampering</w:t>
      </w:r>
      <w:r>
        <w:rPr>
          <w:rFonts w:ascii="Arial MT"/>
          <w:spacing w:val="-5"/>
          <w:sz w:val="20"/>
        </w:rPr>
        <w:t> </w:t>
      </w:r>
      <w:r>
        <w:rPr>
          <w:rFonts w:ascii="Arial MT"/>
          <w:sz w:val="20"/>
        </w:rPr>
        <w:t>of</w:t>
      </w:r>
      <w:r>
        <w:rPr>
          <w:rFonts w:ascii="Arial MT"/>
          <w:spacing w:val="-4"/>
          <w:sz w:val="20"/>
        </w:rPr>
        <w:t> </w:t>
      </w:r>
      <w:r>
        <w:rPr>
          <w:rFonts w:ascii="Arial MT"/>
          <w:sz w:val="20"/>
        </w:rPr>
        <w:t>concrete</w:t>
      </w:r>
      <w:r>
        <w:rPr>
          <w:rFonts w:ascii="Arial MT"/>
          <w:spacing w:val="-5"/>
          <w:sz w:val="20"/>
        </w:rPr>
        <w:t> </w:t>
      </w:r>
      <w:r>
        <w:rPr>
          <w:rFonts w:ascii="Arial MT"/>
          <w:sz w:val="20"/>
        </w:rPr>
        <w:t>in</w:t>
      </w:r>
      <w:r>
        <w:rPr>
          <w:rFonts w:ascii="Arial MT"/>
          <w:spacing w:val="-5"/>
          <w:sz w:val="20"/>
        </w:rPr>
        <w:t> </w:t>
      </w:r>
      <w:r>
        <w:rPr>
          <w:rFonts w:ascii="Arial MT"/>
          <w:sz w:val="20"/>
        </w:rPr>
        <w:t>floor</w:t>
      </w:r>
      <w:r>
        <w:rPr>
          <w:rFonts w:ascii="Arial MT"/>
          <w:spacing w:val="-4"/>
          <w:sz w:val="20"/>
        </w:rPr>
        <w:t> </w:t>
      </w:r>
      <w:r>
        <w:rPr>
          <w:rFonts w:ascii="Arial MT"/>
          <w:sz w:val="20"/>
        </w:rPr>
        <w:t>roof</w:t>
      </w:r>
      <w:r>
        <w:rPr>
          <w:rFonts w:ascii="Arial MT"/>
          <w:spacing w:val="-4"/>
          <w:sz w:val="20"/>
        </w:rPr>
        <w:t> </w:t>
      </w:r>
      <w:r>
        <w:rPr>
          <w:rFonts w:ascii="Arial MT"/>
          <w:sz w:val="20"/>
        </w:rPr>
        <w:t>or</w:t>
      </w:r>
      <w:r>
        <w:rPr>
          <w:rFonts w:ascii="Arial MT"/>
          <w:spacing w:val="-5"/>
          <w:sz w:val="20"/>
        </w:rPr>
        <w:t> </w:t>
      </w:r>
      <w:r>
        <w:rPr>
          <w:rFonts w:ascii="Arial MT"/>
          <w:spacing w:val="-4"/>
          <w:sz w:val="20"/>
        </w:rPr>
        <w:t>slabs</w:t>
      </w:r>
      <w:r>
        <w:rPr>
          <w:rFonts w:ascii="Arial MT"/>
          <w:sz w:val="20"/>
        </w:rPr>
        <w:tab/>
        <w:t>80.00sq</w:t>
      </w:r>
      <w:r>
        <w:rPr>
          <w:rFonts w:ascii="Arial MT"/>
          <w:spacing w:val="-9"/>
          <w:sz w:val="20"/>
        </w:rPr>
        <w:t> </w:t>
      </w:r>
      <w:r>
        <w:rPr>
          <w:rFonts w:ascii="Arial MT"/>
          <w:spacing w:val="-2"/>
          <w:sz w:val="20"/>
        </w:rPr>
        <w:t>m/day</w:t>
      </w:r>
    </w:p>
    <w:p>
      <w:pPr>
        <w:pStyle w:val="BodyText"/>
        <w:spacing w:before="68"/>
        <w:ind w:left="0"/>
        <w:rPr>
          <w:rFonts w:ascii="Arial MT"/>
          <w:sz w:val="20"/>
        </w:rPr>
      </w:pPr>
    </w:p>
    <w:p>
      <w:pPr>
        <w:spacing w:before="0"/>
        <w:ind w:left="480" w:right="0" w:firstLine="0"/>
        <w:jc w:val="left"/>
        <w:rPr>
          <w:rFonts w:ascii="Arial"/>
          <w:b/>
          <w:sz w:val="20"/>
        </w:rPr>
      </w:pPr>
      <w:r>
        <w:rPr>
          <w:rFonts w:ascii="Arial"/>
          <w:b/>
          <w:spacing w:val="-2"/>
          <w:sz w:val="20"/>
        </w:rPr>
        <w:t>Blockwork</w:t>
      </w:r>
    </w:p>
    <w:p>
      <w:pPr>
        <w:pStyle w:val="ListParagraph"/>
        <w:numPr>
          <w:ilvl w:val="0"/>
          <w:numId w:val="18"/>
        </w:numPr>
        <w:tabs>
          <w:tab w:pos="700" w:val="left" w:leader="none"/>
          <w:tab w:pos="6241" w:val="left" w:leader="none"/>
        </w:tabs>
        <w:spacing w:line="240" w:lineRule="auto" w:before="36" w:after="0"/>
        <w:ind w:left="700" w:right="0" w:hanging="220"/>
        <w:jc w:val="both"/>
        <w:rPr>
          <w:rFonts w:ascii="Arial MT"/>
          <w:sz w:val="20"/>
        </w:rPr>
      </w:pPr>
      <w:r>
        <w:rPr>
          <w:rFonts w:ascii="Arial MT"/>
          <w:sz w:val="20"/>
        </w:rPr>
        <w:t>Laying</w:t>
      </w:r>
      <w:r>
        <w:rPr>
          <w:rFonts w:ascii="Arial MT"/>
          <w:spacing w:val="-3"/>
          <w:sz w:val="20"/>
        </w:rPr>
        <w:t> </w:t>
      </w:r>
      <w:r>
        <w:rPr>
          <w:rFonts w:ascii="Arial MT"/>
          <w:sz w:val="20"/>
        </w:rPr>
        <w:t>100mm block</w:t>
      </w:r>
      <w:r>
        <w:rPr>
          <w:rFonts w:ascii="Arial MT"/>
          <w:spacing w:val="-1"/>
          <w:sz w:val="20"/>
        </w:rPr>
        <w:t> </w:t>
      </w:r>
      <w:r>
        <w:rPr>
          <w:rFonts w:ascii="Arial MT"/>
          <w:sz w:val="20"/>
        </w:rPr>
        <w:t>wall</w:t>
      </w:r>
      <w:r>
        <w:rPr>
          <w:rFonts w:ascii="Arial MT"/>
          <w:spacing w:val="-6"/>
          <w:sz w:val="20"/>
        </w:rPr>
        <w:t> </w:t>
      </w:r>
      <w:r>
        <w:rPr>
          <w:rFonts w:ascii="Arial MT"/>
          <w:sz w:val="20"/>
        </w:rPr>
        <w:t>(1</w:t>
      </w:r>
      <w:r>
        <w:rPr>
          <w:rFonts w:ascii="Arial MT"/>
          <w:spacing w:val="-5"/>
          <w:sz w:val="20"/>
        </w:rPr>
        <w:t> </w:t>
      </w:r>
      <w:r>
        <w:rPr>
          <w:rFonts w:ascii="Arial MT"/>
          <w:sz w:val="20"/>
        </w:rPr>
        <w:t>No</w:t>
      </w:r>
      <w:r>
        <w:rPr>
          <w:rFonts w:ascii="Arial MT"/>
          <w:spacing w:val="-2"/>
          <w:sz w:val="20"/>
        </w:rPr>
        <w:t> </w:t>
      </w:r>
      <w:r>
        <w:rPr>
          <w:rFonts w:ascii="Arial MT"/>
          <w:sz w:val="20"/>
        </w:rPr>
        <w:t>Mason</w:t>
      </w:r>
      <w:r>
        <w:rPr>
          <w:rFonts w:ascii="Arial MT"/>
          <w:spacing w:val="-3"/>
          <w:sz w:val="20"/>
        </w:rPr>
        <w:t> </w:t>
      </w:r>
      <w:r>
        <w:rPr>
          <w:rFonts w:ascii="Arial MT"/>
          <w:sz w:val="20"/>
        </w:rPr>
        <w:t>+</w:t>
      </w:r>
      <w:r>
        <w:rPr>
          <w:rFonts w:ascii="Arial MT"/>
          <w:spacing w:val="-6"/>
          <w:sz w:val="20"/>
        </w:rPr>
        <w:t> </w:t>
      </w:r>
      <w:r>
        <w:rPr>
          <w:rFonts w:ascii="Arial MT"/>
          <w:sz w:val="20"/>
        </w:rPr>
        <w:t>1</w:t>
      </w:r>
      <w:r>
        <w:rPr>
          <w:rFonts w:ascii="Arial MT"/>
          <w:spacing w:val="-5"/>
          <w:sz w:val="20"/>
        </w:rPr>
        <w:t> </w:t>
      </w:r>
      <w:r>
        <w:rPr>
          <w:rFonts w:ascii="Arial MT"/>
          <w:sz w:val="20"/>
        </w:rPr>
        <w:t>No</w:t>
      </w:r>
      <w:r>
        <w:rPr>
          <w:rFonts w:ascii="Arial MT"/>
          <w:spacing w:val="-4"/>
          <w:sz w:val="20"/>
        </w:rPr>
        <w:t> </w:t>
      </w:r>
      <w:r>
        <w:rPr>
          <w:rFonts w:ascii="Arial MT"/>
          <w:spacing w:val="-2"/>
          <w:sz w:val="20"/>
        </w:rPr>
        <w:t>labour)</w:t>
      </w:r>
      <w:r>
        <w:rPr>
          <w:rFonts w:ascii="Arial MT"/>
          <w:sz w:val="20"/>
        </w:rPr>
        <w:tab/>
        <w:t>8.00sq.m/day</w:t>
      </w:r>
      <w:r>
        <w:rPr>
          <w:rFonts w:ascii="Arial MT"/>
          <w:spacing w:val="-15"/>
          <w:sz w:val="20"/>
        </w:rPr>
        <w:t> </w:t>
      </w:r>
      <w:r>
        <w:rPr>
          <w:rFonts w:ascii="Arial MT"/>
          <w:spacing w:val="-2"/>
          <w:sz w:val="20"/>
        </w:rPr>
        <w:t>(Gang</w:t>
      </w:r>
    </w:p>
    <w:p>
      <w:pPr>
        <w:pStyle w:val="ListParagraph"/>
        <w:numPr>
          <w:ilvl w:val="0"/>
          <w:numId w:val="18"/>
        </w:numPr>
        <w:tabs>
          <w:tab w:pos="700" w:val="left" w:leader="none"/>
          <w:tab w:pos="6241" w:val="left" w:leader="none"/>
        </w:tabs>
        <w:spacing w:line="240" w:lineRule="auto" w:before="34" w:after="0"/>
        <w:ind w:left="700" w:right="0" w:hanging="220"/>
        <w:jc w:val="both"/>
        <w:rPr>
          <w:rFonts w:ascii="Arial MT"/>
          <w:sz w:val="20"/>
        </w:rPr>
      </w:pPr>
      <w:r>
        <w:rPr>
          <w:rFonts w:ascii="Arial MT"/>
          <w:sz w:val="20"/>
        </w:rPr>
        <w:t>Laying</w:t>
      </w:r>
      <w:r>
        <w:rPr>
          <w:rFonts w:ascii="Arial MT"/>
          <w:spacing w:val="-3"/>
          <w:sz w:val="20"/>
        </w:rPr>
        <w:t> </w:t>
      </w:r>
      <w:r>
        <w:rPr>
          <w:rFonts w:ascii="Arial MT"/>
          <w:sz w:val="20"/>
        </w:rPr>
        <w:t>150mm block</w:t>
      </w:r>
      <w:r>
        <w:rPr>
          <w:rFonts w:ascii="Arial MT"/>
          <w:spacing w:val="-1"/>
          <w:sz w:val="20"/>
        </w:rPr>
        <w:t> </w:t>
      </w:r>
      <w:r>
        <w:rPr>
          <w:rFonts w:ascii="Arial MT"/>
          <w:sz w:val="20"/>
        </w:rPr>
        <w:t>wall</w:t>
      </w:r>
      <w:r>
        <w:rPr>
          <w:rFonts w:ascii="Arial MT"/>
          <w:spacing w:val="-6"/>
          <w:sz w:val="20"/>
        </w:rPr>
        <w:t> </w:t>
      </w:r>
      <w:r>
        <w:rPr>
          <w:rFonts w:ascii="Arial MT"/>
          <w:sz w:val="20"/>
        </w:rPr>
        <w:t>(1</w:t>
      </w:r>
      <w:r>
        <w:rPr>
          <w:rFonts w:ascii="Arial MT"/>
          <w:spacing w:val="-5"/>
          <w:sz w:val="20"/>
        </w:rPr>
        <w:t> </w:t>
      </w:r>
      <w:r>
        <w:rPr>
          <w:rFonts w:ascii="Arial MT"/>
          <w:sz w:val="20"/>
        </w:rPr>
        <w:t>No</w:t>
      </w:r>
      <w:r>
        <w:rPr>
          <w:rFonts w:ascii="Arial MT"/>
          <w:spacing w:val="-2"/>
          <w:sz w:val="20"/>
        </w:rPr>
        <w:t> </w:t>
      </w:r>
      <w:r>
        <w:rPr>
          <w:rFonts w:ascii="Arial MT"/>
          <w:sz w:val="20"/>
        </w:rPr>
        <w:t>Mason</w:t>
      </w:r>
      <w:r>
        <w:rPr>
          <w:rFonts w:ascii="Arial MT"/>
          <w:spacing w:val="-3"/>
          <w:sz w:val="20"/>
        </w:rPr>
        <w:t> </w:t>
      </w:r>
      <w:r>
        <w:rPr>
          <w:rFonts w:ascii="Arial MT"/>
          <w:sz w:val="20"/>
        </w:rPr>
        <w:t>+</w:t>
      </w:r>
      <w:r>
        <w:rPr>
          <w:rFonts w:ascii="Arial MT"/>
          <w:spacing w:val="-6"/>
          <w:sz w:val="20"/>
        </w:rPr>
        <w:t> </w:t>
      </w:r>
      <w:r>
        <w:rPr>
          <w:rFonts w:ascii="Arial MT"/>
          <w:sz w:val="20"/>
        </w:rPr>
        <w:t>1</w:t>
      </w:r>
      <w:r>
        <w:rPr>
          <w:rFonts w:ascii="Arial MT"/>
          <w:spacing w:val="-5"/>
          <w:sz w:val="20"/>
        </w:rPr>
        <w:t> </w:t>
      </w:r>
      <w:r>
        <w:rPr>
          <w:rFonts w:ascii="Arial MT"/>
          <w:sz w:val="20"/>
        </w:rPr>
        <w:t>No</w:t>
      </w:r>
      <w:r>
        <w:rPr>
          <w:rFonts w:ascii="Arial MT"/>
          <w:spacing w:val="-4"/>
          <w:sz w:val="20"/>
        </w:rPr>
        <w:t> </w:t>
      </w:r>
      <w:r>
        <w:rPr>
          <w:rFonts w:ascii="Arial MT"/>
          <w:spacing w:val="-2"/>
          <w:sz w:val="20"/>
        </w:rPr>
        <w:t>labour)</w:t>
      </w:r>
      <w:r>
        <w:rPr>
          <w:rFonts w:ascii="Arial MT"/>
          <w:sz w:val="20"/>
        </w:rPr>
        <w:tab/>
        <w:t>8.00sq.m/day</w:t>
      </w:r>
      <w:r>
        <w:rPr>
          <w:rFonts w:ascii="Arial MT"/>
          <w:spacing w:val="-15"/>
          <w:sz w:val="20"/>
        </w:rPr>
        <w:t> </w:t>
      </w:r>
      <w:r>
        <w:rPr>
          <w:rFonts w:ascii="Arial MT"/>
          <w:spacing w:val="-2"/>
          <w:sz w:val="20"/>
        </w:rPr>
        <w:t>(Gang)</w:t>
      </w:r>
    </w:p>
    <w:p>
      <w:pPr>
        <w:pStyle w:val="ListParagraph"/>
        <w:numPr>
          <w:ilvl w:val="0"/>
          <w:numId w:val="18"/>
        </w:numPr>
        <w:tabs>
          <w:tab w:pos="699" w:val="left" w:leader="none"/>
          <w:tab w:pos="6241" w:val="left" w:leader="none"/>
        </w:tabs>
        <w:spacing w:line="240" w:lineRule="auto" w:before="34" w:after="0"/>
        <w:ind w:left="699" w:right="0" w:hanging="219"/>
        <w:jc w:val="both"/>
        <w:rPr>
          <w:rFonts w:ascii="Arial MT"/>
          <w:sz w:val="20"/>
        </w:rPr>
      </w:pPr>
      <w:r>
        <w:rPr>
          <w:rFonts w:ascii="Arial MT"/>
          <w:sz w:val="20"/>
        </w:rPr>
        <w:t>Laying</w:t>
      </w:r>
      <w:r>
        <w:rPr>
          <w:rFonts w:ascii="Arial MT"/>
          <w:spacing w:val="-3"/>
          <w:sz w:val="20"/>
        </w:rPr>
        <w:t> </w:t>
      </w:r>
      <w:r>
        <w:rPr>
          <w:rFonts w:ascii="Arial MT"/>
          <w:sz w:val="20"/>
        </w:rPr>
        <w:t>230mm block</w:t>
      </w:r>
      <w:r>
        <w:rPr>
          <w:rFonts w:ascii="Arial MT"/>
          <w:spacing w:val="-1"/>
          <w:sz w:val="20"/>
        </w:rPr>
        <w:t> </w:t>
      </w:r>
      <w:r>
        <w:rPr>
          <w:rFonts w:ascii="Arial MT"/>
          <w:sz w:val="20"/>
        </w:rPr>
        <w:t>wall</w:t>
      </w:r>
      <w:r>
        <w:rPr>
          <w:rFonts w:ascii="Arial MT"/>
          <w:spacing w:val="-6"/>
          <w:sz w:val="20"/>
        </w:rPr>
        <w:t> </w:t>
      </w:r>
      <w:r>
        <w:rPr>
          <w:rFonts w:ascii="Arial MT"/>
          <w:sz w:val="20"/>
        </w:rPr>
        <w:t>(1</w:t>
      </w:r>
      <w:r>
        <w:rPr>
          <w:rFonts w:ascii="Arial MT"/>
          <w:spacing w:val="-4"/>
          <w:sz w:val="20"/>
        </w:rPr>
        <w:t> </w:t>
      </w:r>
      <w:r>
        <w:rPr>
          <w:rFonts w:ascii="Arial MT"/>
          <w:sz w:val="20"/>
        </w:rPr>
        <w:t>No</w:t>
      </w:r>
      <w:r>
        <w:rPr>
          <w:rFonts w:ascii="Arial MT"/>
          <w:spacing w:val="-3"/>
          <w:sz w:val="20"/>
        </w:rPr>
        <w:t> </w:t>
      </w:r>
      <w:r>
        <w:rPr>
          <w:rFonts w:ascii="Arial MT"/>
          <w:sz w:val="20"/>
        </w:rPr>
        <w:t>Mason</w:t>
      </w:r>
      <w:r>
        <w:rPr>
          <w:rFonts w:ascii="Arial MT"/>
          <w:spacing w:val="-3"/>
          <w:sz w:val="20"/>
        </w:rPr>
        <w:t> </w:t>
      </w:r>
      <w:r>
        <w:rPr>
          <w:rFonts w:ascii="Arial MT"/>
          <w:sz w:val="20"/>
        </w:rPr>
        <w:t>+</w:t>
      </w:r>
      <w:r>
        <w:rPr>
          <w:rFonts w:ascii="Arial MT"/>
          <w:spacing w:val="-5"/>
          <w:sz w:val="20"/>
        </w:rPr>
        <w:t> </w:t>
      </w:r>
      <w:r>
        <w:rPr>
          <w:rFonts w:ascii="Arial MT"/>
          <w:sz w:val="20"/>
        </w:rPr>
        <w:t>1</w:t>
      </w:r>
      <w:r>
        <w:rPr>
          <w:rFonts w:ascii="Arial MT"/>
          <w:spacing w:val="-5"/>
          <w:sz w:val="20"/>
        </w:rPr>
        <w:t> </w:t>
      </w:r>
      <w:r>
        <w:rPr>
          <w:rFonts w:ascii="Arial MT"/>
          <w:sz w:val="20"/>
        </w:rPr>
        <w:t>No</w:t>
      </w:r>
      <w:r>
        <w:rPr>
          <w:rFonts w:ascii="Arial MT"/>
          <w:spacing w:val="-4"/>
          <w:sz w:val="20"/>
        </w:rPr>
        <w:t> </w:t>
      </w:r>
      <w:r>
        <w:rPr>
          <w:rFonts w:ascii="Arial MT"/>
          <w:spacing w:val="-2"/>
          <w:sz w:val="20"/>
        </w:rPr>
        <w:t>labour)</w:t>
      </w:r>
      <w:r>
        <w:rPr>
          <w:rFonts w:ascii="Arial MT"/>
          <w:sz w:val="20"/>
        </w:rPr>
        <w:tab/>
        <w:t>7.00sq.m/day</w:t>
      </w:r>
      <w:r>
        <w:rPr>
          <w:rFonts w:ascii="Arial MT"/>
          <w:spacing w:val="-15"/>
          <w:sz w:val="20"/>
        </w:rPr>
        <w:t> </w:t>
      </w:r>
      <w:r>
        <w:rPr>
          <w:rFonts w:ascii="Arial MT"/>
          <w:spacing w:val="-2"/>
          <w:sz w:val="20"/>
        </w:rPr>
        <w:t>(Gang)</w:t>
      </w:r>
    </w:p>
    <w:p>
      <w:pPr>
        <w:pStyle w:val="ListParagraph"/>
        <w:numPr>
          <w:ilvl w:val="0"/>
          <w:numId w:val="18"/>
        </w:numPr>
        <w:tabs>
          <w:tab w:pos="700" w:val="left" w:leader="none"/>
        </w:tabs>
        <w:spacing w:line="240" w:lineRule="auto" w:before="34" w:after="0"/>
        <w:ind w:left="700" w:right="0" w:hanging="220"/>
        <w:jc w:val="both"/>
        <w:rPr>
          <w:rFonts w:ascii="Arial MT"/>
          <w:sz w:val="20"/>
        </w:rPr>
      </w:pPr>
      <w:r>
        <w:rPr>
          <w:rFonts w:ascii="Arial MT"/>
          <w:sz w:val="20"/>
        </w:rPr>
        <w:t>Laying</w:t>
      </w:r>
      <w:r>
        <w:rPr>
          <w:rFonts w:ascii="Arial MT"/>
          <w:spacing w:val="-3"/>
          <w:sz w:val="20"/>
        </w:rPr>
        <w:t> </w:t>
      </w:r>
      <w:r>
        <w:rPr>
          <w:rFonts w:ascii="Arial MT"/>
          <w:sz w:val="20"/>
        </w:rPr>
        <w:t>pre-cast</w:t>
      </w:r>
      <w:r>
        <w:rPr>
          <w:rFonts w:ascii="Arial MT"/>
          <w:spacing w:val="-4"/>
          <w:sz w:val="20"/>
        </w:rPr>
        <w:t> </w:t>
      </w:r>
      <w:r>
        <w:rPr>
          <w:rFonts w:ascii="Arial MT"/>
          <w:sz w:val="20"/>
        </w:rPr>
        <w:t>concrete</w:t>
      </w:r>
      <w:r>
        <w:rPr>
          <w:rFonts w:ascii="Arial MT"/>
          <w:spacing w:val="-2"/>
          <w:sz w:val="20"/>
        </w:rPr>
        <w:t> </w:t>
      </w:r>
      <w:r>
        <w:rPr>
          <w:rFonts w:ascii="Arial MT"/>
          <w:sz w:val="20"/>
        </w:rPr>
        <w:t>screen</w:t>
      </w:r>
      <w:r>
        <w:rPr>
          <w:rFonts w:ascii="Arial MT"/>
          <w:spacing w:val="-2"/>
          <w:sz w:val="20"/>
        </w:rPr>
        <w:t> </w:t>
      </w:r>
      <w:r>
        <w:rPr>
          <w:rFonts w:ascii="Arial MT"/>
          <w:sz w:val="20"/>
        </w:rPr>
        <w:t>wall</w:t>
      </w:r>
      <w:r>
        <w:rPr>
          <w:rFonts w:ascii="Arial MT"/>
          <w:spacing w:val="-5"/>
          <w:sz w:val="20"/>
        </w:rPr>
        <w:t> </w:t>
      </w:r>
      <w:r>
        <w:rPr>
          <w:rFonts w:ascii="Arial MT"/>
          <w:sz w:val="20"/>
        </w:rPr>
        <w:t>(1</w:t>
      </w:r>
      <w:r>
        <w:rPr>
          <w:rFonts w:ascii="Arial MT"/>
          <w:spacing w:val="-2"/>
          <w:sz w:val="20"/>
        </w:rPr>
        <w:t> </w:t>
      </w:r>
      <w:r>
        <w:rPr>
          <w:rFonts w:ascii="Arial MT"/>
          <w:sz w:val="20"/>
        </w:rPr>
        <w:t>Mason</w:t>
      </w:r>
      <w:r>
        <w:rPr>
          <w:rFonts w:ascii="Arial MT"/>
          <w:spacing w:val="-4"/>
          <w:sz w:val="20"/>
        </w:rPr>
        <w:t> </w:t>
      </w:r>
      <w:r>
        <w:rPr>
          <w:rFonts w:ascii="Arial MT"/>
          <w:sz w:val="20"/>
        </w:rPr>
        <w:t>+</w:t>
      </w:r>
      <w:r>
        <w:rPr>
          <w:rFonts w:ascii="Arial MT"/>
          <w:spacing w:val="-3"/>
          <w:sz w:val="20"/>
        </w:rPr>
        <w:t> </w:t>
      </w:r>
      <w:r>
        <w:rPr>
          <w:rFonts w:ascii="Arial MT"/>
          <w:sz w:val="20"/>
        </w:rPr>
        <w:t>1</w:t>
      </w:r>
      <w:r>
        <w:rPr>
          <w:rFonts w:ascii="Arial MT"/>
          <w:spacing w:val="-2"/>
          <w:sz w:val="20"/>
        </w:rPr>
        <w:t> </w:t>
      </w:r>
      <w:r>
        <w:rPr>
          <w:rFonts w:ascii="Arial MT"/>
          <w:sz w:val="20"/>
        </w:rPr>
        <w:t>labour)</w:t>
      </w:r>
      <w:r>
        <w:rPr>
          <w:rFonts w:ascii="Arial MT"/>
          <w:spacing w:val="68"/>
          <w:sz w:val="20"/>
        </w:rPr>
        <w:t>   </w:t>
      </w:r>
      <w:r>
        <w:rPr>
          <w:rFonts w:ascii="Arial MT"/>
          <w:spacing w:val="-2"/>
          <w:sz w:val="20"/>
        </w:rPr>
        <w:t>10.00sq.m/day(Gang)</w:t>
      </w:r>
    </w:p>
    <w:p>
      <w:pPr>
        <w:pStyle w:val="ListParagraph"/>
        <w:numPr>
          <w:ilvl w:val="0"/>
          <w:numId w:val="18"/>
        </w:numPr>
        <w:tabs>
          <w:tab w:pos="700" w:val="left" w:leader="none"/>
          <w:tab w:pos="6241" w:val="left" w:leader="none"/>
        </w:tabs>
        <w:spacing w:line="276" w:lineRule="auto" w:before="37" w:after="0"/>
        <w:ind w:left="480" w:right="2772" w:firstLine="0"/>
        <w:jc w:val="both"/>
        <w:rPr>
          <w:rFonts w:ascii="Arial MT" w:hAnsi="Arial MT"/>
          <w:sz w:val="20"/>
        </w:rPr>
      </w:pPr>
      <w:r>
        <w:rPr/>
        <mc:AlternateContent>
          <mc:Choice Requires="wps">
            <w:drawing>
              <wp:anchor distT="0" distB="0" distL="0" distR="0" allowOverlap="1" layoutInCell="1" locked="0" behindDoc="0" simplePos="0" relativeHeight="15743488">
                <wp:simplePos x="0" y="0"/>
                <wp:positionH relativeFrom="page">
                  <wp:posOffset>854075</wp:posOffset>
                </wp:positionH>
                <wp:positionV relativeFrom="paragraph">
                  <wp:posOffset>367191</wp:posOffset>
                </wp:positionV>
                <wp:extent cx="6219825" cy="1270"/>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6219825" cy="1270"/>
                        </a:xfrm>
                        <a:custGeom>
                          <a:avLst/>
                          <a:gdLst/>
                          <a:ahLst/>
                          <a:cxnLst/>
                          <a:rect l="l" t="t" r="r" b="b"/>
                          <a:pathLst>
                            <a:path w="6219825" h="0">
                              <a:moveTo>
                                <a:pt x="0" y="0"/>
                              </a:moveTo>
                              <a:lnTo>
                                <a:pt x="6219825"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3488" from="67.25pt,28.912695pt" to="557pt,28.912695pt" stroked="true" strokeweight=".5pt" strokecolor="#000000">
                <v:stroke dashstyle="solid"/>
                <w10:wrap type="none"/>
              </v:line>
            </w:pict>
          </mc:Fallback>
        </mc:AlternateContent>
      </w:r>
      <w:r>
        <w:rPr>
          <w:rFonts w:ascii="Arial MT" w:hAnsi="Arial MT"/>
          <w:sz w:val="20"/>
        </w:rPr>
        <w:t>Laying</w:t>
      </w:r>
      <w:r>
        <w:rPr>
          <w:rFonts w:ascii="Arial MT" w:hAnsi="Arial MT"/>
          <w:spacing w:val="-3"/>
          <w:sz w:val="20"/>
        </w:rPr>
        <w:t> </w:t>
      </w:r>
      <w:r>
        <w:rPr>
          <w:rFonts w:ascii="Arial MT" w:hAnsi="Arial MT"/>
          <w:sz w:val="20"/>
        </w:rPr>
        <w:t>clay</w:t>
      </w:r>
      <w:r>
        <w:rPr>
          <w:rFonts w:ascii="Arial MT" w:hAnsi="Arial MT"/>
          <w:spacing w:val="-6"/>
          <w:sz w:val="20"/>
        </w:rPr>
        <w:t> </w:t>
      </w:r>
      <w:r>
        <w:rPr>
          <w:rFonts w:ascii="Arial MT" w:hAnsi="Arial MT"/>
          <w:sz w:val="20"/>
        </w:rPr>
        <w:t>block screen</w:t>
      </w:r>
      <w:r>
        <w:rPr>
          <w:rFonts w:ascii="Arial MT" w:hAnsi="Arial MT"/>
          <w:spacing w:val="-3"/>
          <w:sz w:val="20"/>
        </w:rPr>
        <w:t> </w:t>
      </w:r>
      <w:r>
        <w:rPr>
          <w:rFonts w:ascii="Arial MT" w:hAnsi="Arial MT"/>
          <w:sz w:val="20"/>
        </w:rPr>
        <w:t>wall</w:t>
      </w:r>
      <w:r>
        <w:rPr>
          <w:rFonts w:ascii="Arial MT" w:hAnsi="Arial MT"/>
          <w:spacing w:val="-4"/>
          <w:sz w:val="20"/>
        </w:rPr>
        <w:t> </w:t>
      </w:r>
      <w:r>
        <w:rPr>
          <w:rFonts w:ascii="Arial MT" w:hAnsi="Arial MT"/>
          <w:sz w:val="20"/>
        </w:rPr>
        <w:t>(1</w:t>
      </w:r>
      <w:r>
        <w:rPr>
          <w:rFonts w:ascii="Arial MT" w:hAnsi="Arial MT"/>
          <w:spacing w:val="-3"/>
          <w:sz w:val="20"/>
        </w:rPr>
        <w:t> </w:t>
      </w:r>
      <w:r>
        <w:rPr>
          <w:rFonts w:ascii="Arial MT" w:hAnsi="Arial MT"/>
          <w:sz w:val="20"/>
        </w:rPr>
        <w:t>No</w:t>
      </w:r>
      <w:r>
        <w:rPr>
          <w:rFonts w:ascii="Arial MT" w:hAnsi="Arial MT"/>
          <w:spacing w:val="-3"/>
          <w:sz w:val="20"/>
        </w:rPr>
        <w:t> </w:t>
      </w:r>
      <w:r>
        <w:rPr>
          <w:rFonts w:ascii="Arial MT" w:hAnsi="Arial MT"/>
          <w:sz w:val="20"/>
        </w:rPr>
        <w:t>Mason</w:t>
      </w:r>
      <w:r>
        <w:rPr>
          <w:rFonts w:ascii="Arial MT" w:hAnsi="Arial MT"/>
          <w:spacing w:val="-1"/>
          <w:sz w:val="20"/>
        </w:rPr>
        <w:t> </w:t>
      </w:r>
      <w:r>
        <w:rPr>
          <w:rFonts w:ascii="Arial MT" w:hAnsi="Arial MT"/>
          <w:sz w:val="20"/>
        </w:rPr>
        <w:t>+</w:t>
      </w:r>
      <w:r>
        <w:rPr>
          <w:rFonts w:ascii="Arial MT" w:hAnsi="Arial MT"/>
          <w:spacing w:val="-4"/>
          <w:sz w:val="20"/>
        </w:rPr>
        <w:t> </w:t>
      </w:r>
      <w:r>
        <w:rPr>
          <w:rFonts w:ascii="Arial MT" w:hAnsi="Arial MT"/>
          <w:sz w:val="20"/>
        </w:rPr>
        <w:t>1</w:t>
      </w:r>
      <w:r>
        <w:rPr>
          <w:rFonts w:ascii="Arial MT" w:hAnsi="Arial MT"/>
          <w:spacing w:val="-1"/>
          <w:sz w:val="20"/>
        </w:rPr>
        <w:t> </w:t>
      </w:r>
      <w:r>
        <w:rPr>
          <w:rFonts w:ascii="Arial MT" w:hAnsi="Arial MT"/>
          <w:sz w:val="20"/>
        </w:rPr>
        <w:t>No</w:t>
      </w:r>
      <w:r>
        <w:rPr>
          <w:rFonts w:ascii="Arial MT" w:hAnsi="Arial MT"/>
          <w:spacing w:val="-1"/>
          <w:sz w:val="20"/>
        </w:rPr>
        <w:t> </w:t>
      </w:r>
      <w:r>
        <w:rPr>
          <w:rFonts w:ascii="Arial MT" w:hAnsi="Arial MT"/>
          <w:sz w:val="20"/>
        </w:rPr>
        <w:t>labour)</w:t>
      </w:r>
      <w:r>
        <w:rPr>
          <w:rFonts w:ascii="Arial MT" w:hAnsi="Arial MT"/>
          <w:spacing w:val="80"/>
          <w:sz w:val="20"/>
        </w:rPr>
        <w:t>   </w:t>
      </w:r>
      <w:r>
        <w:rPr>
          <w:rFonts w:ascii="Arial MT" w:hAnsi="Arial MT"/>
          <w:sz w:val="20"/>
        </w:rPr>
        <w:t>12.00sq.m/day(Gang) </w:t>
      </w:r>
      <w:r>
        <w:rPr>
          <w:rFonts w:ascii="Arial MT" w:hAnsi="Arial MT"/>
          <w:w w:val="110"/>
          <w:sz w:val="20"/>
        </w:rPr>
        <w:t>6 laying glass block wall (1 No Mason + 1 No labour)</w:t>
      </w:r>
      <w:r>
        <w:rPr>
          <w:rFonts w:ascii="Arial MT" w:hAnsi="Arial MT"/>
          <w:sz w:val="20"/>
        </w:rPr>
        <w:tab/>
      </w:r>
      <w:r>
        <w:rPr>
          <w:rFonts w:ascii="Arial MT" w:hAnsi="Arial MT"/>
          <w:spacing w:val="-2"/>
          <w:sz w:val="20"/>
        </w:rPr>
        <w:t>10.00sq.m/day(Gang) </w:t>
      </w:r>
      <w:r>
        <w:rPr>
          <w:rFonts w:ascii="Arial MT" w:hAnsi="Arial MT"/>
          <w:w w:val="145"/>
          <w:sz w:val="20"/>
        </w:rPr>
        <w:t>6RXUFH</w:t>
      </w:r>
      <w:r>
        <w:rPr>
          <w:rFonts w:ascii="Arial MT" w:hAnsi="Arial MT"/>
          <w:spacing w:val="10"/>
          <w:w w:val="145"/>
          <w:sz w:val="20"/>
        </w:rPr>
        <w:t>  </w:t>
      </w:r>
      <w:r>
        <w:rPr>
          <w:rFonts w:ascii="Arial MT" w:hAnsi="Arial MT"/>
          <w:w w:val="145"/>
          <w:sz w:val="20"/>
        </w:rPr>
        <w:t>&amp;RQVRO¶V</w:t>
      </w:r>
      <w:r>
        <w:rPr>
          <w:rFonts w:ascii="Arial MT" w:hAnsi="Arial MT"/>
          <w:spacing w:val="-48"/>
          <w:w w:val="145"/>
          <w:sz w:val="20"/>
        </w:rPr>
        <w:t> </w:t>
      </w:r>
      <w:r>
        <w:rPr>
          <w:rFonts w:ascii="Arial MT" w:hAnsi="Arial MT"/>
          <w:spacing w:val="-1"/>
          <w:w w:val="88"/>
          <w:sz w:val="20"/>
        </w:rPr>
        <w:t>i</w:t>
      </w:r>
      <w:r>
        <w:rPr>
          <w:rFonts w:ascii="Arial MT" w:hAnsi="Arial MT"/>
          <w:spacing w:val="1"/>
          <w:w w:val="88"/>
          <w:sz w:val="20"/>
        </w:rPr>
        <w:t>c</w:t>
      </w:r>
      <w:r>
        <w:rPr>
          <w:rFonts w:ascii="Arial MT" w:hAnsi="Arial MT"/>
          <w:spacing w:val="-90"/>
          <w:w w:val="88"/>
          <w:sz w:val="20"/>
        </w:rPr>
        <w:t>e</w:t>
      </w:r>
      <w:r>
        <w:rPr>
          <w:rFonts w:ascii="Arial MT" w:hAnsi="Arial MT"/>
          <w:spacing w:val="-53"/>
          <w:w w:val="168"/>
          <w:sz w:val="20"/>
        </w:rPr>
        <w:t>1</w:t>
      </w:r>
      <w:r>
        <w:rPr>
          <w:rFonts w:ascii="Arial MT" w:hAnsi="Arial MT"/>
          <w:spacing w:val="-78"/>
          <w:w w:val="88"/>
          <w:sz w:val="20"/>
        </w:rPr>
        <w:t>B</w:t>
      </w:r>
      <w:r>
        <w:rPr>
          <w:rFonts w:ascii="Arial MT" w:hAnsi="Arial MT"/>
          <w:spacing w:val="-123"/>
          <w:w w:val="168"/>
          <w:sz w:val="20"/>
        </w:rPr>
        <w:t>L</w:t>
      </w:r>
      <w:r>
        <w:rPr>
          <w:rFonts w:ascii="Arial MT" w:hAnsi="Arial MT"/>
          <w:w w:val="88"/>
          <w:sz w:val="20"/>
        </w:rPr>
        <w:t>o</w:t>
      </w:r>
      <w:r>
        <w:rPr>
          <w:rFonts w:ascii="Arial MT" w:hAnsi="Arial MT"/>
          <w:spacing w:val="-101"/>
          <w:w w:val="88"/>
          <w:sz w:val="20"/>
        </w:rPr>
        <w:t>o</w:t>
      </w:r>
      <w:r>
        <w:rPr>
          <w:rFonts w:ascii="Arial MT" w:hAnsi="Arial MT"/>
          <w:spacing w:val="-100"/>
          <w:w w:val="188"/>
          <w:sz w:val="20"/>
        </w:rPr>
        <w:t>J</w:t>
      </w:r>
      <w:r>
        <w:rPr>
          <w:rFonts w:ascii="Arial MT" w:hAnsi="Arial MT"/>
          <w:spacing w:val="1"/>
          <w:w w:val="88"/>
          <w:sz w:val="20"/>
        </w:rPr>
        <w:t>k</w:t>
      </w:r>
      <w:r>
        <w:rPr>
          <w:rFonts w:ascii="Arial MT" w:hAnsi="Arial MT"/>
          <w:spacing w:val="-143"/>
          <w:w w:val="126"/>
          <w:sz w:val="20"/>
        </w:rPr>
        <w:t>H</w:t>
      </w:r>
      <w:r>
        <w:rPr>
          <w:rFonts w:ascii="Arial MT" w:hAnsi="Arial MT"/>
          <w:w w:val="88"/>
          <w:sz w:val="20"/>
        </w:rPr>
        <w:t>(</w:t>
      </w:r>
      <w:r>
        <w:rPr>
          <w:rFonts w:ascii="Arial MT" w:hAnsi="Arial MT"/>
          <w:spacing w:val="-36"/>
          <w:w w:val="88"/>
          <w:sz w:val="20"/>
        </w:rPr>
        <w:t>2</w:t>
      </w:r>
      <w:r>
        <w:rPr>
          <w:rFonts w:ascii="Arial MT" w:hAnsi="Arial MT"/>
          <w:spacing w:val="-164"/>
          <w:w w:val="126"/>
          <w:sz w:val="20"/>
        </w:rPr>
        <w:t>U</w:t>
      </w:r>
      <w:r>
        <w:rPr>
          <w:rFonts w:ascii="Arial MT" w:hAnsi="Arial MT"/>
          <w:spacing w:val="-1"/>
          <w:w w:val="88"/>
          <w:sz w:val="20"/>
        </w:rPr>
        <w:t>0</w:t>
      </w:r>
      <w:r>
        <w:rPr>
          <w:rFonts w:ascii="Arial MT" w:hAnsi="Arial MT"/>
          <w:spacing w:val="-57"/>
          <w:w w:val="88"/>
          <w:sz w:val="20"/>
        </w:rPr>
        <w:t>1</w:t>
      </w:r>
      <w:r>
        <w:rPr>
          <w:rFonts w:ascii="Arial MT" w:hAnsi="Arial MT"/>
          <w:spacing w:val="-143"/>
          <w:w w:val="168"/>
          <w:sz w:val="20"/>
        </w:rPr>
        <w:t>L</w:t>
      </w:r>
      <w:r>
        <w:rPr>
          <w:rFonts w:ascii="Arial MT" w:hAnsi="Arial MT"/>
          <w:spacing w:val="-1"/>
          <w:w w:val="88"/>
          <w:sz w:val="20"/>
        </w:rPr>
        <w:t>0</w:t>
      </w:r>
      <w:r>
        <w:rPr>
          <w:rFonts w:ascii="Arial MT" w:hAnsi="Arial MT"/>
          <w:spacing w:val="-34"/>
          <w:w w:val="88"/>
          <w:sz w:val="20"/>
        </w:rPr>
        <w:t>)</w:t>
      </w:r>
      <w:r>
        <w:rPr>
          <w:rFonts w:ascii="Arial MT" w:hAnsi="Arial MT"/>
          <w:spacing w:val="-110"/>
          <w:w w:val="126"/>
          <w:sz w:val="20"/>
        </w:rPr>
        <w:t>D</w:t>
      </w:r>
      <w:r>
        <w:rPr>
          <w:rFonts w:ascii="Arial MT" w:hAnsi="Arial MT"/>
          <w:spacing w:val="-14"/>
          <w:w w:val="88"/>
          <w:sz w:val="20"/>
        </w:rPr>
        <w:t>F</w:t>
      </w:r>
      <w:r>
        <w:rPr>
          <w:rFonts w:ascii="Arial MT" w:hAnsi="Arial MT"/>
          <w:spacing w:val="-45"/>
          <w:w w:val="109"/>
          <w:sz w:val="20"/>
        </w:rPr>
        <w:t> </w:t>
      </w:r>
      <w:r>
        <w:rPr>
          <w:rFonts w:ascii="Arial MT" w:hAnsi="Arial MT"/>
          <w:spacing w:val="44"/>
          <w:w w:val="91"/>
          <w:sz w:val="20"/>
        </w:rPr>
        <w:t>o</w:t>
      </w:r>
      <w:r>
        <w:rPr>
          <w:rFonts w:ascii="Arial MT" w:hAnsi="Arial MT"/>
          <w:spacing w:val="7"/>
          <w:w w:val="91"/>
          <w:sz w:val="20"/>
        </w:rPr>
        <w:t>u</w:t>
      </w:r>
      <w:r>
        <w:rPr>
          <w:rFonts w:ascii="Arial MT" w:hAnsi="Arial MT"/>
          <w:spacing w:val="-120"/>
          <w:w w:val="104"/>
          <w:sz w:val="20"/>
        </w:rPr>
        <w:t>%</w:t>
      </w:r>
      <w:r>
        <w:rPr>
          <w:rFonts w:ascii="Arial MT" w:hAnsi="Arial MT"/>
          <w:spacing w:val="44"/>
          <w:w w:val="91"/>
          <w:sz w:val="20"/>
        </w:rPr>
        <w:t>rt</w:t>
      </w:r>
      <w:r>
        <w:rPr>
          <w:rFonts w:ascii="Arial MT" w:hAnsi="Arial MT"/>
          <w:spacing w:val="-24"/>
          <w:w w:val="91"/>
          <w:sz w:val="20"/>
        </w:rPr>
        <w:t>h</w:t>
      </w:r>
      <w:r>
        <w:rPr>
          <w:rFonts w:ascii="Arial MT" w:hAnsi="Arial MT"/>
          <w:spacing w:val="-31"/>
          <w:w w:val="141"/>
          <w:sz w:val="20"/>
        </w:rPr>
        <w:t>X</w:t>
      </w:r>
      <w:r>
        <w:rPr>
          <w:rFonts w:ascii="Arial MT" w:hAnsi="Arial MT"/>
          <w:spacing w:val="-15"/>
          <w:w w:val="91"/>
          <w:sz w:val="20"/>
        </w:rPr>
        <w:t>E</w:t>
      </w:r>
      <w:r>
        <w:rPr>
          <w:rFonts w:ascii="Arial MT" w:hAnsi="Arial MT"/>
          <w:spacing w:val="-98"/>
          <w:w w:val="171"/>
          <w:sz w:val="20"/>
        </w:rPr>
        <w:t>L</w:t>
      </w:r>
      <w:r>
        <w:rPr>
          <w:rFonts w:ascii="Arial MT" w:hAnsi="Arial MT"/>
          <w:spacing w:val="45"/>
          <w:w w:val="91"/>
          <w:sz w:val="20"/>
        </w:rPr>
        <w:t>d</w:t>
      </w:r>
      <w:r>
        <w:rPr>
          <w:rFonts w:ascii="Arial MT" w:hAnsi="Arial MT"/>
          <w:spacing w:val="27"/>
          <w:w w:val="91"/>
          <w:sz w:val="20"/>
        </w:rPr>
        <w:t>i</w:t>
      </w:r>
      <w:r>
        <w:rPr>
          <w:rFonts w:ascii="Arial MT" w:hAnsi="Arial MT"/>
          <w:spacing w:val="-140"/>
          <w:w w:val="120"/>
          <w:sz w:val="20"/>
        </w:rPr>
        <w:t>O</w:t>
      </w:r>
      <w:r>
        <w:rPr>
          <w:rFonts w:ascii="Arial MT" w:hAnsi="Arial MT"/>
          <w:spacing w:val="44"/>
          <w:w w:val="91"/>
          <w:sz w:val="20"/>
        </w:rPr>
        <w:t>t</w:t>
      </w:r>
      <w:r>
        <w:rPr>
          <w:rFonts w:ascii="Arial MT" w:hAnsi="Arial MT"/>
          <w:spacing w:val="45"/>
          <w:w w:val="91"/>
          <w:sz w:val="20"/>
        </w:rPr>
        <w:t>i</w:t>
      </w:r>
      <w:r>
        <w:rPr>
          <w:rFonts w:ascii="Arial MT" w:hAnsi="Arial MT"/>
          <w:spacing w:val="17"/>
          <w:w w:val="91"/>
          <w:sz w:val="20"/>
        </w:rPr>
        <w:t>o</w:t>
      </w:r>
      <w:r>
        <w:rPr>
          <w:rFonts w:ascii="Arial MT" w:hAnsi="Arial MT"/>
          <w:spacing w:val="-129"/>
          <w:w w:val="120"/>
          <w:sz w:val="20"/>
        </w:rPr>
        <w:t>G</w:t>
      </w:r>
      <w:r>
        <w:rPr>
          <w:rFonts w:ascii="Arial MT" w:hAnsi="Arial MT"/>
          <w:spacing w:val="43"/>
          <w:w w:val="91"/>
          <w:sz w:val="20"/>
        </w:rPr>
        <w:t>n</w:t>
      </w:r>
      <w:r>
        <w:rPr>
          <w:rFonts w:ascii="Arial MT" w:hAnsi="Arial MT"/>
          <w:spacing w:val="51"/>
          <w:w w:val="91"/>
          <w:sz w:val="20"/>
        </w:rPr>
        <w:t>.</w:t>
      </w:r>
      <w:r>
        <w:rPr>
          <w:rFonts w:ascii="Arial MT" w:hAnsi="Arial MT"/>
          <w:spacing w:val="44"/>
          <w:w w:val="171"/>
          <w:sz w:val="20"/>
        </w:rPr>
        <w:t>L</w:t>
      </w:r>
      <w:r>
        <w:rPr>
          <w:rFonts w:ascii="Arial MT" w:hAnsi="Arial MT"/>
          <w:spacing w:val="44"/>
          <w:w w:val="147"/>
          <w:sz w:val="20"/>
        </w:rPr>
        <w:t>Q</w:t>
      </w:r>
      <w:r>
        <w:rPr>
          <w:rFonts w:ascii="Arial MT" w:hAnsi="Arial MT"/>
          <w:spacing w:val="43"/>
          <w:w w:val="147"/>
          <w:sz w:val="20"/>
        </w:rPr>
        <w:t>J</w:t>
      </w:r>
      <w:r>
        <w:rPr>
          <w:rFonts w:ascii="Arial MT" w:hAnsi="Arial MT"/>
          <w:spacing w:val="69"/>
          <w:w w:val="145"/>
          <w:sz w:val="20"/>
        </w:rPr>
        <w:t> </w:t>
      </w:r>
      <w:r>
        <w:rPr>
          <w:rFonts w:ascii="Arial MT" w:hAnsi="Arial MT"/>
          <w:w w:val="145"/>
          <w:sz w:val="20"/>
        </w:rPr>
        <w:t>3U</w:t>
      </w:r>
    </w:p>
    <w:p>
      <w:pPr>
        <w:spacing w:after="0" w:line="276" w:lineRule="auto"/>
        <w:jc w:val="both"/>
        <w:rPr>
          <w:rFonts w:ascii="Arial MT" w:hAnsi="Arial MT"/>
          <w:sz w:val="20"/>
        </w:rPr>
        <w:sectPr>
          <w:pgSz w:w="11910" w:h="16840"/>
          <w:pgMar w:header="0" w:footer="1489" w:top="660" w:bottom="1780" w:left="960" w:right="0"/>
        </w:sectPr>
      </w:pPr>
    </w:p>
    <w:p>
      <w:pPr>
        <w:spacing w:before="80"/>
        <w:ind w:left="480" w:right="0" w:firstLine="0"/>
        <w:jc w:val="left"/>
        <w:rPr>
          <w:rFonts w:ascii="Arial"/>
          <w:b/>
          <w:sz w:val="24"/>
        </w:rPr>
      </w:pPr>
      <w:r>
        <w:rPr/>
        <mc:AlternateContent>
          <mc:Choice Requires="wps">
            <w:drawing>
              <wp:anchor distT="0" distB="0" distL="0" distR="0" allowOverlap="1" layoutInCell="1" locked="0" behindDoc="1" simplePos="0" relativeHeight="487603200">
                <wp:simplePos x="0" y="0"/>
                <wp:positionH relativeFrom="page">
                  <wp:posOffset>855344</wp:posOffset>
                </wp:positionH>
                <wp:positionV relativeFrom="paragraph">
                  <wp:posOffset>259461</wp:posOffset>
                </wp:positionV>
                <wp:extent cx="6219825" cy="1270"/>
                <wp:effectExtent l="0" t="0" r="0" b="0"/>
                <wp:wrapTopAndBottom/>
                <wp:docPr id="42" name="Graphic 42"/>
                <wp:cNvGraphicFramePr>
                  <a:graphicFrameLocks/>
                </wp:cNvGraphicFramePr>
                <a:graphic>
                  <a:graphicData uri="http://schemas.microsoft.com/office/word/2010/wordprocessingShape">
                    <wps:wsp>
                      <wps:cNvPr id="42" name="Graphic 42"/>
                      <wps:cNvSpPr/>
                      <wps:spPr>
                        <a:xfrm>
                          <a:off x="0" y="0"/>
                          <a:ext cx="6219825" cy="1270"/>
                        </a:xfrm>
                        <a:custGeom>
                          <a:avLst/>
                          <a:gdLst/>
                          <a:ahLst/>
                          <a:cxnLst/>
                          <a:rect l="l" t="t" r="r" b="b"/>
                          <a:pathLst>
                            <a:path w="6219825" h="0">
                              <a:moveTo>
                                <a:pt x="0" y="0"/>
                              </a:moveTo>
                              <a:lnTo>
                                <a:pt x="6219825"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7.349998pt;margin-top:20.43pt;width:489.75pt;height:.1pt;mso-position-horizontal-relative:page;mso-position-vertical-relative:paragraph;z-index:-15713280;mso-wrap-distance-left:0;mso-wrap-distance-right:0" id="docshape21" coordorigin="1347,409" coordsize="9795,0" path="m1347,409l11142,409e" filled="false" stroked="true" strokeweight=".5pt" strokecolor="#000000">
                <v:path arrowok="t"/>
                <v:stroke dashstyle="solid"/>
                <w10:wrap type="topAndBottom"/>
              </v:shape>
            </w:pict>
          </mc:Fallback>
        </mc:AlternateContent>
      </w:r>
      <w:r>
        <w:rPr>
          <w:rFonts w:ascii="Arial"/>
          <w:b/>
          <w:sz w:val="24"/>
        </w:rPr>
        <w:t>Table</w:t>
      </w:r>
      <w:r>
        <w:rPr>
          <w:rFonts w:ascii="Arial"/>
          <w:b/>
          <w:spacing w:val="-4"/>
          <w:sz w:val="24"/>
        </w:rPr>
        <w:t> </w:t>
      </w:r>
      <w:r>
        <w:rPr>
          <w:rFonts w:ascii="Arial"/>
          <w:b/>
          <w:sz w:val="24"/>
        </w:rPr>
        <w:t>2.10.</w:t>
      </w:r>
      <w:r>
        <w:rPr>
          <w:rFonts w:ascii="Arial"/>
          <w:b/>
          <w:spacing w:val="-2"/>
          <w:sz w:val="24"/>
        </w:rPr>
        <w:t> </w:t>
      </w:r>
      <w:r>
        <w:rPr>
          <w:rFonts w:ascii="Arial"/>
          <w:b/>
          <w:sz w:val="24"/>
        </w:rPr>
        <w:t>Construction</w:t>
      </w:r>
      <w:r>
        <w:rPr>
          <w:rFonts w:ascii="Arial"/>
          <w:b/>
          <w:spacing w:val="-4"/>
          <w:sz w:val="24"/>
        </w:rPr>
        <w:t> </w:t>
      </w:r>
      <w:r>
        <w:rPr>
          <w:rFonts w:ascii="Arial"/>
          <w:b/>
          <w:sz w:val="24"/>
        </w:rPr>
        <w:t>workers</w:t>
      </w:r>
      <w:r>
        <w:rPr>
          <w:rFonts w:ascii="Arial"/>
          <w:b/>
          <w:spacing w:val="-1"/>
          <w:sz w:val="24"/>
        </w:rPr>
        <w:t> </w:t>
      </w:r>
      <w:r>
        <w:rPr>
          <w:rFonts w:ascii="Arial"/>
          <w:b/>
          <w:sz w:val="24"/>
        </w:rPr>
        <w:t>average</w:t>
      </w:r>
      <w:r>
        <w:rPr>
          <w:rFonts w:ascii="Arial"/>
          <w:b/>
          <w:spacing w:val="-4"/>
          <w:sz w:val="24"/>
        </w:rPr>
        <w:t> </w:t>
      </w:r>
      <w:r>
        <w:rPr>
          <w:rFonts w:ascii="Arial"/>
          <w:b/>
          <w:sz w:val="24"/>
        </w:rPr>
        <w:t>output</w:t>
      </w:r>
      <w:r>
        <w:rPr>
          <w:rFonts w:ascii="Arial"/>
          <w:b/>
          <w:spacing w:val="-4"/>
          <w:sz w:val="24"/>
        </w:rPr>
        <w:t> </w:t>
      </w:r>
      <w:r>
        <w:rPr>
          <w:rFonts w:ascii="Arial"/>
          <w:b/>
          <w:sz w:val="24"/>
        </w:rPr>
        <w:t>in</w:t>
      </w:r>
      <w:r>
        <w:rPr>
          <w:rFonts w:ascii="Arial"/>
          <w:b/>
          <w:spacing w:val="-1"/>
          <w:sz w:val="24"/>
        </w:rPr>
        <w:t> </w:t>
      </w:r>
      <w:r>
        <w:rPr>
          <w:rFonts w:ascii="Arial"/>
          <w:b/>
          <w:spacing w:val="-2"/>
          <w:sz w:val="24"/>
        </w:rPr>
        <w:t>Nigeria</w:t>
      </w:r>
    </w:p>
    <w:p>
      <w:pPr>
        <w:tabs>
          <w:tab w:pos="6241" w:val="left" w:leader="none"/>
        </w:tabs>
        <w:spacing w:before="0"/>
        <w:ind w:left="480" w:right="0" w:firstLine="0"/>
        <w:jc w:val="left"/>
        <w:rPr>
          <w:rFonts w:ascii="Arial"/>
          <w:b/>
          <w:sz w:val="20"/>
        </w:rPr>
      </w:pPr>
      <w:r>
        <w:rPr>
          <w:rFonts w:ascii="Arial"/>
          <w:b/>
          <w:spacing w:val="-2"/>
          <w:sz w:val="20"/>
        </w:rPr>
        <w:t>Finishing</w:t>
      </w:r>
      <w:r>
        <w:rPr>
          <w:rFonts w:ascii="Arial"/>
          <w:b/>
          <w:sz w:val="20"/>
        </w:rPr>
        <w:tab/>
        <w:t>Output</w:t>
      </w:r>
      <w:r>
        <w:rPr>
          <w:rFonts w:ascii="Arial"/>
          <w:b/>
          <w:spacing w:val="-5"/>
          <w:sz w:val="20"/>
        </w:rPr>
        <w:t> </w:t>
      </w:r>
      <w:r>
        <w:rPr>
          <w:rFonts w:ascii="Arial"/>
          <w:b/>
          <w:sz w:val="20"/>
        </w:rPr>
        <w:t>per</w:t>
      </w:r>
      <w:r>
        <w:rPr>
          <w:rFonts w:ascii="Arial"/>
          <w:b/>
          <w:spacing w:val="-7"/>
          <w:sz w:val="20"/>
        </w:rPr>
        <w:t> </w:t>
      </w:r>
      <w:r>
        <w:rPr>
          <w:rFonts w:ascii="Arial"/>
          <w:b/>
          <w:spacing w:val="-2"/>
          <w:sz w:val="20"/>
        </w:rPr>
        <w:t>8hr/day</w:t>
      </w:r>
    </w:p>
    <w:p>
      <w:pPr>
        <w:pStyle w:val="BodyText"/>
        <w:spacing w:before="8"/>
        <w:ind w:left="0"/>
        <w:rPr>
          <w:rFonts w:ascii="Arial"/>
          <w:b/>
          <w:sz w:val="13"/>
        </w:rPr>
      </w:pPr>
      <w:r>
        <w:rPr/>
        <mc:AlternateContent>
          <mc:Choice Requires="wps">
            <w:drawing>
              <wp:anchor distT="0" distB="0" distL="0" distR="0" allowOverlap="1" layoutInCell="1" locked="0" behindDoc="1" simplePos="0" relativeHeight="487603712">
                <wp:simplePos x="0" y="0"/>
                <wp:positionH relativeFrom="page">
                  <wp:posOffset>856614</wp:posOffset>
                </wp:positionH>
                <wp:positionV relativeFrom="paragraph">
                  <wp:posOffset>115582</wp:posOffset>
                </wp:positionV>
                <wp:extent cx="6219825" cy="1270"/>
                <wp:effectExtent l="0" t="0" r="0" b="0"/>
                <wp:wrapTopAndBottom/>
                <wp:docPr id="43" name="Graphic 43"/>
                <wp:cNvGraphicFramePr>
                  <a:graphicFrameLocks/>
                </wp:cNvGraphicFramePr>
                <a:graphic>
                  <a:graphicData uri="http://schemas.microsoft.com/office/word/2010/wordprocessingShape">
                    <wps:wsp>
                      <wps:cNvPr id="43" name="Graphic 43"/>
                      <wps:cNvSpPr/>
                      <wps:spPr>
                        <a:xfrm>
                          <a:off x="0" y="0"/>
                          <a:ext cx="6219825" cy="1270"/>
                        </a:xfrm>
                        <a:custGeom>
                          <a:avLst/>
                          <a:gdLst/>
                          <a:ahLst/>
                          <a:cxnLst/>
                          <a:rect l="l" t="t" r="r" b="b"/>
                          <a:pathLst>
                            <a:path w="6219825" h="0">
                              <a:moveTo>
                                <a:pt x="0" y="0"/>
                              </a:moveTo>
                              <a:lnTo>
                                <a:pt x="6219825"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7.449997pt;margin-top:9.100977pt;width:489.75pt;height:.1pt;mso-position-horizontal-relative:page;mso-position-vertical-relative:paragraph;z-index:-15712768;mso-wrap-distance-left:0;mso-wrap-distance-right:0" id="docshape22" coordorigin="1349,182" coordsize="9795,0" path="m1349,182l11144,182e" filled="false" stroked="true" strokeweight=".5pt" strokecolor="#000000">
                <v:path arrowok="t"/>
                <v:stroke dashstyle="solid"/>
                <w10:wrap type="topAndBottom"/>
              </v:shape>
            </w:pict>
          </mc:Fallback>
        </mc:AlternateContent>
      </w:r>
    </w:p>
    <w:p>
      <w:pPr>
        <w:pStyle w:val="ListParagraph"/>
        <w:numPr>
          <w:ilvl w:val="0"/>
          <w:numId w:val="19"/>
        </w:numPr>
        <w:tabs>
          <w:tab w:pos="700" w:val="left" w:leader="none"/>
          <w:tab w:pos="6241" w:val="left" w:leader="none"/>
        </w:tabs>
        <w:spacing w:line="240" w:lineRule="auto" w:before="98" w:after="0"/>
        <w:ind w:left="700" w:right="0" w:hanging="220"/>
        <w:jc w:val="left"/>
        <w:rPr>
          <w:rFonts w:ascii="Arial MT"/>
          <w:sz w:val="20"/>
        </w:rPr>
      </w:pPr>
      <w:r>
        <w:rPr>
          <w:rFonts w:ascii="Arial MT"/>
          <w:sz w:val="20"/>
        </w:rPr>
        <w:t>Plastering</w:t>
      </w:r>
      <w:r>
        <w:rPr>
          <w:rFonts w:ascii="Arial MT"/>
          <w:spacing w:val="-7"/>
          <w:sz w:val="20"/>
        </w:rPr>
        <w:t> </w:t>
      </w:r>
      <w:r>
        <w:rPr>
          <w:rFonts w:ascii="Arial MT"/>
          <w:spacing w:val="-4"/>
          <w:sz w:val="20"/>
        </w:rPr>
        <w:t>wall</w:t>
      </w:r>
      <w:r>
        <w:rPr>
          <w:rFonts w:ascii="Arial MT"/>
          <w:sz w:val="20"/>
        </w:rPr>
        <w:tab/>
        <w:t>18.00sq.m/day</w:t>
      </w:r>
      <w:r>
        <w:rPr>
          <w:rFonts w:ascii="Arial MT"/>
          <w:spacing w:val="-14"/>
          <w:sz w:val="20"/>
        </w:rPr>
        <w:t> </w:t>
      </w:r>
      <w:r>
        <w:rPr>
          <w:rFonts w:ascii="Arial MT"/>
          <w:spacing w:val="-2"/>
          <w:sz w:val="20"/>
        </w:rPr>
        <w:t>(Skilled)</w:t>
      </w:r>
    </w:p>
    <w:p>
      <w:pPr>
        <w:pStyle w:val="ListParagraph"/>
        <w:numPr>
          <w:ilvl w:val="0"/>
          <w:numId w:val="19"/>
        </w:numPr>
        <w:tabs>
          <w:tab w:pos="700" w:val="left" w:leader="none"/>
          <w:tab w:pos="6241" w:val="left" w:leader="none"/>
        </w:tabs>
        <w:spacing w:line="240" w:lineRule="auto" w:before="34" w:after="0"/>
        <w:ind w:left="700" w:right="0" w:hanging="220"/>
        <w:jc w:val="left"/>
        <w:rPr>
          <w:rFonts w:ascii="Arial MT"/>
          <w:sz w:val="20"/>
        </w:rPr>
      </w:pPr>
      <w:r>
        <w:rPr>
          <w:rFonts w:ascii="Arial MT"/>
          <w:sz w:val="20"/>
        </w:rPr>
        <w:t>Plastering</w:t>
      </w:r>
      <w:r>
        <w:rPr>
          <w:rFonts w:ascii="Arial MT"/>
          <w:spacing w:val="-6"/>
          <w:sz w:val="20"/>
        </w:rPr>
        <w:t> </w:t>
      </w:r>
      <w:r>
        <w:rPr>
          <w:rFonts w:ascii="Arial MT"/>
          <w:sz w:val="20"/>
        </w:rPr>
        <w:t>ceiling</w:t>
      </w:r>
      <w:r>
        <w:rPr>
          <w:rFonts w:ascii="Arial MT"/>
          <w:spacing w:val="-6"/>
          <w:sz w:val="20"/>
        </w:rPr>
        <w:t> </w:t>
      </w:r>
      <w:r>
        <w:rPr>
          <w:rFonts w:ascii="Arial MT"/>
          <w:sz w:val="20"/>
        </w:rPr>
        <w:t>soffit</w:t>
      </w:r>
      <w:r>
        <w:rPr>
          <w:rFonts w:ascii="Arial MT"/>
          <w:spacing w:val="-6"/>
          <w:sz w:val="20"/>
        </w:rPr>
        <w:t> </w:t>
      </w:r>
      <w:r>
        <w:rPr>
          <w:rFonts w:ascii="Arial MT"/>
          <w:sz w:val="20"/>
        </w:rPr>
        <w:t>not</w:t>
      </w:r>
      <w:r>
        <w:rPr>
          <w:rFonts w:ascii="Arial MT"/>
          <w:spacing w:val="-6"/>
          <w:sz w:val="20"/>
        </w:rPr>
        <w:t> </w:t>
      </w:r>
      <w:r>
        <w:rPr>
          <w:rFonts w:ascii="Arial MT"/>
          <w:sz w:val="20"/>
        </w:rPr>
        <w:t>exceeding</w:t>
      </w:r>
      <w:r>
        <w:rPr>
          <w:rFonts w:ascii="Arial MT"/>
          <w:spacing w:val="-6"/>
          <w:sz w:val="20"/>
        </w:rPr>
        <w:t> </w:t>
      </w:r>
      <w:r>
        <w:rPr>
          <w:rFonts w:ascii="Arial MT"/>
          <w:sz w:val="20"/>
        </w:rPr>
        <w:t>3.5m</w:t>
      </w:r>
      <w:r>
        <w:rPr>
          <w:rFonts w:ascii="Arial MT"/>
          <w:spacing w:val="-3"/>
          <w:sz w:val="20"/>
        </w:rPr>
        <w:t> </w:t>
      </w:r>
      <w:r>
        <w:rPr>
          <w:rFonts w:ascii="Arial MT"/>
          <w:spacing w:val="-4"/>
          <w:sz w:val="20"/>
        </w:rPr>
        <w:t>high</w:t>
      </w:r>
      <w:r>
        <w:rPr>
          <w:rFonts w:ascii="Arial MT"/>
          <w:sz w:val="20"/>
        </w:rPr>
        <w:tab/>
        <w:t>10.00sq.m/day</w:t>
      </w:r>
      <w:r>
        <w:rPr>
          <w:rFonts w:ascii="Arial MT"/>
          <w:spacing w:val="-14"/>
          <w:sz w:val="20"/>
        </w:rPr>
        <w:t> </w:t>
      </w:r>
      <w:r>
        <w:rPr>
          <w:rFonts w:ascii="Arial MT"/>
          <w:spacing w:val="-2"/>
          <w:sz w:val="20"/>
        </w:rPr>
        <w:t>(Skilled)</w:t>
      </w:r>
    </w:p>
    <w:p>
      <w:pPr>
        <w:pStyle w:val="ListParagraph"/>
        <w:numPr>
          <w:ilvl w:val="0"/>
          <w:numId w:val="19"/>
        </w:numPr>
        <w:tabs>
          <w:tab w:pos="700" w:val="left" w:leader="none"/>
          <w:tab w:pos="6241" w:val="left" w:leader="none"/>
        </w:tabs>
        <w:spacing w:line="240" w:lineRule="auto" w:before="34" w:after="0"/>
        <w:ind w:left="700" w:right="0" w:hanging="220"/>
        <w:jc w:val="left"/>
        <w:rPr>
          <w:rFonts w:ascii="Arial MT"/>
          <w:sz w:val="20"/>
        </w:rPr>
      </w:pPr>
      <w:r>
        <w:rPr>
          <w:rFonts w:ascii="Arial MT"/>
          <w:sz w:val="20"/>
        </w:rPr>
        <w:t>Plastering</w:t>
      </w:r>
      <w:r>
        <w:rPr>
          <w:rFonts w:ascii="Arial MT"/>
          <w:spacing w:val="-5"/>
          <w:sz w:val="20"/>
        </w:rPr>
        <w:t> </w:t>
      </w:r>
      <w:r>
        <w:rPr>
          <w:rFonts w:ascii="Arial MT"/>
          <w:sz w:val="20"/>
        </w:rPr>
        <w:t>4</w:t>
      </w:r>
      <w:r>
        <w:rPr>
          <w:rFonts w:ascii="Arial MT"/>
          <w:spacing w:val="-6"/>
          <w:sz w:val="20"/>
        </w:rPr>
        <w:t> </w:t>
      </w:r>
      <w:r>
        <w:rPr>
          <w:rFonts w:ascii="Arial MT"/>
          <w:sz w:val="20"/>
        </w:rPr>
        <w:t>sided</w:t>
      </w:r>
      <w:r>
        <w:rPr>
          <w:rFonts w:ascii="Arial MT"/>
          <w:spacing w:val="-6"/>
          <w:sz w:val="20"/>
        </w:rPr>
        <w:t> </w:t>
      </w:r>
      <w:r>
        <w:rPr>
          <w:rFonts w:ascii="Arial MT"/>
          <w:sz w:val="20"/>
        </w:rPr>
        <w:t>columns</w:t>
      </w:r>
      <w:r>
        <w:rPr>
          <w:rFonts w:ascii="Arial MT"/>
          <w:spacing w:val="-6"/>
          <w:sz w:val="20"/>
        </w:rPr>
        <w:t> </w:t>
      </w:r>
      <w:r>
        <w:rPr>
          <w:rFonts w:ascii="Arial MT"/>
          <w:sz w:val="20"/>
        </w:rPr>
        <w:t>600-1000mm</w:t>
      </w:r>
      <w:r>
        <w:rPr>
          <w:rFonts w:ascii="Arial MT"/>
          <w:spacing w:val="-1"/>
          <w:sz w:val="20"/>
        </w:rPr>
        <w:t> </w:t>
      </w:r>
      <w:r>
        <w:rPr>
          <w:rFonts w:ascii="Arial MT"/>
          <w:sz w:val="20"/>
        </w:rPr>
        <w:t>girth</w:t>
      </w:r>
      <w:r>
        <w:rPr>
          <w:rFonts w:ascii="Arial MT"/>
          <w:spacing w:val="-6"/>
          <w:sz w:val="20"/>
        </w:rPr>
        <w:t> </w:t>
      </w:r>
      <w:r>
        <w:rPr>
          <w:rFonts w:ascii="Arial MT"/>
          <w:sz w:val="20"/>
        </w:rPr>
        <w:t>n.e.</w:t>
      </w:r>
      <w:r>
        <w:rPr>
          <w:rFonts w:ascii="Arial MT"/>
          <w:spacing w:val="-7"/>
          <w:sz w:val="20"/>
        </w:rPr>
        <w:t> </w:t>
      </w:r>
      <w:r>
        <w:rPr>
          <w:rFonts w:ascii="Arial MT"/>
          <w:sz w:val="20"/>
        </w:rPr>
        <w:t>3.50m</w:t>
      </w:r>
      <w:r>
        <w:rPr>
          <w:rFonts w:ascii="Arial MT"/>
          <w:spacing w:val="-1"/>
          <w:sz w:val="20"/>
        </w:rPr>
        <w:t> </w:t>
      </w:r>
      <w:r>
        <w:rPr>
          <w:rFonts w:ascii="Arial MT"/>
          <w:spacing w:val="-10"/>
          <w:sz w:val="20"/>
        </w:rPr>
        <w:t>h</w:t>
      </w:r>
      <w:r>
        <w:rPr>
          <w:rFonts w:ascii="Arial MT"/>
          <w:sz w:val="20"/>
        </w:rPr>
        <w:tab/>
        <w:t>6.00metre/day</w:t>
      </w:r>
      <w:r>
        <w:rPr>
          <w:rFonts w:ascii="Arial MT"/>
          <w:spacing w:val="-12"/>
          <w:sz w:val="20"/>
        </w:rPr>
        <w:t> </w:t>
      </w:r>
      <w:r>
        <w:rPr>
          <w:rFonts w:ascii="Arial MT"/>
          <w:spacing w:val="-2"/>
          <w:sz w:val="20"/>
        </w:rPr>
        <w:t>(Skilled)</w:t>
      </w:r>
    </w:p>
    <w:p>
      <w:pPr>
        <w:pStyle w:val="ListParagraph"/>
        <w:numPr>
          <w:ilvl w:val="0"/>
          <w:numId w:val="19"/>
        </w:numPr>
        <w:tabs>
          <w:tab w:pos="700" w:val="left" w:leader="none"/>
          <w:tab w:pos="6241" w:val="left" w:leader="none"/>
        </w:tabs>
        <w:spacing w:line="276" w:lineRule="auto" w:before="34" w:after="0"/>
        <w:ind w:left="480" w:right="2649" w:firstLine="0"/>
        <w:jc w:val="left"/>
        <w:rPr>
          <w:rFonts w:ascii="Arial MT"/>
          <w:sz w:val="20"/>
        </w:rPr>
      </w:pPr>
      <w:r>
        <w:rPr>
          <w:rFonts w:ascii="Arial MT"/>
          <w:sz w:val="20"/>
        </w:rPr>
        <w:t>Plastering 3 sided beams not exceeding 3.50m high</w:t>
        <w:tab/>
        <w:t>6.00metre/day</w:t>
      </w:r>
      <w:r>
        <w:rPr>
          <w:rFonts w:ascii="Arial MT"/>
          <w:spacing w:val="-14"/>
          <w:sz w:val="20"/>
        </w:rPr>
        <w:t> </w:t>
      </w:r>
      <w:r>
        <w:rPr>
          <w:rFonts w:ascii="Arial MT"/>
          <w:sz w:val="20"/>
        </w:rPr>
        <w:t>(Skilled) 5.Screeding of floor 50mm thick 25sq.m/day (Skilled)</w:t>
      </w:r>
    </w:p>
    <w:p>
      <w:pPr>
        <w:pStyle w:val="ListParagraph"/>
        <w:numPr>
          <w:ilvl w:val="0"/>
          <w:numId w:val="20"/>
        </w:numPr>
        <w:tabs>
          <w:tab w:pos="700" w:val="left" w:leader="none"/>
          <w:tab w:pos="5521" w:val="left" w:leader="none"/>
          <w:tab w:pos="6241" w:val="left" w:leader="none"/>
        </w:tabs>
        <w:spacing w:line="240" w:lineRule="auto" w:before="1" w:after="0"/>
        <w:ind w:left="700" w:right="0" w:hanging="220"/>
        <w:jc w:val="left"/>
        <w:rPr>
          <w:rFonts w:ascii="Arial MT"/>
          <w:sz w:val="20"/>
        </w:rPr>
      </w:pPr>
      <w:r>
        <w:rPr>
          <w:rFonts w:ascii="Arial MT"/>
          <w:sz w:val="20"/>
        </w:rPr>
        <w:t>Floor</w:t>
      </w:r>
      <w:r>
        <w:rPr>
          <w:rFonts w:ascii="Arial MT"/>
          <w:spacing w:val="-6"/>
          <w:sz w:val="20"/>
        </w:rPr>
        <w:t> </w:t>
      </w:r>
      <w:r>
        <w:rPr>
          <w:rFonts w:ascii="Arial MT"/>
          <w:sz w:val="20"/>
        </w:rPr>
        <w:t>tiling</w:t>
      </w:r>
      <w:r>
        <w:rPr>
          <w:rFonts w:ascii="Arial MT"/>
          <w:spacing w:val="-3"/>
          <w:sz w:val="20"/>
        </w:rPr>
        <w:t> </w:t>
      </w:r>
      <w:r>
        <w:rPr>
          <w:rFonts w:ascii="Arial MT"/>
          <w:sz w:val="20"/>
        </w:rPr>
        <w:t>with</w:t>
      </w:r>
      <w:r>
        <w:rPr>
          <w:rFonts w:ascii="Arial MT"/>
          <w:spacing w:val="-4"/>
          <w:sz w:val="20"/>
        </w:rPr>
        <w:t> </w:t>
      </w:r>
      <w:r>
        <w:rPr>
          <w:rFonts w:ascii="Arial MT"/>
          <w:sz w:val="20"/>
        </w:rPr>
        <w:t>screed</w:t>
      </w:r>
      <w:r>
        <w:rPr>
          <w:rFonts w:ascii="Arial MT"/>
          <w:spacing w:val="-5"/>
          <w:sz w:val="20"/>
        </w:rPr>
        <w:t> </w:t>
      </w:r>
      <w:r>
        <w:rPr>
          <w:rFonts w:ascii="Arial MT"/>
          <w:sz w:val="20"/>
        </w:rPr>
        <w:t>bed</w:t>
      </w:r>
      <w:r>
        <w:rPr>
          <w:rFonts w:ascii="Arial MT"/>
          <w:spacing w:val="-5"/>
          <w:sz w:val="20"/>
        </w:rPr>
        <w:t> </w:t>
      </w:r>
      <w:r>
        <w:rPr>
          <w:rFonts w:ascii="Arial MT"/>
          <w:sz w:val="20"/>
        </w:rPr>
        <w:t>300mmx</w:t>
      </w:r>
      <w:r>
        <w:rPr>
          <w:rFonts w:ascii="Arial MT"/>
          <w:spacing w:val="-5"/>
          <w:sz w:val="20"/>
        </w:rPr>
        <w:t> </w:t>
      </w:r>
      <w:r>
        <w:rPr>
          <w:rFonts w:ascii="Arial MT"/>
          <w:spacing w:val="-4"/>
          <w:sz w:val="20"/>
        </w:rPr>
        <w:t>300mm</w:t>
      </w:r>
      <w:r>
        <w:rPr>
          <w:rFonts w:ascii="Arial MT"/>
          <w:sz w:val="20"/>
        </w:rPr>
        <w:tab/>
      </w:r>
      <w:r>
        <w:rPr>
          <w:rFonts w:ascii="Arial MT"/>
          <w:spacing w:val="-10"/>
          <w:sz w:val="20"/>
        </w:rPr>
        <w:t>1</w:t>
      </w:r>
      <w:r>
        <w:rPr>
          <w:rFonts w:ascii="Arial MT"/>
          <w:sz w:val="20"/>
        </w:rPr>
        <w:tab/>
        <w:t>0sq.m/day</w:t>
      </w:r>
      <w:r>
        <w:rPr>
          <w:rFonts w:ascii="Arial MT"/>
          <w:spacing w:val="-10"/>
          <w:sz w:val="20"/>
        </w:rPr>
        <w:t> </w:t>
      </w:r>
      <w:r>
        <w:rPr>
          <w:rFonts w:ascii="Arial MT"/>
          <w:spacing w:val="-2"/>
          <w:sz w:val="20"/>
        </w:rPr>
        <w:t>(Skilled)</w:t>
      </w:r>
    </w:p>
    <w:p>
      <w:pPr>
        <w:pStyle w:val="ListParagraph"/>
        <w:numPr>
          <w:ilvl w:val="0"/>
          <w:numId w:val="20"/>
        </w:numPr>
        <w:tabs>
          <w:tab w:pos="695" w:val="left" w:leader="none"/>
          <w:tab w:pos="6241" w:val="left" w:leader="none"/>
        </w:tabs>
        <w:spacing w:line="240" w:lineRule="auto" w:before="34" w:after="0"/>
        <w:ind w:left="695" w:right="0" w:hanging="215"/>
        <w:jc w:val="left"/>
        <w:rPr>
          <w:rFonts w:ascii="Arial MT"/>
          <w:sz w:val="20"/>
        </w:rPr>
      </w:pPr>
      <w:r>
        <w:rPr>
          <w:rFonts w:ascii="Arial MT"/>
          <w:sz w:val="20"/>
        </w:rPr>
        <w:t>Wall</w:t>
      </w:r>
      <w:r>
        <w:rPr>
          <w:rFonts w:ascii="Arial MT"/>
          <w:spacing w:val="-5"/>
          <w:sz w:val="20"/>
        </w:rPr>
        <w:t> </w:t>
      </w:r>
      <w:r>
        <w:rPr>
          <w:rFonts w:ascii="Arial MT"/>
          <w:sz w:val="20"/>
        </w:rPr>
        <w:t>tiling</w:t>
      </w:r>
      <w:r>
        <w:rPr>
          <w:rFonts w:ascii="Arial MT"/>
          <w:spacing w:val="-1"/>
          <w:sz w:val="20"/>
        </w:rPr>
        <w:t> </w:t>
      </w:r>
      <w:r>
        <w:rPr>
          <w:rFonts w:ascii="Arial MT"/>
          <w:sz w:val="20"/>
        </w:rPr>
        <w:t>with</w:t>
      </w:r>
      <w:r>
        <w:rPr>
          <w:rFonts w:ascii="Arial MT"/>
          <w:spacing w:val="-3"/>
          <w:sz w:val="20"/>
        </w:rPr>
        <w:t> </w:t>
      </w:r>
      <w:r>
        <w:rPr>
          <w:rFonts w:ascii="Arial MT"/>
          <w:sz w:val="20"/>
        </w:rPr>
        <w:t>300mm</w:t>
      </w:r>
      <w:r>
        <w:rPr>
          <w:rFonts w:ascii="Arial MT"/>
          <w:spacing w:val="-1"/>
          <w:sz w:val="20"/>
        </w:rPr>
        <w:t> </w:t>
      </w:r>
      <w:r>
        <w:rPr>
          <w:rFonts w:ascii="Arial MT"/>
          <w:sz w:val="20"/>
        </w:rPr>
        <w:t>x</w:t>
      </w:r>
      <w:r>
        <w:rPr>
          <w:rFonts w:ascii="Arial MT"/>
          <w:spacing w:val="-3"/>
          <w:sz w:val="20"/>
        </w:rPr>
        <w:t> </w:t>
      </w:r>
      <w:r>
        <w:rPr>
          <w:rFonts w:ascii="Arial MT"/>
          <w:spacing w:val="-2"/>
          <w:sz w:val="20"/>
        </w:rPr>
        <w:t>300mm</w:t>
      </w:r>
      <w:r>
        <w:rPr>
          <w:rFonts w:ascii="Arial MT"/>
          <w:sz w:val="20"/>
        </w:rPr>
        <w:tab/>
        <w:t>8sq.m/day</w:t>
      </w:r>
      <w:r>
        <w:rPr>
          <w:rFonts w:ascii="Arial MT"/>
          <w:spacing w:val="-10"/>
          <w:sz w:val="20"/>
        </w:rPr>
        <w:t> </w:t>
      </w:r>
      <w:r>
        <w:rPr>
          <w:rFonts w:ascii="Arial MT"/>
          <w:spacing w:val="-2"/>
          <w:sz w:val="20"/>
        </w:rPr>
        <w:t>(Skilled)</w:t>
      </w:r>
    </w:p>
    <w:p>
      <w:pPr>
        <w:pStyle w:val="ListParagraph"/>
        <w:numPr>
          <w:ilvl w:val="0"/>
          <w:numId w:val="20"/>
        </w:numPr>
        <w:tabs>
          <w:tab w:pos="700" w:val="left" w:leader="none"/>
          <w:tab w:pos="6241" w:val="left" w:leader="none"/>
        </w:tabs>
        <w:spacing w:line="240" w:lineRule="auto" w:before="34" w:after="0"/>
        <w:ind w:left="700" w:right="0" w:hanging="220"/>
        <w:jc w:val="left"/>
        <w:rPr>
          <w:rFonts w:ascii="Arial MT"/>
          <w:sz w:val="20"/>
        </w:rPr>
      </w:pPr>
      <w:r>
        <w:rPr>
          <w:rFonts w:ascii="Arial MT"/>
          <w:sz w:val="20"/>
        </w:rPr>
        <w:t>Building</w:t>
      </w:r>
      <w:r>
        <w:rPr>
          <w:rFonts w:ascii="Arial MT"/>
          <w:spacing w:val="-4"/>
          <w:sz w:val="20"/>
        </w:rPr>
        <w:t> </w:t>
      </w:r>
      <w:r>
        <w:rPr>
          <w:rFonts w:ascii="Arial MT"/>
          <w:sz w:val="20"/>
        </w:rPr>
        <w:t>in</w:t>
      </w:r>
      <w:r>
        <w:rPr>
          <w:rFonts w:ascii="Arial MT"/>
          <w:spacing w:val="-4"/>
          <w:sz w:val="20"/>
        </w:rPr>
        <w:t> </w:t>
      </w:r>
      <w:r>
        <w:rPr>
          <w:rFonts w:ascii="Arial MT"/>
          <w:sz w:val="20"/>
        </w:rPr>
        <w:t>and</w:t>
      </w:r>
      <w:r>
        <w:rPr>
          <w:rFonts w:ascii="Arial MT"/>
          <w:spacing w:val="-3"/>
          <w:sz w:val="20"/>
        </w:rPr>
        <w:t> </w:t>
      </w:r>
      <w:r>
        <w:rPr>
          <w:rFonts w:ascii="Arial MT"/>
          <w:sz w:val="20"/>
        </w:rPr>
        <w:t>dressing</w:t>
      </w:r>
      <w:r>
        <w:rPr>
          <w:rFonts w:ascii="Arial MT"/>
          <w:spacing w:val="-4"/>
          <w:sz w:val="20"/>
        </w:rPr>
        <w:t> </w:t>
      </w:r>
      <w:r>
        <w:rPr>
          <w:rFonts w:ascii="Arial MT"/>
          <w:sz w:val="20"/>
        </w:rPr>
        <w:t>of</w:t>
      </w:r>
      <w:r>
        <w:rPr>
          <w:rFonts w:ascii="Arial MT"/>
          <w:spacing w:val="-4"/>
          <w:sz w:val="20"/>
        </w:rPr>
        <w:t> </w:t>
      </w:r>
      <w:r>
        <w:rPr>
          <w:rFonts w:ascii="Arial MT"/>
          <w:sz w:val="20"/>
        </w:rPr>
        <w:t>single</w:t>
      </w:r>
      <w:r>
        <w:rPr>
          <w:rFonts w:ascii="Arial MT"/>
          <w:spacing w:val="-3"/>
          <w:sz w:val="20"/>
        </w:rPr>
        <w:t> </w:t>
      </w:r>
      <w:r>
        <w:rPr>
          <w:rFonts w:ascii="Arial MT"/>
          <w:sz w:val="20"/>
        </w:rPr>
        <w:t>door</w:t>
      </w:r>
      <w:r>
        <w:rPr>
          <w:rFonts w:ascii="Arial MT"/>
          <w:spacing w:val="-6"/>
          <w:sz w:val="20"/>
        </w:rPr>
        <w:t> </w:t>
      </w:r>
      <w:r>
        <w:rPr>
          <w:rFonts w:ascii="Arial MT"/>
          <w:spacing w:val="-4"/>
          <w:sz w:val="20"/>
        </w:rPr>
        <w:t>frame</w:t>
      </w:r>
      <w:r>
        <w:rPr>
          <w:rFonts w:ascii="Arial MT"/>
          <w:sz w:val="20"/>
        </w:rPr>
        <w:tab/>
        <w:t>2No./day</w:t>
      </w:r>
      <w:r>
        <w:rPr>
          <w:rFonts w:ascii="Arial MT"/>
          <w:spacing w:val="-10"/>
          <w:sz w:val="20"/>
        </w:rPr>
        <w:t> </w:t>
      </w:r>
      <w:r>
        <w:rPr>
          <w:rFonts w:ascii="Arial MT"/>
          <w:spacing w:val="-2"/>
          <w:sz w:val="20"/>
        </w:rPr>
        <w:t>(Skilled</w:t>
      </w:r>
    </w:p>
    <w:p>
      <w:pPr>
        <w:pStyle w:val="ListParagraph"/>
        <w:numPr>
          <w:ilvl w:val="0"/>
          <w:numId w:val="20"/>
        </w:numPr>
        <w:tabs>
          <w:tab w:pos="700" w:val="left" w:leader="none"/>
          <w:tab w:pos="6241" w:val="left" w:leader="none"/>
        </w:tabs>
        <w:spacing w:line="240" w:lineRule="auto" w:before="34" w:after="0"/>
        <w:ind w:left="700" w:right="0" w:hanging="220"/>
        <w:jc w:val="left"/>
        <w:rPr>
          <w:rFonts w:ascii="Arial MT"/>
          <w:sz w:val="20"/>
        </w:rPr>
      </w:pPr>
      <w:r>
        <w:rPr>
          <w:rFonts w:ascii="Arial MT"/>
          <w:sz w:val="20"/>
        </w:rPr>
        <w:t>Building</w:t>
      </w:r>
      <w:r>
        <w:rPr>
          <w:rFonts w:ascii="Arial MT"/>
          <w:spacing w:val="-4"/>
          <w:sz w:val="20"/>
        </w:rPr>
        <w:t> </w:t>
      </w:r>
      <w:r>
        <w:rPr>
          <w:rFonts w:ascii="Arial MT"/>
          <w:sz w:val="20"/>
        </w:rPr>
        <w:t>in</w:t>
      </w:r>
      <w:r>
        <w:rPr>
          <w:rFonts w:ascii="Arial MT"/>
          <w:spacing w:val="-4"/>
          <w:sz w:val="20"/>
        </w:rPr>
        <w:t> </w:t>
      </w:r>
      <w:r>
        <w:rPr>
          <w:rFonts w:ascii="Arial MT"/>
          <w:sz w:val="20"/>
        </w:rPr>
        <w:t>and</w:t>
      </w:r>
      <w:r>
        <w:rPr>
          <w:rFonts w:ascii="Arial MT"/>
          <w:spacing w:val="-3"/>
          <w:sz w:val="20"/>
        </w:rPr>
        <w:t> </w:t>
      </w:r>
      <w:r>
        <w:rPr>
          <w:rFonts w:ascii="Arial MT"/>
          <w:sz w:val="20"/>
        </w:rPr>
        <w:t>dressing</w:t>
      </w:r>
      <w:r>
        <w:rPr>
          <w:rFonts w:ascii="Arial MT"/>
          <w:spacing w:val="-4"/>
          <w:sz w:val="20"/>
        </w:rPr>
        <w:t> </w:t>
      </w:r>
      <w:r>
        <w:rPr>
          <w:rFonts w:ascii="Arial MT"/>
          <w:sz w:val="20"/>
        </w:rPr>
        <w:t>of</w:t>
      </w:r>
      <w:r>
        <w:rPr>
          <w:rFonts w:ascii="Arial MT"/>
          <w:spacing w:val="-4"/>
          <w:sz w:val="20"/>
        </w:rPr>
        <w:t> </w:t>
      </w:r>
      <w:r>
        <w:rPr>
          <w:rFonts w:ascii="Arial MT"/>
          <w:sz w:val="20"/>
        </w:rPr>
        <w:t>double</w:t>
      </w:r>
      <w:r>
        <w:rPr>
          <w:rFonts w:ascii="Arial MT"/>
          <w:spacing w:val="-5"/>
          <w:sz w:val="20"/>
        </w:rPr>
        <w:t> </w:t>
      </w:r>
      <w:r>
        <w:rPr>
          <w:rFonts w:ascii="Arial MT"/>
          <w:sz w:val="20"/>
        </w:rPr>
        <w:t>door</w:t>
      </w:r>
      <w:r>
        <w:rPr>
          <w:rFonts w:ascii="Arial MT"/>
          <w:spacing w:val="-5"/>
          <w:sz w:val="20"/>
        </w:rPr>
        <w:t> </w:t>
      </w:r>
      <w:r>
        <w:rPr>
          <w:rFonts w:ascii="Arial MT"/>
          <w:spacing w:val="-4"/>
          <w:sz w:val="20"/>
        </w:rPr>
        <w:t>frame</w:t>
      </w:r>
      <w:r>
        <w:rPr>
          <w:rFonts w:ascii="Arial MT"/>
          <w:sz w:val="20"/>
        </w:rPr>
        <w:tab/>
        <w:t>1No</w:t>
      </w:r>
      <w:r>
        <w:rPr>
          <w:rFonts w:ascii="Arial MT"/>
          <w:spacing w:val="-3"/>
          <w:sz w:val="20"/>
        </w:rPr>
        <w:t> </w:t>
      </w:r>
      <w:r>
        <w:rPr>
          <w:rFonts w:ascii="Arial MT"/>
          <w:sz w:val="20"/>
        </w:rPr>
        <w:t>/day</w:t>
      </w:r>
      <w:r>
        <w:rPr>
          <w:rFonts w:ascii="Arial MT"/>
          <w:spacing w:val="-5"/>
          <w:sz w:val="20"/>
        </w:rPr>
        <w:t> </w:t>
      </w:r>
      <w:r>
        <w:rPr>
          <w:rFonts w:ascii="Arial MT"/>
          <w:spacing w:val="-2"/>
          <w:sz w:val="20"/>
        </w:rPr>
        <w:t>(Skilled)</w:t>
      </w:r>
    </w:p>
    <w:p>
      <w:pPr>
        <w:pStyle w:val="ListParagraph"/>
        <w:numPr>
          <w:ilvl w:val="0"/>
          <w:numId w:val="20"/>
        </w:numPr>
        <w:tabs>
          <w:tab w:pos="812" w:val="left" w:leader="none"/>
        </w:tabs>
        <w:spacing w:line="240" w:lineRule="auto" w:before="34" w:after="0"/>
        <w:ind w:left="812" w:right="0" w:hanging="332"/>
        <w:jc w:val="left"/>
        <w:rPr>
          <w:rFonts w:ascii="Arial MT"/>
          <w:sz w:val="20"/>
        </w:rPr>
      </w:pPr>
      <w:r>
        <w:rPr>
          <w:rFonts w:ascii="Arial MT"/>
          <w:sz w:val="20"/>
        </w:rPr>
        <w:t>Building</w:t>
      </w:r>
      <w:r>
        <w:rPr>
          <w:rFonts w:ascii="Arial MT"/>
          <w:spacing w:val="-5"/>
          <w:sz w:val="20"/>
        </w:rPr>
        <w:t> </w:t>
      </w:r>
      <w:r>
        <w:rPr>
          <w:rFonts w:ascii="Arial MT"/>
          <w:sz w:val="20"/>
        </w:rPr>
        <w:t>in</w:t>
      </w:r>
      <w:r>
        <w:rPr>
          <w:rFonts w:ascii="Arial MT"/>
          <w:spacing w:val="-5"/>
          <w:sz w:val="20"/>
        </w:rPr>
        <w:t> </w:t>
      </w:r>
      <w:r>
        <w:rPr>
          <w:rFonts w:ascii="Arial MT"/>
          <w:sz w:val="20"/>
        </w:rPr>
        <w:t>and</w:t>
      </w:r>
      <w:r>
        <w:rPr>
          <w:rFonts w:ascii="Arial MT"/>
          <w:spacing w:val="-4"/>
          <w:sz w:val="20"/>
        </w:rPr>
        <w:t> </w:t>
      </w:r>
      <w:r>
        <w:rPr>
          <w:rFonts w:ascii="Arial MT"/>
          <w:sz w:val="20"/>
        </w:rPr>
        <w:t>dressing</w:t>
      </w:r>
      <w:r>
        <w:rPr>
          <w:rFonts w:ascii="Arial MT"/>
          <w:spacing w:val="-5"/>
          <w:sz w:val="20"/>
        </w:rPr>
        <w:t> </w:t>
      </w:r>
      <w:r>
        <w:rPr>
          <w:rFonts w:ascii="Arial MT"/>
          <w:sz w:val="20"/>
        </w:rPr>
        <w:t>of</w:t>
      </w:r>
      <w:r>
        <w:rPr>
          <w:rFonts w:ascii="Arial MT"/>
          <w:spacing w:val="-2"/>
          <w:sz w:val="20"/>
        </w:rPr>
        <w:t> </w:t>
      </w:r>
      <w:r>
        <w:rPr>
          <w:rFonts w:ascii="Arial MT"/>
          <w:sz w:val="20"/>
        </w:rPr>
        <w:t>window</w:t>
      </w:r>
      <w:r>
        <w:rPr>
          <w:rFonts w:ascii="Arial MT"/>
          <w:spacing w:val="-7"/>
          <w:sz w:val="20"/>
        </w:rPr>
        <w:t> </w:t>
      </w:r>
      <w:r>
        <w:rPr>
          <w:rFonts w:ascii="Arial MT"/>
          <w:sz w:val="20"/>
        </w:rPr>
        <w:t>from,</w:t>
      </w:r>
      <w:r>
        <w:rPr>
          <w:rFonts w:ascii="Arial MT"/>
          <w:spacing w:val="-4"/>
          <w:sz w:val="20"/>
        </w:rPr>
        <w:t> </w:t>
      </w:r>
      <w:r>
        <w:rPr>
          <w:rFonts w:ascii="Arial MT"/>
          <w:sz w:val="20"/>
        </w:rPr>
        <w:t>1200mm</w:t>
      </w:r>
      <w:r>
        <w:rPr>
          <w:rFonts w:ascii="Arial MT"/>
          <w:spacing w:val="-5"/>
          <w:sz w:val="20"/>
        </w:rPr>
        <w:t> </w:t>
      </w:r>
      <w:r>
        <w:rPr>
          <w:rFonts w:ascii="Arial MT"/>
          <w:sz w:val="20"/>
        </w:rPr>
        <w:t>x</w:t>
      </w:r>
      <w:r>
        <w:rPr>
          <w:rFonts w:ascii="Arial MT"/>
          <w:spacing w:val="-3"/>
          <w:sz w:val="20"/>
        </w:rPr>
        <w:t> </w:t>
      </w:r>
      <w:r>
        <w:rPr>
          <w:rFonts w:ascii="Arial MT"/>
          <w:sz w:val="20"/>
        </w:rPr>
        <w:t>120mm</w:t>
      </w:r>
      <w:r>
        <w:rPr>
          <w:rFonts w:ascii="Arial MT"/>
          <w:spacing w:val="75"/>
          <w:sz w:val="20"/>
        </w:rPr>
        <w:t> </w:t>
      </w:r>
      <w:r>
        <w:rPr>
          <w:rFonts w:ascii="Arial MT"/>
          <w:sz w:val="20"/>
        </w:rPr>
        <w:t>2.</w:t>
      </w:r>
      <w:r>
        <w:rPr>
          <w:rFonts w:ascii="Arial MT"/>
          <w:spacing w:val="-4"/>
          <w:sz w:val="20"/>
        </w:rPr>
        <w:t> </w:t>
      </w:r>
      <w:r>
        <w:rPr>
          <w:rFonts w:ascii="Arial MT"/>
          <w:sz w:val="20"/>
        </w:rPr>
        <w:t>No/day</w:t>
      </w:r>
      <w:r>
        <w:rPr>
          <w:rFonts w:ascii="Arial MT"/>
          <w:spacing w:val="-7"/>
          <w:sz w:val="20"/>
        </w:rPr>
        <w:t> </w:t>
      </w:r>
      <w:r>
        <w:rPr>
          <w:rFonts w:ascii="Arial MT"/>
          <w:spacing w:val="-2"/>
          <w:sz w:val="20"/>
        </w:rPr>
        <w:t>(Skilled)</w:t>
      </w:r>
    </w:p>
    <w:p>
      <w:pPr>
        <w:pStyle w:val="ListParagraph"/>
        <w:numPr>
          <w:ilvl w:val="0"/>
          <w:numId w:val="20"/>
        </w:numPr>
        <w:tabs>
          <w:tab w:pos="812" w:val="left" w:leader="none"/>
        </w:tabs>
        <w:spacing w:line="273" w:lineRule="auto" w:before="38" w:after="0"/>
        <w:ind w:left="480" w:right="3077" w:firstLine="0"/>
        <w:jc w:val="left"/>
        <w:rPr>
          <w:rFonts w:ascii="Arial MT" w:hAnsi="Arial MT"/>
          <w:sz w:val="20"/>
        </w:rPr>
      </w:pPr>
      <w:r>
        <w:rPr/>
        <mc:AlternateContent>
          <mc:Choice Requires="wps">
            <w:drawing>
              <wp:anchor distT="0" distB="0" distL="0" distR="0" allowOverlap="1" layoutInCell="1" locked="0" behindDoc="0" simplePos="0" relativeHeight="15745024">
                <wp:simplePos x="0" y="0"/>
                <wp:positionH relativeFrom="page">
                  <wp:posOffset>809625</wp:posOffset>
                </wp:positionH>
                <wp:positionV relativeFrom="paragraph">
                  <wp:posOffset>204597</wp:posOffset>
                </wp:positionV>
                <wp:extent cx="6219825" cy="1270"/>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6219825" cy="1270"/>
                        </a:xfrm>
                        <a:custGeom>
                          <a:avLst/>
                          <a:gdLst/>
                          <a:ahLst/>
                          <a:cxnLst/>
                          <a:rect l="l" t="t" r="r" b="b"/>
                          <a:pathLst>
                            <a:path w="6219825" h="0">
                              <a:moveTo>
                                <a:pt x="0" y="0"/>
                              </a:moveTo>
                              <a:lnTo>
                                <a:pt x="6219825"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5024" from="63.75pt,16.110058pt" to="553.5pt,16.110058pt" stroked="true" strokeweight=".5pt" strokecolor="#000000">
                <v:stroke dashstyle="solid"/>
                <w10:wrap type="none"/>
              </v:line>
            </w:pict>
          </mc:Fallback>
        </mc:AlternateContent>
      </w:r>
      <w:r>
        <w:rPr>
          <w:rFonts w:ascii="Arial MT" w:hAnsi="Arial MT"/>
          <w:sz w:val="20"/>
        </w:rPr>
        <w:t>Building</w:t>
      </w:r>
      <w:r>
        <w:rPr>
          <w:rFonts w:ascii="Arial MT" w:hAnsi="Arial MT"/>
          <w:spacing w:val="-4"/>
          <w:sz w:val="20"/>
        </w:rPr>
        <w:t> </w:t>
      </w:r>
      <w:r>
        <w:rPr>
          <w:rFonts w:ascii="Arial MT" w:hAnsi="Arial MT"/>
          <w:sz w:val="20"/>
        </w:rPr>
        <w:t>in</w:t>
      </w:r>
      <w:r>
        <w:rPr>
          <w:rFonts w:ascii="Arial MT" w:hAnsi="Arial MT"/>
          <w:spacing w:val="-4"/>
          <w:sz w:val="20"/>
        </w:rPr>
        <w:t> </w:t>
      </w:r>
      <w:r>
        <w:rPr>
          <w:rFonts w:ascii="Arial MT" w:hAnsi="Arial MT"/>
          <w:sz w:val="20"/>
        </w:rPr>
        <w:t>and</w:t>
      </w:r>
      <w:r>
        <w:rPr>
          <w:rFonts w:ascii="Arial MT" w:hAnsi="Arial MT"/>
          <w:spacing w:val="-4"/>
          <w:sz w:val="20"/>
        </w:rPr>
        <w:t> </w:t>
      </w:r>
      <w:r>
        <w:rPr>
          <w:rFonts w:ascii="Arial MT" w:hAnsi="Arial MT"/>
          <w:sz w:val="20"/>
        </w:rPr>
        <w:t>dressing</w:t>
      </w:r>
      <w:r>
        <w:rPr>
          <w:rFonts w:ascii="Arial MT" w:hAnsi="Arial MT"/>
          <w:spacing w:val="-4"/>
          <w:sz w:val="20"/>
        </w:rPr>
        <w:t> </w:t>
      </w:r>
      <w:r>
        <w:rPr>
          <w:rFonts w:ascii="Arial MT" w:hAnsi="Arial MT"/>
          <w:sz w:val="20"/>
        </w:rPr>
        <w:t>of</w:t>
      </w:r>
      <w:r>
        <w:rPr>
          <w:rFonts w:ascii="Arial MT" w:hAnsi="Arial MT"/>
          <w:spacing w:val="-2"/>
          <w:sz w:val="20"/>
        </w:rPr>
        <w:t> </w:t>
      </w:r>
      <w:r>
        <w:rPr>
          <w:rFonts w:ascii="Arial MT" w:hAnsi="Arial MT"/>
          <w:sz w:val="20"/>
        </w:rPr>
        <w:t>window</w:t>
      </w:r>
      <w:r>
        <w:rPr>
          <w:rFonts w:ascii="Arial MT" w:hAnsi="Arial MT"/>
          <w:spacing w:val="-6"/>
          <w:sz w:val="20"/>
        </w:rPr>
        <w:t> </w:t>
      </w:r>
      <w:r>
        <w:rPr>
          <w:rFonts w:ascii="Arial MT" w:hAnsi="Arial MT"/>
          <w:sz w:val="20"/>
        </w:rPr>
        <w:t>frame</w:t>
      </w:r>
      <w:r>
        <w:rPr>
          <w:rFonts w:ascii="Arial MT" w:hAnsi="Arial MT"/>
          <w:spacing w:val="-4"/>
          <w:sz w:val="20"/>
        </w:rPr>
        <w:t> </w:t>
      </w:r>
      <w:r>
        <w:rPr>
          <w:rFonts w:ascii="Arial MT" w:hAnsi="Arial MT"/>
          <w:sz w:val="20"/>
        </w:rPr>
        <w:t>1800mm</w:t>
      </w:r>
      <w:r>
        <w:rPr>
          <w:rFonts w:ascii="Arial MT" w:hAnsi="Arial MT"/>
          <w:spacing w:val="-2"/>
          <w:sz w:val="20"/>
        </w:rPr>
        <w:t> </w:t>
      </w:r>
      <w:r>
        <w:rPr>
          <w:rFonts w:ascii="Arial MT" w:hAnsi="Arial MT"/>
          <w:sz w:val="20"/>
        </w:rPr>
        <w:t>x</w:t>
      </w:r>
      <w:r>
        <w:rPr>
          <w:rFonts w:ascii="Arial MT" w:hAnsi="Arial MT"/>
          <w:spacing w:val="-3"/>
          <w:sz w:val="20"/>
        </w:rPr>
        <w:t> </w:t>
      </w:r>
      <w:r>
        <w:rPr>
          <w:rFonts w:ascii="Arial MT" w:hAnsi="Arial MT"/>
          <w:sz w:val="20"/>
        </w:rPr>
        <w:t>1200mm 1</w:t>
      </w:r>
      <w:r>
        <w:rPr>
          <w:rFonts w:ascii="Arial MT" w:hAnsi="Arial MT"/>
          <w:spacing w:val="-4"/>
          <w:sz w:val="20"/>
        </w:rPr>
        <w:t> </w:t>
      </w:r>
      <w:r>
        <w:rPr>
          <w:rFonts w:ascii="Arial MT" w:hAnsi="Arial MT"/>
          <w:sz w:val="20"/>
        </w:rPr>
        <w:t>No/day</w:t>
      </w:r>
      <w:r>
        <w:rPr>
          <w:rFonts w:ascii="Arial MT" w:hAnsi="Arial MT"/>
          <w:spacing w:val="-7"/>
          <w:sz w:val="20"/>
        </w:rPr>
        <w:t> </w:t>
      </w:r>
      <w:r>
        <w:rPr>
          <w:rFonts w:ascii="Arial MT" w:hAnsi="Arial MT"/>
          <w:sz w:val="20"/>
        </w:rPr>
        <w:t>(skilled) </w:t>
      </w:r>
      <w:r>
        <w:rPr>
          <w:rFonts w:ascii="Arial MT" w:hAnsi="Arial MT"/>
          <w:w w:val="145"/>
          <w:sz w:val="20"/>
        </w:rPr>
        <w:t>6RXUFH</w:t>
      </w:r>
      <w:r>
        <w:rPr>
          <w:rFonts w:ascii="Arial MT" w:hAnsi="Arial MT"/>
          <w:spacing w:val="40"/>
          <w:w w:val="145"/>
          <w:sz w:val="20"/>
        </w:rPr>
        <w:t>  </w:t>
      </w:r>
      <w:r>
        <w:rPr>
          <w:rFonts w:ascii="Arial MT" w:hAnsi="Arial MT"/>
          <w:spacing w:val="-40"/>
          <w:w w:val="144"/>
          <w:sz w:val="20"/>
        </w:rPr>
        <w:t>&amp;</w:t>
      </w:r>
      <w:r>
        <w:rPr>
          <w:rFonts w:ascii="Arial MT" w:hAnsi="Arial MT"/>
          <w:spacing w:val="-71"/>
          <w:w w:val="94"/>
          <w:sz w:val="20"/>
        </w:rPr>
        <w:t>g</w:t>
      </w:r>
      <w:r>
        <w:rPr>
          <w:rFonts w:ascii="Arial MT" w:hAnsi="Arial MT"/>
          <w:spacing w:val="-127"/>
          <w:w w:val="132"/>
          <w:sz w:val="20"/>
        </w:rPr>
        <w:t>R</w:t>
      </w:r>
      <w:r>
        <w:rPr>
          <w:rFonts w:ascii="Arial MT" w:hAnsi="Arial MT"/>
          <w:w w:val="94"/>
          <w:sz w:val="20"/>
        </w:rPr>
        <w:t>e</w:t>
      </w:r>
      <w:r>
        <w:rPr>
          <w:rFonts w:ascii="Arial MT" w:hAnsi="Arial MT"/>
          <w:spacing w:val="-51"/>
          <w:w w:val="94"/>
          <w:sz w:val="20"/>
        </w:rPr>
        <w:t>r</w:t>
      </w:r>
      <w:r>
        <w:rPr>
          <w:rFonts w:ascii="Arial MT" w:hAnsi="Arial MT"/>
          <w:spacing w:val="-149"/>
          <w:w w:val="123"/>
          <w:sz w:val="20"/>
        </w:rPr>
        <w:t>Q</w:t>
      </w:r>
      <w:r>
        <w:rPr>
          <w:rFonts w:ascii="Arial MT" w:hAnsi="Arial MT"/>
          <w:w w:val="94"/>
          <w:sz w:val="20"/>
        </w:rPr>
        <w:t>i</w:t>
      </w:r>
      <w:r>
        <w:rPr>
          <w:rFonts w:ascii="Arial MT" w:hAnsi="Arial MT"/>
          <w:spacing w:val="-7"/>
          <w:w w:val="94"/>
          <w:sz w:val="20"/>
        </w:rPr>
        <w:t>a</w:t>
      </w:r>
      <w:r>
        <w:rPr>
          <w:rFonts w:ascii="Arial MT" w:hAnsi="Arial MT"/>
          <w:spacing w:val="-137"/>
          <w:w w:val="144"/>
          <w:sz w:val="20"/>
        </w:rPr>
        <w:t>V</w:t>
      </w:r>
      <w:r>
        <w:rPr>
          <w:rFonts w:ascii="Arial MT" w:hAnsi="Arial MT"/>
          <w:spacing w:val="1"/>
          <w:w w:val="94"/>
          <w:sz w:val="20"/>
        </w:rPr>
        <w:t>B</w:t>
      </w:r>
      <w:r>
        <w:rPr>
          <w:rFonts w:ascii="Arial MT" w:hAnsi="Arial MT"/>
          <w:spacing w:val="-109"/>
          <w:w w:val="94"/>
          <w:sz w:val="20"/>
        </w:rPr>
        <w:t>u</w:t>
      </w:r>
      <w:r>
        <w:rPr>
          <w:rFonts w:ascii="Arial MT" w:hAnsi="Arial MT"/>
          <w:spacing w:val="-91"/>
          <w:w w:val="132"/>
          <w:sz w:val="20"/>
        </w:rPr>
        <w:t>R</w:t>
      </w:r>
      <w:r>
        <w:rPr>
          <w:rFonts w:ascii="Arial MT" w:hAnsi="Arial MT"/>
          <w:spacing w:val="-2"/>
          <w:w w:val="94"/>
          <w:sz w:val="20"/>
        </w:rPr>
        <w:t>i</w:t>
      </w:r>
      <w:r>
        <w:rPr>
          <w:rFonts w:ascii="Arial MT" w:hAnsi="Arial MT"/>
          <w:spacing w:val="1"/>
          <w:w w:val="94"/>
          <w:sz w:val="20"/>
        </w:rPr>
        <w:t>l</w:t>
      </w:r>
      <w:r>
        <w:rPr>
          <w:rFonts w:ascii="Arial MT" w:hAnsi="Arial MT"/>
          <w:spacing w:val="-107"/>
          <w:w w:val="94"/>
          <w:sz w:val="20"/>
        </w:rPr>
        <w:t>d</w:t>
      </w:r>
      <w:r>
        <w:rPr>
          <w:rFonts w:ascii="Arial MT" w:hAnsi="Arial MT"/>
          <w:spacing w:val="-93"/>
          <w:w w:val="123"/>
          <w:sz w:val="20"/>
        </w:rPr>
        <w:t>O</w:t>
      </w:r>
      <w:r>
        <w:rPr>
          <w:rFonts w:ascii="Arial MT" w:hAnsi="Arial MT"/>
          <w:w w:val="94"/>
          <w:sz w:val="20"/>
        </w:rPr>
        <w:t>i</w:t>
      </w:r>
      <w:r>
        <w:rPr>
          <w:rFonts w:ascii="Arial MT" w:hAnsi="Arial MT"/>
          <w:spacing w:val="-65"/>
          <w:w w:val="94"/>
          <w:sz w:val="20"/>
        </w:rPr>
        <w:t>n</w:t>
      </w:r>
      <w:r>
        <w:rPr>
          <w:rFonts w:ascii="Arial MT" w:hAnsi="Arial MT"/>
          <w:spacing w:val="-135"/>
          <w:w w:val="180"/>
          <w:sz w:val="20"/>
        </w:rPr>
        <w:t>¶</w:t>
      </w:r>
      <w:r>
        <w:rPr>
          <w:rFonts w:ascii="Arial MT" w:hAnsi="Arial MT"/>
          <w:w w:val="94"/>
          <w:sz w:val="20"/>
        </w:rPr>
        <w:t>g</w:t>
      </w:r>
      <w:r>
        <w:rPr>
          <w:rFonts w:ascii="Arial MT" w:hAnsi="Arial MT"/>
          <w:spacing w:val="-33"/>
          <w:sz w:val="20"/>
        </w:rPr>
        <w:t> </w:t>
      </w:r>
      <w:r>
        <w:rPr>
          <w:rFonts w:ascii="Arial MT" w:hAnsi="Arial MT"/>
          <w:spacing w:val="-166"/>
          <w:w w:val="143"/>
          <w:sz w:val="20"/>
        </w:rPr>
        <w:t>V</w:t>
      </w:r>
      <w:r>
        <w:rPr>
          <w:rFonts w:ascii="Arial MT" w:hAnsi="Arial MT"/>
          <w:spacing w:val="-1"/>
          <w:w w:val="93"/>
          <w:sz w:val="20"/>
        </w:rPr>
        <w:t>P</w:t>
      </w:r>
      <w:r>
        <w:rPr>
          <w:rFonts w:ascii="Arial MT" w:hAnsi="Arial MT"/>
          <w:spacing w:val="-32"/>
          <w:w w:val="93"/>
          <w:sz w:val="20"/>
        </w:rPr>
        <w:t>r</w:t>
      </w:r>
      <w:r>
        <w:rPr>
          <w:rFonts w:ascii="Arial MT" w:hAnsi="Arial MT"/>
          <w:spacing w:val="-29"/>
          <w:w w:val="109"/>
          <w:sz w:val="20"/>
        </w:rPr>
        <w:t> </w:t>
      </w:r>
      <w:r>
        <w:rPr>
          <w:rFonts w:ascii="Arial MT" w:hAnsi="Arial MT"/>
          <w:spacing w:val="33"/>
          <w:w w:val="94"/>
          <w:sz w:val="20"/>
        </w:rPr>
        <w:t>i</w:t>
      </w:r>
      <w:r>
        <w:rPr>
          <w:rFonts w:ascii="Arial MT" w:hAnsi="Arial MT"/>
          <w:spacing w:val="35"/>
          <w:w w:val="94"/>
          <w:sz w:val="20"/>
        </w:rPr>
        <w:t>c</w:t>
      </w:r>
      <w:r>
        <w:rPr>
          <w:rFonts w:ascii="Arial MT" w:hAnsi="Arial MT"/>
          <w:spacing w:val="-54"/>
          <w:w w:val="94"/>
          <w:sz w:val="20"/>
        </w:rPr>
        <w:t>e</w:t>
      </w:r>
      <w:r>
        <w:rPr>
          <w:rFonts w:ascii="Arial MT" w:hAnsi="Arial MT"/>
          <w:spacing w:val="-21"/>
          <w:w w:val="174"/>
          <w:sz w:val="20"/>
        </w:rPr>
        <w:t>1</w:t>
      </w:r>
      <w:r>
        <w:rPr>
          <w:rFonts w:ascii="Arial MT" w:hAnsi="Arial MT"/>
          <w:spacing w:val="-43"/>
          <w:w w:val="94"/>
          <w:sz w:val="20"/>
        </w:rPr>
        <w:t>B</w:t>
      </w:r>
      <w:r>
        <w:rPr>
          <w:rFonts w:ascii="Arial MT" w:hAnsi="Arial MT"/>
          <w:spacing w:val="-90"/>
          <w:w w:val="174"/>
          <w:sz w:val="20"/>
        </w:rPr>
        <w:t>L</w:t>
      </w:r>
      <w:r>
        <w:rPr>
          <w:rFonts w:ascii="Arial MT" w:hAnsi="Arial MT"/>
          <w:spacing w:val="34"/>
          <w:w w:val="94"/>
          <w:sz w:val="20"/>
        </w:rPr>
        <w:t>o</w:t>
      </w:r>
      <w:r>
        <w:rPr>
          <w:rFonts w:ascii="Arial MT" w:hAnsi="Arial MT"/>
          <w:spacing w:val="33"/>
          <w:w w:val="94"/>
          <w:sz w:val="20"/>
        </w:rPr>
        <w:t>o</w:t>
      </w:r>
      <w:r>
        <w:rPr>
          <w:rFonts w:ascii="Arial MT" w:hAnsi="Arial MT"/>
          <w:spacing w:val="37"/>
          <w:w w:val="94"/>
          <w:sz w:val="20"/>
        </w:rPr>
        <w:t>k</w:t>
      </w:r>
      <w:r>
        <w:rPr>
          <w:rFonts w:ascii="Arial MT" w:hAnsi="Arial MT"/>
          <w:spacing w:val="34"/>
          <w:w w:val="94"/>
          <w:sz w:val="20"/>
        </w:rPr>
        <w:t>,</w:t>
      </w:r>
      <w:r>
        <w:rPr>
          <w:rFonts w:ascii="Arial MT" w:hAnsi="Arial MT"/>
          <w:spacing w:val="-7"/>
          <w:w w:val="110"/>
          <w:sz w:val="20"/>
        </w:rPr>
        <w:t> </w:t>
      </w:r>
      <w:r>
        <w:rPr>
          <w:rFonts w:ascii="Arial MT" w:hAnsi="Arial MT"/>
          <w:w w:val="110"/>
          <w:sz w:val="20"/>
        </w:rPr>
        <w:t>2010</w:t>
      </w:r>
      <w:r>
        <w:rPr>
          <w:rFonts w:ascii="Arial MT" w:hAnsi="Arial MT"/>
          <w:spacing w:val="-8"/>
          <w:w w:val="110"/>
          <w:sz w:val="20"/>
        </w:rPr>
        <w:t> </w:t>
      </w:r>
      <w:r>
        <w:rPr>
          <w:rFonts w:ascii="Arial MT" w:hAnsi="Arial MT"/>
          <w:w w:val="110"/>
          <w:sz w:val="20"/>
        </w:rPr>
        <w:t>(Fourth</w:t>
      </w:r>
      <w:r>
        <w:rPr>
          <w:rFonts w:ascii="Arial MT" w:hAnsi="Arial MT"/>
          <w:spacing w:val="-5"/>
          <w:w w:val="110"/>
          <w:sz w:val="20"/>
        </w:rPr>
        <w:t> </w:t>
      </w:r>
      <w:r>
        <w:rPr>
          <w:rFonts w:ascii="Arial MT" w:hAnsi="Arial MT"/>
          <w:w w:val="110"/>
          <w:sz w:val="20"/>
        </w:rPr>
        <w:t>Edition)</w:t>
      </w:r>
    </w:p>
    <w:p>
      <w:pPr>
        <w:spacing w:before="164"/>
        <w:ind w:left="480" w:right="0" w:firstLine="0"/>
        <w:jc w:val="left"/>
        <w:rPr>
          <w:rFonts w:ascii="Calibri"/>
          <w:b/>
          <w:sz w:val="24"/>
        </w:rPr>
      </w:pPr>
      <w:r>
        <w:rPr>
          <w:rFonts w:ascii="Calibri"/>
          <w:b/>
          <w:sz w:val="24"/>
        </w:rPr>
        <w:t>Table</w:t>
      </w:r>
      <w:r>
        <w:rPr>
          <w:rFonts w:ascii="Calibri"/>
          <w:b/>
          <w:spacing w:val="-6"/>
          <w:sz w:val="24"/>
        </w:rPr>
        <w:t> </w:t>
      </w:r>
      <w:r>
        <w:rPr>
          <w:rFonts w:ascii="Calibri"/>
          <w:b/>
          <w:sz w:val="24"/>
        </w:rPr>
        <w:t>2.11:</w:t>
      </w:r>
      <w:r>
        <w:rPr>
          <w:rFonts w:ascii="Calibri"/>
          <w:b/>
          <w:spacing w:val="-2"/>
          <w:sz w:val="24"/>
        </w:rPr>
        <w:t> </w:t>
      </w:r>
      <w:r>
        <w:rPr>
          <w:rFonts w:ascii="Calibri"/>
          <w:b/>
          <w:sz w:val="24"/>
        </w:rPr>
        <w:t>Labour</w:t>
      </w:r>
      <w:r>
        <w:rPr>
          <w:rFonts w:ascii="Calibri"/>
          <w:b/>
          <w:spacing w:val="-2"/>
          <w:sz w:val="24"/>
        </w:rPr>
        <w:t> </w:t>
      </w:r>
      <w:r>
        <w:rPr>
          <w:rFonts w:ascii="Calibri"/>
          <w:b/>
          <w:sz w:val="24"/>
        </w:rPr>
        <w:t>Constants</w:t>
      </w:r>
      <w:r>
        <w:rPr>
          <w:rFonts w:ascii="Calibri"/>
          <w:b/>
          <w:spacing w:val="-3"/>
          <w:sz w:val="24"/>
        </w:rPr>
        <w:t> </w:t>
      </w:r>
      <w:r>
        <w:rPr>
          <w:rFonts w:ascii="Calibri"/>
          <w:b/>
          <w:sz w:val="24"/>
        </w:rPr>
        <w:t>for</w:t>
      </w:r>
      <w:r>
        <w:rPr>
          <w:rFonts w:ascii="Calibri"/>
          <w:b/>
          <w:spacing w:val="-3"/>
          <w:sz w:val="24"/>
        </w:rPr>
        <w:t> </w:t>
      </w:r>
      <w:r>
        <w:rPr>
          <w:rFonts w:ascii="Calibri"/>
          <w:b/>
          <w:sz w:val="24"/>
        </w:rPr>
        <w:t>carpentry,</w:t>
      </w:r>
      <w:r>
        <w:rPr>
          <w:rFonts w:ascii="Calibri"/>
          <w:b/>
          <w:spacing w:val="-2"/>
          <w:sz w:val="24"/>
        </w:rPr>
        <w:t> </w:t>
      </w:r>
      <w:r>
        <w:rPr>
          <w:rFonts w:ascii="Calibri"/>
          <w:b/>
          <w:sz w:val="24"/>
        </w:rPr>
        <w:t>masonry</w:t>
      </w:r>
      <w:r>
        <w:rPr>
          <w:rFonts w:ascii="Calibri"/>
          <w:b/>
          <w:spacing w:val="-4"/>
          <w:sz w:val="24"/>
        </w:rPr>
        <w:t> </w:t>
      </w:r>
      <w:r>
        <w:rPr>
          <w:rFonts w:ascii="Calibri"/>
          <w:b/>
          <w:sz w:val="24"/>
        </w:rPr>
        <w:t>and</w:t>
      </w:r>
      <w:r>
        <w:rPr>
          <w:rFonts w:ascii="Calibri"/>
          <w:b/>
          <w:spacing w:val="-4"/>
          <w:sz w:val="24"/>
        </w:rPr>
        <w:t> </w:t>
      </w:r>
      <w:r>
        <w:rPr>
          <w:rFonts w:ascii="Calibri"/>
          <w:b/>
          <w:sz w:val="24"/>
        </w:rPr>
        <w:t>steel</w:t>
      </w:r>
      <w:r>
        <w:rPr>
          <w:rFonts w:ascii="Calibri"/>
          <w:b/>
          <w:spacing w:val="-4"/>
          <w:sz w:val="24"/>
        </w:rPr>
        <w:t> </w:t>
      </w:r>
      <w:r>
        <w:rPr>
          <w:rFonts w:ascii="Calibri"/>
          <w:b/>
          <w:sz w:val="24"/>
        </w:rPr>
        <w:t>fitting</w:t>
      </w:r>
      <w:r>
        <w:rPr>
          <w:rFonts w:ascii="Calibri"/>
          <w:b/>
          <w:spacing w:val="-4"/>
          <w:sz w:val="24"/>
        </w:rPr>
        <w:t> </w:t>
      </w:r>
      <w:r>
        <w:rPr>
          <w:rFonts w:ascii="Calibri"/>
          <w:b/>
          <w:sz w:val="24"/>
        </w:rPr>
        <w:t>building</w:t>
      </w:r>
      <w:r>
        <w:rPr>
          <w:rFonts w:ascii="Calibri"/>
          <w:b/>
          <w:spacing w:val="-4"/>
          <w:sz w:val="24"/>
        </w:rPr>
        <w:t> </w:t>
      </w:r>
      <w:r>
        <w:rPr>
          <w:rFonts w:ascii="Calibri"/>
          <w:b/>
          <w:spacing w:val="-2"/>
          <w:sz w:val="24"/>
        </w:rPr>
        <w:t>processes</w:t>
      </w:r>
    </w:p>
    <w:p>
      <w:pPr>
        <w:pStyle w:val="BodyText"/>
        <w:spacing w:before="6" w:after="1"/>
        <w:ind w:left="0"/>
        <w:rPr>
          <w:rFonts w:ascii="Calibri"/>
          <w:b/>
          <w:sz w:val="14"/>
        </w:rPr>
      </w:pPr>
    </w:p>
    <w:tbl>
      <w:tblPr>
        <w:tblW w:w="0" w:type="auto"/>
        <w:jc w:val="left"/>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0"/>
        <w:gridCol w:w="706"/>
        <w:gridCol w:w="4808"/>
        <w:gridCol w:w="688"/>
        <w:gridCol w:w="1350"/>
        <w:gridCol w:w="2122"/>
        <w:gridCol w:w="120"/>
      </w:tblGrid>
      <w:tr>
        <w:trPr>
          <w:trHeight w:val="422" w:hRule="atLeast"/>
        </w:trPr>
        <w:tc>
          <w:tcPr>
            <w:tcW w:w="120" w:type="dxa"/>
            <w:vMerge w:val="restart"/>
            <w:tcBorders>
              <w:top w:val="single" w:sz="4" w:space="0" w:color="000000"/>
            </w:tcBorders>
          </w:tcPr>
          <w:p>
            <w:pPr>
              <w:pStyle w:val="TableParagraph"/>
              <w:rPr>
                <w:sz w:val="20"/>
              </w:rPr>
            </w:pPr>
          </w:p>
        </w:tc>
        <w:tc>
          <w:tcPr>
            <w:tcW w:w="706" w:type="dxa"/>
            <w:tcBorders>
              <w:top w:val="single" w:sz="4" w:space="0" w:color="000000"/>
              <w:bottom w:val="single" w:sz="4" w:space="0" w:color="000000"/>
            </w:tcBorders>
          </w:tcPr>
          <w:p>
            <w:pPr>
              <w:pStyle w:val="TableParagraph"/>
              <w:spacing w:before="21"/>
              <w:ind w:left="105"/>
              <w:rPr>
                <w:rFonts w:ascii="Calibri"/>
                <w:b/>
                <w:sz w:val="24"/>
              </w:rPr>
            </w:pPr>
            <w:r>
              <w:rPr>
                <w:rFonts w:ascii="Calibri"/>
                <w:b/>
                <w:spacing w:val="-5"/>
                <w:sz w:val="24"/>
              </w:rPr>
              <w:t>S/N</w:t>
            </w:r>
          </w:p>
        </w:tc>
        <w:tc>
          <w:tcPr>
            <w:tcW w:w="4808" w:type="dxa"/>
            <w:tcBorders>
              <w:top w:val="single" w:sz="4" w:space="0" w:color="000000"/>
              <w:bottom w:val="single" w:sz="4" w:space="0" w:color="000000"/>
            </w:tcBorders>
          </w:tcPr>
          <w:p>
            <w:pPr>
              <w:pStyle w:val="TableParagraph"/>
              <w:spacing w:before="21"/>
              <w:ind w:left="227"/>
              <w:rPr>
                <w:rFonts w:ascii="Calibri"/>
                <w:b/>
                <w:sz w:val="24"/>
              </w:rPr>
            </w:pPr>
            <w:r>
              <w:rPr>
                <w:rFonts w:ascii="Calibri"/>
                <w:b/>
                <w:sz w:val="24"/>
              </w:rPr>
              <w:t>BUILDING</w:t>
            </w:r>
            <w:r>
              <w:rPr>
                <w:rFonts w:ascii="Calibri"/>
                <w:b/>
                <w:spacing w:val="-1"/>
                <w:sz w:val="24"/>
              </w:rPr>
              <w:t> </w:t>
            </w:r>
            <w:r>
              <w:rPr>
                <w:rFonts w:ascii="Calibri"/>
                <w:b/>
                <w:spacing w:val="-2"/>
                <w:sz w:val="24"/>
              </w:rPr>
              <w:t>PROCESSES</w:t>
            </w:r>
          </w:p>
        </w:tc>
        <w:tc>
          <w:tcPr>
            <w:tcW w:w="688" w:type="dxa"/>
            <w:tcBorders>
              <w:top w:val="single" w:sz="4" w:space="0" w:color="000000"/>
              <w:bottom w:val="single" w:sz="4" w:space="0" w:color="000000"/>
            </w:tcBorders>
          </w:tcPr>
          <w:p>
            <w:pPr>
              <w:pStyle w:val="TableParagraph"/>
              <w:spacing w:before="21"/>
              <w:ind w:left="110"/>
              <w:rPr>
                <w:rFonts w:ascii="Calibri"/>
                <w:b/>
                <w:sz w:val="24"/>
              </w:rPr>
            </w:pPr>
            <w:r>
              <w:rPr>
                <w:rFonts w:ascii="Calibri"/>
                <w:b/>
                <w:spacing w:val="-4"/>
                <w:sz w:val="24"/>
              </w:rPr>
              <w:t>Unit</w:t>
            </w:r>
          </w:p>
        </w:tc>
        <w:tc>
          <w:tcPr>
            <w:tcW w:w="1350" w:type="dxa"/>
            <w:tcBorders>
              <w:top w:val="single" w:sz="4" w:space="0" w:color="000000"/>
              <w:bottom w:val="single" w:sz="4" w:space="0" w:color="000000"/>
            </w:tcBorders>
          </w:tcPr>
          <w:p>
            <w:pPr>
              <w:pStyle w:val="TableParagraph"/>
              <w:spacing w:before="21"/>
              <w:ind w:left="151"/>
              <w:rPr>
                <w:rFonts w:ascii="Calibri"/>
                <w:b/>
                <w:sz w:val="24"/>
              </w:rPr>
            </w:pPr>
            <w:r>
              <w:rPr>
                <w:rFonts w:ascii="Calibri"/>
                <w:b/>
                <w:spacing w:val="-2"/>
                <w:sz w:val="24"/>
              </w:rPr>
              <w:t>St(h/unit)</w:t>
            </w:r>
          </w:p>
        </w:tc>
        <w:tc>
          <w:tcPr>
            <w:tcW w:w="2122" w:type="dxa"/>
            <w:tcBorders>
              <w:top w:val="single" w:sz="4" w:space="0" w:color="000000"/>
              <w:bottom w:val="single" w:sz="4" w:space="0" w:color="000000"/>
            </w:tcBorders>
          </w:tcPr>
          <w:p>
            <w:pPr>
              <w:pStyle w:val="TableParagraph"/>
              <w:spacing w:before="21"/>
              <w:ind w:left="223"/>
              <w:rPr>
                <w:rFonts w:ascii="Calibri"/>
                <w:b/>
                <w:sz w:val="24"/>
              </w:rPr>
            </w:pPr>
            <w:r>
              <w:rPr>
                <w:rFonts w:ascii="Calibri"/>
                <w:b/>
                <w:spacing w:val="-2"/>
                <w:sz w:val="24"/>
              </w:rPr>
              <w:t>Sop(unit/m-</w:t>
            </w:r>
            <w:r>
              <w:rPr>
                <w:rFonts w:ascii="Calibri"/>
                <w:b/>
                <w:spacing w:val="-10"/>
                <w:sz w:val="24"/>
              </w:rPr>
              <w:t>h</w:t>
            </w:r>
          </w:p>
        </w:tc>
        <w:tc>
          <w:tcPr>
            <w:tcW w:w="120" w:type="dxa"/>
            <w:tcBorders>
              <w:bottom w:val="single" w:sz="4" w:space="0" w:color="000000"/>
            </w:tcBorders>
          </w:tcPr>
          <w:p>
            <w:pPr>
              <w:pStyle w:val="TableParagraph"/>
              <w:rPr>
                <w:sz w:val="20"/>
              </w:rPr>
            </w:pPr>
          </w:p>
        </w:tc>
      </w:tr>
      <w:tr>
        <w:trPr>
          <w:trHeight w:val="708" w:hRule="atLeast"/>
        </w:trPr>
        <w:tc>
          <w:tcPr>
            <w:tcW w:w="120" w:type="dxa"/>
            <w:vMerge/>
            <w:tcBorders>
              <w:top w:val="nil"/>
            </w:tcBorders>
          </w:tcPr>
          <w:p>
            <w:pPr>
              <w:rPr>
                <w:sz w:val="2"/>
                <w:szCs w:val="2"/>
              </w:rPr>
            </w:pPr>
          </w:p>
        </w:tc>
        <w:tc>
          <w:tcPr>
            <w:tcW w:w="706" w:type="dxa"/>
            <w:tcBorders>
              <w:top w:val="single" w:sz="4" w:space="0" w:color="000000"/>
            </w:tcBorders>
          </w:tcPr>
          <w:p>
            <w:pPr>
              <w:pStyle w:val="TableParagraph"/>
              <w:spacing w:before="85"/>
              <w:ind w:left="105"/>
              <w:rPr>
                <w:rFonts w:ascii="Calibri"/>
                <w:sz w:val="20"/>
              </w:rPr>
            </w:pPr>
            <w:r>
              <w:rPr>
                <w:rFonts w:ascii="Calibri"/>
                <w:spacing w:val="-5"/>
                <w:sz w:val="20"/>
              </w:rPr>
              <w:t>1.</w:t>
            </w:r>
          </w:p>
        </w:tc>
        <w:tc>
          <w:tcPr>
            <w:tcW w:w="4808" w:type="dxa"/>
            <w:tcBorders>
              <w:top w:val="single" w:sz="4" w:space="0" w:color="000000"/>
            </w:tcBorders>
          </w:tcPr>
          <w:p>
            <w:pPr>
              <w:pStyle w:val="TableParagraph"/>
              <w:spacing w:line="276" w:lineRule="auto" w:before="85"/>
              <w:ind w:left="227"/>
              <w:rPr>
                <w:rFonts w:ascii="Calibri"/>
                <w:sz w:val="20"/>
              </w:rPr>
            </w:pPr>
            <w:r>
              <w:rPr>
                <w:rFonts w:ascii="Calibri"/>
                <w:sz w:val="20"/>
              </w:rPr>
              <w:t>Fixing</w:t>
            </w:r>
            <w:r>
              <w:rPr>
                <w:rFonts w:ascii="Calibri"/>
                <w:spacing w:val="40"/>
                <w:sz w:val="20"/>
              </w:rPr>
              <w:t> </w:t>
            </w:r>
            <w:r>
              <w:rPr>
                <w:rFonts w:ascii="Calibri"/>
                <w:sz w:val="20"/>
              </w:rPr>
              <w:t>16mm</w:t>
            </w:r>
            <w:r>
              <w:rPr>
                <w:rFonts w:ascii="Calibri"/>
                <w:spacing w:val="40"/>
                <w:sz w:val="20"/>
              </w:rPr>
              <w:t> </w:t>
            </w:r>
            <w:r>
              <w:rPr>
                <w:rFonts w:ascii="Calibri"/>
                <w:sz w:val="20"/>
              </w:rPr>
              <w:t>diameter</w:t>
            </w:r>
            <w:r>
              <w:rPr>
                <w:rFonts w:ascii="Calibri"/>
                <w:spacing w:val="40"/>
                <w:sz w:val="20"/>
              </w:rPr>
              <w:t> </w:t>
            </w:r>
            <w:r>
              <w:rPr>
                <w:rFonts w:ascii="Calibri"/>
                <w:sz w:val="20"/>
              </w:rPr>
              <w:t>high</w:t>
            </w:r>
            <w:r>
              <w:rPr>
                <w:rFonts w:ascii="Calibri"/>
                <w:spacing w:val="40"/>
                <w:sz w:val="20"/>
              </w:rPr>
              <w:t> </w:t>
            </w:r>
            <w:r>
              <w:rPr>
                <w:rFonts w:ascii="Calibri"/>
                <w:sz w:val="20"/>
              </w:rPr>
              <w:t>yield</w:t>
            </w:r>
            <w:r>
              <w:rPr>
                <w:rFonts w:ascii="Calibri"/>
                <w:spacing w:val="40"/>
                <w:sz w:val="20"/>
              </w:rPr>
              <w:t> </w:t>
            </w:r>
            <w:r>
              <w:rPr>
                <w:rFonts w:ascii="Calibri"/>
                <w:sz w:val="20"/>
              </w:rPr>
              <w:t>bars</w:t>
            </w:r>
            <w:r>
              <w:rPr>
                <w:rFonts w:ascii="Calibri"/>
                <w:spacing w:val="40"/>
                <w:sz w:val="20"/>
              </w:rPr>
              <w:t> </w:t>
            </w:r>
            <w:r>
              <w:rPr>
                <w:rFonts w:ascii="Calibri"/>
                <w:sz w:val="20"/>
              </w:rPr>
              <w:t>in</w:t>
            </w:r>
            <w:r>
              <w:rPr>
                <w:rFonts w:ascii="Calibri"/>
                <w:spacing w:val="40"/>
                <w:sz w:val="20"/>
              </w:rPr>
              <w:t> </w:t>
            </w:r>
            <w:r>
              <w:rPr>
                <w:rFonts w:ascii="Calibri"/>
                <w:sz w:val="20"/>
              </w:rPr>
              <w:t>column</w:t>
            </w:r>
            <w:r>
              <w:rPr>
                <w:rFonts w:ascii="Calibri"/>
                <w:spacing w:val="80"/>
                <w:w w:val="150"/>
                <w:sz w:val="20"/>
              </w:rPr>
              <w:t> </w:t>
            </w:r>
            <w:r>
              <w:rPr>
                <w:rFonts w:ascii="Calibri"/>
                <w:sz w:val="20"/>
              </w:rPr>
              <w:t>(450x450x5000mm) first floor.</w:t>
            </w:r>
          </w:p>
        </w:tc>
        <w:tc>
          <w:tcPr>
            <w:tcW w:w="688" w:type="dxa"/>
            <w:tcBorders>
              <w:top w:val="single" w:sz="4" w:space="0" w:color="000000"/>
            </w:tcBorders>
          </w:tcPr>
          <w:p>
            <w:pPr>
              <w:pStyle w:val="TableParagraph"/>
              <w:spacing w:before="85"/>
              <w:ind w:left="110"/>
              <w:rPr>
                <w:rFonts w:ascii="Calibri"/>
                <w:sz w:val="20"/>
              </w:rPr>
            </w:pPr>
            <w:r>
              <w:rPr>
                <w:rFonts w:ascii="Calibri"/>
                <w:spacing w:val="-5"/>
                <w:sz w:val="20"/>
              </w:rPr>
              <w:t>Kg</w:t>
            </w:r>
          </w:p>
        </w:tc>
        <w:tc>
          <w:tcPr>
            <w:tcW w:w="1350" w:type="dxa"/>
            <w:tcBorders>
              <w:top w:val="single" w:sz="4" w:space="0" w:color="000000"/>
            </w:tcBorders>
          </w:tcPr>
          <w:p>
            <w:pPr>
              <w:pStyle w:val="TableParagraph"/>
              <w:spacing w:before="85"/>
              <w:ind w:left="151"/>
              <w:rPr>
                <w:rFonts w:ascii="Calibri"/>
                <w:sz w:val="20"/>
              </w:rPr>
            </w:pPr>
            <w:r>
              <w:rPr>
                <w:rFonts w:ascii="Calibri"/>
                <w:spacing w:val="-2"/>
                <w:sz w:val="20"/>
              </w:rPr>
              <w:t>0.025</w:t>
            </w:r>
          </w:p>
        </w:tc>
        <w:tc>
          <w:tcPr>
            <w:tcW w:w="2122" w:type="dxa"/>
            <w:tcBorders>
              <w:top w:val="single" w:sz="4" w:space="0" w:color="000000"/>
            </w:tcBorders>
          </w:tcPr>
          <w:p>
            <w:pPr>
              <w:pStyle w:val="TableParagraph"/>
              <w:spacing w:before="85"/>
              <w:ind w:left="223"/>
              <w:rPr>
                <w:rFonts w:ascii="Calibri"/>
                <w:sz w:val="20"/>
              </w:rPr>
            </w:pPr>
            <w:r>
              <w:rPr>
                <w:rFonts w:ascii="Calibri"/>
                <w:spacing w:val="-2"/>
                <w:sz w:val="20"/>
              </w:rPr>
              <w:t>40.09</w:t>
            </w:r>
          </w:p>
        </w:tc>
        <w:tc>
          <w:tcPr>
            <w:tcW w:w="120" w:type="dxa"/>
            <w:tcBorders>
              <w:top w:val="single" w:sz="4" w:space="0" w:color="000000"/>
            </w:tcBorders>
          </w:tcPr>
          <w:p>
            <w:pPr>
              <w:pStyle w:val="TableParagraph"/>
              <w:rPr>
                <w:sz w:val="20"/>
              </w:rPr>
            </w:pPr>
          </w:p>
        </w:tc>
      </w:tr>
      <w:tr>
        <w:trPr>
          <w:trHeight w:val="721" w:hRule="atLeast"/>
        </w:trPr>
        <w:tc>
          <w:tcPr>
            <w:tcW w:w="120" w:type="dxa"/>
            <w:vMerge/>
            <w:tcBorders>
              <w:top w:val="nil"/>
            </w:tcBorders>
          </w:tcPr>
          <w:p>
            <w:pPr>
              <w:rPr>
                <w:sz w:val="2"/>
                <w:szCs w:val="2"/>
              </w:rPr>
            </w:pPr>
          </w:p>
        </w:tc>
        <w:tc>
          <w:tcPr>
            <w:tcW w:w="706" w:type="dxa"/>
          </w:tcPr>
          <w:p>
            <w:pPr>
              <w:pStyle w:val="TableParagraph"/>
              <w:spacing w:before="97"/>
              <w:ind w:left="105"/>
              <w:rPr>
                <w:rFonts w:ascii="Calibri"/>
                <w:sz w:val="20"/>
              </w:rPr>
            </w:pPr>
            <w:r>
              <w:rPr>
                <w:rFonts w:ascii="Calibri"/>
                <w:spacing w:val="-5"/>
                <w:sz w:val="20"/>
              </w:rPr>
              <w:t>2.</w:t>
            </w:r>
          </w:p>
        </w:tc>
        <w:tc>
          <w:tcPr>
            <w:tcW w:w="4808" w:type="dxa"/>
          </w:tcPr>
          <w:p>
            <w:pPr>
              <w:pStyle w:val="TableParagraph"/>
              <w:spacing w:line="276" w:lineRule="auto" w:before="97"/>
              <w:ind w:left="227"/>
              <w:rPr>
                <w:rFonts w:ascii="Calibri"/>
                <w:sz w:val="20"/>
              </w:rPr>
            </w:pPr>
            <w:r>
              <w:rPr>
                <w:rFonts w:ascii="Calibri"/>
                <w:sz w:val="20"/>
              </w:rPr>
              <w:t>Fixing</w:t>
            </w:r>
            <w:r>
              <w:rPr>
                <w:rFonts w:ascii="Calibri"/>
                <w:spacing w:val="40"/>
                <w:sz w:val="20"/>
              </w:rPr>
              <w:t> </w:t>
            </w:r>
            <w:r>
              <w:rPr>
                <w:rFonts w:ascii="Calibri"/>
                <w:sz w:val="20"/>
              </w:rPr>
              <w:t>16mm</w:t>
            </w:r>
            <w:r>
              <w:rPr>
                <w:rFonts w:ascii="Calibri"/>
                <w:spacing w:val="40"/>
                <w:sz w:val="20"/>
              </w:rPr>
              <w:t> </w:t>
            </w:r>
            <w:r>
              <w:rPr>
                <w:rFonts w:ascii="Calibri"/>
                <w:sz w:val="20"/>
              </w:rPr>
              <w:t>diameter</w:t>
            </w:r>
            <w:r>
              <w:rPr>
                <w:rFonts w:ascii="Calibri"/>
                <w:spacing w:val="40"/>
                <w:sz w:val="20"/>
              </w:rPr>
              <w:t> </w:t>
            </w:r>
            <w:r>
              <w:rPr>
                <w:rFonts w:ascii="Calibri"/>
                <w:sz w:val="20"/>
              </w:rPr>
              <w:t>high</w:t>
            </w:r>
            <w:r>
              <w:rPr>
                <w:rFonts w:ascii="Calibri"/>
                <w:spacing w:val="40"/>
                <w:sz w:val="20"/>
              </w:rPr>
              <w:t> </w:t>
            </w:r>
            <w:r>
              <w:rPr>
                <w:rFonts w:ascii="Calibri"/>
                <w:sz w:val="20"/>
              </w:rPr>
              <w:t>yield</w:t>
            </w:r>
            <w:r>
              <w:rPr>
                <w:rFonts w:ascii="Calibri"/>
                <w:spacing w:val="40"/>
                <w:sz w:val="20"/>
              </w:rPr>
              <w:t> </w:t>
            </w:r>
            <w:r>
              <w:rPr>
                <w:rFonts w:ascii="Calibri"/>
                <w:sz w:val="20"/>
              </w:rPr>
              <w:t>bars</w:t>
            </w:r>
            <w:r>
              <w:rPr>
                <w:rFonts w:ascii="Calibri"/>
                <w:spacing w:val="40"/>
                <w:sz w:val="20"/>
              </w:rPr>
              <w:t> </w:t>
            </w:r>
            <w:r>
              <w:rPr>
                <w:rFonts w:ascii="Calibri"/>
                <w:sz w:val="20"/>
              </w:rPr>
              <w:t>in</w:t>
            </w:r>
            <w:r>
              <w:rPr>
                <w:rFonts w:ascii="Calibri"/>
                <w:spacing w:val="40"/>
                <w:sz w:val="20"/>
              </w:rPr>
              <w:t> </w:t>
            </w:r>
            <w:r>
              <w:rPr>
                <w:rFonts w:ascii="Calibri"/>
                <w:sz w:val="20"/>
              </w:rPr>
              <w:t>column</w:t>
            </w:r>
            <w:r>
              <w:rPr>
                <w:rFonts w:ascii="Calibri"/>
                <w:spacing w:val="40"/>
                <w:sz w:val="20"/>
              </w:rPr>
              <w:t> </w:t>
            </w:r>
            <w:r>
              <w:rPr>
                <w:rFonts w:ascii="Calibri"/>
                <w:sz w:val="20"/>
              </w:rPr>
              <w:t>in column (450x450x5000mm) second floor.</w:t>
            </w:r>
          </w:p>
        </w:tc>
        <w:tc>
          <w:tcPr>
            <w:tcW w:w="688" w:type="dxa"/>
          </w:tcPr>
          <w:p>
            <w:pPr>
              <w:pStyle w:val="TableParagraph"/>
              <w:spacing w:before="97"/>
              <w:ind w:left="110"/>
              <w:rPr>
                <w:rFonts w:ascii="Calibri"/>
                <w:sz w:val="20"/>
              </w:rPr>
            </w:pPr>
            <w:r>
              <w:rPr>
                <w:rFonts w:ascii="Calibri"/>
                <w:spacing w:val="-5"/>
                <w:sz w:val="20"/>
              </w:rPr>
              <w:t>Kg</w:t>
            </w:r>
          </w:p>
        </w:tc>
        <w:tc>
          <w:tcPr>
            <w:tcW w:w="1350" w:type="dxa"/>
          </w:tcPr>
          <w:p>
            <w:pPr>
              <w:pStyle w:val="TableParagraph"/>
              <w:spacing w:before="97"/>
              <w:ind w:left="151"/>
              <w:rPr>
                <w:rFonts w:ascii="Calibri"/>
                <w:b/>
                <w:sz w:val="20"/>
              </w:rPr>
            </w:pPr>
            <w:r>
              <w:rPr>
                <w:rFonts w:ascii="Calibri"/>
                <w:b/>
                <w:spacing w:val="-2"/>
                <w:sz w:val="20"/>
              </w:rPr>
              <w:t>0.025</w:t>
            </w:r>
          </w:p>
        </w:tc>
        <w:tc>
          <w:tcPr>
            <w:tcW w:w="2122" w:type="dxa"/>
          </w:tcPr>
          <w:p>
            <w:pPr>
              <w:pStyle w:val="TableParagraph"/>
              <w:spacing w:before="97"/>
              <w:ind w:left="223"/>
              <w:rPr>
                <w:rFonts w:ascii="Calibri"/>
                <w:b/>
                <w:sz w:val="20"/>
              </w:rPr>
            </w:pPr>
            <w:r>
              <w:rPr>
                <w:rFonts w:ascii="Calibri"/>
                <w:b/>
                <w:spacing w:val="-2"/>
                <w:sz w:val="20"/>
              </w:rPr>
              <w:t>40.02</w:t>
            </w:r>
          </w:p>
        </w:tc>
        <w:tc>
          <w:tcPr>
            <w:tcW w:w="120" w:type="dxa"/>
          </w:tcPr>
          <w:p>
            <w:pPr>
              <w:pStyle w:val="TableParagraph"/>
              <w:rPr>
                <w:sz w:val="20"/>
              </w:rPr>
            </w:pPr>
          </w:p>
        </w:tc>
      </w:tr>
      <w:tr>
        <w:trPr>
          <w:trHeight w:val="722" w:hRule="atLeast"/>
        </w:trPr>
        <w:tc>
          <w:tcPr>
            <w:tcW w:w="120" w:type="dxa"/>
            <w:vMerge/>
            <w:tcBorders>
              <w:top w:val="nil"/>
            </w:tcBorders>
          </w:tcPr>
          <w:p>
            <w:pPr>
              <w:rPr>
                <w:sz w:val="2"/>
                <w:szCs w:val="2"/>
              </w:rPr>
            </w:pPr>
          </w:p>
        </w:tc>
        <w:tc>
          <w:tcPr>
            <w:tcW w:w="706" w:type="dxa"/>
          </w:tcPr>
          <w:p>
            <w:pPr>
              <w:pStyle w:val="TableParagraph"/>
              <w:spacing w:before="98"/>
              <w:ind w:left="105"/>
              <w:rPr>
                <w:rFonts w:ascii="Calibri"/>
                <w:sz w:val="20"/>
              </w:rPr>
            </w:pPr>
            <w:r>
              <w:rPr>
                <w:rFonts w:ascii="Calibri"/>
                <w:spacing w:val="-5"/>
                <w:sz w:val="20"/>
              </w:rPr>
              <w:t>3.</w:t>
            </w:r>
          </w:p>
        </w:tc>
        <w:tc>
          <w:tcPr>
            <w:tcW w:w="4808" w:type="dxa"/>
          </w:tcPr>
          <w:p>
            <w:pPr>
              <w:pStyle w:val="TableParagraph"/>
              <w:spacing w:line="276" w:lineRule="auto" w:before="98"/>
              <w:ind w:left="227"/>
              <w:rPr>
                <w:rFonts w:ascii="Calibri"/>
                <w:sz w:val="20"/>
              </w:rPr>
            </w:pPr>
            <w:r>
              <w:rPr>
                <w:rFonts w:ascii="Calibri"/>
                <w:sz w:val="20"/>
              </w:rPr>
              <w:t>Fixing</w:t>
            </w:r>
            <w:r>
              <w:rPr>
                <w:rFonts w:ascii="Calibri"/>
                <w:spacing w:val="40"/>
                <w:sz w:val="20"/>
              </w:rPr>
              <w:t> </w:t>
            </w:r>
            <w:r>
              <w:rPr>
                <w:rFonts w:ascii="Calibri"/>
                <w:sz w:val="20"/>
              </w:rPr>
              <w:t>10mm</w:t>
            </w:r>
            <w:r>
              <w:rPr>
                <w:rFonts w:ascii="Calibri"/>
                <w:spacing w:val="40"/>
                <w:sz w:val="20"/>
              </w:rPr>
              <w:t> </w:t>
            </w:r>
            <w:r>
              <w:rPr>
                <w:rFonts w:ascii="Calibri"/>
                <w:sz w:val="20"/>
              </w:rPr>
              <w:t>diameter</w:t>
            </w:r>
            <w:r>
              <w:rPr>
                <w:rFonts w:ascii="Calibri"/>
                <w:spacing w:val="40"/>
                <w:sz w:val="20"/>
              </w:rPr>
              <w:t> </w:t>
            </w:r>
            <w:r>
              <w:rPr>
                <w:rFonts w:ascii="Calibri"/>
                <w:sz w:val="20"/>
              </w:rPr>
              <w:t>high</w:t>
            </w:r>
            <w:r>
              <w:rPr>
                <w:rFonts w:ascii="Calibri"/>
                <w:spacing w:val="40"/>
                <w:sz w:val="20"/>
              </w:rPr>
              <w:t> </w:t>
            </w:r>
            <w:r>
              <w:rPr>
                <w:rFonts w:ascii="Calibri"/>
                <w:sz w:val="20"/>
              </w:rPr>
              <w:t>yield</w:t>
            </w:r>
            <w:r>
              <w:rPr>
                <w:rFonts w:ascii="Calibri"/>
                <w:spacing w:val="40"/>
                <w:sz w:val="20"/>
              </w:rPr>
              <w:t> </w:t>
            </w:r>
            <w:r>
              <w:rPr>
                <w:rFonts w:ascii="Calibri"/>
                <w:sz w:val="20"/>
              </w:rPr>
              <w:t>bars</w:t>
            </w:r>
            <w:r>
              <w:rPr>
                <w:rFonts w:ascii="Calibri"/>
                <w:spacing w:val="38"/>
                <w:sz w:val="20"/>
              </w:rPr>
              <w:t> </w:t>
            </w:r>
            <w:r>
              <w:rPr>
                <w:rFonts w:ascii="Calibri"/>
                <w:sz w:val="20"/>
              </w:rPr>
              <w:t>in</w:t>
            </w:r>
            <w:r>
              <w:rPr>
                <w:rFonts w:ascii="Calibri"/>
                <w:spacing w:val="40"/>
                <w:sz w:val="20"/>
              </w:rPr>
              <w:t> </w:t>
            </w:r>
            <w:r>
              <w:rPr>
                <w:rFonts w:ascii="Calibri"/>
                <w:sz w:val="20"/>
              </w:rPr>
              <w:t>stirrups</w:t>
            </w:r>
            <w:r>
              <w:rPr>
                <w:rFonts w:ascii="Calibri"/>
                <w:spacing w:val="38"/>
                <w:sz w:val="20"/>
              </w:rPr>
              <w:t> </w:t>
            </w:r>
            <w:r>
              <w:rPr>
                <w:rFonts w:ascii="Calibri"/>
                <w:sz w:val="20"/>
              </w:rPr>
              <w:t>in </w:t>
            </w:r>
            <w:r>
              <w:rPr>
                <w:rFonts w:ascii="Calibri"/>
                <w:spacing w:val="-2"/>
                <w:sz w:val="20"/>
              </w:rPr>
              <w:t>columns</w:t>
            </w:r>
          </w:p>
        </w:tc>
        <w:tc>
          <w:tcPr>
            <w:tcW w:w="688" w:type="dxa"/>
          </w:tcPr>
          <w:p>
            <w:pPr>
              <w:pStyle w:val="TableParagraph"/>
              <w:spacing w:before="98"/>
              <w:ind w:left="110"/>
              <w:rPr>
                <w:rFonts w:ascii="Calibri"/>
                <w:sz w:val="20"/>
              </w:rPr>
            </w:pPr>
            <w:r>
              <w:rPr>
                <w:rFonts w:ascii="Calibri"/>
                <w:spacing w:val="-5"/>
                <w:sz w:val="20"/>
              </w:rPr>
              <w:t>Kg</w:t>
            </w:r>
          </w:p>
        </w:tc>
        <w:tc>
          <w:tcPr>
            <w:tcW w:w="1350" w:type="dxa"/>
          </w:tcPr>
          <w:p>
            <w:pPr>
              <w:pStyle w:val="TableParagraph"/>
              <w:spacing w:before="98"/>
              <w:ind w:left="151"/>
              <w:rPr>
                <w:rFonts w:ascii="Calibri"/>
                <w:sz w:val="20"/>
              </w:rPr>
            </w:pPr>
            <w:r>
              <w:rPr>
                <w:rFonts w:ascii="Calibri"/>
                <w:spacing w:val="-2"/>
                <w:sz w:val="20"/>
              </w:rPr>
              <w:t>0.208</w:t>
            </w:r>
          </w:p>
        </w:tc>
        <w:tc>
          <w:tcPr>
            <w:tcW w:w="2122" w:type="dxa"/>
          </w:tcPr>
          <w:p>
            <w:pPr>
              <w:pStyle w:val="TableParagraph"/>
              <w:spacing w:before="98"/>
              <w:ind w:left="223"/>
              <w:rPr>
                <w:rFonts w:ascii="Calibri"/>
                <w:sz w:val="20"/>
              </w:rPr>
            </w:pPr>
            <w:r>
              <w:rPr>
                <w:rFonts w:ascii="Calibri"/>
                <w:spacing w:val="-4"/>
                <w:sz w:val="20"/>
              </w:rPr>
              <w:t>4.81</w:t>
            </w:r>
          </w:p>
        </w:tc>
        <w:tc>
          <w:tcPr>
            <w:tcW w:w="120" w:type="dxa"/>
          </w:tcPr>
          <w:p>
            <w:pPr>
              <w:pStyle w:val="TableParagraph"/>
              <w:rPr>
                <w:sz w:val="20"/>
              </w:rPr>
            </w:pPr>
          </w:p>
        </w:tc>
      </w:tr>
      <w:tr>
        <w:trPr>
          <w:trHeight w:val="623" w:hRule="atLeast"/>
        </w:trPr>
        <w:tc>
          <w:tcPr>
            <w:tcW w:w="120" w:type="dxa"/>
          </w:tcPr>
          <w:p>
            <w:pPr>
              <w:pStyle w:val="TableParagraph"/>
              <w:rPr>
                <w:sz w:val="20"/>
              </w:rPr>
            </w:pPr>
          </w:p>
        </w:tc>
        <w:tc>
          <w:tcPr>
            <w:tcW w:w="706" w:type="dxa"/>
          </w:tcPr>
          <w:p>
            <w:pPr>
              <w:pStyle w:val="TableParagraph"/>
              <w:spacing w:before="98"/>
              <w:ind w:left="105"/>
              <w:rPr>
                <w:rFonts w:ascii="Calibri"/>
                <w:sz w:val="20"/>
              </w:rPr>
            </w:pPr>
            <w:r>
              <w:rPr>
                <w:rFonts w:ascii="Calibri"/>
                <w:spacing w:val="-5"/>
                <w:sz w:val="20"/>
              </w:rPr>
              <w:t>4.</w:t>
            </w:r>
          </w:p>
        </w:tc>
        <w:tc>
          <w:tcPr>
            <w:tcW w:w="4808" w:type="dxa"/>
          </w:tcPr>
          <w:p>
            <w:pPr>
              <w:pStyle w:val="TableParagraph"/>
              <w:spacing w:line="280" w:lineRule="atLeast" w:before="43"/>
              <w:ind w:left="227"/>
              <w:rPr>
                <w:rFonts w:ascii="Calibri"/>
                <w:sz w:val="20"/>
              </w:rPr>
            </w:pPr>
            <w:r>
              <w:rPr>
                <w:rFonts w:ascii="Calibri"/>
                <w:sz w:val="20"/>
              </w:rPr>
              <w:t>Cut</w:t>
            </w:r>
            <w:r>
              <w:rPr>
                <w:rFonts w:ascii="Calibri"/>
                <w:spacing w:val="40"/>
                <w:sz w:val="20"/>
              </w:rPr>
              <w:t> </w:t>
            </w:r>
            <w:r>
              <w:rPr>
                <w:rFonts w:ascii="Calibri"/>
                <w:sz w:val="20"/>
              </w:rPr>
              <w:t>and</w:t>
            </w:r>
            <w:r>
              <w:rPr>
                <w:rFonts w:ascii="Calibri"/>
                <w:spacing w:val="40"/>
                <w:sz w:val="20"/>
              </w:rPr>
              <w:t> </w:t>
            </w:r>
            <w:r>
              <w:rPr>
                <w:rFonts w:ascii="Calibri"/>
                <w:sz w:val="20"/>
              </w:rPr>
              <w:t>bend</w:t>
            </w:r>
            <w:r>
              <w:rPr>
                <w:rFonts w:ascii="Calibri"/>
                <w:spacing w:val="40"/>
                <w:sz w:val="20"/>
              </w:rPr>
              <w:t> </w:t>
            </w:r>
            <w:r>
              <w:rPr>
                <w:rFonts w:ascii="Calibri"/>
                <w:sz w:val="20"/>
              </w:rPr>
              <w:t>10mm</w:t>
            </w:r>
            <w:r>
              <w:rPr>
                <w:rFonts w:ascii="Calibri"/>
                <w:spacing w:val="40"/>
                <w:sz w:val="20"/>
              </w:rPr>
              <w:t> </w:t>
            </w:r>
            <w:r>
              <w:rPr>
                <w:rFonts w:ascii="Calibri"/>
                <w:sz w:val="20"/>
              </w:rPr>
              <w:t>diameter</w:t>
            </w:r>
            <w:r>
              <w:rPr>
                <w:rFonts w:ascii="Calibri"/>
                <w:spacing w:val="40"/>
                <w:sz w:val="20"/>
              </w:rPr>
              <w:t> </w:t>
            </w:r>
            <w:r>
              <w:rPr>
                <w:rFonts w:ascii="Calibri"/>
                <w:sz w:val="20"/>
              </w:rPr>
              <w:t>high</w:t>
            </w:r>
            <w:r>
              <w:rPr>
                <w:rFonts w:ascii="Calibri"/>
                <w:spacing w:val="40"/>
                <w:sz w:val="20"/>
              </w:rPr>
              <w:t> </w:t>
            </w:r>
            <w:r>
              <w:rPr>
                <w:rFonts w:ascii="Calibri"/>
                <w:sz w:val="20"/>
              </w:rPr>
              <w:t>yield</w:t>
            </w:r>
            <w:r>
              <w:rPr>
                <w:rFonts w:ascii="Calibri"/>
                <w:spacing w:val="40"/>
                <w:sz w:val="20"/>
              </w:rPr>
              <w:t> </w:t>
            </w:r>
            <w:r>
              <w:rPr>
                <w:rFonts w:ascii="Calibri"/>
                <w:sz w:val="20"/>
              </w:rPr>
              <w:t>bars</w:t>
            </w:r>
            <w:r>
              <w:rPr>
                <w:rFonts w:ascii="Calibri"/>
                <w:spacing w:val="40"/>
                <w:sz w:val="20"/>
              </w:rPr>
              <w:t> </w:t>
            </w:r>
            <w:r>
              <w:rPr>
                <w:rFonts w:ascii="Calibri"/>
                <w:sz w:val="20"/>
              </w:rPr>
              <w:t>as</w:t>
            </w:r>
            <w:r>
              <w:rPr>
                <w:rFonts w:ascii="Calibri"/>
                <w:spacing w:val="80"/>
                <w:sz w:val="20"/>
              </w:rPr>
              <w:t> </w:t>
            </w:r>
            <w:r>
              <w:rPr>
                <w:rFonts w:ascii="Calibri"/>
                <w:spacing w:val="-2"/>
                <w:sz w:val="20"/>
              </w:rPr>
              <w:t>stirrups</w:t>
            </w:r>
          </w:p>
        </w:tc>
        <w:tc>
          <w:tcPr>
            <w:tcW w:w="688" w:type="dxa"/>
          </w:tcPr>
          <w:p>
            <w:pPr>
              <w:pStyle w:val="TableParagraph"/>
              <w:spacing w:before="98"/>
              <w:ind w:left="110"/>
              <w:rPr>
                <w:rFonts w:ascii="Calibri"/>
                <w:sz w:val="20"/>
              </w:rPr>
            </w:pPr>
            <w:r>
              <w:rPr>
                <w:rFonts w:ascii="Calibri"/>
                <w:spacing w:val="-5"/>
                <w:sz w:val="20"/>
              </w:rPr>
              <w:t>No</w:t>
            </w:r>
          </w:p>
        </w:tc>
        <w:tc>
          <w:tcPr>
            <w:tcW w:w="1350" w:type="dxa"/>
          </w:tcPr>
          <w:p>
            <w:pPr>
              <w:pStyle w:val="TableParagraph"/>
              <w:spacing w:before="98"/>
              <w:ind w:left="151"/>
              <w:rPr>
                <w:rFonts w:ascii="Calibri"/>
                <w:sz w:val="20"/>
              </w:rPr>
            </w:pPr>
            <w:r>
              <w:rPr>
                <w:rFonts w:ascii="Calibri"/>
                <w:spacing w:val="-2"/>
                <w:sz w:val="20"/>
              </w:rPr>
              <w:t>0.059</w:t>
            </w:r>
          </w:p>
        </w:tc>
        <w:tc>
          <w:tcPr>
            <w:tcW w:w="2122" w:type="dxa"/>
          </w:tcPr>
          <w:p>
            <w:pPr>
              <w:pStyle w:val="TableParagraph"/>
              <w:spacing w:before="98"/>
              <w:ind w:left="223"/>
              <w:rPr>
                <w:rFonts w:ascii="Calibri"/>
                <w:sz w:val="20"/>
              </w:rPr>
            </w:pPr>
            <w:r>
              <w:rPr>
                <w:rFonts w:ascii="Calibri"/>
                <w:spacing w:val="-2"/>
                <w:sz w:val="20"/>
              </w:rPr>
              <w:t>16.89</w:t>
            </w:r>
          </w:p>
        </w:tc>
        <w:tc>
          <w:tcPr>
            <w:tcW w:w="120" w:type="dxa"/>
          </w:tcPr>
          <w:p>
            <w:pPr>
              <w:pStyle w:val="TableParagraph"/>
              <w:rPr>
                <w:sz w:val="20"/>
              </w:rPr>
            </w:pPr>
          </w:p>
        </w:tc>
      </w:tr>
    </w:tbl>
    <w:p>
      <w:pPr>
        <w:pStyle w:val="ListParagraph"/>
        <w:numPr>
          <w:ilvl w:val="0"/>
          <w:numId w:val="17"/>
        </w:numPr>
        <w:tabs>
          <w:tab w:pos="1308" w:val="left" w:leader="none"/>
          <w:tab w:pos="5998" w:val="left" w:leader="none"/>
        </w:tabs>
        <w:spacing w:line="240" w:lineRule="auto" w:before="191" w:after="0"/>
        <w:ind w:left="1308" w:right="0" w:hanging="828"/>
        <w:jc w:val="left"/>
        <w:rPr>
          <w:rFonts w:ascii="Calibri"/>
          <w:sz w:val="20"/>
        </w:rPr>
      </w:pPr>
      <w:r>
        <w:rPr/>
        <mc:AlternateContent>
          <mc:Choice Requires="wps">
            <w:drawing>
              <wp:anchor distT="0" distB="0" distL="0" distR="0" allowOverlap="1" layoutInCell="1" locked="0" behindDoc="0" simplePos="0" relativeHeight="15746560">
                <wp:simplePos x="0" y="0"/>
                <wp:positionH relativeFrom="page">
                  <wp:posOffset>4812410</wp:posOffset>
                </wp:positionH>
                <wp:positionV relativeFrom="paragraph">
                  <wp:posOffset>122257</wp:posOffset>
                </wp:positionV>
                <wp:extent cx="1266825" cy="300355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1266825" cy="300355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88"/>
                              <w:gridCol w:w="887"/>
                            </w:tblGrid>
                            <w:tr>
                              <w:trPr>
                                <w:trHeight w:val="342" w:hRule="atLeast"/>
                              </w:trPr>
                              <w:tc>
                                <w:tcPr>
                                  <w:tcW w:w="988" w:type="dxa"/>
                                </w:tcPr>
                                <w:p>
                                  <w:pPr>
                                    <w:pStyle w:val="TableParagraph"/>
                                    <w:spacing w:line="243" w:lineRule="exact"/>
                                    <w:ind w:left="50"/>
                                    <w:rPr>
                                      <w:rFonts w:ascii="Calibri"/>
                                      <w:sz w:val="20"/>
                                    </w:rPr>
                                  </w:pPr>
                                  <w:r>
                                    <w:rPr>
                                      <w:rFonts w:ascii="Calibri"/>
                                      <w:spacing w:val="-2"/>
                                      <w:sz w:val="20"/>
                                    </w:rPr>
                                    <w:t>0.145</w:t>
                                  </w:r>
                                </w:p>
                              </w:tc>
                              <w:tc>
                                <w:tcPr>
                                  <w:tcW w:w="887" w:type="dxa"/>
                                </w:tcPr>
                                <w:p>
                                  <w:pPr>
                                    <w:pStyle w:val="TableParagraph"/>
                                    <w:spacing w:line="243" w:lineRule="exact"/>
                                    <w:ind w:right="48"/>
                                    <w:jc w:val="right"/>
                                    <w:rPr>
                                      <w:rFonts w:ascii="Calibri"/>
                                      <w:sz w:val="20"/>
                                    </w:rPr>
                                  </w:pPr>
                                  <w:r>
                                    <w:rPr>
                                      <w:rFonts w:ascii="Calibri"/>
                                      <w:spacing w:val="-4"/>
                                      <w:sz w:val="20"/>
                                    </w:rPr>
                                    <w:t>6.50</w:t>
                                  </w:r>
                                </w:p>
                              </w:tc>
                            </w:tr>
                            <w:tr>
                              <w:trPr>
                                <w:trHeight w:val="441" w:hRule="atLeast"/>
                              </w:trPr>
                              <w:tc>
                                <w:tcPr>
                                  <w:tcW w:w="988" w:type="dxa"/>
                                </w:tcPr>
                                <w:p>
                                  <w:pPr>
                                    <w:pStyle w:val="TableParagraph"/>
                                    <w:spacing w:before="98"/>
                                    <w:ind w:left="50"/>
                                    <w:rPr>
                                      <w:rFonts w:ascii="Calibri"/>
                                      <w:sz w:val="20"/>
                                    </w:rPr>
                                  </w:pPr>
                                  <w:r>
                                    <w:rPr>
                                      <w:rFonts w:ascii="Calibri"/>
                                      <w:spacing w:val="-2"/>
                                      <w:sz w:val="20"/>
                                    </w:rPr>
                                    <w:t>0.136</w:t>
                                  </w:r>
                                </w:p>
                              </w:tc>
                              <w:tc>
                                <w:tcPr>
                                  <w:tcW w:w="887" w:type="dxa"/>
                                </w:tcPr>
                                <w:p>
                                  <w:pPr>
                                    <w:pStyle w:val="TableParagraph"/>
                                    <w:spacing w:before="98"/>
                                    <w:ind w:right="48"/>
                                    <w:jc w:val="right"/>
                                    <w:rPr>
                                      <w:rFonts w:ascii="Calibri"/>
                                      <w:sz w:val="20"/>
                                    </w:rPr>
                                  </w:pPr>
                                  <w:r>
                                    <w:rPr>
                                      <w:rFonts w:ascii="Calibri"/>
                                      <w:spacing w:val="-4"/>
                                      <w:sz w:val="20"/>
                                    </w:rPr>
                                    <w:t>6.19</w:t>
                                  </w:r>
                                </w:p>
                              </w:tc>
                            </w:tr>
                            <w:tr>
                              <w:trPr>
                                <w:trHeight w:val="580" w:hRule="atLeast"/>
                              </w:trPr>
                              <w:tc>
                                <w:tcPr>
                                  <w:tcW w:w="988" w:type="dxa"/>
                                </w:tcPr>
                                <w:p>
                                  <w:pPr>
                                    <w:pStyle w:val="TableParagraph"/>
                                    <w:spacing w:before="98"/>
                                    <w:ind w:left="50"/>
                                    <w:rPr>
                                      <w:rFonts w:ascii="Calibri"/>
                                      <w:sz w:val="20"/>
                                    </w:rPr>
                                  </w:pPr>
                                  <w:r>
                                    <w:rPr>
                                      <w:rFonts w:ascii="Calibri"/>
                                      <w:spacing w:val="-4"/>
                                      <w:sz w:val="20"/>
                                    </w:rPr>
                                    <w:t>4.27</w:t>
                                  </w:r>
                                </w:p>
                              </w:tc>
                              <w:tc>
                                <w:tcPr>
                                  <w:tcW w:w="887" w:type="dxa"/>
                                </w:tcPr>
                                <w:p>
                                  <w:pPr>
                                    <w:pStyle w:val="TableParagraph"/>
                                    <w:spacing w:before="98"/>
                                    <w:ind w:right="48"/>
                                    <w:jc w:val="right"/>
                                    <w:rPr>
                                      <w:rFonts w:ascii="Calibri"/>
                                      <w:sz w:val="20"/>
                                    </w:rPr>
                                  </w:pPr>
                                  <w:r>
                                    <w:rPr>
                                      <w:rFonts w:ascii="Calibri"/>
                                      <w:spacing w:val="-4"/>
                                      <w:sz w:val="20"/>
                                    </w:rPr>
                                    <w:t>0.23</w:t>
                                  </w:r>
                                </w:p>
                              </w:tc>
                            </w:tr>
                            <w:tr>
                              <w:trPr>
                                <w:trHeight w:val="721" w:hRule="atLeast"/>
                              </w:trPr>
                              <w:tc>
                                <w:tcPr>
                                  <w:tcW w:w="988" w:type="dxa"/>
                                </w:tcPr>
                                <w:p>
                                  <w:pPr>
                                    <w:pStyle w:val="TableParagraph"/>
                                    <w:spacing w:before="237"/>
                                    <w:ind w:left="50"/>
                                    <w:rPr>
                                      <w:rFonts w:ascii="Calibri"/>
                                      <w:sz w:val="20"/>
                                    </w:rPr>
                                  </w:pPr>
                                  <w:r>
                                    <w:rPr>
                                      <w:rFonts w:ascii="Calibri"/>
                                      <w:spacing w:val="-4"/>
                                      <w:sz w:val="20"/>
                                    </w:rPr>
                                    <w:t>4.27</w:t>
                                  </w:r>
                                </w:p>
                              </w:tc>
                              <w:tc>
                                <w:tcPr>
                                  <w:tcW w:w="887" w:type="dxa"/>
                                </w:tcPr>
                                <w:p>
                                  <w:pPr>
                                    <w:pStyle w:val="TableParagraph"/>
                                    <w:spacing w:before="237"/>
                                    <w:ind w:right="48"/>
                                    <w:jc w:val="right"/>
                                    <w:rPr>
                                      <w:rFonts w:ascii="Calibri"/>
                                      <w:sz w:val="20"/>
                                    </w:rPr>
                                  </w:pPr>
                                  <w:r>
                                    <w:rPr>
                                      <w:rFonts w:ascii="Calibri"/>
                                      <w:spacing w:val="-4"/>
                                      <w:sz w:val="20"/>
                                    </w:rPr>
                                    <w:t>0.23</w:t>
                                  </w:r>
                                </w:p>
                              </w:tc>
                            </w:tr>
                            <w:tr>
                              <w:trPr>
                                <w:trHeight w:val="722" w:hRule="atLeast"/>
                              </w:trPr>
                              <w:tc>
                                <w:tcPr>
                                  <w:tcW w:w="988" w:type="dxa"/>
                                </w:tcPr>
                                <w:p>
                                  <w:pPr>
                                    <w:pStyle w:val="TableParagraph"/>
                                    <w:spacing w:before="239"/>
                                    <w:ind w:left="50"/>
                                    <w:rPr>
                                      <w:rFonts w:ascii="Calibri"/>
                                      <w:sz w:val="20"/>
                                    </w:rPr>
                                  </w:pPr>
                                  <w:r>
                                    <w:rPr>
                                      <w:rFonts w:ascii="Calibri"/>
                                      <w:spacing w:val="-4"/>
                                      <w:sz w:val="20"/>
                                    </w:rPr>
                                    <w:t>0.39</w:t>
                                  </w:r>
                                </w:p>
                              </w:tc>
                              <w:tc>
                                <w:tcPr>
                                  <w:tcW w:w="887" w:type="dxa"/>
                                </w:tcPr>
                                <w:p>
                                  <w:pPr>
                                    <w:pStyle w:val="TableParagraph"/>
                                    <w:spacing w:before="239"/>
                                    <w:ind w:right="48"/>
                                    <w:jc w:val="right"/>
                                    <w:rPr>
                                      <w:rFonts w:ascii="Calibri"/>
                                      <w:sz w:val="20"/>
                                    </w:rPr>
                                  </w:pPr>
                                  <w:r>
                                    <w:rPr>
                                      <w:rFonts w:ascii="Calibri"/>
                                      <w:spacing w:val="-4"/>
                                      <w:sz w:val="20"/>
                                    </w:rPr>
                                    <w:t>2.57</w:t>
                                  </w:r>
                                </w:p>
                              </w:tc>
                            </w:tr>
                            <w:tr>
                              <w:trPr>
                                <w:trHeight w:val="721" w:hRule="atLeast"/>
                              </w:trPr>
                              <w:tc>
                                <w:tcPr>
                                  <w:tcW w:w="988" w:type="dxa"/>
                                </w:tcPr>
                                <w:p>
                                  <w:pPr>
                                    <w:pStyle w:val="TableParagraph"/>
                                    <w:spacing w:before="239"/>
                                    <w:ind w:left="50"/>
                                    <w:rPr>
                                      <w:rFonts w:ascii="Calibri"/>
                                      <w:sz w:val="20"/>
                                    </w:rPr>
                                  </w:pPr>
                                  <w:r>
                                    <w:rPr>
                                      <w:rFonts w:ascii="Calibri"/>
                                      <w:spacing w:val="-4"/>
                                      <w:sz w:val="20"/>
                                    </w:rPr>
                                    <w:t>0.40</w:t>
                                  </w:r>
                                </w:p>
                              </w:tc>
                              <w:tc>
                                <w:tcPr>
                                  <w:tcW w:w="887" w:type="dxa"/>
                                </w:tcPr>
                                <w:p>
                                  <w:pPr>
                                    <w:pStyle w:val="TableParagraph"/>
                                    <w:spacing w:before="239"/>
                                    <w:ind w:right="48"/>
                                    <w:jc w:val="right"/>
                                    <w:rPr>
                                      <w:rFonts w:ascii="Calibri"/>
                                      <w:sz w:val="20"/>
                                    </w:rPr>
                                  </w:pPr>
                                  <w:r>
                                    <w:rPr>
                                      <w:rFonts w:ascii="Calibri"/>
                                      <w:spacing w:val="-4"/>
                                      <w:sz w:val="20"/>
                                    </w:rPr>
                                    <w:t>2.53</w:t>
                                  </w:r>
                                </w:p>
                              </w:tc>
                            </w:tr>
                            <w:tr>
                              <w:trPr>
                                <w:trHeight w:val="721" w:hRule="atLeast"/>
                              </w:trPr>
                              <w:tc>
                                <w:tcPr>
                                  <w:tcW w:w="988" w:type="dxa"/>
                                </w:tcPr>
                                <w:p>
                                  <w:pPr>
                                    <w:pStyle w:val="TableParagraph"/>
                                    <w:spacing w:before="237"/>
                                    <w:ind w:left="50"/>
                                    <w:rPr>
                                      <w:rFonts w:ascii="Calibri"/>
                                      <w:sz w:val="20"/>
                                    </w:rPr>
                                  </w:pPr>
                                  <w:r>
                                    <w:rPr>
                                      <w:rFonts w:ascii="Calibri"/>
                                      <w:spacing w:val="-4"/>
                                      <w:sz w:val="20"/>
                                    </w:rPr>
                                    <w:t>0.38</w:t>
                                  </w:r>
                                </w:p>
                              </w:tc>
                              <w:tc>
                                <w:tcPr>
                                  <w:tcW w:w="887" w:type="dxa"/>
                                </w:tcPr>
                                <w:p>
                                  <w:pPr>
                                    <w:pStyle w:val="TableParagraph"/>
                                    <w:spacing w:before="237"/>
                                    <w:ind w:right="48"/>
                                    <w:jc w:val="right"/>
                                    <w:rPr>
                                      <w:rFonts w:ascii="Calibri"/>
                                      <w:sz w:val="20"/>
                                    </w:rPr>
                                  </w:pPr>
                                  <w:r>
                                    <w:rPr>
                                      <w:rFonts w:ascii="Calibri"/>
                                      <w:spacing w:val="-4"/>
                                      <w:sz w:val="20"/>
                                    </w:rPr>
                                    <w:t>2.64</w:t>
                                  </w:r>
                                </w:p>
                              </w:tc>
                            </w:tr>
                            <w:tr>
                              <w:trPr>
                                <w:trHeight w:val="482" w:hRule="atLeast"/>
                              </w:trPr>
                              <w:tc>
                                <w:tcPr>
                                  <w:tcW w:w="988" w:type="dxa"/>
                                </w:tcPr>
                                <w:p>
                                  <w:pPr>
                                    <w:pStyle w:val="TableParagraph"/>
                                    <w:spacing w:line="224" w:lineRule="exact" w:before="239"/>
                                    <w:ind w:left="50"/>
                                    <w:rPr>
                                      <w:rFonts w:ascii="Calibri"/>
                                      <w:sz w:val="20"/>
                                    </w:rPr>
                                  </w:pPr>
                                  <w:r>
                                    <w:rPr>
                                      <w:rFonts w:ascii="Calibri"/>
                                      <w:spacing w:val="-4"/>
                                      <w:sz w:val="20"/>
                                    </w:rPr>
                                    <w:t>0.39</w:t>
                                  </w:r>
                                </w:p>
                              </w:tc>
                              <w:tc>
                                <w:tcPr>
                                  <w:tcW w:w="887" w:type="dxa"/>
                                </w:tcPr>
                                <w:p>
                                  <w:pPr>
                                    <w:pStyle w:val="TableParagraph"/>
                                    <w:spacing w:line="224" w:lineRule="exact" w:before="239"/>
                                    <w:ind w:right="48"/>
                                    <w:jc w:val="right"/>
                                    <w:rPr>
                                      <w:rFonts w:ascii="Calibri"/>
                                      <w:sz w:val="20"/>
                                    </w:rPr>
                                  </w:pPr>
                                  <w:r>
                                    <w:rPr>
                                      <w:rFonts w:ascii="Calibri"/>
                                      <w:spacing w:val="-4"/>
                                      <w:sz w:val="20"/>
                                    </w:rPr>
                                    <w:t>2.59</w:t>
                                  </w:r>
                                </w:p>
                              </w:tc>
                            </w:tr>
                          </w:tbl>
                          <w:p>
                            <w:pPr>
                              <w:pStyle w:val="BodyText"/>
                              <w:ind w:left="0"/>
                            </w:pPr>
                          </w:p>
                        </w:txbxContent>
                      </wps:txbx>
                      <wps:bodyPr wrap="square" lIns="0" tIns="0" rIns="0" bIns="0" rtlCol="0">
                        <a:noAutofit/>
                      </wps:bodyPr>
                    </wps:wsp>
                  </a:graphicData>
                </a:graphic>
              </wp:anchor>
            </w:drawing>
          </mc:Choice>
          <mc:Fallback>
            <w:pict>
              <v:shape style="position:absolute;margin-left:378.929993pt;margin-top:9.626601pt;width:99.75pt;height:236.5pt;mso-position-horizontal-relative:page;mso-position-vertical-relative:paragraph;z-index:15746560" type="#_x0000_t202" id="docshape23"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88"/>
                        <w:gridCol w:w="887"/>
                      </w:tblGrid>
                      <w:tr>
                        <w:trPr>
                          <w:trHeight w:val="342" w:hRule="atLeast"/>
                        </w:trPr>
                        <w:tc>
                          <w:tcPr>
                            <w:tcW w:w="988" w:type="dxa"/>
                          </w:tcPr>
                          <w:p>
                            <w:pPr>
                              <w:pStyle w:val="TableParagraph"/>
                              <w:spacing w:line="243" w:lineRule="exact"/>
                              <w:ind w:left="50"/>
                              <w:rPr>
                                <w:rFonts w:ascii="Calibri"/>
                                <w:sz w:val="20"/>
                              </w:rPr>
                            </w:pPr>
                            <w:r>
                              <w:rPr>
                                <w:rFonts w:ascii="Calibri"/>
                                <w:spacing w:val="-2"/>
                                <w:sz w:val="20"/>
                              </w:rPr>
                              <w:t>0.145</w:t>
                            </w:r>
                          </w:p>
                        </w:tc>
                        <w:tc>
                          <w:tcPr>
                            <w:tcW w:w="887" w:type="dxa"/>
                          </w:tcPr>
                          <w:p>
                            <w:pPr>
                              <w:pStyle w:val="TableParagraph"/>
                              <w:spacing w:line="243" w:lineRule="exact"/>
                              <w:ind w:right="48"/>
                              <w:jc w:val="right"/>
                              <w:rPr>
                                <w:rFonts w:ascii="Calibri"/>
                                <w:sz w:val="20"/>
                              </w:rPr>
                            </w:pPr>
                            <w:r>
                              <w:rPr>
                                <w:rFonts w:ascii="Calibri"/>
                                <w:spacing w:val="-4"/>
                                <w:sz w:val="20"/>
                              </w:rPr>
                              <w:t>6.50</w:t>
                            </w:r>
                          </w:p>
                        </w:tc>
                      </w:tr>
                      <w:tr>
                        <w:trPr>
                          <w:trHeight w:val="441" w:hRule="atLeast"/>
                        </w:trPr>
                        <w:tc>
                          <w:tcPr>
                            <w:tcW w:w="988" w:type="dxa"/>
                          </w:tcPr>
                          <w:p>
                            <w:pPr>
                              <w:pStyle w:val="TableParagraph"/>
                              <w:spacing w:before="98"/>
                              <w:ind w:left="50"/>
                              <w:rPr>
                                <w:rFonts w:ascii="Calibri"/>
                                <w:sz w:val="20"/>
                              </w:rPr>
                            </w:pPr>
                            <w:r>
                              <w:rPr>
                                <w:rFonts w:ascii="Calibri"/>
                                <w:spacing w:val="-2"/>
                                <w:sz w:val="20"/>
                              </w:rPr>
                              <w:t>0.136</w:t>
                            </w:r>
                          </w:p>
                        </w:tc>
                        <w:tc>
                          <w:tcPr>
                            <w:tcW w:w="887" w:type="dxa"/>
                          </w:tcPr>
                          <w:p>
                            <w:pPr>
                              <w:pStyle w:val="TableParagraph"/>
                              <w:spacing w:before="98"/>
                              <w:ind w:right="48"/>
                              <w:jc w:val="right"/>
                              <w:rPr>
                                <w:rFonts w:ascii="Calibri"/>
                                <w:sz w:val="20"/>
                              </w:rPr>
                            </w:pPr>
                            <w:r>
                              <w:rPr>
                                <w:rFonts w:ascii="Calibri"/>
                                <w:spacing w:val="-4"/>
                                <w:sz w:val="20"/>
                              </w:rPr>
                              <w:t>6.19</w:t>
                            </w:r>
                          </w:p>
                        </w:tc>
                      </w:tr>
                      <w:tr>
                        <w:trPr>
                          <w:trHeight w:val="580" w:hRule="atLeast"/>
                        </w:trPr>
                        <w:tc>
                          <w:tcPr>
                            <w:tcW w:w="988" w:type="dxa"/>
                          </w:tcPr>
                          <w:p>
                            <w:pPr>
                              <w:pStyle w:val="TableParagraph"/>
                              <w:spacing w:before="98"/>
                              <w:ind w:left="50"/>
                              <w:rPr>
                                <w:rFonts w:ascii="Calibri"/>
                                <w:sz w:val="20"/>
                              </w:rPr>
                            </w:pPr>
                            <w:r>
                              <w:rPr>
                                <w:rFonts w:ascii="Calibri"/>
                                <w:spacing w:val="-4"/>
                                <w:sz w:val="20"/>
                              </w:rPr>
                              <w:t>4.27</w:t>
                            </w:r>
                          </w:p>
                        </w:tc>
                        <w:tc>
                          <w:tcPr>
                            <w:tcW w:w="887" w:type="dxa"/>
                          </w:tcPr>
                          <w:p>
                            <w:pPr>
                              <w:pStyle w:val="TableParagraph"/>
                              <w:spacing w:before="98"/>
                              <w:ind w:right="48"/>
                              <w:jc w:val="right"/>
                              <w:rPr>
                                <w:rFonts w:ascii="Calibri"/>
                                <w:sz w:val="20"/>
                              </w:rPr>
                            </w:pPr>
                            <w:r>
                              <w:rPr>
                                <w:rFonts w:ascii="Calibri"/>
                                <w:spacing w:val="-4"/>
                                <w:sz w:val="20"/>
                              </w:rPr>
                              <w:t>0.23</w:t>
                            </w:r>
                          </w:p>
                        </w:tc>
                      </w:tr>
                      <w:tr>
                        <w:trPr>
                          <w:trHeight w:val="721" w:hRule="atLeast"/>
                        </w:trPr>
                        <w:tc>
                          <w:tcPr>
                            <w:tcW w:w="988" w:type="dxa"/>
                          </w:tcPr>
                          <w:p>
                            <w:pPr>
                              <w:pStyle w:val="TableParagraph"/>
                              <w:spacing w:before="237"/>
                              <w:ind w:left="50"/>
                              <w:rPr>
                                <w:rFonts w:ascii="Calibri"/>
                                <w:sz w:val="20"/>
                              </w:rPr>
                            </w:pPr>
                            <w:r>
                              <w:rPr>
                                <w:rFonts w:ascii="Calibri"/>
                                <w:spacing w:val="-4"/>
                                <w:sz w:val="20"/>
                              </w:rPr>
                              <w:t>4.27</w:t>
                            </w:r>
                          </w:p>
                        </w:tc>
                        <w:tc>
                          <w:tcPr>
                            <w:tcW w:w="887" w:type="dxa"/>
                          </w:tcPr>
                          <w:p>
                            <w:pPr>
                              <w:pStyle w:val="TableParagraph"/>
                              <w:spacing w:before="237"/>
                              <w:ind w:right="48"/>
                              <w:jc w:val="right"/>
                              <w:rPr>
                                <w:rFonts w:ascii="Calibri"/>
                                <w:sz w:val="20"/>
                              </w:rPr>
                            </w:pPr>
                            <w:r>
                              <w:rPr>
                                <w:rFonts w:ascii="Calibri"/>
                                <w:spacing w:val="-4"/>
                                <w:sz w:val="20"/>
                              </w:rPr>
                              <w:t>0.23</w:t>
                            </w:r>
                          </w:p>
                        </w:tc>
                      </w:tr>
                      <w:tr>
                        <w:trPr>
                          <w:trHeight w:val="722" w:hRule="atLeast"/>
                        </w:trPr>
                        <w:tc>
                          <w:tcPr>
                            <w:tcW w:w="988" w:type="dxa"/>
                          </w:tcPr>
                          <w:p>
                            <w:pPr>
                              <w:pStyle w:val="TableParagraph"/>
                              <w:spacing w:before="239"/>
                              <w:ind w:left="50"/>
                              <w:rPr>
                                <w:rFonts w:ascii="Calibri"/>
                                <w:sz w:val="20"/>
                              </w:rPr>
                            </w:pPr>
                            <w:r>
                              <w:rPr>
                                <w:rFonts w:ascii="Calibri"/>
                                <w:spacing w:val="-4"/>
                                <w:sz w:val="20"/>
                              </w:rPr>
                              <w:t>0.39</w:t>
                            </w:r>
                          </w:p>
                        </w:tc>
                        <w:tc>
                          <w:tcPr>
                            <w:tcW w:w="887" w:type="dxa"/>
                          </w:tcPr>
                          <w:p>
                            <w:pPr>
                              <w:pStyle w:val="TableParagraph"/>
                              <w:spacing w:before="239"/>
                              <w:ind w:right="48"/>
                              <w:jc w:val="right"/>
                              <w:rPr>
                                <w:rFonts w:ascii="Calibri"/>
                                <w:sz w:val="20"/>
                              </w:rPr>
                            </w:pPr>
                            <w:r>
                              <w:rPr>
                                <w:rFonts w:ascii="Calibri"/>
                                <w:spacing w:val="-4"/>
                                <w:sz w:val="20"/>
                              </w:rPr>
                              <w:t>2.57</w:t>
                            </w:r>
                          </w:p>
                        </w:tc>
                      </w:tr>
                      <w:tr>
                        <w:trPr>
                          <w:trHeight w:val="721" w:hRule="atLeast"/>
                        </w:trPr>
                        <w:tc>
                          <w:tcPr>
                            <w:tcW w:w="988" w:type="dxa"/>
                          </w:tcPr>
                          <w:p>
                            <w:pPr>
                              <w:pStyle w:val="TableParagraph"/>
                              <w:spacing w:before="239"/>
                              <w:ind w:left="50"/>
                              <w:rPr>
                                <w:rFonts w:ascii="Calibri"/>
                                <w:sz w:val="20"/>
                              </w:rPr>
                            </w:pPr>
                            <w:r>
                              <w:rPr>
                                <w:rFonts w:ascii="Calibri"/>
                                <w:spacing w:val="-4"/>
                                <w:sz w:val="20"/>
                              </w:rPr>
                              <w:t>0.40</w:t>
                            </w:r>
                          </w:p>
                        </w:tc>
                        <w:tc>
                          <w:tcPr>
                            <w:tcW w:w="887" w:type="dxa"/>
                          </w:tcPr>
                          <w:p>
                            <w:pPr>
                              <w:pStyle w:val="TableParagraph"/>
                              <w:spacing w:before="239"/>
                              <w:ind w:right="48"/>
                              <w:jc w:val="right"/>
                              <w:rPr>
                                <w:rFonts w:ascii="Calibri"/>
                                <w:sz w:val="20"/>
                              </w:rPr>
                            </w:pPr>
                            <w:r>
                              <w:rPr>
                                <w:rFonts w:ascii="Calibri"/>
                                <w:spacing w:val="-4"/>
                                <w:sz w:val="20"/>
                              </w:rPr>
                              <w:t>2.53</w:t>
                            </w:r>
                          </w:p>
                        </w:tc>
                      </w:tr>
                      <w:tr>
                        <w:trPr>
                          <w:trHeight w:val="721" w:hRule="atLeast"/>
                        </w:trPr>
                        <w:tc>
                          <w:tcPr>
                            <w:tcW w:w="988" w:type="dxa"/>
                          </w:tcPr>
                          <w:p>
                            <w:pPr>
                              <w:pStyle w:val="TableParagraph"/>
                              <w:spacing w:before="237"/>
                              <w:ind w:left="50"/>
                              <w:rPr>
                                <w:rFonts w:ascii="Calibri"/>
                                <w:sz w:val="20"/>
                              </w:rPr>
                            </w:pPr>
                            <w:r>
                              <w:rPr>
                                <w:rFonts w:ascii="Calibri"/>
                                <w:spacing w:val="-4"/>
                                <w:sz w:val="20"/>
                              </w:rPr>
                              <w:t>0.38</w:t>
                            </w:r>
                          </w:p>
                        </w:tc>
                        <w:tc>
                          <w:tcPr>
                            <w:tcW w:w="887" w:type="dxa"/>
                          </w:tcPr>
                          <w:p>
                            <w:pPr>
                              <w:pStyle w:val="TableParagraph"/>
                              <w:spacing w:before="237"/>
                              <w:ind w:right="48"/>
                              <w:jc w:val="right"/>
                              <w:rPr>
                                <w:rFonts w:ascii="Calibri"/>
                                <w:sz w:val="20"/>
                              </w:rPr>
                            </w:pPr>
                            <w:r>
                              <w:rPr>
                                <w:rFonts w:ascii="Calibri"/>
                                <w:spacing w:val="-4"/>
                                <w:sz w:val="20"/>
                              </w:rPr>
                              <w:t>2.64</w:t>
                            </w:r>
                          </w:p>
                        </w:tc>
                      </w:tr>
                      <w:tr>
                        <w:trPr>
                          <w:trHeight w:val="482" w:hRule="atLeast"/>
                        </w:trPr>
                        <w:tc>
                          <w:tcPr>
                            <w:tcW w:w="988" w:type="dxa"/>
                          </w:tcPr>
                          <w:p>
                            <w:pPr>
                              <w:pStyle w:val="TableParagraph"/>
                              <w:spacing w:line="224" w:lineRule="exact" w:before="239"/>
                              <w:ind w:left="50"/>
                              <w:rPr>
                                <w:rFonts w:ascii="Calibri"/>
                                <w:sz w:val="20"/>
                              </w:rPr>
                            </w:pPr>
                            <w:r>
                              <w:rPr>
                                <w:rFonts w:ascii="Calibri"/>
                                <w:spacing w:val="-4"/>
                                <w:sz w:val="20"/>
                              </w:rPr>
                              <w:t>0.39</w:t>
                            </w:r>
                          </w:p>
                        </w:tc>
                        <w:tc>
                          <w:tcPr>
                            <w:tcW w:w="887" w:type="dxa"/>
                          </w:tcPr>
                          <w:p>
                            <w:pPr>
                              <w:pStyle w:val="TableParagraph"/>
                              <w:spacing w:line="224" w:lineRule="exact" w:before="239"/>
                              <w:ind w:right="48"/>
                              <w:jc w:val="right"/>
                              <w:rPr>
                                <w:rFonts w:ascii="Calibri"/>
                                <w:sz w:val="20"/>
                              </w:rPr>
                            </w:pPr>
                            <w:r>
                              <w:rPr>
                                <w:rFonts w:ascii="Calibri"/>
                                <w:spacing w:val="-4"/>
                                <w:sz w:val="20"/>
                              </w:rPr>
                              <w:t>2.59</w:t>
                            </w:r>
                          </w:p>
                        </w:tc>
                      </w:tr>
                    </w:tbl>
                    <w:p>
                      <w:pPr>
                        <w:pStyle w:val="BodyText"/>
                        <w:ind w:left="0"/>
                      </w:pPr>
                    </w:p>
                  </w:txbxContent>
                </v:textbox>
                <w10:wrap type="none"/>
              </v:shape>
            </w:pict>
          </mc:Fallback>
        </mc:AlternateContent>
      </w:r>
      <w:r>
        <w:rPr>
          <w:rFonts w:ascii="Calibri"/>
          <w:sz w:val="20"/>
        </w:rPr>
        <w:t>Sawn</w:t>
      </w:r>
      <w:r>
        <w:rPr>
          <w:rFonts w:ascii="Calibri"/>
          <w:spacing w:val="-6"/>
          <w:sz w:val="20"/>
        </w:rPr>
        <w:t> </w:t>
      </w:r>
      <w:r>
        <w:rPr>
          <w:rFonts w:ascii="Calibri"/>
          <w:sz w:val="20"/>
        </w:rPr>
        <w:t>formwork</w:t>
      </w:r>
      <w:r>
        <w:rPr>
          <w:rFonts w:ascii="Calibri"/>
          <w:spacing w:val="-5"/>
          <w:sz w:val="20"/>
        </w:rPr>
        <w:t> </w:t>
      </w:r>
      <w:r>
        <w:rPr>
          <w:rFonts w:ascii="Calibri"/>
          <w:sz w:val="20"/>
        </w:rPr>
        <w:t>to</w:t>
      </w:r>
      <w:r>
        <w:rPr>
          <w:rFonts w:ascii="Calibri"/>
          <w:spacing w:val="-5"/>
          <w:sz w:val="20"/>
        </w:rPr>
        <w:t> </w:t>
      </w:r>
      <w:r>
        <w:rPr>
          <w:rFonts w:ascii="Calibri"/>
          <w:sz w:val="20"/>
        </w:rPr>
        <w:t>suspended</w:t>
      </w:r>
      <w:r>
        <w:rPr>
          <w:rFonts w:ascii="Calibri"/>
          <w:spacing w:val="-5"/>
          <w:sz w:val="20"/>
        </w:rPr>
        <w:t> </w:t>
      </w:r>
      <w:r>
        <w:rPr>
          <w:rFonts w:ascii="Calibri"/>
          <w:sz w:val="20"/>
        </w:rPr>
        <w:t>floor</w:t>
      </w:r>
      <w:r>
        <w:rPr>
          <w:rFonts w:ascii="Calibri"/>
          <w:spacing w:val="-5"/>
          <w:sz w:val="20"/>
        </w:rPr>
        <w:t> </w:t>
      </w:r>
      <w:r>
        <w:rPr>
          <w:rFonts w:ascii="Calibri"/>
          <w:sz w:val="20"/>
        </w:rPr>
        <w:t>slab</w:t>
      </w:r>
      <w:r>
        <w:rPr>
          <w:rFonts w:ascii="Calibri"/>
          <w:spacing w:val="-4"/>
          <w:sz w:val="20"/>
        </w:rPr>
        <w:t> </w:t>
      </w:r>
      <w:r>
        <w:rPr>
          <w:rFonts w:ascii="Calibri"/>
          <w:sz w:val="20"/>
        </w:rPr>
        <w:t>(first</w:t>
      </w:r>
      <w:r>
        <w:rPr>
          <w:rFonts w:ascii="Calibri"/>
          <w:spacing w:val="-5"/>
          <w:sz w:val="20"/>
        </w:rPr>
        <w:t> </w:t>
      </w:r>
      <w:r>
        <w:rPr>
          <w:rFonts w:ascii="Calibri"/>
          <w:spacing w:val="-2"/>
          <w:sz w:val="20"/>
        </w:rPr>
        <w:t>floor)</w:t>
      </w:r>
      <w:r>
        <w:rPr>
          <w:rFonts w:ascii="Calibri"/>
          <w:sz w:val="20"/>
        </w:rPr>
        <w:tab/>
      </w:r>
      <w:r>
        <w:rPr>
          <w:rFonts w:ascii="Calibri"/>
          <w:spacing w:val="-5"/>
          <w:sz w:val="20"/>
        </w:rPr>
        <w:t>M</w:t>
      </w:r>
      <w:r>
        <w:rPr>
          <w:rFonts w:ascii="Calibri"/>
          <w:spacing w:val="-5"/>
          <w:sz w:val="20"/>
          <w:vertAlign w:val="superscript"/>
        </w:rPr>
        <w:t>2</w:t>
      </w:r>
    </w:p>
    <w:p>
      <w:pPr>
        <w:pStyle w:val="ListParagraph"/>
        <w:numPr>
          <w:ilvl w:val="0"/>
          <w:numId w:val="17"/>
        </w:numPr>
        <w:tabs>
          <w:tab w:pos="1308" w:val="left" w:leader="none"/>
          <w:tab w:pos="5998" w:val="left" w:leader="none"/>
        </w:tabs>
        <w:spacing w:line="240" w:lineRule="auto" w:before="198" w:after="0"/>
        <w:ind w:left="1308" w:right="0" w:hanging="828"/>
        <w:jc w:val="left"/>
        <w:rPr>
          <w:rFonts w:ascii="Calibri"/>
          <w:sz w:val="20"/>
        </w:rPr>
      </w:pPr>
      <w:r>
        <w:rPr>
          <w:rFonts w:ascii="Calibri"/>
          <w:sz w:val="20"/>
        </w:rPr>
        <w:t>Sawn</w:t>
      </w:r>
      <w:r>
        <w:rPr>
          <w:rFonts w:ascii="Calibri"/>
          <w:spacing w:val="-6"/>
          <w:sz w:val="20"/>
        </w:rPr>
        <w:t> </w:t>
      </w:r>
      <w:r>
        <w:rPr>
          <w:rFonts w:ascii="Calibri"/>
          <w:sz w:val="20"/>
        </w:rPr>
        <w:t>formwork</w:t>
      </w:r>
      <w:r>
        <w:rPr>
          <w:rFonts w:ascii="Calibri"/>
          <w:spacing w:val="-5"/>
          <w:sz w:val="20"/>
        </w:rPr>
        <w:t> </w:t>
      </w:r>
      <w:r>
        <w:rPr>
          <w:rFonts w:ascii="Calibri"/>
          <w:sz w:val="20"/>
        </w:rPr>
        <w:t>to</w:t>
      </w:r>
      <w:r>
        <w:rPr>
          <w:rFonts w:ascii="Calibri"/>
          <w:spacing w:val="-5"/>
          <w:sz w:val="20"/>
        </w:rPr>
        <w:t> </w:t>
      </w:r>
      <w:r>
        <w:rPr>
          <w:rFonts w:ascii="Calibri"/>
          <w:sz w:val="20"/>
        </w:rPr>
        <w:t>suspended</w:t>
      </w:r>
      <w:r>
        <w:rPr>
          <w:rFonts w:ascii="Calibri"/>
          <w:spacing w:val="-6"/>
          <w:sz w:val="20"/>
        </w:rPr>
        <w:t> </w:t>
      </w:r>
      <w:r>
        <w:rPr>
          <w:rFonts w:ascii="Calibri"/>
          <w:sz w:val="20"/>
        </w:rPr>
        <w:t>floor</w:t>
      </w:r>
      <w:r>
        <w:rPr>
          <w:rFonts w:ascii="Calibri"/>
          <w:spacing w:val="-5"/>
          <w:sz w:val="20"/>
        </w:rPr>
        <w:t> </w:t>
      </w:r>
      <w:r>
        <w:rPr>
          <w:rFonts w:ascii="Calibri"/>
          <w:sz w:val="20"/>
        </w:rPr>
        <w:t>slab</w:t>
      </w:r>
      <w:r>
        <w:rPr>
          <w:rFonts w:ascii="Calibri"/>
          <w:spacing w:val="-5"/>
          <w:sz w:val="20"/>
        </w:rPr>
        <w:t> </w:t>
      </w:r>
      <w:r>
        <w:rPr>
          <w:rFonts w:ascii="Calibri"/>
          <w:sz w:val="20"/>
        </w:rPr>
        <w:t>(second</w:t>
      </w:r>
      <w:r>
        <w:rPr>
          <w:rFonts w:ascii="Calibri"/>
          <w:spacing w:val="-5"/>
          <w:sz w:val="20"/>
        </w:rPr>
        <w:t> </w:t>
      </w:r>
      <w:r>
        <w:rPr>
          <w:rFonts w:ascii="Calibri"/>
          <w:spacing w:val="-2"/>
          <w:sz w:val="20"/>
        </w:rPr>
        <w:t>floor)</w:t>
      </w:r>
      <w:r>
        <w:rPr>
          <w:rFonts w:ascii="Calibri"/>
          <w:sz w:val="20"/>
        </w:rPr>
        <w:tab/>
      </w:r>
      <w:r>
        <w:rPr>
          <w:rFonts w:ascii="Calibri"/>
          <w:spacing w:val="-5"/>
          <w:sz w:val="20"/>
        </w:rPr>
        <w:t>M</w:t>
      </w:r>
      <w:r>
        <w:rPr>
          <w:rFonts w:ascii="Calibri"/>
          <w:spacing w:val="-5"/>
          <w:sz w:val="20"/>
          <w:vertAlign w:val="superscript"/>
        </w:rPr>
        <w:t>2</w:t>
      </w:r>
    </w:p>
    <w:p>
      <w:pPr>
        <w:pStyle w:val="ListParagraph"/>
        <w:numPr>
          <w:ilvl w:val="0"/>
          <w:numId w:val="17"/>
        </w:numPr>
        <w:tabs>
          <w:tab w:pos="1308" w:val="left" w:leader="none"/>
          <w:tab w:pos="2102" w:val="left" w:leader="none"/>
          <w:tab w:pos="3267" w:val="left" w:leader="none"/>
          <w:tab w:pos="3800" w:val="left" w:leader="none"/>
          <w:tab w:pos="4565" w:val="left" w:leader="none"/>
          <w:tab w:pos="5092" w:val="left" w:leader="none"/>
          <w:tab w:pos="5998" w:val="left" w:leader="none"/>
        </w:tabs>
        <w:spacing w:line="276" w:lineRule="auto" w:before="197" w:after="0"/>
        <w:ind w:left="1308" w:right="4709" w:hanging="828"/>
        <w:jc w:val="left"/>
        <w:rPr>
          <w:rFonts w:ascii="Calibri"/>
          <w:sz w:val="20"/>
        </w:rPr>
      </w:pPr>
      <w:r>
        <w:rPr>
          <w:rFonts w:ascii="Calibri"/>
          <w:spacing w:val="-4"/>
          <w:sz w:val="20"/>
        </w:rPr>
        <w:t>Sawn</w:t>
      </w:r>
      <w:r>
        <w:rPr>
          <w:rFonts w:ascii="Calibri"/>
          <w:sz w:val="20"/>
        </w:rPr>
        <w:tab/>
      </w:r>
      <w:r>
        <w:rPr>
          <w:rFonts w:ascii="Calibri"/>
          <w:spacing w:val="-2"/>
          <w:sz w:val="20"/>
        </w:rPr>
        <w:t>formwork</w:t>
      </w:r>
      <w:r>
        <w:rPr>
          <w:rFonts w:ascii="Calibri"/>
          <w:sz w:val="20"/>
        </w:rPr>
        <w:tab/>
      </w:r>
      <w:r>
        <w:rPr>
          <w:rFonts w:ascii="Calibri"/>
          <w:spacing w:val="-6"/>
          <w:sz w:val="20"/>
        </w:rPr>
        <w:t>to</w:t>
      </w:r>
      <w:r>
        <w:rPr>
          <w:rFonts w:ascii="Calibri"/>
          <w:sz w:val="20"/>
        </w:rPr>
        <w:tab/>
      </w:r>
      <w:r>
        <w:rPr>
          <w:rFonts w:ascii="Calibri"/>
          <w:spacing w:val="-4"/>
          <w:sz w:val="20"/>
        </w:rPr>
        <w:t>sides</w:t>
      </w:r>
      <w:r>
        <w:rPr>
          <w:rFonts w:ascii="Calibri"/>
          <w:sz w:val="20"/>
        </w:rPr>
        <w:tab/>
      </w:r>
      <w:r>
        <w:rPr>
          <w:rFonts w:ascii="Calibri"/>
          <w:spacing w:val="-6"/>
          <w:sz w:val="20"/>
        </w:rPr>
        <w:t>of</w:t>
      </w:r>
      <w:r>
        <w:rPr>
          <w:rFonts w:ascii="Calibri"/>
          <w:sz w:val="20"/>
        </w:rPr>
        <w:tab/>
      </w:r>
      <w:r>
        <w:rPr>
          <w:rFonts w:ascii="Calibri"/>
          <w:spacing w:val="-2"/>
          <w:sz w:val="20"/>
        </w:rPr>
        <w:t>columns</w:t>
      </w:r>
      <w:r>
        <w:rPr>
          <w:rFonts w:ascii="Calibri"/>
          <w:sz w:val="20"/>
        </w:rPr>
        <w:tab/>
      </w:r>
      <w:r>
        <w:rPr>
          <w:rFonts w:ascii="Calibri"/>
          <w:spacing w:val="-6"/>
          <w:sz w:val="20"/>
        </w:rPr>
        <w:t>M</w:t>
      </w:r>
      <w:r>
        <w:rPr>
          <w:rFonts w:ascii="Calibri"/>
          <w:spacing w:val="-6"/>
          <w:sz w:val="20"/>
          <w:vertAlign w:val="superscript"/>
        </w:rPr>
        <w:t>2</w:t>
      </w:r>
      <w:r>
        <w:rPr>
          <w:rFonts w:ascii="Calibri"/>
          <w:sz w:val="20"/>
          <w:vertAlign w:val="baseline"/>
        </w:rPr>
        <w:t> (450x450x3000mm) first floor.</w:t>
      </w:r>
    </w:p>
    <w:p>
      <w:pPr>
        <w:pStyle w:val="ListParagraph"/>
        <w:numPr>
          <w:ilvl w:val="0"/>
          <w:numId w:val="17"/>
        </w:numPr>
        <w:tabs>
          <w:tab w:pos="1308" w:val="left" w:leader="none"/>
          <w:tab w:pos="2102" w:val="left" w:leader="none"/>
          <w:tab w:pos="3267" w:val="left" w:leader="none"/>
          <w:tab w:pos="3800" w:val="left" w:leader="none"/>
          <w:tab w:pos="4565" w:val="left" w:leader="none"/>
          <w:tab w:pos="5092" w:val="left" w:leader="none"/>
          <w:tab w:pos="5998" w:val="left" w:leader="none"/>
        </w:tabs>
        <w:spacing w:line="240" w:lineRule="auto" w:before="159" w:after="0"/>
        <w:ind w:left="1308" w:right="0" w:hanging="828"/>
        <w:jc w:val="left"/>
        <w:rPr>
          <w:rFonts w:ascii="Calibri"/>
          <w:sz w:val="20"/>
        </w:rPr>
      </w:pPr>
      <w:r>
        <w:rPr/>
        <mc:AlternateContent>
          <mc:Choice Requires="wps">
            <w:drawing>
              <wp:anchor distT="0" distB="0" distL="0" distR="0" allowOverlap="1" layoutInCell="1" locked="0" behindDoc="0" simplePos="0" relativeHeight="15746048">
                <wp:simplePos x="0" y="0"/>
                <wp:positionH relativeFrom="page">
                  <wp:posOffset>844854</wp:posOffset>
                </wp:positionH>
                <wp:positionV relativeFrom="paragraph">
                  <wp:posOffset>279861</wp:posOffset>
                </wp:positionV>
                <wp:extent cx="3504565" cy="2038985"/>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3504565" cy="203898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0"/>
                              <w:gridCol w:w="4809"/>
                            </w:tblGrid>
                            <w:tr>
                              <w:trPr>
                                <w:trHeight w:val="342" w:hRule="atLeast"/>
                              </w:trPr>
                              <w:tc>
                                <w:tcPr>
                                  <w:tcW w:w="590" w:type="dxa"/>
                                </w:tcPr>
                                <w:p>
                                  <w:pPr>
                                    <w:pStyle w:val="TableParagraph"/>
                                    <w:rPr>
                                      <w:sz w:val="20"/>
                                    </w:rPr>
                                  </w:pPr>
                                </w:p>
                              </w:tc>
                              <w:tc>
                                <w:tcPr>
                                  <w:tcW w:w="4809" w:type="dxa"/>
                                </w:tcPr>
                                <w:p>
                                  <w:pPr>
                                    <w:pStyle w:val="TableParagraph"/>
                                    <w:spacing w:line="243" w:lineRule="exact"/>
                                    <w:ind w:left="287"/>
                                    <w:rPr>
                                      <w:rFonts w:ascii="Calibri"/>
                                      <w:sz w:val="20"/>
                                    </w:rPr>
                                  </w:pPr>
                                  <w:r>
                                    <w:rPr>
                                      <w:rFonts w:ascii="Calibri"/>
                                      <w:sz w:val="20"/>
                                    </w:rPr>
                                    <w:t>(450x450x3000mm)</w:t>
                                  </w:r>
                                  <w:r>
                                    <w:rPr>
                                      <w:rFonts w:ascii="Calibri"/>
                                      <w:spacing w:val="-9"/>
                                      <w:sz w:val="20"/>
                                    </w:rPr>
                                    <w:t> </w:t>
                                  </w:r>
                                  <w:r>
                                    <w:rPr>
                                      <w:rFonts w:ascii="Calibri"/>
                                      <w:sz w:val="20"/>
                                    </w:rPr>
                                    <w:t>second</w:t>
                                  </w:r>
                                  <w:r>
                                    <w:rPr>
                                      <w:rFonts w:ascii="Calibri"/>
                                      <w:spacing w:val="-11"/>
                                      <w:sz w:val="20"/>
                                    </w:rPr>
                                    <w:t> </w:t>
                                  </w:r>
                                  <w:r>
                                    <w:rPr>
                                      <w:rFonts w:ascii="Calibri"/>
                                      <w:spacing w:val="-2"/>
                                      <w:sz w:val="20"/>
                                    </w:rPr>
                                    <w:t>floor</w:t>
                                  </w:r>
                                </w:p>
                              </w:tc>
                            </w:tr>
                            <w:tr>
                              <w:trPr>
                                <w:trHeight w:val="722" w:hRule="atLeast"/>
                              </w:trPr>
                              <w:tc>
                                <w:tcPr>
                                  <w:tcW w:w="590" w:type="dxa"/>
                                </w:tcPr>
                                <w:p>
                                  <w:pPr>
                                    <w:pStyle w:val="TableParagraph"/>
                                    <w:spacing w:before="98"/>
                                    <w:ind w:left="50"/>
                                    <w:rPr>
                                      <w:rFonts w:ascii="Calibri"/>
                                      <w:sz w:val="20"/>
                                    </w:rPr>
                                  </w:pPr>
                                  <w:r>
                                    <w:rPr>
                                      <w:rFonts w:ascii="Calibri"/>
                                      <w:spacing w:val="-5"/>
                                      <w:sz w:val="20"/>
                                    </w:rPr>
                                    <w:t>9.</w:t>
                                  </w:r>
                                </w:p>
                              </w:tc>
                              <w:tc>
                                <w:tcPr>
                                  <w:tcW w:w="4809" w:type="dxa"/>
                                </w:tcPr>
                                <w:p>
                                  <w:pPr>
                                    <w:pStyle w:val="TableParagraph"/>
                                    <w:spacing w:line="276" w:lineRule="auto" w:before="98"/>
                                    <w:ind w:left="287"/>
                                    <w:rPr>
                                      <w:rFonts w:ascii="Calibri"/>
                                      <w:sz w:val="20"/>
                                    </w:rPr>
                                  </w:pPr>
                                  <w:r>
                                    <w:rPr>
                                      <w:rFonts w:ascii="Calibri"/>
                                      <w:sz w:val="20"/>
                                    </w:rPr>
                                    <w:t>225mm</w:t>
                                  </w:r>
                                  <w:r>
                                    <w:rPr>
                                      <w:rFonts w:ascii="Calibri"/>
                                      <w:spacing w:val="-5"/>
                                      <w:sz w:val="20"/>
                                    </w:rPr>
                                    <w:t> </w:t>
                                  </w:r>
                                  <w:r>
                                    <w:rPr>
                                      <w:rFonts w:ascii="Calibri"/>
                                      <w:sz w:val="20"/>
                                    </w:rPr>
                                    <w:t>thick</w:t>
                                  </w:r>
                                  <w:r>
                                    <w:rPr>
                                      <w:rFonts w:ascii="Calibri"/>
                                      <w:spacing w:val="-4"/>
                                      <w:sz w:val="20"/>
                                    </w:rPr>
                                    <w:t> </w:t>
                                  </w:r>
                                  <w:r>
                                    <w:rPr>
                                      <w:rFonts w:ascii="Calibri"/>
                                      <w:sz w:val="20"/>
                                    </w:rPr>
                                    <w:t>hollow</w:t>
                                  </w:r>
                                  <w:r>
                                    <w:rPr>
                                      <w:rFonts w:ascii="Calibri"/>
                                      <w:spacing w:val="-3"/>
                                      <w:sz w:val="20"/>
                                    </w:rPr>
                                    <w:t> </w:t>
                                  </w:r>
                                  <w:r>
                                    <w:rPr>
                                      <w:rFonts w:ascii="Calibri"/>
                                      <w:sz w:val="20"/>
                                    </w:rPr>
                                    <w:t>sandcrete</w:t>
                                  </w:r>
                                  <w:r>
                                    <w:rPr>
                                      <w:rFonts w:ascii="Calibri"/>
                                      <w:spacing w:val="-2"/>
                                      <w:sz w:val="20"/>
                                    </w:rPr>
                                    <w:t> </w:t>
                                  </w:r>
                                  <w:r>
                                    <w:rPr>
                                      <w:rFonts w:ascii="Calibri"/>
                                      <w:sz w:val="20"/>
                                    </w:rPr>
                                    <w:t>block</w:t>
                                  </w:r>
                                  <w:r>
                                    <w:rPr>
                                      <w:rFonts w:ascii="Calibri"/>
                                      <w:spacing w:val="-4"/>
                                      <w:sz w:val="20"/>
                                    </w:rPr>
                                    <w:t> </w:t>
                                  </w:r>
                                  <w:r>
                                    <w:rPr>
                                      <w:rFonts w:ascii="Calibri"/>
                                      <w:sz w:val="20"/>
                                    </w:rPr>
                                    <w:t>work</w:t>
                                  </w:r>
                                  <w:r>
                                    <w:rPr>
                                      <w:rFonts w:ascii="Calibri"/>
                                      <w:spacing w:val="-4"/>
                                      <w:sz w:val="20"/>
                                    </w:rPr>
                                    <w:t> </w:t>
                                  </w:r>
                                  <w:r>
                                    <w:rPr>
                                      <w:rFonts w:ascii="Calibri"/>
                                      <w:sz w:val="20"/>
                                    </w:rPr>
                                    <w:t>bedded</w:t>
                                  </w:r>
                                  <w:r>
                                    <w:rPr>
                                      <w:rFonts w:ascii="Calibri"/>
                                      <w:spacing w:val="-4"/>
                                      <w:sz w:val="20"/>
                                    </w:rPr>
                                    <w:t> </w:t>
                                  </w:r>
                                  <w:r>
                                    <w:rPr>
                                      <w:rFonts w:ascii="Calibri"/>
                                      <w:sz w:val="20"/>
                                    </w:rPr>
                                    <w:t>and jointed in cement mortar (1:3) (first floor)</w:t>
                                  </w:r>
                                </w:p>
                              </w:tc>
                            </w:tr>
                            <w:tr>
                              <w:trPr>
                                <w:trHeight w:val="721" w:hRule="atLeast"/>
                              </w:trPr>
                              <w:tc>
                                <w:tcPr>
                                  <w:tcW w:w="590" w:type="dxa"/>
                                </w:tcPr>
                                <w:p>
                                  <w:pPr>
                                    <w:pStyle w:val="TableParagraph"/>
                                    <w:spacing w:before="98"/>
                                    <w:ind w:left="50"/>
                                    <w:rPr>
                                      <w:rFonts w:ascii="Calibri"/>
                                      <w:sz w:val="20"/>
                                    </w:rPr>
                                  </w:pPr>
                                  <w:r>
                                    <w:rPr>
                                      <w:rFonts w:ascii="Calibri"/>
                                      <w:spacing w:val="-5"/>
                                      <w:sz w:val="20"/>
                                    </w:rPr>
                                    <w:t>10.</w:t>
                                  </w:r>
                                </w:p>
                              </w:tc>
                              <w:tc>
                                <w:tcPr>
                                  <w:tcW w:w="4809" w:type="dxa"/>
                                </w:tcPr>
                                <w:p>
                                  <w:pPr>
                                    <w:pStyle w:val="TableParagraph"/>
                                    <w:spacing w:line="276" w:lineRule="auto" w:before="98"/>
                                    <w:ind w:left="287"/>
                                    <w:rPr>
                                      <w:rFonts w:ascii="Calibri"/>
                                      <w:sz w:val="20"/>
                                    </w:rPr>
                                  </w:pPr>
                                  <w:r>
                                    <w:rPr>
                                      <w:rFonts w:ascii="Calibri"/>
                                      <w:sz w:val="20"/>
                                    </w:rPr>
                                    <w:t>225mm</w:t>
                                  </w:r>
                                  <w:r>
                                    <w:rPr>
                                      <w:rFonts w:ascii="Calibri"/>
                                      <w:spacing w:val="-5"/>
                                      <w:sz w:val="20"/>
                                    </w:rPr>
                                    <w:t> </w:t>
                                  </w:r>
                                  <w:r>
                                    <w:rPr>
                                      <w:rFonts w:ascii="Calibri"/>
                                      <w:sz w:val="20"/>
                                    </w:rPr>
                                    <w:t>thick</w:t>
                                  </w:r>
                                  <w:r>
                                    <w:rPr>
                                      <w:rFonts w:ascii="Calibri"/>
                                      <w:spacing w:val="-4"/>
                                      <w:sz w:val="20"/>
                                    </w:rPr>
                                    <w:t> </w:t>
                                  </w:r>
                                  <w:r>
                                    <w:rPr>
                                      <w:rFonts w:ascii="Calibri"/>
                                      <w:sz w:val="20"/>
                                    </w:rPr>
                                    <w:t>hollow</w:t>
                                  </w:r>
                                  <w:r>
                                    <w:rPr>
                                      <w:rFonts w:ascii="Calibri"/>
                                      <w:spacing w:val="-3"/>
                                      <w:sz w:val="20"/>
                                    </w:rPr>
                                    <w:t> </w:t>
                                  </w:r>
                                  <w:r>
                                    <w:rPr>
                                      <w:rFonts w:ascii="Calibri"/>
                                      <w:sz w:val="20"/>
                                    </w:rPr>
                                    <w:t>sandcrete</w:t>
                                  </w:r>
                                  <w:r>
                                    <w:rPr>
                                      <w:rFonts w:ascii="Calibri"/>
                                      <w:spacing w:val="-5"/>
                                      <w:sz w:val="20"/>
                                    </w:rPr>
                                    <w:t> </w:t>
                                  </w:r>
                                  <w:r>
                                    <w:rPr>
                                      <w:rFonts w:ascii="Calibri"/>
                                      <w:sz w:val="20"/>
                                    </w:rPr>
                                    <w:t>block</w:t>
                                  </w:r>
                                  <w:r>
                                    <w:rPr>
                                      <w:rFonts w:ascii="Calibri"/>
                                      <w:spacing w:val="-3"/>
                                      <w:sz w:val="20"/>
                                    </w:rPr>
                                    <w:t> </w:t>
                                  </w:r>
                                  <w:r>
                                    <w:rPr>
                                      <w:rFonts w:ascii="Calibri"/>
                                      <w:sz w:val="20"/>
                                    </w:rPr>
                                    <w:t>work</w:t>
                                  </w:r>
                                  <w:r>
                                    <w:rPr>
                                      <w:rFonts w:ascii="Calibri"/>
                                      <w:spacing w:val="-3"/>
                                      <w:sz w:val="20"/>
                                    </w:rPr>
                                    <w:t> </w:t>
                                  </w:r>
                                  <w:r>
                                    <w:rPr>
                                      <w:rFonts w:ascii="Calibri"/>
                                      <w:sz w:val="20"/>
                                    </w:rPr>
                                    <w:t>bedded</w:t>
                                  </w:r>
                                  <w:r>
                                    <w:rPr>
                                      <w:rFonts w:ascii="Calibri"/>
                                      <w:spacing w:val="-3"/>
                                      <w:sz w:val="20"/>
                                    </w:rPr>
                                    <w:t> </w:t>
                                  </w:r>
                                  <w:r>
                                    <w:rPr>
                                      <w:rFonts w:ascii="Calibri"/>
                                      <w:sz w:val="20"/>
                                    </w:rPr>
                                    <w:t>and jointed in cement mortar (1:3) ( second floor)</w:t>
                                  </w:r>
                                </w:p>
                              </w:tc>
                            </w:tr>
                            <w:tr>
                              <w:trPr>
                                <w:trHeight w:val="721" w:hRule="atLeast"/>
                              </w:trPr>
                              <w:tc>
                                <w:tcPr>
                                  <w:tcW w:w="590" w:type="dxa"/>
                                </w:tcPr>
                                <w:p>
                                  <w:pPr>
                                    <w:pStyle w:val="TableParagraph"/>
                                    <w:spacing w:before="97"/>
                                    <w:ind w:left="50"/>
                                    <w:rPr>
                                      <w:rFonts w:ascii="Calibri"/>
                                      <w:sz w:val="20"/>
                                    </w:rPr>
                                  </w:pPr>
                                  <w:r>
                                    <w:rPr>
                                      <w:rFonts w:ascii="Calibri"/>
                                      <w:spacing w:val="-5"/>
                                      <w:sz w:val="20"/>
                                    </w:rPr>
                                    <w:t>11</w:t>
                                  </w:r>
                                </w:p>
                              </w:tc>
                              <w:tc>
                                <w:tcPr>
                                  <w:tcW w:w="4809" w:type="dxa"/>
                                </w:tcPr>
                                <w:p>
                                  <w:pPr>
                                    <w:pStyle w:val="TableParagraph"/>
                                    <w:spacing w:line="276" w:lineRule="auto" w:before="97"/>
                                    <w:ind w:left="287"/>
                                    <w:rPr>
                                      <w:rFonts w:ascii="Calibri"/>
                                      <w:sz w:val="20"/>
                                    </w:rPr>
                                  </w:pPr>
                                  <w:r>
                                    <w:rPr>
                                      <w:rFonts w:ascii="Calibri"/>
                                      <w:sz w:val="20"/>
                                    </w:rPr>
                                    <w:t>150mm thick hollow sandcrete block work bedded in cement mortar (1:3) (first floor)</w:t>
                                  </w:r>
                                </w:p>
                              </w:tc>
                            </w:tr>
                            <w:tr>
                              <w:trPr>
                                <w:trHeight w:val="705" w:hRule="atLeast"/>
                              </w:trPr>
                              <w:tc>
                                <w:tcPr>
                                  <w:tcW w:w="590" w:type="dxa"/>
                                </w:tcPr>
                                <w:p>
                                  <w:pPr>
                                    <w:pStyle w:val="TableParagraph"/>
                                    <w:spacing w:before="98"/>
                                    <w:ind w:left="50"/>
                                    <w:rPr>
                                      <w:rFonts w:ascii="Calibri"/>
                                      <w:sz w:val="20"/>
                                    </w:rPr>
                                  </w:pPr>
                                  <w:r>
                                    <w:rPr>
                                      <w:rFonts w:ascii="Calibri"/>
                                      <w:spacing w:val="-5"/>
                                      <w:sz w:val="20"/>
                                    </w:rPr>
                                    <w:t>12.</w:t>
                                  </w:r>
                                </w:p>
                              </w:tc>
                              <w:tc>
                                <w:tcPr>
                                  <w:tcW w:w="4809" w:type="dxa"/>
                                </w:tcPr>
                                <w:p>
                                  <w:pPr>
                                    <w:pStyle w:val="TableParagraph"/>
                                    <w:spacing w:line="276" w:lineRule="auto" w:before="98"/>
                                    <w:ind w:left="287"/>
                                    <w:rPr>
                                      <w:rFonts w:ascii="Calibri"/>
                                      <w:sz w:val="20"/>
                                    </w:rPr>
                                  </w:pPr>
                                  <w:r>
                                    <w:rPr>
                                      <w:rFonts w:ascii="Calibri"/>
                                      <w:sz w:val="20"/>
                                    </w:rPr>
                                    <w:t>150mm</w:t>
                                  </w:r>
                                  <w:r>
                                    <w:rPr>
                                      <w:rFonts w:ascii="Calibri"/>
                                      <w:spacing w:val="-5"/>
                                      <w:sz w:val="20"/>
                                    </w:rPr>
                                    <w:t> </w:t>
                                  </w:r>
                                  <w:r>
                                    <w:rPr>
                                      <w:rFonts w:ascii="Calibri"/>
                                      <w:sz w:val="20"/>
                                    </w:rPr>
                                    <w:t>thick</w:t>
                                  </w:r>
                                  <w:r>
                                    <w:rPr>
                                      <w:rFonts w:ascii="Calibri"/>
                                      <w:spacing w:val="-4"/>
                                      <w:sz w:val="20"/>
                                    </w:rPr>
                                    <w:t> </w:t>
                                  </w:r>
                                  <w:r>
                                    <w:rPr>
                                      <w:rFonts w:ascii="Calibri"/>
                                      <w:sz w:val="20"/>
                                    </w:rPr>
                                    <w:t>hollow</w:t>
                                  </w:r>
                                  <w:r>
                                    <w:rPr>
                                      <w:rFonts w:ascii="Calibri"/>
                                      <w:spacing w:val="-3"/>
                                      <w:sz w:val="20"/>
                                    </w:rPr>
                                    <w:t> </w:t>
                                  </w:r>
                                  <w:r>
                                    <w:rPr>
                                      <w:rFonts w:ascii="Calibri"/>
                                      <w:sz w:val="20"/>
                                    </w:rPr>
                                    <w:t>sandcrete</w:t>
                                  </w:r>
                                  <w:r>
                                    <w:rPr>
                                      <w:rFonts w:ascii="Calibri"/>
                                      <w:spacing w:val="-5"/>
                                      <w:sz w:val="20"/>
                                    </w:rPr>
                                    <w:t> </w:t>
                                  </w:r>
                                  <w:r>
                                    <w:rPr>
                                      <w:rFonts w:ascii="Calibri"/>
                                      <w:sz w:val="20"/>
                                    </w:rPr>
                                    <w:t>block</w:t>
                                  </w:r>
                                  <w:r>
                                    <w:rPr>
                                      <w:rFonts w:ascii="Calibri"/>
                                      <w:spacing w:val="-3"/>
                                      <w:sz w:val="20"/>
                                    </w:rPr>
                                    <w:t> </w:t>
                                  </w:r>
                                  <w:r>
                                    <w:rPr>
                                      <w:rFonts w:ascii="Calibri"/>
                                      <w:sz w:val="20"/>
                                    </w:rPr>
                                    <w:t>work</w:t>
                                  </w:r>
                                  <w:r>
                                    <w:rPr>
                                      <w:rFonts w:ascii="Calibri"/>
                                      <w:spacing w:val="-3"/>
                                      <w:sz w:val="20"/>
                                    </w:rPr>
                                    <w:t> </w:t>
                                  </w:r>
                                  <w:r>
                                    <w:rPr>
                                      <w:rFonts w:ascii="Calibri"/>
                                      <w:sz w:val="20"/>
                                    </w:rPr>
                                    <w:t>bedded</w:t>
                                  </w:r>
                                  <w:r>
                                    <w:rPr>
                                      <w:rFonts w:ascii="Calibri"/>
                                      <w:spacing w:val="-3"/>
                                      <w:sz w:val="20"/>
                                    </w:rPr>
                                    <w:t> </w:t>
                                  </w:r>
                                  <w:r>
                                    <w:rPr>
                                      <w:rFonts w:ascii="Calibri"/>
                                      <w:sz w:val="20"/>
                                    </w:rPr>
                                    <w:t>and jointed in cement mortar (1:3) (second floor)</w:t>
                                  </w:r>
                                </w:p>
                              </w:tc>
                            </w:tr>
                          </w:tbl>
                          <w:p>
                            <w:pPr>
                              <w:pStyle w:val="BodyText"/>
                              <w:ind w:left="0"/>
                            </w:pPr>
                          </w:p>
                        </w:txbxContent>
                      </wps:txbx>
                      <wps:bodyPr wrap="square" lIns="0" tIns="0" rIns="0" bIns="0" rtlCol="0">
                        <a:noAutofit/>
                      </wps:bodyPr>
                    </wps:wsp>
                  </a:graphicData>
                </a:graphic>
              </wp:anchor>
            </w:drawing>
          </mc:Choice>
          <mc:Fallback>
            <w:pict>
              <v:shape style="position:absolute;margin-left:66.524002pt;margin-top:22.036367pt;width:275.95pt;height:160.550pt;mso-position-horizontal-relative:page;mso-position-vertical-relative:paragraph;z-index:15746048" type="#_x0000_t202" id="docshape2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0"/>
                        <w:gridCol w:w="4809"/>
                      </w:tblGrid>
                      <w:tr>
                        <w:trPr>
                          <w:trHeight w:val="342" w:hRule="atLeast"/>
                        </w:trPr>
                        <w:tc>
                          <w:tcPr>
                            <w:tcW w:w="590" w:type="dxa"/>
                          </w:tcPr>
                          <w:p>
                            <w:pPr>
                              <w:pStyle w:val="TableParagraph"/>
                              <w:rPr>
                                <w:sz w:val="20"/>
                              </w:rPr>
                            </w:pPr>
                          </w:p>
                        </w:tc>
                        <w:tc>
                          <w:tcPr>
                            <w:tcW w:w="4809" w:type="dxa"/>
                          </w:tcPr>
                          <w:p>
                            <w:pPr>
                              <w:pStyle w:val="TableParagraph"/>
                              <w:spacing w:line="243" w:lineRule="exact"/>
                              <w:ind w:left="287"/>
                              <w:rPr>
                                <w:rFonts w:ascii="Calibri"/>
                                <w:sz w:val="20"/>
                              </w:rPr>
                            </w:pPr>
                            <w:r>
                              <w:rPr>
                                <w:rFonts w:ascii="Calibri"/>
                                <w:sz w:val="20"/>
                              </w:rPr>
                              <w:t>(450x450x3000mm)</w:t>
                            </w:r>
                            <w:r>
                              <w:rPr>
                                <w:rFonts w:ascii="Calibri"/>
                                <w:spacing w:val="-9"/>
                                <w:sz w:val="20"/>
                              </w:rPr>
                              <w:t> </w:t>
                            </w:r>
                            <w:r>
                              <w:rPr>
                                <w:rFonts w:ascii="Calibri"/>
                                <w:sz w:val="20"/>
                              </w:rPr>
                              <w:t>second</w:t>
                            </w:r>
                            <w:r>
                              <w:rPr>
                                <w:rFonts w:ascii="Calibri"/>
                                <w:spacing w:val="-11"/>
                                <w:sz w:val="20"/>
                              </w:rPr>
                              <w:t> </w:t>
                            </w:r>
                            <w:r>
                              <w:rPr>
                                <w:rFonts w:ascii="Calibri"/>
                                <w:spacing w:val="-2"/>
                                <w:sz w:val="20"/>
                              </w:rPr>
                              <w:t>floor</w:t>
                            </w:r>
                          </w:p>
                        </w:tc>
                      </w:tr>
                      <w:tr>
                        <w:trPr>
                          <w:trHeight w:val="722" w:hRule="atLeast"/>
                        </w:trPr>
                        <w:tc>
                          <w:tcPr>
                            <w:tcW w:w="590" w:type="dxa"/>
                          </w:tcPr>
                          <w:p>
                            <w:pPr>
                              <w:pStyle w:val="TableParagraph"/>
                              <w:spacing w:before="98"/>
                              <w:ind w:left="50"/>
                              <w:rPr>
                                <w:rFonts w:ascii="Calibri"/>
                                <w:sz w:val="20"/>
                              </w:rPr>
                            </w:pPr>
                            <w:r>
                              <w:rPr>
                                <w:rFonts w:ascii="Calibri"/>
                                <w:spacing w:val="-5"/>
                                <w:sz w:val="20"/>
                              </w:rPr>
                              <w:t>9.</w:t>
                            </w:r>
                          </w:p>
                        </w:tc>
                        <w:tc>
                          <w:tcPr>
                            <w:tcW w:w="4809" w:type="dxa"/>
                          </w:tcPr>
                          <w:p>
                            <w:pPr>
                              <w:pStyle w:val="TableParagraph"/>
                              <w:spacing w:line="276" w:lineRule="auto" w:before="98"/>
                              <w:ind w:left="287"/>
                              <w:rPr>
                                <w:rFonts w:ascii="Calibri"/>
                                <w:sz w:val="20"/>
                              </w:rPr>
                            </w:pPr>
                            <w:r>
                              <w:rPr>
                                <w:rFonts w:ascii="Calibri"/>
                                <w:sz w:val="20"/>
                              </w:rPr>
                              <w:t>225mm</w:t>
                            </w:r>
                            <w:r>
                              <w:rPr>
                                <w:rFonts w:ascii="Calibri"/>
                                <w:spacing w:val="-5"/>
                                <w:sz w:val="20"/>
                              </w:rPr>
                              <w:t> </w:t>
                            </w:r>
                            <w:r>
                              <w:rPr>
                                <w:rFonts w:ascii="Calibri"/>
                                <w:sz w:val="20"/>
                              </w:rPr>
                              <w:t>thick</w:t>
                            </w:r>
                            <w:r>
                              <w:rPr>
                                <w:rFonts w:ascii="Calibri"/>
                                <w:spacing w:val="-4"/>
                                <w:sz w:val="20"/>
                              </w:rPr>
                              <w:t> </w:t>
                            </w:r>
                            <w:r>
                              <w:rPr>
                                <w:rFonts w:ascii="Calibri"/>
                                <w:sz w:val="20"/>
                              </w:rPr>
                              <w:t>hollow</w:t>
                            </w:r>
                            <w:r>
                              <w:rPr>
                                <w:rFonts w:ascii="Calibri"/>
                                <w:spacing w:val="-3"/>
                                <w:sz w:val="20"/>
                              </w:rPr>
                              <w:t> </w:t>
                            </w:r>
                            <w:r>
                              <w:rPr>
                                <w:rFonts w:ascii="Calibri"/>
                                <w:sz w:val="20"/>
                              </w:rPr>
                              <w:t>sandcrete</w:t>
                            </w:r>
                            <w:r>
                              <w:rPr>
                                <w:rFonts w:ascii="Calibri"/>
                                <w:spacing w:val="-2"/>
                                <w:sz w:val="20"/>
                              </w:rPr>
                              <w:t> </w:t>
                            </w:r>
                            <w:r>
                              <w:rPr>
                                <w:rFonts w:ascii="Calibri"/>
                                <w:sz w:val="20"/>
                              </w:rPr>
                              <w:t>block</w:t>
                            </w:r>
                            <w:r>
                              <w:rPr>
                                <w:rFonts w:ascii="Calibri"/>
                                <w:spacing w:val="-4"/>
                                <w:sz w:val="20"/>
                              </w:rPr>
                              <w:t> </w:t>
                            </w:r>
                            <w:r>
                              <w:rPr>
                                <w:rFonts w:ascii="Calibri"/>
                                <w:sz w:val="20"/>
                              </w:rPr>
                              <w:t>work</w:t>
                            </w:r>
                            <w:r>
                              <w:rPr>
                                <w:rFonts w:ascii="Calibri"/>
                                <w:spacing w:val="-4"/>
                                <w:sz w:val="20"/>
                              </w:rPr>
                              <w:t> </w:t>
                            </w:r>
                            <w:r>
                              <w:rPr>
                                <w:rFonts w:ascii="Calibri"/>
                                <w:sz w:val="20"/>
                              </w:rPr>
                              <w:t>bedded</w:t>
                            </w:r>
                            <w:r>
                              <w:rPr>
                                <w:rFonts w:ascii="Calibri"/>
                                <w:spacing w:val="-4"/>
                                <w:sz w:val="20"/>
                              </w:rPr>
                              <w:t> </w:t>
                            </w:r>
                            <w:r>
                              <w:rPr>
                                <w:rFonts w:ascii="Calibri"/>
                                <w:sz w:val="20"/>
                              </w:rPr>
                              <w:t>and jointed in cement mortar (1:3) (first floor)</w:t>
                            </w:r>
                          </w:p>
                        </w:tc>
                      </w:tr>
                      <w:tr>
                        <w:trPr>
                          <w:trHeight w:val="721" w:hRule="atLeast"/>
                        </w:trPr>
                        <w:tc>
                          <w:tcPr>
                            <w:tcW w:w="590" w:type="dxa"/>
                          </w:tcPr>
                          <w:p>
                            <w:pPr>
                              <w:pStyle w:val="TableParagraph"/>
                              <w:spacing w:before="98"/>
                              <w:ind w:left="50"/>
                              <w:rPr>
                                <w:rFonts w:ascii="Calibri"/>
                                <w:sz w:val="20"/>
                              </w:rPr>
                            </w:pPr>
                            <w:r>
                              <w:rPr>
                                <w:rFonts w:ascii="Calibri"/>
                                <w:spacing w:val="-5"/>
                                <w:sz w:val="20"/>
                              </w:rPr>
                              <w:t>10.</w:t>
                            </w:r>
                          </w:p>
                        </w:tc>
                        <w:tc>
                          <w:tcPr>
                            <w:tcW w:w="4809" w:type="dxa"/>
                          </w:tcPr>
                          <w:p>
                            <w:pPr>
                              <w:pStyle w:val="TableParagraph"/>
                              <w:spacing w:line="276" w:lineRule="auto" w:before="98"/>
                              <w:ind w:left="287"/>
                              <w:rPr>
                                <w:rFonts w:ascii="Calibri"/>
                                <w:sz w:val="20"/>
                              </w:rPr>
                            </w:pPr>
                            <w:r>
                              <w:rPr>
                                <w:rFonts w:ascii="Calibri"/>
                                <w:sz w:val="20"/>
                              </w:rPr>
                              <w:t>225mm</w:t>
                            </w:r>
                            <w:r>
                              <w:rPr>
                                <w:rFonts w:ascii="Calibri"/>
                                <w:spacing w:val="-5"/>
                                <w:sz w:val="20"/>
                              </w:rPr>
                              <w:t> </w:t>
                            </w:r>
                            <w:r>
                              <w:rPr>
                                <w:rFonts w:ascii="Calibri"/>
                                <w:sz w:val="20"/>
                              </w:rPr>
                              <w:t>thick</w:t>
                            </w:r>
                            <w:r>
                              <w:rPr>
                                <w:rFonts w:ascii="Calibri"/>
                                <w:spacing w:val="-4"/>
                                <w:sz w:val="20"/>
                              </w:rPr>
                              <w:t> </w:t>
                            </w:r>
                            <w:r>
                              <w:rPr>
                                <w:rFonts w:ascii="Calibri"/>
                                <w:sz w:val="20"/>
                              </w:rPr>
                              <w:t>hollow</w:t>
                            </w:r>
                            <w:r>
                              <w:rPr>
                                <w:rFonts w:ascii="Calibri"/>
                                <w:spacing w:val="-3"/>
                                <w:sz w:val="20"/>
                              </w:rPr>
                              <w:t> </w:t>
                            </w:r>
                            <w:r>
                              <w:rPr>
                                <w:rFonts w:ascii="Calibri"/>
                                <w:sz w:val="20"/>
                              </w:rPr>
                              <w:t>sandcrete</w:t>
                            </w:r>
                            <w:r>
                              <w:rPr>
                                <w:rFonts w:ascii="Calibri"/>
                                <w:spacing w:val="-5"/>
                                <w:sz w:val="20"/>
                              </w:rPr>
                              <w:t> </w:t>
                            </w:r>
                            <w:r>
                              <w:rPr>
                                <w:rFonts w:ascii="Calibri"/>
                                <w:sz w:val="20"/>
                              </w:rPr>
                              <w:t>block</w:t>
                            </w:r>
                            <w:r>
                              <w:rPr>
                                <w:rFonts w:ascii="Calibri"/>
                                <w:spacing w:val="-3"/>
                                <w:sz w:val="20"/>
                              </w:rPr>
                              <w:t> </w:t>
                            </w:r>
                            <w:r>
                              <w:rPr>
                                <w:rFonts w:ascii="Calibri"/>
                                <w:sz w:val="20"/>
                              </w:rPr>
                              <w:t>work</w:t>
                            </w:r>
                            <w:r>
                              <w:rPr>
                                <w:rFonts w:ascii="Calibri"/>
                                <w:spacing w:val="-3"/>
                                <w:sz w:val="20"/>
                              </w:rPr>
                              <w:t> </w:t>
                            </w:r>
                            <w:r>
                              <w:rPr>
                                <w:rFonts w:ascii="Calibri"/>
                                <w:sz w:val="20"/>
                              </w:rPr>
                              <w:t>bedded</w:t>
                            </w:r>
                            <w:r>
                              <w:rPr>
                                <w:rFonts w:ascii="Calibri"/>
                                <w:spacing w:val="-3"/>
                                <w:sz w:val="20"/>
                              </w:rPr>
                              <w:t> </w:t>
                            </w:r>
                            <w:r>
                              <w:rPr>
                                <w:rFonts w:ascii="Calibri"/>
                                <w:sz w:val="20"/>
                              </w:rPr>
                              <w:t>and jointed in cement mortar (1:3) ( second floor)</w:t>
                            </w:r>
                          </w:p>
                        </w:tc>
                      </w:tr>
                      <w:tr>
                        <w:trPr>
                          <w:trHeight w:val="721" w:hRule="atLeast"/>
                        </w:trPr>
                        <w:tc>
                          <w:tcPr>
                            <w:tcW w:w="590" w:type="dxa"/>
                          </w:tcPr>
                          <w:p>
                            <w:pPr>
                              <w:pStyle w:val="TableParagraph"/>
                              <w:spacing w:before="97"/>
                              <w:ind w:left="50"/>
                              <w:rPr>
                                <w:rFonts w:ascii="Calibri"/>
                                <w:sz w:val="20"/>
                              </w:rPr>
                            </w:pPr>
                            <w:r>
                              <w:rPr>
                                <w:rFonts w:ascii="Calibri"/>
                                <w:spacing w:val="-5"/>
                                <w:sz w:val="20"/>
                              </w:rPr>
                              <w:t>11</w:t>
                            </w:r>
                          </w:p>
                        </w:tc>
                        <w:tc>
                          <w:tcPr>
                            <w:tcW w:w="4809" w:type="dxa"/>
                          </w:tcPr>
                          <w:p>
                            <w:pPr>
                              <w:pStyle w:val="TableParagraph"/>
                              <w:spacing w:line="276" w:lineRule="auto" w:before="97"/>
                              <w:ind w:left="287"/>
                              <w:rPr>
                                <w:rFonts w:ascii="Calibri"/>
                                <w:sz w:val="20"/>
                              </w:rPr>
                            </w:pPr>
                            <w:r>
                              <w:rPr>
                                <w:rFonts w:ascii="Calibri"/>
                                <w:sz w:val="20"/>
                              </w:rPr>
                              <w:t>150mm thick hollow sandcrete block work bedded in cement mortar (1:3) (first floor)</w:t>
                            </w:r>
                          </w:p>
                        </w:tc>
                      </w:tr>
                      <w:tr>
                        <w:trPr>
                          <w:trHeight w:val="705" w:hRule="atLeast"/>
                        </w:trPr>
                        <w:tc>
                          <w:tcPr>
                            <w:tcW w:w="590" w:type="dxa"/>
                          </w:tcPr>
                          <w:p>
                            <w:pPr>
                              <w:pStyle w:val="TableParagraph"/>
                              <w:spacing w:before="98"/>
                              <w:ind w:left="50"/>
                              <w:rPr>
                                <w:rFonts w:ascii="Calibri"/>
                                <w:sz w:val="20"/>
                              </w:rPr>
                            </w:pPr>
                            <w:r>
                              <w:rPr>
                                <w:rFonts w:ascii="Calibri"/>
                                <w:spacing w:val="-5"/>
                                <w:sz w:val="20"/>
                              </w:rPr>
                              <w:t>12.</w:t>
                            </w:r>
                          </w:p>
                        </w:tc>
                        <w:tc>
                          <w:tcPr>
                            <w:tcW w:w="4809" w:type="dxa"/>
                          </w:tcPr>
                          <w:p>
                            <w:pPr>
                              <w:pStyle w:val="TableParagraph"/>
                              <w:spacing w:line="276" w:lineRule="auto" w:before="98"/>
                              <w:ind w:left="287"/>
                              <w:rPr>
                                <w:rFonts w:ascii="Calibri"/>
                                <w:sz w:val="20"/>
                              </w:rPr>
                            </w:pPr>
                            <w:r>
                              <w:rPr>
                                <w:rFonts w:ascii="Calibri"/>
                                <w:sz w:val="20"/>
                              </w:rPr>
                              <w:t>150mm</w:t>
                            </w:r>
                            <w:r>
                              <w:rPr>
                                <w:rFonts w:ascii="Calibri"/>
                                <w:spacing w:val="-5"/>
                                <w:sz w:val="20"/>
                              </w:rPr>
                              <w:t> </w:t>
                            </w:r>
                            <w:r>
                              <w:rPr>
                                <w:rFonts w:ascii="Calibri"/>
                                <w:sz w:val="20"/>
                              </w:rPr>
                              <w:t>thick</w:t>
                            </w:r>
                            <w:r>
                              <w:rPr>
                                <w:rFonts w:ascii="Calibri"/>
                                <w:spacing w:val="-4"/>
                                <w:sz w:val="20"/>
                              </w:rPr>
                              <w:t> </w:t>
                            </w:r>
                            <w:r>
                              <w:rPr>
                                <w:rFonts w:ascii="Calibri"/>
                                <w:sz w:val="20"/>
                              </w:rPr>
                              <w:t>hollow</w:t>
                            </w:r>
                            <w:r>
                              <w:rPr>
                                <w:rFonts w:ascii="Calibri"/>
                                <w:spacing w:val="-3"/>
                                <w:sz w:val="20"/>
                              </w:rPr>
                              <w:t> </w:t>
                            </w:r>
                            <w:r>
                              <w:rPr>
                                <w:rFonts w:ascii="Calibri"/>
                                <w:sz w:val="20"/>
                              </w:rPr>
                              <w:t>sandcrete</w:t>
                            </w:r>
                            <w:r>
                              <w:rPr>
                                <w:rFonts w:ascii="Calibri"/>
                                <w:spacing w:val="-5"/>
                                <w:sz w:val="20"/>
                              </w:rPr>
                              <w:t> </w:t>
                            </w:r>
                            <w:r>
                              <w:rPr>
                                <w:rFonts w:ascii="Calibri"/>
                                <w:sz w:val="20"/>
                              </w:rPr>
                              <w:t>block</w:t>
                            </w:r>
                            <w:r>
                              <w:rPr>
                                <w:rFonts w:ascii="Calibri"/>
                                <w:spacing w:val="-3"/>
                                <w:sz w:val="20"/>
                              </w:rPr>
                              <w:t> </w:t>
                            </w:r>
                            <w:r>
                              <w:rPr>
                                <w:rFonts w:ascii="Calibri"/>
                                <w:sz w:val="20"/>
                              </w:rPr>
                              <w:t>work</w:t>
                            </w:r>
                            <w:r>
                              <w:rPr>
                                <w:rFonts w:ascii="Calibri"/>
                                <w:spacing w:val="-3"/>
                                <w:sz w:val="20"/>
                              </w:rPr>
                              <w:t> </w:t>
                            </w:r>
                            <w:r>
                              <w:rPr>
                                <w:rFonts w:ascii="Calibri"/>
                                <w:sz w:val="20"/>
                              </w:rPr>
                              <w:t>bedded</w:t>
                            </w:r>
                            <w:r>
                              <w:rPr>
                                <w:rFonts w:ascii="Calibri"/>
                                <w:spacing w:val="-3"/>
                                <w:sz w:val="20"/>
                              </w:rPr>
                              <w:t> </w:t>
                            </w:r>
                            <w:r>
                              <w:rPr>
                                <w:rFonts w:ascii="Calibri"/>
                                <w:sz w:val="20"/>
                              </w:rPr>
                              <w:t>and jointed in cement mortar (1:3) (second floor)</w:t>
                            </w:r>
                          </w:p>
                        </w:tc>
                      </w:tr>
                    </w:tbl>
                    <w:p>
                      <w:pPr>
                        <w:pStyle w:val="BodyText"/>
                        <w:ind w:left="0"/>
                      </w:pPr>
                    </w:p>
                  </w:txbxContent>
                </v:textbox>
                <w10:wrap type="none"/>
              </v:shape>
            </w:pict>
          </mc:Fallback>
        </mc:AlternateContent>
      </w:r>
      <w:r>
        <w:rPr>
          <w:rFonts w:ascii="Calibri"/>
          <w:spacing w:val="-4"/>
          <w:sz w:val="20"/>
        </w:rPr>
        <w:t>Sawn</w:t>
      </w:r>
      <w:r>
        <w:rPr>
          <w:rFonts w:ascii="Calibri"/>
          <w:sz w:val="20"/>
        </w:rPr>
        <w:tab/>
      </w:r>
      <w:r>
        <w:rPr>
          <w:rFonts w:ascii="Calibri"/>
          <w:spacing w:val="-2"/>
          <w:sz w:val="20"/>
        </w:rPr>
        <w:t>formwork</w:t>
      </w:r>
      <w:r>
        <w:rPr>
          <w:rFonts w:ascii="Calibri"/>
          <w:sz w:val="20"/>
        </w:rPr>
        <w:tab/>
      </w:r>
      <w:r>
        <w:rPr>
          <w:rFonts w:ascii="Calibri"/>
          <w:spacing w:val="-5"/>
          <w:sz w:val="20"/>
        </w:rPr>
        <w:t>to</w:t>
      </w:r>
      <w:r>
        <w:rPr>
          <w:rFonts w:ascii="Calibri"/>
          <w:sz w:val="20"/>
        </w:rPr>
        <w:tab/>
      </w:r>
      <w:r>
        <w:rPr>
          <w:rFonts w:ascii="Calibri"/>
          <w:spacing w:val="-4"/>
          <w:sz w:val="20"/>
        </w:rPr>
        <w:t>sides</w:t>
      </w:r>
      <w:r>
        <w:rPr>
          <w:rFonts w:ascii="Calibri"/>
          <w:sz w:val="20"/>
        </w:rPr>
        <w:tab/>
      </w:r>
      <w:r>
        <w:rPr>
          <w:rFonts w:ascii="Calibri"/>
          <w:spacing w:val="-5"/>
          <w:sz w:val="20"/>
        </w:rPr>
        <w:t>of</w:t>
      </w:r>
      <w:r>
        <w:rPr>
          <w:rFonts w:ascii="Calibri"/>
          <w:sz w:val="20"/>
        </w:rPr>
        <w:tab/>
      </w:r>
      <w:r>
        <w:rPr>
          <w:rFonts w:ascii="Calibri"/>
          <w:spacing w:val="-2"/>
          <w:sz w:val="20"/>
        </w:rPr>
        <w:t>columns</w:t>
      </w:r>
      <w:r>
        <w:rPr>
          <w:rFonts w:ascii="Calibri"/>
          <w:sz w:val="20"/>
        </w:rPr>
        <w:tab/>
      </w:r>
      <w:r>
        <w:rPr>
          <w:rFonts w:ascii="Calibri"/>
          <w:spacing w:val="-5"/>
          <w:sz w:val="20"/>
        </w:rPr>
        <w:t>M</w:t>
      </w:r>
      <w:r>
        <w:rPr>
          <w:rFonts w:ascii="Calibri"/>
          <w:spacing w:val="-5"/>
          <w:sz w:val="20"/>
          <w:vertAlign w:val="superscript"/>
        </w:rPr>
        <w:t>2</w:t>
      </w:r>
    </w:p>
    <w:p>
      <w:pPr>
        <w:pStyle w:val="BodyText"/>
        <w:spacing w:before="200"/>
        <w:ind w:left="0"/>
        <w:rPr>
          <w:rFonts w:ascii="Calibri"/>
          <w:sz w:val="20"/>
        </w:rPr>
      </w:pPr>
    </w:p>
    <w:p>
      <w:pPr>
        <w:spacing w:line="676" w:lineRule="auto" w:before="0"/>
        <w:ind w:left="5999" w:right="4709" w:firstLine="0"/>
        <w:jc w:val="both"/>
        <w:rPr>
          <w:rFonts w:ascii="Calibri"/>
          <w:sz w:val="13"/>
        </w:rPr>
      </w:pPr>
      <w:r>
        <w:rPr/>
        <mc:AlternateContent>
          <mc:Choice Requires="wps">
            <w:drawing>
              <wp:anchor distT="0" distB="0" distL="0" distR="0" allowOverlap="1" layoutInCell="1" locked="0" behindDoc="0" simplePos="0" relativeHeight="15745536">
                <wp:simplePos x="0" y="0"/>
                <wp:positionH relativeFrom="page">
                  <wp:posOffset>828675</wp:posOffset>
                </wp:positionH>
                <wp:positionV relativeFrom="paragraph">
                  <wp:posOffset>1782390</wp:posOffset>
                </wp:positionV>
                <wp:extent cx="6219825" cy="1270"/>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6219825" cy="1270"/>
                        </a:xfrm>
                        <a:custGeom>
                          <a:avLst/>
                          <a:gdLst/>
                          <a:ahLst/>
                          <a:cxnLst/>
                          <a:rect l="l" t="t" r="r" b="b"/>
                          <a:pathLst>
                            <a:path w="6219825" h="0">
                              <a:moveTo>
                                <a:pt x="0" y="0"/>
                              </a:moveTo>
                              <a:lnTo>
                                <a:pt x="6219825"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5536" from="65.25pt,140.345703pt" to="555pt,140.345703pt" stroked="true" strokeweight=".5pt" strokecolor="#000000">
                <v:stroke dashstyle="solid"/>
                <w10:wrap type="none"/>
              </v:line>
            </w:pict>
          </mc:Fallback>
        </mc:AlternateContent>
      </w:r>
      <w:r>
        <w:rPr>
          <w:rFonts w:ascii="Calibri"/>
          <w:spacing w:val="-6"/>
          <w:position w:val="-9"/>
          <w:sz w:val="20"/>
        </w:rPr>
        <w:t>M</w:t>
      </w:r>
      <w:r>
        <w:rPr>
          <w:rFonts w:ascii="Calibri"/>
          <w:spacing w:val="-6"/>
          <w:sz w:val="13"/>
        </w:rPr>
        <w:t>2</w:t>
      </w:r>
      <w:r>
        <w:rPr>
          <w:rFonts w:ascii="Calibri"/>
          <w:spacing w:val="40"/>
          <w:sz w:val="13"/>
        </w:rPr>
        <w:t> </w:t>
      </w:r>
      <w:r>
        <w:rPr>
          <w:rFonts w:ascii="Calibri"/>
          <w:spacing w:val="-6"/>
          <w:position w:val="-9"/>
          <w:sz w:val="20"/>
        </w:rPr>
        <w:t>M</w:t>
      </w:r>
      <w:r>
        <w:rPr>
          <w:rFonts w:ascii="Calibri"/>
          <w:spacing w:val="-6"/>
          <w:sz w:val="13"/>
        </w:rPr>
        <w:t>2</w:t>
      </w:r>
      <w:r>
        <w:rPr>
          <w:rFonts w:ascii="Calibri"/>
          <w:spacing w:val="40"/>
          <w:sz w:val="13"/>
        </w:rPr>
        <w:t> </w:t>
      </w:r>
      <w:r>
        <w:rPr>
          <w:rFonts w:ascii="Calibri"/>
          <w:spacing w:val="-6"/>
          <w:position w:val="-9"/>
          <w:sz w:val="20"/>
        </w:rPr>
        <w:t>M</w:t>
      </w:r>
      <w:r>
        <w:rPr>
          <w:rFonts w:ascii="Calibri"/>
          <w:spacing w:val="-6"/>
          <w:sz w:val="13"/>
        </w:rPr>
        <w:t>2</w:t>
      </w:r>
      <w:r>
        <w:rPr>
          <w:rFonts w:ascii="Calibri"/>
          <w:spacing w:val="40"/>
          <w:sz w:val="13"/>
        </w:rPr>
        <w:t> </w:t>
      </w:r>
      <w:r>
        <w:rPr>
          <w:rFonts w:ascii="Calibri"/>
          <w:spacing w:val="-5"/>
          <w:position w:val="-9"/>
          <w:sz w:val="20"/>
        </w:rPr>
        <w:t>M</w:t>
      </w:r>
      <w:r>
        <w:rPr>
          <w:rFonts w:ascii="Calibri"/>
          <w:spacing w:val="-5"/>
          <w:sz w:val="13"/>
        </w:rPr>
        <w:t>2</w:t>
      </w:r>
    </w:p>
    <w:p>
      <w:pPr>
        <w:spacing w:before="32"/>
        <w:ind w:left="480" w:right="0" w:firstLine="0"/>
        <w:jc w:val="left"/>
        <w:rPr>
          <w:rFonts w:ascii="Calibri"/>
          <w:b/>
          <w:sz w:val="20"/>
        </w:rPr>
      </w:pPr>
      <w:r>
        <w:rPr>
          <w:rFonts w:ascii="Calibri"/>
          <w:b/>
          <w:sz w:val="20"/>
        </w:rPr>
        <w:t>Source:</w:t>
      </w:r>
      <w:r>
        <w:rPr>
          <w:rFonts w:ascii="Calibri"/>
          <w:b/>
          <w:spacing w:val="-6"/>
          <w:sz w:val="20"/>
        </w:rPr>
        <w:t> </w:t>
      </w:r>
      <w:r>
        <w:rPr>
          <w:rFonts w:ascii="Calibri"/>
          <w:b/>
          <w:sz w:val="20"/>
        </w:rPr>
        <w:t>Adopted</w:t>
      </w:r>
      <w:r>
        <w:rPr>
          <w:rFonts w:ascii="Calibri"/>
          <w:b/>
          <w:spacing w:val="-8"/>
          <w:sz w:val="20"/>
        </w:rPr>
        <w:t> </w:t>
      </w:r>
      <w:r>
        <w:rPr>
          <w:rFonts w:ascii="Calibri"/>
          <w:b/>
          <w:sz w:val="20"/>
        </w:rPr>
        <w:t>from</w:t>
      </w:r>
      <w:r>
        <w:rPr>
          <w:rFonts w:ascii="Calibri"/>
          <w:b/>
          <w:spacing w:val="-5"/>
          <w:sz w:val="20"/>
        </w:rPr>
        <w:t> </w:t>
      </w:r>
      <w:r>
        <w:rPr>
          <w:rFonts w:ascii="Calibri"/>
          <w:b/>
          <w:sz w:val="20"/>
        </w:rPr>
        <w:t>Ngwu</w:t>
      </w:r>
      <w:r>
        <w:rPr>
          <w:rFonts w:ascii="Calibri"/>
          <w:b/>
          <w:spacing w:val="-7"/>
          <w:sz w:val="20"/>
        </w:rPr>
        <w:t> </w:t>
      </w:r>
      <w:r>
        <w:rPr>
          <w:rFonts w:ascii="Calibri"/>
          <w:b/>
          <w:spacing w:val="-2"/>
          <w:sz w:val="20"/>
        </w:rPr>
        <w:t>(2014).</w:t>
      </w:r>
    </w:p>
    <w:p>
      <w:pPr>
        <w:spacing w:after="0"/>
        <w:jc w:val="left"/>
        <w:rPr>
          <w:rFonts w:ascii="Calibri"/>
          <w:sz w:val="20"/>
        </w:rPr>
        <w:sectPr>
          <w:pgSz w:w="11910" w:h="16840"/>
          <w:pgMar w:header="0" w:footer="1489" w:top="1340" w:bottom="1780" w:left="960" w:right="0"/>
        </w:sectPr>
      </w:pPr>
    </w:p>
    <w:p>
      <w:pPr>
        <w:pStyle w:val="Heading1"/>
        <w:spacing w:before="77"/>
        <w:ind w:left="480" w:firstLine="0"/>
      </w:pPr>
      <w:r>
        <w:rPr/>
        <w:t>2.2.0.</w:t>
      </w:r>
      <w:r>
        <w:rPr>
          <w:spacing w:val="-6"/>
        </w:rPr>
        <w:t> </w:t>
      </w:r>
      <w:r>
        <w:rPr/>
        <w:t>Conceptual</w:t>
      </w:r>
      <w:r>
        <w:rPr>
          <w:spacing w:val="-4"/>
        </w:rPr>
        <w:t> </w:t>
      </w:r>
      <w:r>
        <w:rPr>
          <w:spacing w:val="-2"/>
        </w:rPr>
        <w:t>Framework</w:t>
      </w:r>
    </w:p>
    <w:p>
      <w:pPr>
        <w:pStyle w:val="BodyText"/>
        <w:spacing w:line="276" w:lineRule="auto" w:before="206"/>
        <w:ind w:right="1441"/>
        <w:jc w:val="both"/>
      </w:pPr>
      <w:r>
        <w:rPr/>
        <w:t>A Conceptual Framework is a structure of what has been learned to best explain the natural progression of a phenomena that is being studied (Camp, 2001). Conceptual Framework is used by researchers to guide their inquiries and presents</w:t>
      </w:r>
      <w:r>
        <w:rPr>
          <w:spacing w:val="-1"/>
        </w:rPr>
        <w:t> </w:t>
      </w:r>
      <w:r>
        <w:rPr/>
        <w:t>the</w:t>
      </w:r>
      <w:r>
        <w:rPr>
          <w:spacing w:val="-1"/>
        </w:rPr>
        <w:t> </w:t>
      </w:r>
      <w:r>
        <w:rPr/>
        <w:t>research</w:t>
      </w:r>
      <w:r>
        <w:rPr>
          <w:spacing w:val="-2"/>
        </w:rPr>
        <w:t> </w:t>
      </w:r>
      <w:r>
        <w:rPr/>
        <w:t>in</w:t>
      </w:r>
      <w:r>
        <w:rPr>
          <w:spacing w:val="71"/>
        </w:rPr>
        <w:t>  </w:t>
      </w:r>
      <w:r>
        <w:rPr/>
        <w:t>relation</w:t>
      </w:r>
      <w:r>
        <w:rPr>
          <w:spacing w:val="71"/>
        </w:rPr>
        <w:t>  </w:t>
      </w:r>
      <w:r>
        <w:rPr/>
        <w:t>to</w:t>
      </w:r>
      <w:r>
        <w:rPr>
          <w:spacing w:val="71"/>
        </w:rPr>
        <w:t>  </w:t>
      </w:r>
      <w:r>
        <w:rPr/>
        <w:t>the</w:t>
      </w:r>
      <w:r>
        <w:rPr>
          <w:spacing w:val="70"/>
        </w:rPr>
        <w:t>  </w:t>
      </w:r>
      <w:r>
        <w:rPr/>
        <w:t>relevant</w:t>
      </w:r>
      <w:r>
        <w:rPr>
          <w:spacing w:val="71"/>
        </w:rPr>
        <w:t>  </w:t>
      </w:r>
      <w:r>
        <w:rPr/>
        <w:t>literature.</w:t>
      </w:r>
      <w:r>
        <w:rPr>
          <w:spacing w:val="71"/>
        </w:rPr>
        <w:t>  </w:t>
      </w:r>
      <w:r>
        <w:rPr>
          <w:spacing w:val="-2"/>
        </w:rPr>
        <w:t>Conceptual</w:t>
      </w:r>
    </w:p>
    <w:p>
      <w:pPr>
        <w:pStyle w:val="BodyText"/>
        <w:spacing w:line="322" w:lineRule="exact"/>
      </w:pPr>
      <w:r>
        <w:rPr>
          <w:w w:val="150"/>
        </w:rPr>
        <w:t>)UDPHZRUN</w:t>
      </w:r>
      <w:r>
        <w:rPr>
          <w:spacing w:val="35"/>
          <w:w w:val="150"/>
        </w:rPr>
        <w:t>  </w:t>
      </w:r>
      <w:r>
        <w:rPr>
          <w:w w:val="150"/>
        </w:rPr>
        <w:t>LV</w:t>
      </w:r>
      <w:r>
        <w:rPr>
          <w:spacing w:val="35"/>
          <w:w w:val="150"/>
        </w:rPr>
        <w:t>  </w:t>
      </w:r>
      <w:r>
        <w:rPr>
          <w:w w:val="150"/>
        </w:rPr>
        <w:t>WKH</w:t>
      </w:r>
      <w:r>
        <w:rPr>
          <w:spacing w:val="46"/>
          <w:w w:val="150"/>
        </w:rPr>
        <w:t> </w:t>
      </w:r>
      <w:r>
        <w:rPr>
          <w:w w:val="150"/>
        </w:rPr>
        <w:t>UHVHDUFKHU¶V</w:t>
      </w:r>
      <w:r>
        <w:rPr>
          <w:spacing w:val="35"/>
          <w:w w:val="150"/>
        </w:rPr>
        <w:t>  </w:t>
      </w:r>
      <w:r>
        <w:rPr>
          <w:w w:val="150"/>
        </w:rPr>
        <w:t>RZQ</w:t>
      </w:r>
      <w:r>
        <w:rPr>
          <w:spacing w:val="36"/>
          <w:w w:val="150"/>
        </w:rPr>
        <w:t>  </w:t>
      </w:r>
      <w:r>
        <w:rPr>
          <w:spacing w:val="-5"/>
          <w:w w:val="150"/>
        </w:rPr>
        <w:t>SRV</w:t>
      </w:r>
    </w:p>
    <w:p>
      <w:pPr>
        <w:pStyle w:val="BodyText"/>
        <w:spacing w:line="276" w:lineRule="auto" w:before="48"/>
        <w:ind w:right="1435"/>
        <w:jc w:val="both"/>
      </w:pPr>
      <w:r>
        <w:rPr/>
        <w:t>to the study. Miles and Huberman (1994), defines conceptual framework as a written or visual presentation that explains either graphically, or in narrative form, the main things to be studied- the key factors, concepts or variables and the presumed relationship among them. Conceptual framework is the basis on which any theory about the object of research could be postulated.</w:t>
      </w:r>
    </w:p>
    <w:p>
      <w:pPr>
        <w:pStyle w:val="BodyText"/>
        <w:ind w:left="0"/>
      </w:pPr>
    </w:p>
    <w:p>
      <w:pPr>
        <w:pStyle w:val="BodyText"/>
        <w:spacing w:before="49"/>
        <w:ind w:left="0"/>
      </w:pPr>
    </w:p>
    <w:p>
      <w:pPr>
        <w:pStyle w:val="Heading1"/>
        <w:numPr>
          <w:ilvl w:val="2"/>
          <w:numId w:val="21"/>
        </w:numPr>
        <w:tabs>
          <w:tab w:pos="1389" w:val="left" w:leader="none"/>
        </w:tabs>
        <w:spacing w:line="240" w:lineRule="auto" w:before="0" w:after="0"/>
        <w:ind w:left="1389" w:right="0" w:hanging="909"/>
        <w:jc w:val="left"/>
      </w:pPr>
      <w:r>
        <w:rPr/>
        <w:t>The</w:t>
      </w:r>
      <w:r>
        <w:rPr>
          <w:spacing w:val="-3"/>
        </w:rPr>
        <w:t> </w:t>
      </w:r>
      <w:r>
        <w:rPr/>
        <w:t>Concept</w:t>
      </w:r>
      <w:r>
        <w:rPr>
          <w:spacing w:val="-4"/>
        </w:rPr>
        <w:t> </w:t>
      </w:r>
      <w:r>
        <w:rPr/>
        <w:t>of</w:t>
      </w:r>
      <w:r>
        <w:rPr>
          <w:spacing w:val="-3"/>
        </w:rPr>
        <w:t> </w:t>
      </w:r>
      <w:r>
        <w:rPr/>
        <w:t>Effective</w:t>
      </w:r>
      <w:r>
        <w:rPr>
          <w:spacing w:val="-2"/>
        </w:rPr>
        <w:t> </w:t>
      </w:r>
      <w:r>
        <w:rPr/>
        <w:t>Project</w:t>
      </w:r>
      <w:r>
        <w:rPr>
          <w:spacing w:val="-4"/>
        </w:rPr>
        <w:t> </w:t>
      </w:r>
      <w:r>
        <w:rPr>
          <w:spacing w:val="-2"/>
        </w:rPr>
        <w:t>Delivery</w:t>
      </w:r>
    </w:p>
    <w:p>
      <w:pPr>
        <w:pStyle w:val="BodyText"/>
        <w:spacing w:line="276" w:lineRule="auto" w:before="206"/>
        <w:ind w:right="1433"/>
        <w:jc w:val="both"/>
      </w:pPr>
      <w:r>
        <w:rPr/>
        <w:t>Time, cost and quality are three major variables that are of primary concern to the main parties involved in the procurement of building project (client and contractor).</w:t>
      </w:r>
      <w:r>
        <w:rPr>
          <w:spacing w:val="40"/>
        </w:rPr>
        <w:t> </w:t>
      </w:r>
      <w:r>
        <w:rPr/>
        <w:t>This fact was pointed out by Dissanaya and Kumaraswamy (1999). According to the authors, Time, cost and quality target are recognized to be the major criteria used to measure project delivery level of success.</w:t>
      </w:r>
      <w:r>
        <w:rPr>
          <w:spacing w:val="40"/>
        </w:rPr>
        <w:t> </w:t>
      </w:r>
      <w:r>
        <w:rPr/>
        <w:t>The clients of building projects are</w:t>
      </w:r>
      <w:r>
        <w:rPr>
          <w:spacing w:val="-1"/>
        </w:rPr>
        <w:t> </w:t>
      </w:r>
      <w:r>
        <w:rPr/>
        <w:t>primarily</w:t>
      </w:r>
      <w:r>
        <w:rPr>
          <w:spacing w:val="-2"/>
        </w:rPr>
        <w:t> </w:t>
      </w:r>
      <w:r>
        <w:rPr/>
        <w:t>interested in their</w:t>
      </w:r>
      <w:r>
        <w:rPr>
          <w:spacing w:val="-1"/>
        </w:rPr>
        <w:t> </w:t>
      </w:r>
      <w:r>
        <w:rPr/>
        <w:t>projects being delivered within a short time, for an effectively lower cost, and at a higher quality (John, Abdulateef and Abdulganiyu, 2015). On the part of the contractor, executing projects at an effective time and at a given standard of quality in relation to a given cost gives him an edge ahead of others when bidding for subsequent contracts (ebhohiem et.al, 2015).</w:t>
      </w:r>
      <w:r>
        <w:rPr>
          <w:spacing w:val="40"/>
        </w:rPr>
        <w:t> </w:t>
      </w:r>
      <w:r>
        <w:rPr/>
        <w:t>For the purpose of successful planning, management and execution of projects, these aforementioned major parameters (Time, Cost and Quality) have to be taken into consideration.</w:t>
      </w:r>
      <w:r>
        <w:rPr>
          <w:spacing w:val="40"/>
        </w:rPr>
        <w:t> </w:t>
      </w:r>
      <w:r>
        <w:rPr/>
        <w:t>Hughes and William (1991), in their opinion concerning how the aforementioned parameter are considered so as to meet requirements of the client, proposed that the parameters can be simply</w:t>
      </w:r>
      <w:r>
        <w:rPr>
          <w:spacing w:val="40"/>
        </w:rPr>
        <w:t> </w:t>
      </w:r>
      <w:r>
        <w:rPr/>
        <w:t>identified as three points comprised in a triangle. Underestimating any of them will definitely cause resultant negative effects on the</w:t>
      </w:r>
      <w:r>
        <w:rPr>
          <w:spacing w:val="-3"/>
        </w:rPr>
        <w:t> </w:t>
      </w:r>
      <w:r>
        <w:rPr/>
        <w:t>remaining</w:t>
      </w:r>
      <w:r>
        <w:rPr>
          <w:spacing w:val="-2"/>
        </w:rPr>
        <w:t> </w:t>
      </w:r>
      <w:r>
        <w:rPr/>
        <w:t>two.</w:t>
      </w:r>
      <w:r>
        <w:rPr>
          <w:spacing w:val="40"/>
        </w:rPr>
        <w:t> </w:t>
      </w:r>
      <w:r>
        <w:rPr/>
        <w:t>But,</w:t>
      </w:r>
      <w:r>
        <w:rPr>
          <w:spacing w:val="-4"/>
        </w:rPr>
        <w:t> </w:t>
      </w:r>
      <w:r>
        <w:rPr/>
        <w:t>Rwelamila and</w:t>
      </w:r>
      <w:r>
        <w:rPr>
          <w:spacing w:val="-2"/>
        </w:rPr>
        <w:t> </w:t>
      </w:r>
      <w:r>
        <w:rPr/>
        <w:t>Hall</w:t>
      </w:r>
      <w:r>
        <w:rPr>
          <w:spacing w:val="-2"/>
        </w:rPr>
        <w:t> </w:t>
      </w:r>
      <w:r>
        <w:rPr/>
        <w:t>(1995),</w:t>
      </w:r>
      <w:r>
        <w:rPr>
          <w:spacing w:val="-4"/>
        </w:rPr>
        <w:t> </w:t>
      </w:r>
      <w:r>
        <w:rPr/>
        <w:t>argue</w:t>
      </w:r>
      <w:r>
        <w:rPr>
          <w:spacing w:val="-3"/>
        </w:rPr>
        <w:t> </w:t>
      </w:r>
      <w:r>
        <w:rPr/>
        <w:t>that</w:t>
      </w:r>
      <w:r>
        <w:rPr>
          <w:spacing w:val="-2"/>
        </w:rPr>
        <w:t> </w:t>
      </w:r>
      <w:r>
        <w:rPr/>
        <w:t>there</w:t>
      </w:r>
      <w:r>
        <w:rPr>
          <w:spacing w:val="-3"/>
        </w:rPr>
        <w:t> </w:t>
      </w:r>
      <w:r>
        <w:rPr/>
        <w:t>exists</w:t>
      </w:r>
      <w:r>
        <w:rPr>
          <w:spacing w:val="-2"/>
        </w:rPr>
        <w:t> </w:t>
      </w:r>
      <w:r>
        <w:rPr/>
        <w:t>little evidence of projects where these three factors have been success fully balanced. The need arises therefore, to embrace Time, Cost, and quality relationship through appropriate motivation.</w:t>
      </w:r>
    </w:p>
    <w:p>
      <w:pPr>
        <w:spacing w:after="0" w:line="276" w:lineRule="auto"/>
        <w:jc w:val="both"/>
        <w:sectPr>
          <w:pgSz w:w="11910" w:h="16840"/>
          <w:pgMar w:header="0" w:footer="1489" w:top="1340" w:bottom="1780" w:left="960" w:right="0"/>
        </w:sectPr>
      </w:pPr>
    </w:p>
    <w:p>
      <w:pPr>
        <w:pStyle w:val="BodyText"/>
        <w:spacing w:line="276" w:lineRule="auto" w:before="75"/>
        <w:ind w:right="1433"/>
        <w:jc w:val="both"/>
      </w:pPr>
      <w:r>
        <w:rPr/>
        <w:t>According to Charles and Andrew (1990), Construction clients are increasingly perplexed with the general level of effectiveness and accountability of projects. Cost overrun in connection with project delays have more often than not, been recognized as one of the prime factors that leads to high cost of construction. According to Jagboro (1987), the Nigerian Institute of Quality Surveyors in 1981 conducted a survey which showed that costs of construction in Nigeria were about 40% higher than similar types in Brazil and Kenya 35% higher than Britain and 30% higher when compared to construction in United States of America.</w:t>
      </w:r>
      <w:r>
        <w:rPr>
          <w:spacing w:val="80"/>
        </w:rPr>
        <w:t> </w:t>
      </w:r>
      <w:r>
        <w:rPr/>
        <w:t>This was further but stressed by Newcombe (1990), who opined that</w:t>
      </w:r>
    </w:p>
    <w:p>
      <w:pPr>
        <w:pStyle w:val="BodyText"/>
        <w:spacing w:before="1"/>
      </w:pPr>
      <w:r>
        <w:rPr>
          <w:w w:val="160"/>
        </w:rPr>
        <w:t>WKHUH</w:t>
      </w:r>
      <w:r>
        <w:rPr>
          <w:spacing w:val="34"/>
          <w:w w:val="160"/>
        </w:rPr>
        <w:t> </w:t>
      </w:r>
      <w:r>
        <w:rPr>
          <w:w w:val="160"/>
        </w:rPr>
        <w:t>H[LVWV</w:t>
      </w:r>
      <w:r>
        <w:rPr>
          <w:spacing w:val="21"/>
          <w:w w:val="160"/>
        </w:rPr>
        <w:t>  </w:t>
      </w:r>
      <w:r>
        <w:rPr>
          <w:w w:val="160"/>
        </w:rPr>
        <w:t>JOREDO</w:t>
      </w:r>
      <w:r>
        <w:rPr>
          <w:spacing w:val="21"/>
          <w:w w:val="160"/>
        </w:rPr>
        <w:t>  </w:t>
      </w:r>
      <w:r>
        <w:rPr>
          <w:w w:val="160"/>
        </w:rPr>
        <w:t>FULWLFLVP</w:t>
      </w:r>
      <w:r>
        <w:rPr>
          <w:spacing w:val="22"/>
          <w:w w:val="160"/>
        </w:rPr>
        <w:t>  </w:t>
      </w:r>
      <w:r>
        <w:rPr>
          <w:w w:val="160"/>
        </w:rPr>
        <w:t>RI</w:t>
      </w:r>
      <w:r>
        <w:rPr>
          <w:spacing w:val="7"/>
          <w:w w:val="160"/>
        </w:rPr>
        <w:t>  </w:t>
      </w:r>
      <w:r>
        <w:rPr>
          <w:spacing w:val="-5"/>
          <w:w w:val="140"/>
        </w:rPr>
        <w:t>WKH</w:t>
      </w:r>
    </w:p>
    <w:p>
      <w:pPr>
        <w:pStyle w:val="BodyText"/>
        <w:spacing w:line="276" w:lineRule="auto" w:before="48"/>
        <w:ind w:right="1435"/>
        <w:jc w:val="both"/>
      </w:pPr>
      <w:r>
        <w:rPr/>
        <w:t>projects on time.</w:t>
      </w:r>
      <w:r>
        <w:rPr>
          <w:spacing w:val="40"/>
        </w:rPr>
        <w:t> </w:t>
      </w:r>
      <w:r>
        <w:rPr/>
        <w:t>The Nigerian construction industry is of overriding significance in terms of providing employment and economic growth.</w:t>
      </w:r>
      <w:r>
        <w:rPr>
          <w:spacing w:val="40"/>
        </w:rPr>
        <w:t> </w:t>
      </w:r>
      <w:r>
        <w:rPr/>
        <w:t>Efforts geared towards the improvement of construction competence in terms of timeliness, cost-effectiveness and quality efficiency will be meaningful and contribute to cost savings for the country at large.</w:t>
      </w:r>
      <w:r>
        <w:rPr>
          <w:spacing w:val="40"/>
        </w:rPr>
        <w:t> </w:t>
      </w:r>
      <w:r>
        <w:rPr/>
        <w:t>In Nigeria, besides investigating cause and consequences of time overrun, little research was identified to have been done on the relationship between motivation and effective project delivery which is measured on the basis of Time, Cost and Quality of building projects.</w:t>
      </w:r>
    </w:p>
    <w:p>
      <w:pPr>
        <w:pStyle w:val="BodyText"/>
        <w:ind w:left="0"/>
      </w:pPr>
    </w:p>
    <w:p>
      <w:pPr>
        <w:pStyle w:val="BodyText"/>
        <w:spacing w:before="49"/>
        <w:ind w:left="0"/>
      </w:pPr>
    </w:p>
    <w:p>
      <w:pPr>
        <w:pStyle w:val="Heading1"/>
        <w:numPr>
          <w:ilvl w:val="2"/>
          <w:numId w:val="21"/>
        </w:numPr>
        <w:tabs>
          <w:tab w:pos="1197" w:val="left" w:leader="none"/>
        </w:tabs>
        <w:spacing w:line="240" w:lineRule="auto" w:before="0" w:after="0"/>
        <w:ind w:left="1197" w:right="0" w:hanging="717"/>
        <w:jc w:val="left"/>
      </w:pPr>
      <w:r>
        <w:rPr/>
        <w:t>The</w:t>
      </w:r>
      <w:r>
        <w:rPr>
          <w:spacing w:val="-6"/>
        </w:rPr>
        <w:t> </w:t>
      </w:r>
      <w:r>
        <w:rPr/>
        <w:t>Concept</w:t>
      </w:r>
      <w:r>
        <w:rPr>
          <w:spacing w:val="-3"/>
        </w:rPr>
        <w:t> </w:t>
      </w:r>
      <w:r>
        <w:rPr/>
        <w:t>of</w:t>
      </w:r>
      <w:r>
        <w:rPr>
          <w:spacing w:val="-3"/>
        </w:rPr>
        <w:t> </w:t>
      </w:r>
      <w:r>
        <w:rPr/>
        <w:t>Time</w:t>
      </w:r>
      <w:r>
        <w:rPr>
          <w:spacing w:val="-4"/>
        </w:rPr>
        <w:t> </w:t>
      </w:r>
      <w:r>
        <w:rPr/>
        <w:t>in</w:t>
      </w:r>
      <w:r>
        <w:rPr>
          <w:spacing w:val="-2"/>
        </w:rPr>
        <w:t> </w:t>
      </w:r>
      <w:r>
        <w:rPr/>
        <w:t>Effective</w:t>
      </w:r>
      <w:r>
        <w:rPr>
          <w:spacing w:val="-3"/>
        </w:rPr>
        <w:t> </w:t>
      </w:r>
      <w:r>
        <w:rPr/>
        <w:t>Project</w:t>
      </w:r>
      <w:r>
        <w:rPr>
          <w:spacing w:val="-3"/>
        </w:rPr>
        <w:t> </w:t>
      </w:r>
      <w:r>
        <w:rPr>
          <w:spacing w:val="-2"/>
        </w:rPr>
        <w:t>Delivery</w:t>
      </w:r>
    </w:p>
    <w:p>
      <w:pPr>
        <w:pStyle w:val="BodyText"/>
        <w:spacing w:line="276" w:lineRule="auto" w:before="206"/>
        <w:ind w:right="1436"/>
        <w:jc w:val="both"/>
      </w:pPr>
      <w:r>
        <w:rPr/>
        <w:t>Time in the execution of building projects is the duration from the date of site possession to the date of practical completion of that particular project, usually considered in weeks.</w:t>
      </w:r>
      <w:r>
        <w:rPr>
          <w:spacing w:val="40"/>
        </w:rPr>
        <w:t> </w:t>
      </w:r>
      <w:r>
        <w:rPr/>
        <w:t>Effective time control is one of the basic goals of parties involved</w:t>
      </w:r>
      <w:r>
        <w:rPr>
          <w:spacing w:val="-2"/>
        </w:rPr>
        <w:t> </w:t>
      </w:r>
      <w:r>
        <w:rPr/>
        <w:t>in</w:t>
      </w:r>
      <w:r>
        <w:rPr>
          <w:spacing w:val="-2"/>
        </w:rPr>
        <w:t> </w:t>
      </w:r>
      <w:r>
        <w:rPr/>
        <w:t>construction</w:t>
      </w:r>
      <w:r>
        <w:rPr>
          <w:spacing w:val="-3"/>
        </w:rPr>
        <w:t> </w:t>
      </w:r>
      <w:r>
        <w:rPr/>
        <w:t>projects. Timely</w:t>
      </w:r>
      <w:r>
        <w:rPr>
          <w:spacing w:val="-6"/>
        </w:rPr>
        <w:t> </w:t>
      </w:r>
      <w:r>
        <w:rPr/>
        <w:t>completion</w:t>
      </w:r>
      <w:r>
        <w:rPr>
          <w:spacing w:val="-2"/>
        </w:rPr>
        <w:t> </w:t>
      </w:r>
      <w:r>
        <w:rPr/>
        <w:t>of</w:t>
      </w:r>
      <w:r>
        <w:rPr>
          <w:spacing w:val="-1"/>
        </w:rPr>
        <w:t> </w:t>
      </w:r>
      <w:r>
        <w:rPr/>
        <w:t>a</w:t>
      </w:r>
      <w:r>
        <w:rPr>
          <w:spacing w:val="-4"/>
        </w:rPr>
        <w:t> </w:t>
      </w:r>
      <w:r>
        <w:rPr/>
        <w:t>construction</w:t>
      </w:r>
      <w:r>
        <w:rPr>
          <w:spacing w:val="-3"/>
        </w:rPr>
        <w:t> </w:t>
      </w:r>
      <w:r>
        <w:rPr/>
        <w:t>project</w:t>
      </w:r>
      <w:r>
        <w:rPr>
          <w:spacing w:val="-2"/>
        </w:rPr>
        <w:t> </w:t>
      </w:r>
      <w:r>
        <w:rPr/>
        <w:t>is frequently seen as a major criterion of project success by clients, contractors</w:t>
      </w:r>
      <w:r>
        <w:rPr>
          <w:spacing w:val="80"/>
        </w:rPr>
        <w:t> </w:t>
      </w:r>
      <w:r>
        <w:rPr/>
        <w:t>and consultants alike (Bowen, Cattell, Hall and Pearl, 2002:48). There is no single definition that denotes what time is in construction projects. In the construction project context, time is referred to as the planned duration of</w:t>
      </w:r>
      <w:r>
        <w:rPr>
          <w:spacing w:val="40"/>
        </w:rPr>
        <w:t> </w:t>
      </w:r>
      <w:r>
        <w:rPr/>
        <w:t>works. It is also known as the schedule of works; however, whenever the planned</w:t>
      </w:r>
      <w:r>
        <w:rPr>
          <w:spacing w:val="40"/>
        </w:rPr>
        <w:t> </w:t>
      </w:r>
      <w:r>
        <w:rPr/>
        <w:t>schedule</w:t>
      </w:r>
      <w:r>
        <w:rPr>
          <w:spacing w:val="40"/>
        </w:rPr>
        <w:t> </w:t>
      </w:r>
      <w:r>
        <w:rPr/>
        <w:t>is</w:t>
      </w:r>
      <w:r>
        <w:rPr>
          <w:spacing w:val="40"/>
        </w:rPr>
        <w:t> </w:t>
      </w:r>
      <w:r>
        <w:rPr/>
        <w:t>not</w:t>
      </w:r>
      <w:r>
        <w:rPr>
          <w:spacing w:val="40"/>
        </w:rPr>
        <w:t> </w:t>
      </w:r>
      <w:r>
        <w:rPr/>
        <w:t>adhered</w:t>
      </w:r>
      <w:r>
        <w:rPr>
          <w:spacing w:val="40"/>
        </w:rPr>
        <w:t> </w:t>
      </w:r>
      <w:r>
        <w:rPr/>
        <w:t>to,</w:t>
      </w:r>
      <w:r>
        <w:rPr>
          <w:spacing w:val="40"/>
        </w:rPr>
        <w:t> </w:t>
      </w:r>
      <w:r>
        <w:rPr/>
        <w:t>it</w:t>
      </w:r>
      <w:r>
        <w:rPr>
          <w:spacing w:val="40"/>
        </w:rPr>
        <w:t> </w:t>
      </w:r>
      <w:r>
        <w:rPr/>
        <w:t>means</w:t>
      </w:r>
      <w:r>
        <w:rPr>
          <w:spacing w:val="40"/>
        </w:rPr>
        <w:t> </w:t>
      </w:r>
      <w:r>
        <w:rPr/>
        <w:t>something</w:t>
      </w:r>
      <w:r>
        <w:rPr>
          <w:spacing w:val="40"/>
        </w:rPr>
        <w:t> </w:t>
      </w:r>
      <w:r>
        <w:rPr/>
        <w:t>has</w:t>
      </w:r>
      <w:r>
        <w:rPr>
          <w:spacing w:val="39"/>
        </w:rPr>
        <w:t> </w:t>
      </w:r>
      <w:r>
        <w:rPr/>
        <w:t>gone</w:t>
      </w:r>
      <w:r>
        <w:rPr>
          <w:spacing w:val="40"/>
        </w:rPr>
        <w:t> </w:t>
      </w:r>
      <w:r>
        <w:rPr/>
        <w:t>wrong</w:t>
      </w:r>
      <w:r>
        <w:rPr>
          <w:spacing w:val="40"/>
        </w:rPr>
        <w:t> </w:t>
      </w:r>
      <w:r>
        <w:rPr/>
        <w:t>and</w:t>
      </w:r>
    </w:p>
    <w:p>
      <w:pPr>
        <w:pStyle w:val="BodyText"/>
        <w:spacing w:before="1"/>
        <w:ind w:right="-130"/>
      </w:pPr>
      <w:r>
        <w:rPr>
          <w:spacing w:val="-16"/>
          <w:w w:val="130"/>
        </w:rPr>
        <w:t>WKHQ</w:t>
      </w:r>
      <w:r>
        <w:rPr>
          <w:spacing w:val="15"/>
          <w:w w:val="130"/>
        </w:rPr>
        <w:t>  </w:t>
      </w:r>
      <w:r>
        <w:rPr>
          <w:spacing w:val="-16"/>
          <w:w w:val="130"/>
        </w:rPr>
        <w:t>WKH</w:t>
      </w:r>
      <w:r>
        <w:rPr>
          <w:spacing w:val="71"/>
          <w:w w:val="130"/>
        </w:rPr>
        <w:t> </w:t>
      </w:r>
      <w:r>
        <w:rPr>
          <w:spacing w:val="27"/>
          <w:w w:val="85"/>
        </w:rPr>
        <w:t>W</w:t>
      </w:r>
      <w:r>
        <w:rPr>
          <w:spacing w:val="27"/>
          <w:w w:val="129"/>
        </w:rPr>
        <w:t>HU</w:t>
      </w:r>
      <w:r>
        <w:rPr>
          <w:spacing w:val="22"/>
          <w:w w:val="129"/>
        </w:rPr>
        <w:t>P</w:t>
      </w:r>
      <w:r>
        <w:rPr>
          <w:spacing w:val="27"/>
          <w:w w:val="143"/>
        </w:rPr>
        <w:t>L</w:t>
      </w:r>
      <w:r>
        <w:rPr>
          <w:spacing w:val="27"/>
          <w:w w:val="117"/>
        </w:rPr>
        <w:t>Q</w:t>
      </w:r>
      <w:r>
        <w:rPr>
          <w:spacing w:val="25"/>
          <w:w w:val="129"/>
        </w:rPr>
        <w:t>R</w:t>
      </w:r>
      <w:r>
        <w:rPr>
          <w:spacing w:val="25"/>
          <w:w w:val="117"/>
        </w:rPr>
        <w:t>O</w:t>
      </w:r>
      <w:r>
        <w:rPr>
          <w:spacing w:val="-147"/>
          <w:w w:val="129"/>
        </w:rPr>
        <w:t>R</w:t>
      </w:r>
      <w:r>
        <w:rPr>
          <w:spacing w:val="27"/>
          <w:w w:val="79"/>
        </w:rPr>
        <w:t>F</w:t>
      </w:r>
      <w:r>
        <w:rPr>
          <w:spacing w:val="-49"/>
          <w:w w:val="79"/>
        </w:rPr>
        <w:t>r</w:t>
      </w:r>
      <w:r>
        <w:rPr>
          <w:spacing w:val="-178"/>
          <w:w w:val="236"/>
        </w:rPr>
        <w:t>J</w:t>
      </w:r>
      <w:r>
        <w:rPr>
          <w:spacing w:val="27"/>
          <w:w w:val="79"/>
        </w:rPr>
        <w:t>o</w:t>
      </w:r>
      <w:r>
        <w:rPr>
          <w:spacing w:val="-127"/>
          <w:w w:val="79"/>
        </w:rPr>
        <w:t>m</w:t>
      </w:r>
      <w:r>
        <w:rPr>
          <w:spacing w:val="7"/>
          <w:w w:val="339"/>
        </w:rPr>
        <w:t>\</w:t>
      </w:r>
      <w:r>
        <w:rPr>
          <w:spacing w:val="-36"/>
          <w:w w:val="79"/>
        </w:rPr>
        <w:t>t</w:t>
      </w:r>
      <w:r>
        <w:rPr>
          <w:spacing w:val="-27"/>
          <w:w w:val="129"/>
        </w:rPr>
        <w:t> </w:t>
      </w:r>
      <w:r>
        <w:rPr>
          <w:w w:val="112"/>
        </w:rPr>
        <w:t>h</w:t>
      </w:r>
      <w:r>
        <w:rPr>
          <w:spacing w:val="-7"/>
          <w:w w:val="112"/>
        </w:rPr>
        <w:t>e</w:t>
      </w:r>
      <w:r>
        <w:rPr>
          <w:spacing w:val="-165"/>
          <w:w w:val="192"/>
        </w:rPr>
        <w:t>F</w:t>
      </w:r>
      <w:r>
        <w:rPr>
          <w:spacing w:val="-2"/>
          <w:w w:val="112"/>
        </w:rPr>
        <w:t>i</w:t>
      </w:r>
      <w:r>
        <w:rPr>
          <w:spacing w:val="-53"/>
          <w:w w:val="112"/>
        </w:rPr>
        <w:t>n</w:t>
      </w:r>
      <w:r>
        <w:rPr>
          <w:spacing w:val="-228"/>
          <w:w w:val="150"/>
        </w:rPr>
        <w:t>K</w:t>
      </w:r>
      <w:r>
        <w:rPr>
          <w:spacing w:val="-2"/>
          <w:w w:val="112"/>
        </w:rPr>
        <w:t>it</w:t>
      </w:r>
      <w:r>
        <w:rPr>
          <w:spacing w:val="-4"/>
          <w:w w:val="112"/>
        </w:rPr>
        <w:t>i</w:t>
      </w:r>
      <w:r>
        <w:rPr>
          <w:spacing w:val="-277"/>
          <w:w w:val="150"/>
        </w:rPr>
        <w:t>D</w:t>
      </w:r>
      <w:r>
        <w:rPr>
          <w:w w:val="112"/>
        </w:rPr>
        <w:t>al</w:t>
      </w:r>
      <w:r>
        <w:rPr>
          <w:spacing w:val="-20"/>
          <w:w w:val="129"/>
        </w:rPr>
        <w:t> </w:t>
      </w:r>
      <w:r>
        <w:rPr>
          <w:spacing w:val="-241"/>
          <w:w w:val="142"/>
        </w:rPr>
        <w:t>Q</w:t>
      </w:r>
      <w:r>
        <w:rPr>
          <w:spacing w:val="-2"/>
          <w:w w:val="104"/>
        </w:rPr>
        <w:t>s</w:t>
      </w:r>
      <w:r>
        <w:rPr>
          <w:w w:val="104"/>
        </w:rPr>
        <w:t>t</w:t>
      </w:r>
      <w:r>
        <w:rPr>
          <w:spacing w:val="-72"/>
          <w:w w:val="104"/>
        </w:rPr>
        <w:t>a</w:t>
      </w:r>
      <w:r>
        <w:rPr>
          <w:spacing w:val="-212"/>
          <w:w w:val="261"/>
        </w:rPr>
        <w:t>J</w:t>
      </w:r>
      <w:r>
        <w:rPr>
          <w:w w:val="104"/>
        </w:rPr>
        <w:t>g</w:t>
      </w:r>
      <w:r>
        <w:rPr>
          <w:spacing w:val="-54"/>
          <w:w w:val="104"/>
        </w:rPr>
        <w:t>e</w:t>
      </w:r>
      <w:r>
        <w:rPr>
          <w:spacing w:val="-227"/>
          <w:w w:val="142"/>
        </w:rPr>
        <w:t>H</w:t>
      </w:r>
      <w:r>
        <w:rPr>
          <w:w w:val="104"/>
        </w:rPr>
        <w:t>,</w:t>
      </w:r>
      <w:r>
        <w:rPr>
          <w:spacing w:val="19"/>
          <w:w w:val="129"/>
        </w:rPr>
        <w:t> </w:t>
      </w:r>
      <w:r>
        <w:rPr>
          <w:spacing w:val="-34"/>
          <w:w w:val="115"/>
        </w:rPr>
        <w:t>t</w:t>
      </w:r>
      <w:r>
        <w:rPr>
          <w:spacing w:val="-247"/>
          <w:w w:val="153"/>
        </w:rPr>
        <w:t>V</w:t>
      </w:r>
      <w:r>
        <w:rPr>
          <w:spacing w:val="-2"/>
          <w:w w:val="115"/>
        </w:rPr>
        <w:t>h</w:t>
      </w:r>
      <w:r>
        <w:rPr>
          <w:spacing w:val="-17"/>
          <w:w w:val="115"/>
        </w:rPr>
        <w:t>e</w:t>
      </w:r>
      <w:r>
        <w:rPr>
          <w:spacing w:val="41"/>
          <w:w w:val="125"/>
        </w:rPr>
        <w:t> </w:t>
      </w:r>
      <w:r>
        <w:rPr>
          <w:spacing w:val="-3"/>
          <w:w w:val="118"/>
        </w:rPr>
        <w:t>c</w:t>
      </w:r>
      <w:r>
        <w:rPr>
          <w:spacing w:val="-7"/>
          <w:w w:val="118"/>
        </w:rPr>
        <w:t>l</w:t>
      </w:r>
      <w:r>
        <w:rPr>
          <w:spacing w:val="-274"/>
          <w:w w:val="124"/>
        </w:rPr>
        <w:t>W</w:t>
      </w:r>
      <w:r>
        <w:rPr>
          <w:w w:val="118"/>
        </w:rPr>
        <w:t>i</w:t>
      </w:r>
      <w:r>
        <w:rPr>
          <w:spacing w:val="-3"/>
          <w:w w:val="118"/>
        </w:rPr>
        <w:t>e</w:t>
      </w:r>
      <w:r>
        <w:rPr>
          <w:spacing w:val="-69"/>
          <w:w w:val="118"/>
        </w:rPr>
        <w:t>n</w:t>
      </w:r>
      <w:r>
        <w:rPr>
          <w:spacing w:val="-214"/>
          <w:w w:val="168"/>
        </w:rPr>
        <w:t>R</w:t>
      </w:r>
      <w:r>
        <w:rPr>
          <w:w w:val="118"/>
        </w:rPr>
        <w:t>t</w:t>
      </w:r>
      <w:r>
        <w:rPr>
          <w:spacing w:val="23"/>
          <w:w w:val="125"/>
        </w:rPr>
        <w:t> </w:t>
      </w:r>
      <w:r>
        <w:rPr>
          <w:spacing w:val="-54"/>
          <w:w w:val="125"/>
        </w:rPr>
        <w:t>i</w:t>
      </w:r>
      <w:r>
        <w:rPr>
          <w:spacing w:val="-34"/>
          <w:w w:val="125"/>
        </w:rPr>
        <w:t> </w:t>
      </w:r>
      <w:r>
        <w:rPr>
          <w:spacing w:val="-16"/>
          <w:w w:val="125"/>
        </w:rPr>
        <w:t>s</w:t>
      </w:r>
      <w:r>
        <w:rPr>
          <w:spacing w:val="49"/>
          <w:w w:val="130"/>
        </w:rPr>
        <w:t> </w:t>
      </w:r>
      <w:r>
        <w:rPr>
          <w:spacing w:val="-16"/>
          <w:w w:val="130"/>
        </w:rPr>
        <w:t>µGHOD</w:t>
      </w:r>
    </w:p>
    <w:p>
      <w:pPr>
        <w:pStyle w:val="BodyText"/>
        <w:spacing w:line="273" w:lineRule="auto" w:before="48"/>
        <w:ind w:right="1442"/>
        <w:jc w:val="both"/>
      </w:pPr>
      <w:r>
        <w:rPr/>
        <w:t>interested in the time required for the project to be delivered.</w:t>
      </w:r>
      <w:r>
        <w:rPr>
          <w:spacing w:val="40"/>
        </w:rPr>
        <w:t> </w:t>
      </w:r>
      <w:r>
        <w:rPr/>
        <w:t>The client goal is shorten as much as possible, the time needed for each phase of the project, beginning from the initial planning stage to the completion stage.</w:t>
      </w:r>
    </w:p>
    <w:p>
      <w:pPr>
        <w:spacing w:after="0" w:line="273" w:lineRule="auto"/>
        <w:jc w:val="both"/>
        <w:sectPr>
          <w:pgSz w:w="11910" w:h="16840"/>
          <w:pgMar w:header="0" w:footer="1489" w:top="1340" w:bottom="1780" w:left="960" w:right="0"/>
        </w:sectPr>
      </w:pPr>
    </w:p>
    <w:p>
      <w:pPr>
        <w:pStyle w:val="BodyText"/>
        <w:tabs>
          <w:tab w:pos="3699" w:val="left" w:leader="none"/>
        </w:tabs>
        <w:spacing w:line="276" w:lineRule="auto" w:before="75"/>
        <w:ind w:right="342"/>
      </w:pPr>
      <w:r>
        <w:rPr>
          <w:w w:val="105"/>
        </w:rPr>
        <w:t>Time,</w:t>
      </w:r>
      <w:r>
        <w:rPr>
          <w:w w:val="105"/>
        </w:rPr>
        <w:t> it</w:t>
      </w:r>
      <w:r>
        <w:rPr>
          <w:w w:val="105"/>
        </w:rPr>
        <w:t> is</w:t>
      </w:r>
      <w:r>
        <w:rPr>
          <w:w w:val="105"/>
        </w:rPr>
        <w:t> said</w:t>
      </w:r>
      <w:r>
        <w:rPr>
          <w:w w:val="105"/>
        </w:rPr>
        <w:t> is</w:t>
      </w:r>
      <w:r>
        <w:rPr>
          <w:w w:val="105"/>
        </w:rPr>
        <w:t> money.</w:t>
      </w:r>
      <w:r>
        <w:rPr/>
        <w:tab/>
      </w:r>
      <w:r>
        <w:rPr>
          <w:w w:val="105"/>
        </w:rPr>
        <w:t>The</w:t>
      </w:r>
      <w:r>
        <w:rPr>
          <w:w w:val="105"/>
        </w:rPr>
        <w:t> Economic</w:t>
      </w:r>
      <w:r>
        <w:rPr>
          <w:w w:val="105"/>
        </w:rPr>
        <w:t> significance</w:t>
      </w:r>
      <w:r>
        <w:rPr>
          <w:w w:val="105"/>
        </w:rPr>
        <w:t> of</w:t>
      </w:r>
      <w:r>
        <w:rPr>
          <w:w w:val="105"/>
        </w:rPr>
        <w:t> time</w:t>
      </w:r>
      <w:r>
        <w:rPr>
          <w:spacing w:val="25"/>
          <w:w w:val="105"/>
        </w:rPr>
        <w:t> </w:t>
      </w:r>
      <w:r>
        <w:rPr>
          <w:w w:val="105"/>
        </w:rPr>
        <w:t>is</w:t>
      </w:r>
      <w:r>
        <w:rPr>
          <w:w w:val="105"/>
        </w:rPr>
        <w:t> why clients </w:t>
      </w:r>
      <w:r>
        <w:rPr>
          <w:w w:val="120"/>
        </w:rPr>
        <w:t>DVVHUW</w:t>
      </w:r>
      <w:r>
        <w:rPr>
          <w:spacing w:val="80"/>
          <w:w w:val="120"/>
        </w:rPr>
        <w:t>   </w:t>
      </w:r>
      <w:r>
        <w:rPr>
          <w:w w:val="105"/>
        </w:rPr>
        <w:t>WKDW</w:t>
      </w:r>
      <w:r>
        <w:rPr>
          <w:spacing w:val="80"/>
          <w:w w:val="119"/>
        </w:rPr>
        <w:t>   </w:t>
      </w:r>
      <w:r>
        <w:rPr>
          <w:spacing w:val="-5"/>
          <w:w w:val="315"/>
        </w:rPr>
        <w:t>³</w:t>
      </w:r>
      <w:r>
        <w:rPr>
          <w:w w:val="87"/>
        </w:rPr>
        <w:t>W</w:t>
      </w:r>
      <w:r>
        <w:rPr>
          <w:spacing w:val="-231"/>
          <w:w w:val="145"/>
        </w:rPr>
        <w:t>L</w:t>
      </w:r>
      <w:r>
        <w:rPr>
          <w:spacing w:val="1"/>
          <w:w w:val="81"/>
        </w:rPr>
        <w:t>i</w:t>
      </w:r>
      <w:r>
        <w:rPr>
          <w:spacing w:val="14"/>
          <w:w w:val="81"/>
        </w:rPr>
        <w:t>n</w:t>
      </w:r>
      <w:r>
        <w:rPr>
          <w:spacing w:val="-213"/>
          <w:w w:val="161"/>
        </w:rPr>
        <w:t>P</w:t>
      </w:r>
      <w:r>
        <w:rPr>
          <w:spacing w:val="-11"/>
          <w:w w:val="81"/>
        </w:rPr>
        <w:t>m</w:t>
      </w:r>
      <w:r>
        <w:rPr>
          <w:spacing w:val="-275"/>
          <w:w w:val="119"/>
        </w:rPr>
        <w:t>H</w:t>
      </w:r>
      <w:r>
        <w:rPr>
          <w:w w:val="81"/>
        </w:rPr>
        <w:t>a</w:t>
      </w:r>
      <w:r>
        <w:rPr>
          <w:spacing w:val="1"/>
          <w:w w:val="81"/>
        </w:rPr>
        <w:t>n</w:t>
      </w:r>
      <w:r>
        <w:rPr>
          <w:spacing w:val="-132"/>
          <w:w w:val="81"/>
        </w:rPr>
        <w:t>y</w:t>
      </w:r>
      <w:r>
        <w:rPr>
          <w:spacing w:val="80"/>
          <w:w w:val="150"/>
        </w:rPr>
        <w:t>  </w:t>
      </w:r>
      <w:r>
        <w:rPr>
          <w:spacing w:val="-45"/>
          <w:w w:val="92"/>
        </w:rPr>
        <w:t>c</w:t>
      </w:r>
      <w:r>
        <w:rPr>
          <w:spacing w:val="-236"/>
          <w:w w:val="156"/>
        </w:rPr>
        <w:t>L</w:t>
      </w:r>
      <w:r>
        <w:rPr>
          <w:spacing w:val="1"/>
          <w:w w:val="92"/>
        </w:rPr>
        <w:t>o</w:t>
      </w:r>
      <w:r>
        <w:rPr>
          <w:spacing w:val="-46"/>
          <w:w w:val="92"/>
        </w:rPr>
        <w:t>n</w:t>
      </w:r>
      <w:r>
        <w:rPr>
          <w:spacing w:val="-235"/>
          <w:w w:val="130"/>
        </w:rPr>
        <w:t>V</w:t>
      </w:r>
      <w:r>
        <w:rPr>
          <w:spacing w:val="-2"/>
          <w:w w:val="92"/>
        </w:rPr>
        <w:t>t</w:t>
      </w:r>
      <w:r>
        <w:rPr>
          <w:w w:val="92"/>
        </w:rPr>
        <w:t>r</w:t>
      </w:r>
      <w:r>
        <w:rPr>
          <w:spacing w:val="-60"/>
          <w:w w:val="92"/>
        </w:rPr>
        <w:t>a</w:t>
      </w:r>
      <w:r>
        <w:rPr>
          <w:spacing w:val="30"/>
          <w:w w:val="119"/>
        </w:rPr>
        <w:t> </w:t>
      </w:r>
      <w:r>
        <w:rPr>
          <w:spacing w:val="-2"/>
          <w:w w:val="88"/>
        </w:rPr>
        <w:t>c</w:t>
      </w:r>
      <w:r>
        <w:rPr>
          <w:w w:val="88"/>
        </w:rPr>
        <w:t>t</w:t>
      </w:r>
      <w:r>
        <w:rPr>
          <w:spacing w:val="-40"/>
          <w:w w:val="88"/>
        </w:rPr>
        <w:t>.</w:t>
      </w:r>
      <w:r>
        <w:rPr>
          <w:spacing w:val="-80"/>
          <w:w w:val="138"/>
        </w:rPr>
        <w:t>R</w:t>
      </w:r>
      <w:r>
        <w:rPr>
          <w:spacing w:val="-91"/>
          <w:w w:val="88"/>
        </w:rPr>
        <w:t>T</w:t>
      </w:r>
      <w:r>
        <w:rPr>
          <w:spacing w:val="-191"/>
          <w:w w:val="289"/>
        </w:rPr>
        <w:t>I</w:t>
      </w:r>
      <w:r>
        <w:rPr>
          <w:w w:val="88"/>
        </w:rPr>
        <w:t>h</w:t>
      </w:r>
      <w:r>
        <w:rPr>
          <w:spacing w:val="-78"/>
          <w:w w:val="88"/>
        </w:rPr>
        <w:t>e</w:t>
      </w:r>
      <w:r>
        <w:rPr>
          <w:spacing w:val="68"/>
          <w:w w:val="119"/>
        </w:rPr>
        <w:t>  </w:t>
      </w:r>
      <w:r>
        <w:rPr>
          <w:w w:val="98"/>
        </w:rPr>
        <w:t>c</w:t>
      </w:r>
      <w:r>
        <w:rPr>
          <w:spacing w:val="-132"/>
          <w:w w:val="98"/>
        </w:rPr>
        <w:t>o</w:t>
      </w:r>
      <w:r>
        <w:rPr>
          <w:spacing w:val="-149"/>
          <w:w w:val="104"/>
        </w:rPr>
        <w:t>W</w:t>
      </w:r>
      <w:r>
        <w:rPr>
          <w:spacing w:val="-2"/>
          <w:w w:val="98"/>
        </w:rPr>
        <w:t>n</w:t>
      </w:r>
      <w:r>
        <w:rPr>
          <w:spacing w:val="-100"/>
          <w:w w:val="98"/>
        </w:rPr>
        <w:t>s</w:t>
      </w:r>
      <w:r>
        <w:rPr>
          <w:spacing w:val="-183"/>
          <w:w w:val="136"/>
        </w:rPr>
        <w:t>K</w:t>
      </w:r>
      <w:r>
        <w:rPr>
          <w:w w:val="98"/>
        </w:rPr>
        <w:t>tr</w:t>
      </w:r>
      <w:r>
        <w:rPr>
          <w:spacing w:val="-130"/>
          <w:w w:val="98"/>
        </w:rPr>
        <w:t>u</w:t>
      </w:r>
      <w:r>
        <w:rPr>
          <w:spacing w:val="-153"/>
          <w:w w:val="136"/>
        </w:rPr>
        <w:t>H</w:t>
      </w:r>
      <w:r>
        <w:rPr>
          <w:w w:val="98"/>
        </w:rPr>
        <w:t>c</w:t>
      </w:r>
      <w:r>
        <w:rPr>
          <w:spacing w:val="-51"/>
          <w:w w:val="98"/>
        </w:rPr>
        <w:t>t</w:t>
      </w:r>
      <w:r>
        <w:rPr>
          <w:spacing w:val="21"/>
          <w:w w:val="104"/>
        </w:rPr>
        <w:t> </w:t>
      </w:r>
      <w:r>
        <w:rPr>
          <w:w w:val="94"/>
        </w:rPr>
        <w:t>i</w:t>
      </w:r>
      <w:r>
        <w:rPr>
          <w:spacing w:val="-2"/>
          <w:w w:val="94"/>
        </w:rPr>
        <w:t>o</w:t>
      </w:r>
      <w:r>
        <w:rPr>
          <w:spacing w:val="-116"/>
          <w:w w:val="94"/>
        </w:rPr>
        <w:t>n</w:t>
      </w:r>
      <w:r>
        <w:rPr>
          <w:spacing w:val="-83"/>
          <w:w w:val="132"/>
        </w:rPr>
        <w:t>H</w:t>
      </w:r>
      <w:r>
        <w:rPr>
          <w:spacing w:val="-45"/>
          <w:w w:val="94"/>
        </w:rPr>
        <w:t>c</w:t>
      </w:r>
      <w:r>
        <w:rPr>
          <w:spacing w:val="-239"/>
          <w:w w:val="132"/>
        </w:rPr>
        <w:t>V</w:t>
      </w:r>
      <w:r>
        <w:rPr>
          <w:w w:val="94"/>
        </w:rPr>
        <w:t>o</w:t>
      </w:r>
      <w:r>
        <w:rPr>
          <w:spacing w:val="-42"/>
          <w:w w:val="94"/>
        </w:rPr>
        <w:t>n</w:t>
      </w:r>
      <w:r>
        <w:rPr>
          <w:spacing w:val="-241"/>
          <w:w w:val="132"/>
        </w:rPr>
        <w:t>V</w:t>
      </w:r>
      <w:r>
        <w:rPr>
          <w:w w:val="94"/>
        </w:rPr>
        <w:t>tr</w:t>
      </w:r>
      <w:r>
        <w:rPr>
          <w:spacing w:val="-57"/>
          <w:w w:val="94"/>
        </w:rPr>
        <w:t>a</w:t>
      </w:r>
      <w:r>
        <w:rPr>
          <w:spacing w:val="-225"/>
          <w:w w:val="132"/>
        </w:rPr>
        <w:t>H</w:t>
      </w:r>
      <w:r>
        <w:rPr>
          <w:spacing w:val="-2"/>
          <w:w w:val="94"/>
        </w:rPr>
        <w:t>c</w:t>
      </w:r>
      <w:r>
        <w:rPr>
          <w:w w:val="94"/>
        </w:rPr>
        <w:t>t</w:t>
      </w:r>
      <w:r>
        <w:rPr>
          <w:spacing w:val="-33"/>
          <w:w w:val="104"/>
        </w:rPr>
        <w:t> </w:t>
      </w:r>
      <w:r>
        <w:rPr>
          <w:w w:val="165"/>
        </w:rPr>
        <w:t>QFH´ </w:t>
      </w:r>
      <w:r>
        <w:rPr>
          <w:w w:val="105"/>
        </w:rPr>
        <w:t>contains</w:t>
      </w:r>
      <w:r>
        <w:rPr>
          <w:spacing w:val="37"/>
          <w:w w:val="105"/>
        </w:rPr>
        <w:t> </w:t>
      </w:r>
      <w:r>
        <w:rPr>
          <w:w w:val="105"/>
        </w:rPr>
        <w:t>many</w:t>
      </w:r>
      <w:r>
        <w:rPr>
          <w:spacing w:val="34"/>
          <w:w w:val="105"/>
        </w:rPr>
        <w:t> </w:t>
      </w:r>
      <w:r>
        <w:rPr>
          <w:w w:val="105"/>
        </w:rPr>
        <w:t>aspect</w:t>
      </w:r>
      <w:r>
        <w:rPr>
          <w:spacing w:val="38"/>
          <w:w w:val="105"/>
        </w:rPr>
        <w:t> </w:t>
      </w:r>
      <w:r>
        <w:rPr>
          <w:w w:val="105"/>
        </w:rPr>
        <w:t>where</w:t>
      </w:r>
      <w:r>
        <w:rPr>
          <w:spacing w:val="35"/>
          <w:w w:val="105"/>
        </w:rPr>
        <w:t> </w:t>
      </w:r>
      <w:r>
        <w:rPr>
          <w:w w:val="105"/>
        </w:rPr>
        <w:t>time</w:t>
      </w:r>
      <w:r>
        <w:rPr>
          <w:spacing w:val="37"/>
          <w:w w:val="105"/>
        </w:rPr>
        <w:t> </w:t>
      </w:r>
      <w:r>
        <w:rPr>
          <w:w w:val="105"/>
        </w:rPr>
        <w:t>can</w:t>
      </w:r>
      <w:r>
        <w:rPr>
          <w:spacing w:val="37"/>
          <w:w w:val="105"/>
        </w:rPr>
        <w:t> </w:t>
      </w:r>
      <w:r>
        <w:rPr>
          <w:w w:val="105"/>
        </w:rPr>
        <w:t>be</w:t>
      </w:r>
      <w:r>
        <w:rPr>
          <w:spacing w:val="35"/>
          <w:w w:val="105"/>
        </w:rPr>
        <w:t> </w:t>
      </w:r>
      <w:r>
        <w:rPr>
          <w:w w:val="105"/>
        </w:rPr>
        <w:t>controlled</w:t>
      </w:r>
      <w:r>
        <w:rPr>
          <w:spacing w:val="37"/>
          <w:w w:val="105"/>
        </w:rPr>
        <w:t> </w:t>
      </w:r>
      <w:r>
        <w:rPr>
          <w:w w:val="105"/>
        </w:rPr>
        <w:t>by</w:t>
      </w:r>
      <w:r>
        <w:rPr>
          <w:spacing w:val="34"/>
          <w:w w:val="105"/>
        </w:rPr>
        <w:t> </w:t>
      </w:r>
      <w:r>
        <w:rPr>
          <w:w w:val="105"/>
        </w:rPr>
        <w:t>the</w:t>
      </w:r>
      <w:r>
        <w:rPr>
          <w:spacing w:val="35"/>
          <w:w w:val="105"/>
        </w:rPr>
        <w:t> </w:t>
      </w:r>
      <w:r>
        <w:rPr>
          <w:w w:val="105"/>
        </w:rPr>
        <w:t>building</w:t>
      </w:r>
      <w:r>
        <w:rPr>
          <w:spacing w:val="37"/>
          <w:w w:val="105"/>
        </w:rPr>
        <w:t> </w:t>
      </w:r>
      <w:r>
        <w:rPr>
          <w:w w:val="105"/>
        </w:rPr>
        <w:t>project</w:t>
      </w:r>
    </w:p>
    <w:p>
      <w:pPr>
        <w:pStyle w:val="BodyText"/>
        <w:spacing w:line="320" w:lineRule="exact"/>
      </w:pPr>
      <w:r>
        <w:rPr/>
        <w:t>owner</w:t>
      </w:r>
      <w:r>
        <w:rPr>
          <w:spacing w:val="-11"/>
        </w:rPr>
        <w:t> </w:t>
      </w:r>
      <w:r>
        <w:rPr/>
        <w:t>indirectly</w:t>
      </w:r>
      <w:r>
        <w:rPr>
          <w:spacing w:val="-10"/>
        </w:rPr>
        <w:t> </w:t>
      </w:r>
      <w:r>
        <w:rPr/>
        <w:t>through</w:t>
      </w:r>
      <w:r>
        <w:rPr>
          <w:spacing w:val="-6"/>
        </w:rPr>
        <w:t> </w:t>
      </w:r>
      <w:r>
        <w:rPr/>
        <w:t>contract</w:t>
      </w:r>
      <w:r>
        <w:rPr>
          <w:spacing w:val="-5"/>
        </w:rPr>
        <w:t> </w:t>
      </w:r>
      <w:r>
        <w:rPr/>
        <w:t>clauses</w:t>
      </w:r>
      <w:r>
        <w:rPr>
          <w:spacing w:val="-9"/>
        </w:rPr>
        <w:t> </w:t>
      </w:r>
      <w:r>
        <w:rPr/>
        <w:t>and</w:t>
      </w:r>
      <w:r>
        <w:rPr>
          <w:spacing w:val="-5"/>
        </w:rPr>
        <w:t> </w:t>
      </w:r>
      <w:r>
        <w:rPr/>
        <w:t>contracting</w:t>
      </w:r>
      <w:r>
        <w:rPr>
          <w:spacing w:val="-5"/>
        </w:rPr>
        <w:t> </w:t>
      </w:r>
      <w:r>
        <w:rPr>
          <w:spacing w:val="-2"/>
        </w:rPr>
        <w:t>procedures.</w:t>
      </w:r>
    </w:p>
    <w:p>
      <w:pPr>
        <w:pStyle w:val="BodyText"/>
        <w:spacing w:line="276" w:lineRule="auto" w:before="211"/>
        <w:ind w:right="1437"/>
        <w:jc w:val="both"/>
      </w:pPr>
      <w:r>
        <w:rPr/>
        <w:t>The contractor is in the best position of exercising the most direct control over construction duration.</w:t>
      </w:r>
      <w:r>
        <w:rPr>
          <w:spacing w:val="40"/>
        </w:rPr>
        <w:t> </w:t>
      </w:r>
      <w:r>
        <w:rPr/>
        <w:t>Contractors use network schedules to control project durations, which are mostly a contract agreement between the two parties. Clients may stipulate contract durations based on economics, weather, or other considerations.</w:t>
      </w:r>
      <w:r>
        <w:rPr>
          <w:spacing w:val="40"/>
        </w:rPr>
        <w:t> </w:t>
      </w:r>
      <w:r>
        <w:rPr/>
        <w:t>The project executor (the contractor) only generates a detailed network schedule after signing the contract.</w:t>
      </w:r>
      <w:r>
        <w:rPr>
          <w:spacing w:val="40"/>
        </w:rPr>
        <w:t> </w:t>
      </w:r>
      <w:r>
        <w:rPr/>
        <w:t>The initially scheduled duration might be longer than the actual time re33quired in the contract, hence, there is need for adjustments to meet contracts requirements.</w:t>
      </w:r>
      <w:r>
        <w:rPr>
          <w:spacing w:val="80"/>
        </w:rPr>
        <w:t> </w:t>
      </w:r>
      <w:r>
        <w:rPr/>
        <w:t>The contractor might</w:t>
      </w:r>
      <w:r>
        <w:rPr>
          <w:spacing w:val="40"/>
        </w:rPr>
        <w:t> </w:t>
      </w:r>
      <w:r>
        <w:rPr/>
        <w:t>want to finish the project earlier in order to avoid winter season, to take advantage of bonus payments, or to free up resources for different projects, and as a result require action to get back on track.</w:t>
      </w:r>
      <w:r>
        <w:rPr>
          <w:spacing w:val="80"/>
        </w:rPr>
        <w:t> </w:t>
      </w:r>
      <w:r>
        <w:rPr/>
        <w:t>In these cases, the contractor needs to define the project duration at which construction costs are minimized. According</w:t>
      </w:r>
      <w:r>
        <w:rPr>
          <w:spacing w:val="40"/>
        </w:rPr>
        <w:t>  </w:t>
      </w:r>
      <w:r>
        <w:rPr/>
        <w:t>to</w:t>
      </w:r>
      <w:r>
        <w:rPr>
          <w:spacing w:val="40"/>
        </w:rPr>
        <w:t>  </w:t>
      </w:r>
      <w:r>
        <w:rPr/>
        <w:t>Newcombe</w:t>
      </w:r>
      <w:r>
        <w:rPr>
          <w:spacing w:val="40"/>
        </w:rPr>
        <w:t>  </w:t>
      </w:r>
      <w:r>
        <w:rPr/>
        <w:t>(1990),</w:t>
      </w:r>
      <w:r>
        <w:rPr>
          <w:spacing w:val="40"/>
        </w:rPr>
        <w:t>  </w:t>
      </w:r>
      <w:r>
        <w:rPr/>
        <w:t>there</w:t>
      </w:r>
      <w:r>
        <w:rPr>
          <w:spacing w:val="40"/>
        </w:rPr>
        <w:t>  </w:t>
      </w:r>
      <w:r>
        <w:rPr/>
        <w:t>exists</w:t>
      </w:r>
      <w:r>
        <w:rPr>
          <w:spacing w:val="40"/>
        </w:rPr>
        <w:t>  </w:t>
      </w:r>
      <w:r>
        <w:rPr/>
        <w:t>global</w:t>
      </w:r>
      <w:r>
        <w:rPr>
          <w:spacing w:val="40"/>
        </w:rPr>
        <w:t>  </w:t>
      </w:r>
      <w:r>
        <w:rPr/>
        <w:t>criticism</w:t>
      </w:r>
      <w:r>
        <w:rPr>
          <w:spacing w:val="40"/>
        </w:rPr>
        <w:t>  </w:t>
      </w:r>
      <w:r>
        <w:rPr/>
        <w:t>of</w:t>
      </w:r>
      <w:r>
        <w:rPr>
          <w:spacing w:val="40"/>
        </w:rPr>
        <w:t>  </w:t>
      </w:r>
      <w:r>
        <w:rPr/>
        <w:t>the</w:t>
      </w:r>
    </w:p>
    <w:p>
      <w:pPr>
        <w:spacing w:after="0" w:line="276" w:lineRule="auto"/>
        <w:jc w:val="both"/>
        <w:sectPr>
          <w:pgSz w:w="11910" w:h="16840"/>
          <w:pgMar w:header="0" w:footer="1489" w:top="1340" w:bottom="1720" w:left="960" w:right="0"/>
        </w:sectPr>
      </w:pPr>
    </w:p>
    <w:p>
      <w:pPr>
        <w:pStyle w:val="BodyText"/>
        <w:spacing w:line="321" w:lineRule="exact"/>
      </w:pPr>
      <w:r>
        <w:rPr>
          <w:spacing w:val="20"/>
          <w:w w:val="151"/>
        </w:rPr>
        <w:t>F</w:t>
      </w:r>
      <w:r>
        <w:rPr>
          <w:spacing w:val="18"/>
          <w:w w:val="151"/>
        </w:rPr>
        <w:t>R</w:t>
      </w:r>
      <w:r>
        <w:rPr>
          <w:spacing w:val="20"/>
          <w:w w:val="126"/>
        </w:rPr>
        <w:t>Q</w:t>
      </w:r>
      <w:r>
        <w:rPr>
          <w:spacing w:val="18"/>
          <w:w w:val="126"/>
        </w:rPr>
        <w:t>V</w:t>
      </w:r>
      <w:r>
        <w:rPr>
          <w:spacing w:val="20"/>
          <w:w w:val="94"/>
        </w:rPr>
        <w:t>W</w:t>
      </w:r>
      <w:r>
        <w:rPr>
          <w:spacing w:val="17"/>
          <w:w w:val="126"/>
        </w:rPr>
        <w:t>U</w:t>
      </w:r>
      <w:r>
        <w:rPr>
          <w:spacing w:val="20"/>
          <w:w w:val="126"/>
        </w:rPr>
        <w:t>X</w:t>
      </w:r>
      <w:r>
        <w:rPr>
          <w:spacing w:val="20"/>
          <w:w w:val="121"/>
        </w:rPr>
        <w:t>F</w:t>
      </w:r>
      <w:r>
        <w:rPr>
          <w:spacing w:val="18"/>
          <w:w w:val="121"/>
        </w:rPr>
        <w:t>W</w:t>
      </w:r>
      <w:r>
        <w:rPr>
          <w:spacing w:val="18"/>
          <w:w w:val="152"/>
        </w:rPr>
        <w:t>L</w:t>
      </w:r>
      <w:r>
        <w:rPr>
          <w:spacing w:val="-69"/>
          <w:w w:val="138"/>
        </w:rPr>
        <w:t>R</w:t>
      </w:r>
      <w:r>
        <w:rPr>
          <w:spacing w:val="-15"/>
          <w:w w:val="88"/>
        </w:rPr>
        <w:t>a</w:t>
      </w:r>
      <w:r>
        <w:rPr>
          <w:spacing w:val="-226"/>
          <w:w w:val="126"/>
        </w:rPr>
        <w:t>Q</w:t>
      </w:r>
      <w:r>
        <w:rPr>
          <w:spacing w:val="20"/>
          <w:w w:val="88"/>
        </w:rPr>
        <w:t>i</w:t>
      </w:r>
      <w:r>
        <w:rPr>
          <w:spacing w:val="18"/>
          <w:w w:val="88"/>
        </w:rPr>
        <w:t>l</w:t>
      </w:r>
      <w:r>
        <w:rPr>
          <w:spacing w:val="-30"/>
          <w:w w:val="88"/>
        </w:rPr>
        <w:t>u</w:t>
      </w:r>
      <w:r>
        <w:rPr>
          <w:spacing w:val="-17"/>
          <w:w w:val="119"/>
        </w:rPr>
        <w:t> </w:t>
      </w:r>
      <w:r>
        <w:rPr>
          <w:spacing w:val="-5"/>
          <w:w w:val="110"/>
        </w:rPr>
        <w:t>re</w:t>
      </w:r>
    </w:p>
    <w:p>
      <w:pPr>
        <w:pStyle w:val="BodyText"/>
        <w:spacing w:line="321" w:lineRule="exact"/>
        <w:ind w:left="98"/>
      </w:pPr>
      <w:r>
        <w:rPr/>
        <w:br w:type="column"/>
      </w:r>
      <w:r>
        <w:rPr>
          <w:spacing w:val="-223"/>
          <w:w w:val="163"/>
        </w:rPr>
        <w:t>L</w:t>
      </w:r>
      <w:r>
        <w:rPr>
          <w:w w:val="99"/>
        </w:rPr>
        <w:t>t</w:t>
      </w:r>
      <w:r>
        <w:rPr>
          <w:spacing w:val="2"/>
          <w:w w:val="99"/>
        </w:rPr>
        <w:t>o</w:t>
      </w:r>
      <w:r>
        <w:rPr>
          <w:spacing w:val="-86"/>
          <w:w w:val="137"/>
        </w:rPr>
        <w:t>Q</w:t>
      </w:r>
      <w:r>
        <w:rPr>
          <w:spacing w:val="-39"/>
          <w:w w:val="99"/>
        </w:rPr>
        <w:t>e</w:t>
      </w:r>
      <w:r>
        <w:rPr>
          <w:spacing w:val="-243"/>
          <w:w w:val="137"/>
        </w:rPr>
        <w:t>G</w:t>
      </w:r>
      <w:r>
        <w:rPr>
          <w:spacing w:val="-2"/>
          <w:w w:val="99"/>
        </w:rPr>
        <w:t>x</w:t>
      </w:r>
      <w:r>
        <w:rPr>
          <w:spacing w:val="-23"/>
          <w:w w:val="99"/>
        </w:rPr>
        <w:t>e</w:t>
      </w:r>
      <w:r>
        <w:rPr>
          <w:spacing w:val="-259"/>
          <w:w w:val="137"/>
        </w:rPr>
        <w:t>X</w:t>
      </w:r>
      <w:r>
        <w:rPr>
          <w:spacing w:val="-3"/>
          <w:w w:val="99"/>
        </w:rPr>
        <w:t>c</w:t>
      </w:r>
      <w:r>
        <w:rPr>
          <w:spacing w:val="-6"/>
          <w:w w:val="99"/>
        </w:rPr>
        <w:t>u</w:t>
      </w:r>
      <w:r>
        <w:rPr>
          <w:spacing w:val="-275"/>
          <w:w w:val="137"/>
        </w:rPr>
        <w:t>V</w:t>
      </w:r>
      <w:r>
        <w:rPr>
          <w:w w:val="99"/>
        </w:rPr>
        <w:t>te</w:t>
      </w:r>
      <w:r>
        <w:rPr>
          <w:spacing w:val="16"/>
          <w:w w:val="124"/>
        </w:rPr>
        <w:t> </w:t>
      </w:r>
      <w:r>
        <w:rPr>
          <w:spacing w:val="-158"/>
          <w:w w:val="95"/>
        </w:rPr>
        <w:t>W</w:t>
      </w:r>
      <w:r>
        <w:rPr>
          <w:spacing w:val="-2"/>
          <w:w w:val="89"/>
        </w:rPr>
        <w:t>p</w:t>
      </w:r>
      <w:r>
        <w:rPr>
          <w:spacing w:val="-81"/>
          <w:w w:val="89"/>
        </w:rPr>
        <w:t>r</w:t>
      </w:r>
      <w:r>
        <w:rPr>
          <w:spacing w:val="-207"/>
          <w:w w:val="127"/>
        </w:rPr>
        <w:t>U</w:t>
      </w:r>
      <w:r>
        <w:rPr>
          <w:spacing w:val="-2"/>
          <w:w w:val="89"/>
        </w:rPr>
        <w:t>o</w:t>
      </w:r>
      <w:r>
        <w:rPr>
          <w:spacing w:val="-19"/>
          <w:w w:val="89"/>
        </w:rPr>
        <w:t>j</w:t>
      </w:r>
      <w:r>
        <w:rPr>
          <w:spacing w:val="-268"/>
          <w:w w:val="349"/>
        </w:rPr>
        <w:t>\</w:t>
      </w:r>
      <w:r>
        <w:rPr>
          <w:spacing w:val="-2"/>
          <w:w w:val="89"/>
        </w:rPr>
        <w:t>e</w:t>
      </w:r>
      <w:r>
        <w:rPr>
          <w:spacing w:val="-5"/>
          <w:w w:val="89"/>
        </w:rPr>
        <w:t>c</w:t>
      </w:r>
      <w:r>
        <w:rPr>
          <w:spacing w:val="-63"/>
          <w:w w:val="89"/>
        </w:rPr>
        <w:t>t</w:t>
      </w:r>
      <w:r>
        <w:rPr>
          <w:spacing w:val="-222"/>
          <w:w w:val="210"/>
        </w:rPr>
        <w:t>¶</w:t>
      </w:r>
      <w:r>
        <w:rPr>
          <w:spacing w:val="-2"/>
          <w:w w:val="89"/>
        </w:rPr>
        <w:t>s</w:t>
      </w:r>
    </w:p>
    <w:p>
      <w:pPr>
        <w:pStyle w:val="BodyText"/>
        <w:tabs>
          <w:tab w:pos="1598" w:val="left" w:leader="none"/>
          <w:tab w:pos="2397" w:val="left" w:leader="none"/>
        </w:tabs>
        <w:spacing w:line="321" w:lineRule="exact"/>
        <w:ind w:left="67"/>
      </w:pPr>
      <w:r>
        <w:rPr/>
        <w:br w:type="column"/>
      </w:r>
      <w:r>
        <w:rPr>
          <w:spacing w:val="-192"/>
          <w:w w:val="140"/>
        </w:rPr>
        <w:t>V</w:t>
      </w:r>
      <w:r>
        <w:rPr>
          <w:spacing w:val="-2"/>
          <w:w w:val="102"/>
        </w:rPr>
        <w:t>o</w:t>
      </w:r>
      <w:r>
        <w:rPr>
          <w:spacing w:val="-88"/>
          <w:w w:val="102"/>
        </w:rPr>
        <w:t>n</w:t>
      </w:r>
      <w:r>
        <w:rPr>
          <w:spacing w:val="58"/>
          <w:w w:val="114"/>
        </w:rPr>
        <w:t>  </w:t>
      </w:r>
      <w:r>
        <w:rPr>
          <w:spacing w:val="44"/>
          <w:w w:val="81"/>
        </w:rPr>
        <w:t>t</w:t>
      </w:r>
      <w:r>
        <w:rPr>
          <w:spacing w:val="13"/>
          <w:w w:val="81"/>
        </w:rPr>
        <w:t>i</w:t>
      </w:r>
      <w:r>
        <w:rPr>
          <w:spacing w:val="-204"/>
          <w:w w:val="282"/>
        </w:rPr>
        <w:t>I</w:t>
      </w:r>
      <w:r>
        <w:rPr>
          <w:spacing w:val="43"/>
          <w:w w:val="81"/>
        </w:rPr>
        <w:t>m</w:t>
      </w:r>
      <w:r>
        <w:rPr>
          <w:spacing w:val="46"/>
          <w:w w:val="81"/>
        </w:rPr>
        <w:t>e.</w:t>
      </w:r>
      <w:r>
        <w:rPr/>
        <w:tab/>
      </w:r>
      <w:r>
        <w:rPr>
          <w:spacing w:val="-4"/>
          <w:w w:val="115"/>
        </w:rPr>
        <w:t>Chan</w:t>
      </w:r>
      <w:r>
        <w:rPr/>
        <w:tab/>
      </w:r>
      <w:r>
        <w:rPr>
          <w:spacing w:val="-5"/>
          <w:w w:val="115"/>
        </w:rPr>
        <w:t>and</w:t>
      </w:r>
    </w:p>
    <w:p>
      <w:pPr>
        <w:spacing w:after="0" w:line="321" w:lineRule="exact"/>
        <w:sectPr>
          <w:type w:val="continuous"/>
          <w:pgSz w:w="11910" w:h="16840"/>
          <w:pgMar w:header="0" w:footer="1489" w:top="1340" w:bottom="1780" w:left="960" w:right="0"/>
          <w:cols w:num="3" w:equalWidth="0">
            <w:col w:w="4116" w:space="40"/>
            <w:col w:w="2512" w:space="39"/>
            <w:col w:w="4243"/>
          </w:cols>
        </w:sectPr>
      </w:pPr>
    </w:p>
    <w:p>
      <w:pPr>
        <w:pStyle w:val="BodyText"/>
        <w:spacing w:line="276" w:lineRule="auto" w:before="50"/>
        <w:ind w:right="1435"/>
        <w:jc w:val="both"/>
      </w:pPr>
      <w:r>
        <w:rPr/>
        <w:t>Kumaraswamy (2002), are of the opinion that construction is of increasing importance due to the fact that it serves as a vital bench mark for assessing project performance and project organization efficiency.</w:t>
      </w:r>
      <w:r>
        <w:rPr>
          <w:spacing w:val="40"/>
        </w:rPr>
        <w:t> </w:t>
      </w:r>
      <w:r>
        <w:rPr/>
        <w:t>It is therefore, observed that the timely completion of projects is commonly regarded as one of the major criteria by which the success of the projects is commonly regarded as one of the major criteria by which the success of the projects are measured by building owners, consultants and contractors alike.</w:t>
      </w:r>
      <w:r>
        <w:rPr>
          <w:spacing w:val="40"/>
        </w:rPr>
        <w:t> </w:t>
      </w:r>
      <w:r>
        <w:rPr/>
        <w:t>This calls for the need to develop a strategy for the timely completion of projects by contractors in order to ensure that the project is effectively delivered, hence, the need for motivation of operatives, since they are key players during project delivery.</w:t>
      </w:r>
    </w:p>
    <w:p>
      <w:pPr>
        <w:pStyle w:val="BodyText"/>
        <w:spacing w:line="276" w:lineRule="auto" w:before="160"/>
        <w:ind w:right="1435"/>
        <w:jc w:val="both"/>
      </w:pPr>
      <w:r>
        <w:rPr/>
        <w:t>Delay in the completion of a construction project can be a major problem for construction companies, leading to costly and adverse relationships amongst project participants (Alwi and Hampson, 2003:1). There are many factors causing delays in construction projects. Fugar and Agyakwah-Baah (2010:109) identify ten factors of delays in construction projects in Ghana as the following: delays in honouring payment certificates, un3derestimation of cost of projects, underestimation of complexity of projects, difficulty in accessing bank credit, poor</w:t>
      </w:r>
      <w:r>
        <w:rPr>
          <w:spacing w:val="80"/>
        </w:rPr>
        <w:t> </w:t>
      </w:r>
      <w:r>
        <w:rPr/>
        <w:t>supervision,</w:t>
      </w:r>
      <w:r>
        <w:rPr>
          <w:spacing w:val="80"/>
        </w:rPr>
        <w:t> </w:t>
      </w:r>
      <w:r>
        <w:rPr/>
        <w:t>underestimation</w:t>
      </w:r>
      <w:r>
        <w:rPr>
          <w:spacing w:val="72"/>
          <w:w w:val="150"/>
        </w:rPr>
        <w:t> </w:t>
      </w:r>
      <w:r>
        <w:rPr/>
        <w:t>of</w:t>
      </w:r>
      <w:r>
        <w:rPr>
          <w:spacing w:val="71"/>
          <w:w w:val="150"/>
        </w:rPr>
        <w:t> </w:t>
      </w:r>
      <w:r>
        <w:rPr/>
        <w:t>time</w:t>
      </w:r>
      <w:r>
        <w:rPr>
          <w:spacing w:val="71"/>
          <w:w w:val="150"/>
        </w:rPr>
        <w:t> </w:t>
      </w:r>
      <w:r>
        <w:rPr/>
        <w:t>for</w:t>
      </w:r>
      <w:r>
        <w:rPr>
          <w:spacing w:val="71"/>
          <w:w w:val="150"/>
        </w:rPr>
        <w:t> </w:t>
      </w:r>
      <w:r>
        <w:rPr/>
        <w:t>completion</w:t>
      </w:r>
      <w:r>
        <w:rPr>
          <w:spacing w:val="80"/>
        </w:rPr>
        <w:t> </w:t>
      </w:r>
      <w:r>
        <w:rPr/>
        <w:t>by</w:t>
      </w:r>
      <w:r>
        <w:rPr>
          <w:spacing w:val="80"/>
        </w:rPr>
        <w:t> </w:t>
      </w:r>
      <w:r>
        <w:rPr/>
        <w:t>contractors,</w:t>
      </w:r>
    </w:p>
    <w:p>
      <w:pPr>
        <w:spacing w:after="0" w:line="276" w:lineRule="auto"/>
        <w:jc w:val="both"/>
        <w:sectPr>
          <w:type w:val="continuous"/>
          <w:pgSz w:w="11910" w:h="16840"/>
          <w:pgMar w:header="0" w:footer="1489" w:top="1340" w:bottom="1780" w:left="960" w:right="0"/>
        </w:sectPr>
      </w:pPr>
    </w:p>
    <w:p>
      <w:pPr>
        <w:pStyle w:val="BodyText"/>
        <w:spacing w:line="276" w:lineRule="auto" w:before="75"/>
        <w:ind w:right="1441"/>
        <w:jc w:val="both"/>
      </w:pPr>
      <w:r>
        <w:rPr/>
        <w:t>shortage of materials, poor professional management, fluctuation of prices, and poor</w:t>
      </w:r>
      <w:r>
        <w:rPr>
          <w:spacing w:val="59"/>
        </w:rPr>
        <w:t> </w:t>
      </w:r>
      <w:r>
        <w:rPr/>
        <w:t>site</w:t>
      </w:r>
      <w:r>
        <w:rPr>
          <w:spacing w:val="62"/>
        </w:rPr>
        <w:t> </w:t>
      </w:r>
      <w:r>
        <w:rPr/>
        <w:t>management.</w:t>
      </w:r>
      <w:r>
        <w:rPr>
          <w:spacing w:val="62"/>
        </w:rPr>
        <w:t>  </w:t>
      </w:r>
      <w:r>
        <w:rPr/>
        <w:t>Apolot</w:t>
      </w:r>
      <w:r>
        <w:rPr>
          <w:spacing w:val="63"/>
        </w:rPr>
        <w:t> </w:t>
      </w:r>
      <w:r>
        <w:rPr/>
        <w:t>et</w:t>
      </w:r>
      <w:r>
        <w:rPr>
          <w:spacing w:val="63"/>
        </w:rPr>
        <w:t> </w:t>
      </w:r>
      <w:r>
        <w:rPr/>
        <w:t>al.</w:t>
      </w:r>
      <w:r>
        <w:rPr>
          <w:spacing w:val="61"/>
        </w:rPr>
        <w:t> </w:t>
      </w:r>
      <w:r>
        <w:rPr/>
        <w:t>(2012:309)</w:t>
      </w:r>
      <w:r>
        <w:rPr>
          <w:spacing w:val="62"/>
        </w:rPr>
        <w:t> </w:t>
      </w:r>
      <w:r>
        <w:rPr/>
        <w:t>identify</w:t>
      </w:r>
      <w:r>
        <w:rPr>
          <w:spacing w:val="40"/>
        </w:rPr>
        <w:t> </w:t>
      </w:r>
      <w:r>
        <w:rPr/>
        <w:t>the</w:t>
      </w:r>
      <w:r>
        <w:rPr>
          <w:spacing w:val="62"/>
        </w:rPr>
        <w:t> </w:t>
      </w:r>
      <w:r>
        <w:rPr/>
        <w:t>following</w:t>
      </w:r>
      <w:r>
        <w:rPr>
          <w:spacing w:val="60"/>
        </w:rPr>
        <w:t> </w:t>
      </w:r>
      <w:r>
        <w:rPr/>
        <w:t>ten</w:t>
      </w:r>
    </w:p>
    <w:p>
      <w:pPr>
        <w:pStyle w:val="BodyText"/>
        <w:spacing w:before="1"/>
      </w:pPr>
      <w:r>
        <w:rPr>
          <w:spacing w:val="-2"/>
          <w:w w:val="160"/>
        </w:rPr>
        <w:t>FDXVDO</w:t>
      </w:r>
      <w:r>
        <w:rPr>
          <w:spacing w:val="74"/>
          <w:w w:val="165"/>
        </w:rPr>
        <w:t> </w:t>
      </w:r>
      <w:r>
        <w:rPr>
          <w:spacing w:val="-2"/>
          <w:w w:val="165"/>
        </w:rPr>
        <w:t>IDFWRUV</w:t>
      </w:r>
      <w:r>
        <w:rPr>
          <w:spacing w:val="67"/>
          <w:w w:val="175"/>
        </w:rPr>
        <w:t> </w:t>
      </w:r>
      <w:r>
        <w:rPr>
          <w:spacing w:val="-2"/>
          <w:w w:val="175"/>
        </w:rPr>
        <w:t>RI</w:t>
      </w:r>
      <w:r>
        <w:rPr>
          <w:spacing w:val="67"/>
          <w:w w:val="175"/>
        </w:rPr>
        <w:t> </w:t>
      </w:r>
      <w:r>
        <w:rPr>
          <w:spacing w:val="-2"/>
          <w:w w:val="165"/>
        </w:rPr>
        <w:t>GHOD\V</w:t>
      </w:r>
      <w:r>
        <w:rPr>
          <w:spacing w:val="74"/>
          <w:w w:val="165"/>
        </w:rPr>
        <w:t> </w:t>
      </w:r>
      <w:r>
        <w:rPr>
          <w:spacing w:val="-2"/>
          <w:w w:val="165"/>
        </w:rPr>
        <w:t>LQ</w:t>
      </w:r>
      <w:r>
        <w:rPr>
          <w:spacing w:val="74"/>
          <w:w w:val="165"/>
        </w:rPr>
        <w:t> </w:t>
      </w:r>
      <w:r>
        <w:rPr>
          <w:spacing w:val="-2"/>
          <w:w w:val="160"/>
        </w:rPr>
        <w:t>8JDQGD¶V </w:t>
      </w:r>
    </w:p>
    <w:p>
      <w:pPr>
        <w:pStyle w:val="BodyText"/>
        <w:spacing w:line="276" w:lineRule="auto" w:before="47"/>
        <w:ind w:right="1441"/>
        <w:jc w:val="both"/>
      </w:pPr>
      <w:r>
        <w:rPr/>
        <w:t>payment to contractor/subcontractors and/or suppliers, inadequate/inefficient equipment, tools and plant, rework due to poor work/wrong materials by the contractor,</w:t>
      </w:r>
      <w:r>
        <w:rPr>
          <w:spacing w:val="24"/>
        </w:rPr>
        <w:t> </w:t>
      </w:r>
      <w:r>
        <w:rPr/>
        <w:t>bureaucracy,</w:t>
      </w:r>
      <w:r>
        <w:rPr>
          <w:spacing w:val="26"/>
        </w:rPr>
        <w:t> </w:t>
      </w:r>
      <w:r>
        <w:rPr/>
        <w:t>for</w:t>
      </w:r>
      <w:r>
        <w:rPr>
          <w:spacing w:val="25"/>
        </w:rPr>
        <w:t> </w:t>
      </w:r>
      <w:r>
        <w:rPr/>
        <w:t>example,</w:t>
      </w:r>
      <w:r>
        <w:rPr>
          <w:spacing w:val="24"/>
        </w:rPr>
        <w:t> </w:t>
      </w:r>
      <w:r>
        <w:rPr/>
        <w:t>rules</w:t>
      </w:r>
      <w:r>
        <w:rPr>
          <w:spacing w:val="25"/>
        </w:rPr>
        <w:t> </w:t>
      </w:r>
      <w:r>
        <w:rPr/>
        <w:t>regarding</w:t>
      </w:r>
      <w:r>
        <w:rPr>
          <w:spacing w:val="25"/>
        </w:rPr>
        <w:t> </w:t>
      </w:r>
      <w:r>
        <w:rPr/>
        <w:t>the</w:t>
      </w:r>
      <w:r>
        <w:rPr>
          <w:spacing w:val="25"/>
        </w:rPr>
        <w:t> </w:t>
      </w:r>
      <w:r>
        <w:rPr/>
        <w:t>approval</w:t>
      </w:r>
      <w:r>
        <w:rPr>
          <w:spacing w:val="25"/>
        </w:rPr>
        <w:t> </w:t>
      </w:r>
      <w:r>
        <w:rPr/>
        <w:t>of</w:t>
      </w:r>
      <w:r>
        <w:rPr>
          <w:spacing w:val="25"/>
        </w:rPr>
        <w:t> </w:t>
      </w:r>
      <w:r>
        <w:rPr/>
        <w:t>changes,</w:t>
      </w:r>
    </w:p>
    <w:p>
      <w:pPr>
        <w:pStyle w:val="BodyText"/>
        <w:spacing w:before="1"/>
      </w:pPr>
      <w:r>
        <w:rPr>
          <w:w w:val="145"/>
        </w:rPr>
        <w:t>FRQWUDFWRU¶V</w:t>
      </w:r>
      <w:r>
        <w:rPr>
          <w:spacing w:val="38"/>
          <w:w w:val="145"/>
        </w:rPr>
        <w:t>  </w:t>
      </w:r>
      <w:r>
        <w:rPr>
          <w:w w:val="145"/>
        </w:rPr>
        <w:t>ZRUN</w:t>
      </w:r>
      <w:r>
        <w:rPr>
          <w:spacing w:val="38"/>
          <w:w w:val="145"/>
        </w:rPr>
        <w:t>  </w:t>
      </w:r>
      <w:r>
        <w:rPr>
          <w:w w:val="145"/>
        </w:rPr>
        <w:t>ORDG</w:t>
      </w:r>
      <w:r>
        <w:rPr>
          <w:spacing w:val="37"/>
          <w:w w:val="145"/>
        </w:rPr>
        <w:t>    </w:t>
      </w:r>
      <w:r>
        <w:rPr>
          <w:w w:val="145"/>
        </w:rPr>
        <w:t>XQUHOLDEOH</w:t>
      </w:r>
      <w:r>
        <w:rPr>
          <w:spacing w:val="44"/>
          <w:w w:val="145"/>
        </w:rPr>
        <w:t> </w:t>
      </w:r>
      <w:r>
        <w:rPr>
          <w:spacing w:val="-5"/>
          <w:w w:val="145"/>
        </w:rPr>
        <w:t>VR</w:t>
      </w:r>
    </w:p>
    <w:p>
      <w:pPr>
        <w:pStyle w:val="BodyText"/>
        <w:spacing w:line="276" w:lineRule="auto" w:before="47"/>
        <w:ind w:right="1435"/>
        <w:jc w:val="both"/>
      </w:pPr>
      <w:r>
        <w:rPr/>
        <w:t>schedule management, poor monitoring and control due to incompetent/unreliable supervisors and poor communication. While the</w:t>
      </w:r>
      <w:r>
        <w:rPr>
          <w:spacing w:val="80"/>
        </w:rPr>
        <w:t> </w:t>
      </w:r>
      <w:r>
        <w:rPr/>
        <w:t>research studies on delays provide an endless list of causal factors, it is anticipated that a comprehensive breakdown of causal factors of time overruns, especially those related to construction team, would provide the insi3ght to adopt incentives in any given construction project.</w:t>
      </w:r>
    </w:p>
    <w:p>
      <w:pPr>
        <w:pStyle w:val="BodyText"/>
        <w:ind w:left="0"/>
      </w:pPr>
    </w:p>
    <w:p>
      <w:pPr>
        <w:pStyle w:val="BodyText"/>
        <w:spacing w:before="102"/>
        <w:ind w:left="0"/>
      </w:pPr>
    </w:p>
    <w:p>
      <w:pPr>
        <w:pStyle w:val="Heading1"/>
        <w:numPr>
          <w:ilvl w:val="2"/>
          <w:numId w:val="21"/>
        </w:numPr>
        <w:tabs>
          <w:tab w:pos="1197" w:val="left" w:leader="none"/>
        </w:tabs>
        <w:spacing w:line="240" w:lineRule="auto" w:before="0" w:after="0"/>
        <w:ind w:left="1197" w:right="0" w:hanging="717"/>
        <w:jc w:val="left"/>
      </w:pPr>
      <w:r>
        <w:rPr/>
        <w:t>The</w:t>
      </w:r>
      <w:r>
        <w:rPr>
          <w:spacing w:val="-6"/>
        </w:rPr>
        <w:t> </w:t>
      </w:r>
      <w:r>
        <w:rPr/>
        <w:t>Concept</w:t>
      </w:r>
      <w:r>
        <w:rPr>
          <w:spacing w:val="-3"/>
        </w:rPr>
        <w:t> </w:t>
      </w:r>
      <w:r>
        <w:rPr/>
        <w:t>of</w:t>
      </w:r>
      <w:r>
        <w:rPr>
          <w:spacing w:val="-3"/>
        </w:rPr>
        <w:t> </w:t>
      </w:r>
      <w:r>
        <w:rPr/>
        <w:t>Quality</w:t>
      </w:r>
      <w:r>
        <w:rPr>
          <w:spacing w:val="-3"/>
        </w:rPr>
        <w:t> </w:t>
      </w:r>
      <w:r>
        <w:rPr/>
        <w:t>in</w:t>
      </w:r>
      <w:r>
        <w:rPr>
          <w:spacing w:val="-2"/>
        </w:rPr>
        <w:t> </w:t>
      </w:r>
      <w:r>
        <w:rPr/>
        <w:t>Effective</w:t>
      </w:r>
      <w:r>
        <w:rPr>
          <w:spacing w:val="-3"/>
        </w:rPr>
        <w:t> </w:t>
      </w:r>
      <w:r>
        <w:rPr/>
        <w:t>Project</w:t>
      </w:r>
      <w:r>
        <w:rPr>
          <w:spacing w:val="-3"/>
        </w:rPr>
        <w:t> </w:t>
      </w:r>
      <w:r>
        <w:rPr>
          <w:spacing w:val="-2"/>
        </w:rPr>
        <w:t>Delivery</w:t>
      </w:r>
    </w:p>
    <w:p>
      <w:pPr>
        <w:pStyle w:val="BodyText"/>
        <w:spacing w:before="93"/>
        <w:ind w:left="0"/>
        <w:rPr>
          <w:b/>
        </w:rPr>
      </w:pPr>
    </w:p>
    <w:p>
      <w:pPr>
        <w:pStyle w:val="BodyText"/>
        <w:spacing w:line="276" w:lineRule="auto"/>
        <w:ind w:right="1433"/>
        <w:jc w:val="both"/>
      </w:pPr>
      <w:r>
        <w:rPr>
          <w:w w:val="105"/>
        </w:rPr>
        <w:t>Apart</w:t>
      </w:r>
      <w:r>
        <w:rPr>
          <w:w w:val="105"/>
        </w:rPr>
        <w:t> from</w:t>
      </w:r>
      <w:r>
        <w:rPr>
          <w:w w:val="105"/>
        </w:rPr>
        <w:t> time,</w:t>
      </w:r>
      <w:r>
        <w:rPr>
          <w:w w:val="105"/>
        </w:rPr>
        <w:t> quality</w:t>
      </w:r>
      <w:r>
        <w:rPr>
          <w:w w:val="105"/>
        </w:rPr>
        <w:t> is</w:t>
      </w:r>
      <w:r>
        <w:rPr>
          <w:w w:val="105"/>
        </w:rPr>
        <w:t> another</w:t>
      </w:r>
      <w:r>
        <w:rPr>
          <w:w w:val="105"/>
        </w:rPr>
        <w:t> criterion</w:t>
      </w:r>
      <w:r>
        <w:rPr>
          <w:w w:val="105"/>
        </w:rPr>
        <w:t> for</w:t>
      </w:r>
      <w:r>
        <w:rPr>
          <w:w w:val="105"/>
        </w:rPr>
        <w:t> effective</w:t>
      </w:r>
      <w:r>
        <w:rPr>
          <w:w w:val="105"/>
        </w:rPr>
        <w:t> project</w:t>
      </w:r>
      <w:r>
        <w:rPr>
          <w:w w:val="105"/>
        </w:rPr>
        <w:t> delivery. </w:t>
      </w:r>
      <w:r>
        <w:rPr/>
        <w:t>Quality and controlling standards for quality are fundamental in both the design and construction phases of a project (Barrie and Paulson, 1978:309). The South </w:t>
      </w:r>
      <w:r>
        <w:rPr>
          <w:w w:val="105"/>
        </w:rPr>
        <w:t>African</w:t>
      </w:r>
      <w:r>
        <w:rPr>
          <w:spacing w:val="-9"/>
          <w:w w:val="105"/>
        </w:rPr>
        <w:t> </w:t>
      </w:r>
      <w:r>
        <w:rPr>
          <w:w w:val="105"/>
        </w:rPr>
        <w:t>National</w:t>
      </w:r>
      <w:r>
        <w:rPr>
          <w:spacing w:val="-9"/>
          <w:w w:val="105"/>
        </w:rPr>
        <w:t> </w:t>
      </w:r>
      <w:r>
        <w:rPr>
          <w:w w:val="105"/>
        </w:rPr>
        <w:t>Standards</w:t>
      </w:r>
      <w:r>
        <w:rPr>
          <w:spacing w:val="-9"/>
          <w:w w:val="105"/>
        </w:rPr>
        <w:t> </w:t>
      </w:r>
      <w:r>
        <w:rPr>
          <w:w w:val="105"/>
        </w:rPr>
        <w:t>(2004:6)</w:t>
      </w:r>
      <w:r>
        <w:rPr>
          <w:spacing w:val="-10"/>
          <w:w w:val="105"/>
        </w:rPr>
        <w:t> </w:t>
      </w:r>
      <w:r>
        <w:rPr>
          <w:w w:val="105"/>
        </w:rPr>
        <w:t>defines</w:t>
      </w:r>
      <w:r>
        <w:rPr>
          <w:spacing w:val="-11"/>
          <w:w w:val="105"/>
        </w:rPr>
        <w:t> </w:t>
      </w:r>
      <w:r>
        <w:rPr>
          <w:w w:val="105"/>
        </w:rPr>
        <w:t>quality</w:t>
      </w:r>
      <w:r>
        <w:rPr>
          <w:spacing w:val="-12"/>
          <w:w w:val="105"/>
        </w:rPr>
        <w:t> </w:t>
      </w:r>
      <w:r>
        <w:rPr>
          <w:w w:val="105"/>
        </w:rPr>
        <w:t>as</w:t>
      </w:r>
      <w:r>
        <w:rPr>
          <w:spacing w:val="-9"/>
          <w:w w:val="105"/>
        </w:rPr>
        <w:t> </w:t>
      </w:r>
      <w:r>
        <w:rPr>
          <w:w w:val="105"/>
        </w:rPr>
        <w:t>the</w:t>
      </w:r>
      <w:r>
        <w:rPr>
          <w:spacing w:val="-10"/>
          <w:w w:val="105"/>
        </w:rPr>
        <w:t> </w:t>
      </w:r>
      <w:r>
        <w:rPr>
          <w:w w:val="105"/>
        </w:rPr>
        <w:t>totality</w:t>
      </w:r>
      <w:r>
        <w:rPr>
          <w:spacing w:val="-12"/>
          <w:w w:val="105"/>
        </w:rPr>
        <w:t> </w:t>
      </w:r>
      <w:r>
        <w:rPr>
          <w:w w:val="105"/>
        </w:rPr>
        <w:t>of</w:t>
      </w:r>
      <w:r>
        <w:rPr>
          <w:spacing w:val="-10"/>
          <w:w w:val="105"/>
        </w:rPr>
        <w:t> </w:t>
      </w:r>
      <w:r>
        <w:rPr>
          <w:w w:val="105"/>
        </w:rPr>
        <w:t>features and</w:t>
      </w:r>
      <w:r>
        <w:rPr>
          <w:w w:val="105"/>
        </w:rPr>
        <w:t> characteristics</w:t>
      </w:r>
      <w:r>
        <w:rPr>
          <w:w w:val="105"/>
        </w:rPr>
        <w:t> of</w:t>
      </w:r>
      <w:r>
        <w:rPr>
          <w:w w:val="105"/>
        </w:rPr>
        <w:t> a</w:t>
      </w:r>
      <w:r>
        <w:rPr>
          <w:w w:val="105"/>
        </w:rPr>
        <w:t> product</w:t>
      </w:r>
      <w:r>
        <w:rPr>
          <w:w w:val="105"/>
        </w:rPr>
        <w:t> or</w:t>
      </w:r>
      <w:r>
        <w:rPr>
          <w:w w:val="105"/>
        </w:rPr>
        <w:t> service</w:t>
      </w:r>
      <w:r>
        <w:rPr>
          <w:w w:val="105"/>
        </w:rPr>
        <w:t> that</w:t>
      </w:r>
      <w:r>
        <w:rPr>
          <w:w w:val="105"/>
        </w:rPr>
        <w:t> impacts</w:t>
      </w:r>
      <w:r>
        <w:rPr>
          <w:w w:val="105"/>
        </w:rPr>
        <w:t> on</w:t>
      </w:r>
      <w:r>
        <w:rPr>
          <w:w w:val="105"/>
        </w:rPr>
        <w:t> the</w:t>
      </w:r>
      <w:r>
        <w:rPr>
          <w:w w:val="105"/>
        </w:rPr>
        <w:t> ability</w:t>
      </w:r>
      <w:r>
        <w:rPr>
          <w:w w:val="105"/>
        </w:rPr>
        <w:t> of</w:t>
      </w:r>
      <w:r>
        <w:rPr>
          <w:w w:val="105"/>
        </w:rPr>
        <w:t> the product</w:t>
      </w:r>
      <w:r>
        <w:rPr>
          <w:spacing w:val="-4"/>
          <w:w w:val="105"/>
        </w:rPr>
        <w:t> </w:t>
      </w:r>
      <w:r>
        <w:rPr>
          <w:w w:val="105"/>
        </w:rPr>
        <w:t>or</w:t>
      </w:r>
      <w:r>
        <w:rPr>
          <w:spacing w:val="-5"/>
          <w:w w:val="105"/>
        </w:rPr>
        <w:t> </w:t>
      </w:r>
      <w:r>
        <w:rPr>
          <w:w w:val="105"/>
        </w:rPr>
        <w:t>service</w:t>
      </w:r>
      <w:r>
        <w:rPr>
          <w:spacing w:val="-6"/>
          <w:w w:val="105"/>
        </w:rPr>
        <w:t> </w:t>
      </w:r>
      <w:r>
        <w:rPr>
          <w:w w:val="105"/>
        </w:rPr>
        <w:t>to</w:t>
      </w:r>
      <w:r>
        <w:rPr>
          <w:spacing w:val="-5"/>
          <w:w w:val="105"/>
        </w:rPr>
        <w:t> </w:t>
      </w:r>
      <w:r>
        <w:rPr>
          <w:w w:val="105"/>
        </w:rPr>
        <w:t>satisfy</w:t>
      </w:r>
      <w:r>
        <w:rPr>
          <w:spacing w:val="-7"/>
          <w:w w:val="105"/>
        </w:rPr>
        <w:t> </w:t>
      </w:r>
      <w:r>
        <w:rPr>
          <w:w w:val="105"/>
        </w:rPr>
        <w:t>stated</w:t>
      </w:r>
      <w:r>
        <w:rPr>
          <w:spacing w:val="-4"/>
          <w:w w:val="105"/>
        </w:rPr>
        <w:t> </w:t>
      </w:r>
      <w:r>
        <w:rPr>
          <w:w w:val="105"/>
        </w:rPr>
        <w:t>or</w:t>
      </w:r>
      <w:r>
        <w:rPr>
          <w:spacing w:val="-5"/>
          <w:w w:val="105"/>
        </w:rPr>
        <w:t> </w:t>
      </w:r>
      <w:r>
        <w:rPr>
          <w:w w:val="105"/>
        </w:rPr>
        <w:t>implied</w:t>
      </w:r>
      <w:r>
        <w:rPr>
          <w:spacing w:val="-6"/>
          <w:w w:val="105"/>
        </w:rPr>
        <w:t> </w:t>
      </w:r>
      <w:r>
        <w:rPr>
          <w:w w:val="105"/>
        </w:rPr>
        <w:t>needs.</w:t>
      </w:r>
      <w:r>
        <w:rPr>
          <w:spacing w:val="-5"/>
          <w:w w:val="105"/>
        </w:rPr>
        <w:t> </w:t>
      </w:r>
      <w:r>
        <w:rPr>
          <w:w w:val="105"/>
        </w:rPr>
        <w:t>Quality</w:t>
      </w:r>
      <w:r>
        <w:rPr>
          <w:spacing w:val="-8"/>
          <w:w w:val="105"/>
        </w:rPr>
        <w:t> </w:t>
      </w:r>
      <w:r>
        <w:rPr>
          <w:w w:val="105"/>
        </w:rPr>
        <w:t>is</w:t>
      </w:r>
      <w:r>
        <w:rPr>
          <w:spacing w:val="-5"/>
          <w:w w:val="105"/>
        </w:rPr>
        <w:t> </w:t>
      </w:r>
      <w:r>
        <w:rPr>
          <w:w w:val="105"/>
        </w:rPr>
        <w:t>defined</w:t>
      </w:r>
      <w:r>
        <w:rPr>
          <w:spacing w:val="-6"/>
          <w:w w:val="105"/>
        </w:rPr>
        <w:t> </w:t>
      </w:r>
      <w:r>
        <w:rPr>
          <w:w w:val="105"/>
        </w:rPr>
        <w:t>as</w:t>
      </w:r>
      <w:r>
        <w:rPr>
          <w:spacing w:val="-5"/>
          <w:w w:val="105"/>
        </w:rPr>
        <w:t> </w:t>
      </w:r>
      <w:r>
        <w:rPr>
          <w:w w:val="105"/>
        </w:rPr>
        <w:t>the attainment</w:t>
      </w:r>
      <w:r>
        <w:rPr>
          <w:w w:val="105"/>
        </w:rPr>
        <w:t> of</w:t>
      </w:r>
      <w:r>
        <w:rPr>
          <w:w w:val="105"/>
        </w:rPr>
        <w:t> a</w:t>
      </w:r>
      <w:r>
        <w:rPr>
          <w:w w:val="105"/>
        </w:rPr>
        <w:t> desired</w:t>
      </w:r>
      <w:r>
        <w:rPr>
          <w:w w:val="105"/>
        </w:rPr>
        <w:t> level</w:t>
      </w:r>
      <w:r>
        <w:rPr>
          <w:w w:val="105"/>
        </w:rPr>
        <w:t> of</w:t>
      </w:r>
      <w:r>
        <w:rPr>
          <w:w w:val="105"/>
        </w:rPr>
        <w:t> excellence</w:t>
      </w:r>
      <w:r>
        <w:rPr>
          <w:w w:val="105"/>
        </w:rPr>
        <w:t> which</w:t>
      </w:r>
      <w:r>
        <w:rPr>
          <w:w w:val="105"/>
        </w:rPr>
        <w:t> has</w:t>
      </w:r>
      <w:r>
        <w:rPr>
          <w:w w:val="105"/>
        </w:rPr>
        <w:t> been</w:t>
      </w:r>
      <w:r>
        <w:rPr>
          <w:w w:val="105"/>
        </w:rPr>
        <w:t> clearly</w:t>
      </w:r>
      <w:r>
        <w:rPr>
          <w:w w:val="105"/>
        </w:rPr>
        <w:t> defined</w:t>
      </w:r>
      <w:r>
        <w:rPr>
          <w:w w:val="105"/>
        </w:rPr>
        <w:t> in terms</w:t>
      </w:r>
      <w:r>
        <w:rPr>
          <w:w w:val="105"/>
        </w:rPr>
        <w:t> of</w:t>
      </w:r>
      <w:r>
        <w:rPr>
          <w:w w:val="105"/>
        </w:rPr>
        <w:t> requirements</w:t>
      </w:r>
      <w:r>
        <w:rPr>
          <w:w w:val="105"/>
        </w:rPr>
        <w:t> for</w:t>
      </w:r>
      <w:r>
        <w:rPr>
          <w:w w:val="105"/>
        </w:rPr>
        <w:t> the</w:t>
      </w:r>
      <w:r>
        <w:rPr>
          <w:w w:val="105"/>
        </w:rPr>
        <w:t> people,</w:t>
      </w:r>
      <w:r>
        <w:rPr>
          <w:w w:val="105"/>
        </w:rPr>
        <w:t> processes</w:t>
      </w:r>
      <w:r>
        <w:rPr>
          <w:w w:val="105"/>
        </w:rPr>
        <w:t> and</w:t>
      </w:r>
      <w:r>
        <w:rPr>
          <w:w w:val="105"/>
        </w:rPr>
        <w:t> finished</w:t>
      </w:r>
      <w:r>
        <w:rPr>
          <w:w w:val="105"/>
        </w:rPr>
        <w:t> product</w:t>
      </w:r>
      <w:r>
        <w:rPr>
          <w:w w:val="105"/>
        </w:rPr>
        <w:t> of</w:t>
      </w:r>
      <w:r>
        <w:rPr>
          <w:w w:val="105"/>
        </w:rPr>
        <w:t> the clienW¶V</w:t>
      </w:r>
      <w:r>
        <w:rPr>
          <w:spacing w:val="-19"/>
          <w:w w:val="105"/>
        </w:rPr>
        <w:t> </w:t>
      </w:r>
      <w:r>
        <w:rPr>
          <w:spacing w:val="28"/>
          <w:w w:val="143"/>
        </w:rPr>
        <w:t>E</w:t>
      </w:r>
      <w:r>
        <w:rPr>
          <w:spacing w:val="26"/>
          <w:w w:val="117"/>
        </w:rPr>
        <w:t>X</w:t>
      </w:r>
      <w:r>
        <w:rPr>
          <w:spacing w:val="26"/>
          <w:w w:val="143"/>
        </w:rPr>
        <w:t>L</w:t>
      </w:r>
      <w:r>
        <w:rPr>
          <w:spacing w:val="28"/>
          <w:w w:val="117"/>
        </w:rPr>
        <w:t>O</w:t>
      </w:r>
      <w:r>
        <w:rPr>
          <w:spacing w:val="26"/>
          <w:w w:val="117"/>
        </w:rPr>
        <w:t>G</w:t>
      </w:r>
      <w:r>
        <w:rPr>
          <w:spacing w:val="28"/>
          <w:w w:val="143"/>
        </w:rPr>
        <w:t>L</w:t>
      </w:r>
      <w:r>
        <w:rPr>
          <w:spacing w:val="26"/>
          <w:w w:val="117"/>
        </w:rPr>
        <w:t>Q</w:t>
      </w:r>
      <w:r>
        <w:rPr>
          <w:spacing w:val="-252"/>
          <w:w w:val="236"/>
        </w:rPr>
        <w:t>J</w:t>
      </w:r>
      <w:r>
        <w:rPr>
          <w:spacing w:val="28"/>
          <w:w w:val="79"/>
        </w:rPr>
        <w:t>).</w:t>
      </w:r>
      <w:r>
        <w:rPr>
          <w:spacing w:val="-21"/>
          <w:w w:val="129"/>
        </w:rPr>
        <w:t> </w:t>
      </w:r>
      <w:r>
        <w:rPr>
          <w:spacing w:val="-174"/>
          <w:w w:val="105"/>
        </w:rPr>
        <w:t>Q</w:t>
      </w:r>
      <w:r>
        <w:rPr>
          <w:spacing w:val="41"/>
          <w:w w:val="105"/>
        </w:rPr>
        <w:t>  </w:t>
      </w:r>
      <w:r>
        <w:rPr>
          <w:w w:val="105"/>
        </w:rPr>
        <w:t>u</w:t>
      </w:r>
      <w:r>
        <w:rPr>
          <w:spacing w:val="-19"/>
          <w:w w:val="105"/>
        </w:rPr>
        <w:t> </w:t>
      </w:r>
      <w:r>
        <w:rPr>
          <w:spacing w:val="44"/>
        </w:rPr>
        <w:t>a</w:t>
      </w:r>
      <w:r>
        <w:rPr>
          <w:spacing w:val="47"/>
        </w:rPr>
        <w:t>l</w:t>
      </w:r>
      <w:r>
        <w:rPr>
          <w:spacing w:val="33"/>
        </w:rPr>
        <w:t>i</w:t>
      </w:r>
      <w:r>
        <w:rPr>
          <w:spacing w:val="-222"/>
          <w:w w:val="128"/>
        </w:rPr>
        <w:t>&amp;</w:t>
      </w:r>
      <w:r>
        <w:rPr>
          <w:spacing w:val="47"/>
        </w:rPr>
        <w:t>ty</w:t>
      </w:r>
      <w:r>
        <w:rPr>
          <w:spacing w:val="-17"/>
          <w:w w:val="104"/>
        </w:rPr>
        <w:t> </w:t>
      </w:r>
      <w:r>
        <w:rPr>
          <w:spacing w:val="-243"/>
          <w:w w:val="138"/>
        </w:rPr>
        <w:t>R</w:t>
      </w:r>
      <w:r>
        <w:rPr>
          <w:spacing w:val="-2"/>
          <w:w w:val="88"/>
        </w:rPr>
        <w:t>i</w:t>
      </w:r>
      <w:r>
        <w:rPr>
          <w:w w:val="88"/>
        </w:rPr>
        <w:t>n</w:t>
      </w:r>
      <w:r>
        <w:rPr>
          <w:spacing w:val="64"/>
          <w:w w:val="104"/>
        </w:rPr>
        <w:t> </w:t>
      </w:r>
      <w:r>
        <w:rPr>
          <w:spacing w:val="-218"/>
          <w:w w:val="127"/>
        </w:rPr>
        <w:t>U</w:t>
      </w:r>
      <w:r>
        <w:rPr>
          <w:spacing w:val="-3"/>
          <w:w w:val="89"/>
        </w:rPr>
        <w:t>c</w:t>
      </w:r>
      <w:r>
        <w:rPr>
          <w:spacing w:val="-48"/>
          <w:w w:val="89"/>
        </w:rPr>
        <w:t>o</w:t>
      </w:r>
      <w:r>
        <w:rPr>
          <w:spacing w:val="-235"/>
          <w:w w:val="127"/>
        </w:rPr>
        <w:t>Q</w:t>
      </w:r>
      <w:r>
        <w:rPr>
          <w:w w:val="89"/>
        </w:rPr>
        <w:t>n</w:t>
      </w:r>
      <w:r>
        <w:rPr>
          <w:spacing w:val="-16"/>
          <w:w w:val="89"/>
        </w:rPr>
        <w:t>s</w:t>
      </w:r>
      <w:r>
        <w:rPr>
          <w:spacing w:val="-267"/>
          <w:w w:val="153"/>
        </w:rPr>
        <w:t>L</w:t>
      </w:r>
      <w:r>
        <w:rPr>
          <w:w w:val="89"/>
        </w:rPr>
        <w:t>t</w:t>
      </w:r>
      <w:r>
        <w:rPr>
          <w:spacing w:val="-3"/>
          <w:w w:val="89"/>
        </w:rPr>
        <w:t>r</w:t>
      </w:r>
      <w:r>
        <w:rPr>
          <w:spacing w:val="-43"/>
          <w:w w:val="89"/>
        </w:rPr>
        <w:t>u</w:t>
      </w:r>
      <w:r>
        <w:rPr>
          <w:spacing w:val="-238"/>
          <w:w w:val="169"/>
        </w:rPr>
        <w:t>F</w:t>
      </w:r>
      <w:r>
        <w:rPr>
          <w:w w:val="89"/>
        </w:rPr>
        <w:t>c</w:t>
      </w:r>
      <w:r>
        <w:rPr>
          <w:spacing w:val="-2"/>
          <w:w w:val="89"/>
        </w:rPr>
        <w:t>t</w:t>
      </w:r>
      <w:r>
        <w:rPr>
          <w:spacing w:val="-45"/>
          <w:w w:val="89"/>
        </w:rPr>
        <w:t>i</w:t>
      </w:r>
      <w:r>
        <w:rPr>
          <w:spacing w:val="-238"/>
          <w:w w:val="127"/>
        </w:rPr>
        <w:t>N</w:t>
      </w:r>
      <w:r>
        <w:rPr>
          <w:w w:val="89"/>
        </w:rPr>
        <w:t>o</w:t>
      </w:r>
      <w:r>
        <w:rPr>
          <w:spacing w:val="-44"/>
          <w:w w:val="89"/>
        </w:rPr>
        <w:t>n</w:t>
      </w:r>
      <w:r>
        <w:rPr>
          <w:spacing w:val="63"/>
          <w:w w:val="105"/>
        </w:rPr>
        <w:t> </w:t>
      </w:r>
      <w:r>
        <w:rPr>
          <w:w w:val="105"/>
        </w:rPr>
        <w:t>is</w:t>
      </w:r>
      <w:r>
        <w:rPr>
          <w:spacing w:val="-18"/>
          <w:w w:val="105"/>
        </w:rPr>
        <w:t> </w:t>
      </w:r>
      <w:r>
        <w:rPr>
          <w:w w:val="105"/>
        </w:rPr>
        <w:t>de </w:t>
      </w:r>
      <w:r>
        <w:rPr>
          <w:spacing w:val="41"/>
          <w:w w:val="105"/>
        </w:rPr>
        <w:t>f</w:t>
      </w:r>
      <w:r>
        <w:rPr>
          <w:spacing w:val="39"/>
          <w:w w:val="105"/>
        </w:rPr>
        <w:t>i</w:t>
      </w:r>
      <w:r>
        <w:rPr>
          <w:spacing w:val="-81"/>
          <w:w w:val="105"/>
        </w:rPr>
        <w:t>n</w:t>
      </w:r>
      <w:r>
        <w:rPr>
          <w:spacing w:val="36"/>
          <w:w w:val="105"/>
        </w:rPr>
        <w:t> </w:t>
      </w:r>
      <w:r>
        <w:rPr>
          <w:spacing w:val="-3"/>
          <w:w w:val="105"/>
        </w:rPr>
        <w:t>e</w:t>
      </w:r>
      <w:r>
        <w:rPr>
          <w:spacing w:val="-104"/>
          <w:w w:val="105"/>
        </w:rPr>
        <w:t>d</w:t>
      </w:r>
      <w:r>
        <w:rPr>
          <w:spacing w:val="80"/>
          <w:w w:val="105"/>
        </w:rPr>
        <w:t> </w:t>
      </w:r>
      <w:r>
        <w:rPr>
          <w:w w:val="105"/>
        </w:rPr>
        <w:t>a</w:t>
      </w:r>
      <w:r>
        <w:rPr>
          <w:spacing w:val="-19"/>
          <w:w w:val="105"/>
        </w:rPr>
        <w:t> </w:t>
      </w:r>
      <w:r>
        <w:rPr>
          <w:w w:val="105"/>
        </w:rPr>
        <w:t>s meeting </w:t>
      </w:r>
      <w:r>
        <w:rPr/>
        <w:t>or</w:t>
      </w:r>
      <w:r>
        <w:rPr>
          <w:spacing w:val="-3"/>
        </w:rPr>
        <w:t> </w:t>
      </w:r>
      <w:r>
        <w:rPr/>
        <w:t>exceeding</w:t>
      </w:r>
      <w:r>
        <w:rPr>
          <w:spacing w:val="-6"/>
        </w:rPr>
        <w:t> </w:t>
      </w:r>
      <w:r>
        <w:rPr/>
        <w:t>the</w:t>
      </w:r>
      <w:r>
        <w:rPr>
          <w:spacing w:val="-3"/>
        </w:rPr>
        <w:t> </w:t>
      </w:r>
      <w:r>
        <w:rPr/>
        <w:t>needs</w:t>
      </w:r>
      <w:r>
        <w:rPr>
          <w:spacing w:val="-2"/>
        </w:rPr>
        <w:t> </w:t>
      </w:r>
      <w:r>
        <w:rPr/>
        <w:t>of</w:t>
      </w:r>
      <w:r>
        <w:rPr>
          <w:spacing w:val="-3"/>
        </w:rPr>
        <w:t> </w:t>
      </w:r>
      <w:r>
        <w:rPr/>
        <w:t>the</w:t>
      </w:r>
      <w:r>
        <w:rPr>
          <w:spacing w:val="-3"/>
        </w:rPr>
        <w:t> </w:t>
      </w:r>
      <w:r>
        <w:rPr/>
        <w:t>customer</w:t>
      </w:r>
      <w:r>
        <w:rPr>
          <w:spacing w:val="-3"/>
        </w:rPr>
        <w:t> </w:t>
      </w:r>
      <w:r>
        <w:rPr/>
        <w:t>(Knutson,</w:t>
      </w:r>
      <w:r>
        <w:rPr>
          <w:spacing w:val="-4"/>
        </w:rPr>
        <w:t> </w:t>
      </w:r>
      <w:r>
        <w:rPr/>
        <w:t>Schexnayder,</w:t>
      </w:r>
      <w:r>
        <w:rPr>
          <w:spacing w:val="-4"/>
        </w:rPr>
        <w:t> </w:t>
      </w:r>
      <w:r>
        <w:rPr/>
        <w:t>Fiori and</w:t>
      </w:r>
      <w:r>
        <w:rPr>
          <w:spacing w:val="-2"/>
        </w:rPr>
        <w:t> </w:t>
      </w:r>
      <w:r>
        <w:rPr/>
        <w:t>Mayo, 2004:505).</w:t>
      </w:r>
      <w:r>
        <w:rPr>
          <w:spacing w:val="30"/>
        </w:rPr>
        <w:t> </w:t>
      </w:r>
      <w:r>
        <w:rPr/>
        <w:t>Freeman-Bell</w:t>
      </w:r>
      <w:r>
        <w:rPr>
          <w:spacing w:val="32"/>
        </w:rPr>
        <w:t> </w:t>
      </w:r>
      <w:r>
        <w:rPr/>
        <w:t>and</w:t>
      </w:r>
      <w:r>
        <w:rPr>
          <w:spacing w:val="30"/>
        </w:rPr>
        <w:t> </w:t>
      </w:r>
      <w:r>
        <w:rPr/>
        <w:t>Balkwill</w:t>
      </w:r>
      <w:r>
        <w:rPr>
          <w:spacing w:val="32"/>
        </w:rPr>
        <w:t> </w:t>
      </w:r>
      <w:r>
        <w:rPr/>
        <w:t>(1996:208)</w:t>
      </w:r>
      <w:r>
        <w:rPr>
          <w:spacing w:val="31"/>
        </w:rPr>
        <w:t> </w:t>
      </w:r>
      <w:r>
        <w:rPr/>
        <w:t>state</w:t>
      </w:r>
      <w:r>
        <w:rPr>
          <w:spacing w:val="30"/>
        </w:rPr>
        <w:t> </w:t>
      </w:r>
      <w:r>
        <w:rPr/>
        <w:t>that</w:t>
      </w:r>
      <w:r>
        <w:rPr>
          <w:spacing w:val="29"/>
        </w:rPr>
        <w:t> </w:t>
      </w:r>
      <w:r>
        <w:rPr/>
        <w:t>the</w:t>
      </w:r>
      <w:r>
        <w:rPr>
          <w:spacing w:val="30"/>
        </w:rPr>
        <w:t> </w:t>
      </w:r>
      <w:r>
        <w:rPr/>
        <w:t>definitions</w:t>
      </w:r>
      <w:r>
        <w:rPr>
          <w:spacing w:val="38"/>
        </w:rPr>
        <w:t> </w:t>
      </w:r>
      <w:r>
        <w:rPr/>
        <w:t>of</w:t>
      </w:r>
    </w:p>
    <w:p>
      <w:pPr>
        <w:pStyle w:val="BodyText"/>
        <w:spacing w:before="1"/>
        <w:ind w:right="-130"/>
      </w:pPr>
      <w:r>
        <w:rPr>
          <w:w w:val="160"/>
        </w:rPr>
        <w:t>TXDOLW\</w:t>
      </w:r>
      <w:r>
        <w:rPr>
          <w:spacing w:val="1"/>
          <w:w w:val="160"/>
        </w:rPr>
        <w:t>  </w:t>
      </w:r>
      <w:r>
        <w:rPr>
          <w:w w:val="155"/>
        </w:rPr>
        <w:t>KDYH</w:t>
      </w:r>
      <w:r>
        <w:rPr>
          <w:spacing w:val="5"/>
          <w:w w:val="155"/>
        </w:rPr>
        <w:t>  </w:t>
      </w:r>
      <w:r>
        <w:rPr>
          <w:w w:val="155"/>
        </w:rPr>
        <w:t>EHHQ</w:t>
      </w:r>
      <w:r>
        <w:rPr>
          <w:spacing w:val="1"/>
          <w:w w:val="160"/>
        </w:rPr>
        <w:t>  </w:t>
      </w:r>
      <w:r>
        <w:rPr>
          <w:w w:val="160"/>
        </w:rPr>
        <w:t>FRLQHG</w:t>
      </w:r>
      <w:r>
        <w:rPr>
          <w:spacing w:val="2"/>
          <w:w w:val="160"/>
        </w:rPr>
        <w:t>  </w:t>
      </w:r>
      <w:r>
        <w:rPr>
          <w:w w:val="155"/>
        </w:rPr>
        <w:t>DV</w:t>
      </w:r>
      <w:r>
        <w:rPr>
          <w:spacing w:val="1"/>
          <w:w w:val="160"/>
        </w:rPr>
        <w:t>  </w:t>
      </w:r>
      <w:r>
        <w:rPr>
          <w:w w:val="160"/>
        </w:rPr>
        <w:t>µILW</w:t>
      </w:r>
      <w:r>
        <w:rPr>
          <w:spacing w:val="-23"/>
          <w:w w:val="195"/>
        </w:rPr>
        <w:t>  </w:t>
      </w:r>
      <w:r>
        <w:rPr>
          <w:spacing w:val="-5"/>
          <w:w w:val="195"/>
        </w:rPr>
        <w:t>IRU </w:t>
      </w:r>
    </w:p>
    <w:p>
      <w:pPr>
        <w:pStyle w:val="BodyText"/>
        <w:spacing w:line="276" w:lineRule="auto" w:before="47"/>
        <w:ind w:right="1442"/>
        <w:jc w:val="both"/>
      </w:pPr>
      <w:r>
        <w:rPr/>
        <w:t>Cornick (1991:31) indicates that if quality means conformance to requirements, then there must be some 3333means of ensuring that an unbroken chain of conformance to requirements exists throughout every phase of the total project process. Cassillas (2012:138) contends that there is no single universal definition of quality; thus the definition of quality depends on the role of the people defining it.</w:t>
      </w:r>
    </w:p>
    <w:p>
      <w:pPr>
        <w:spacing w:after="0" w:line="276" w:lineRule="auto"/>
        <w:jc w:val="both"/>
        <w:sectPr>
          <w:pgSz w:w="11910" w:h="16840"/>
          <w:pgMar w:header="0" w:footer="1489" w:top="1340" w:bottom="1780" w:left="960" w:right="0"/>
        </w:sectPr>
      </w:pPr>
    </w:p>
    <w:p>
      <w:pPr>
        <w:pStyle w:val="BodyText"/>
        <w:spacing w:line="276" w:lineRule="auto" w:before="75"/>
        <w:ind w:right="1442"/>
        <w:jc w:val="both"/>
      </w:pPr>
      <w:r>
        <w:rPr/>
        <w:t>Cassillas (2012:138) compiles some more common definitions from various points of view:</w:t>
      </w:r>
    </w:p>
    <w:p>
      <w:pPr>
        <w:pStyle w:val="ListParagraph"/>
        <w:numPr>
          <w:ilvl w:val="0"/>
          <w:numId w:val="22"/>
        </w:numPr>
        <w:tabs>
          <w:tab w:pos="674" w:val="left" w:leader="none"/>
        </w:tabs>
        <w:spacing w:line="276" w:lineRule="auto" w:before="1" w:after="0"/>
        <w:ind w:left="480" w:right="1440" w:firstLine="0"/>
        <w:jc w:val="both"/>
        <w:rPr>
          <w:sz w:val="28"/>
        </w:rPr>
      </w:pPr>
      <w:r>
        <w:rPr>
          <w:b/>
          <w:sz w:val="28"/>
        </w:rPr>
        <w:t>Conformance to specification</w:t>
      </w:r>
      <w:r>
        <w:rPr>
          <w:sz w:val="28"/>
        </w:rPr>
        <w:t>: measuring how well the product or service meets the targets and tolerances determined by its designers. For example, the dimensions</w:t>
      </w:r>
      <w:r>
        <w:rPr>
          <w:spacing w:val="25"/>
          <w:sz w:val="28"/>
        </w:rPr>
        <w:t> </w:t>
      </w:r>
      <w:r>
        <w:rPr>
          <w:sz w:val="28"/>
        </w:rPr>
        <w:t>of</w:t>
      </w:r>
      <w:r>
        <w:rPr>
          <w:spacing w:val="24"/>
          <w:sz w:val="28"/>
        </w:rPr>
        <w:t> </w:t>
      </w:r>
      <w:r>
        <w:rPr>
          <w:sz w:val="28"/>
        </w:rPr>
        <w:t>a</w:t>
      </w:r>
      <w:r>
        <w:rPr>
          <w:spacing w:val="27"/>
          <w:sz w:val="28"/>
        </w:rPr>
        <w:t> </w:t>
      </w:r>
      <w:r>
        <w:rPr>
          <w:sz w:val="28"/>
        </w:rPr>
        <w:t>machine</w:t>
      </w:r>
      <w:r>
        <w:rPr>
          <w:spacing w:val="24"/>
          <w:sz w:val="28"/>
        </w:rPr>
        <w:t> </w:t>
      </w:r>
      <w:r>
        <w:rPr>
          <w:sz w:val="28"/>
        </w:rPr>
        <w:t>part</w:t>
      </w:r>
      <w:r>
        <w:rPr>
          <w:spacing w:val="27"/>
          <w:sz w:val="28"/>
        </w:rPr>
        <w:t> </w:t>
      </w:r>
      <w:r>
        <w:rPr>
          <w:sz w:val="28"/>
        </w:rPr>
        <w:t>may</w:t>
      </w:r>
      <w:r>
        <w:rPr>
          <w:spacing w:val="23"/>
          <w:sz w:val="28"/>
        </w:rPr>
        <w:t> </w:t>
      </w:r>
      <w:r>
        <w:rPr>
          <w:sz w:val="28"/>
        </w:rPr>
        <w:t>be</w:t>
      </w:r>
      <w:r>
        <w:rPr>
          <w:spacing w:val="27"/>
          <w:sz w:val="28"/>
        </w:rPr>
        <w:t> </w:t>
      </w:r>
      <w:r>
        <w:rPr>
          <w:sz w:val="28"/>
        </w:rPr>
        <w:t>specified</w:t>
      </w:r>
      <w:r>
        <w:rPr>
          <w:spacing w:val="25"/>
          <w:sz w:val="28"/>
        </w:rPr>
        <w:t> </w:t>
      </w:r>
      <w:r>
        <w:rPr>
          <w:sz w:val="28"/>
        </w:rPr>
        <w:t>by</w:t>
      </w:r>
      <w:r>
        <w:rPr>
          <w:spacing w:val="23"/>
          <w:sz w:val="28"/>
        </w:rPr>
        <w:t> </w:t>
      </w:r>
      <w:r>
        <w:rPr>
          <w:sz w:val="28"/>
        </w:rPr>
        <w:t>its</w:t>
      </w:r>
      <w:r>
        <w:rPr>
          <w:spacing w:val="27"/>
          <w:sz w:val="28"/>
        </w:rPr>
        <w:t> </w:t>
      </w:r>
      <w:r>
        <w:rPr>
          <w:sz w:val="28"/>
        </w:rPr>
        <w:t>design</w:t>
      </w:r>
      <w:r>
        <w:rPr>
          <w:spacing w:val="27"/>
          <w:sz w:val="28"/>
        </w:rPr>
        <w:t> </w:t>
      </w:r>
      <w:r>
        <w:rPr>
          <w:sz w:val="28"/>
        </w:rPr>
        <w:t>engineers</w:t>
      </w:r>
      <w:r>
        <w:rPr>
          <w:spacing w:val="27"/>
          <w:sz w:val="28"/>
        </w:rPr>
        <w:t> </w:t>
      </w:r>
      <w:r>
        <w:rPr>
          <w:sz w:val="28"/>
        </w:rPr>
        <w:t>as</w:t>
      </w:r>
      <w:r>
        <w:rPr>
          <w:spacing w:val="27"/>
          <w:sz w:val="28"/>
        </w:rPr>
        <w:t> </w:t>
      </w:r>
      <w:r>
        <w:rPr>
          <w:sz w:val="28"/>
        </w:rPr>
        <w:t>3</w:t>
      </w:r>
      <w:r>
        <w:rPr>
          <w:spacing w:val="25"/>
          <w:sz w:val="28"/>
        </w:rPr>
        <w:t> </w:t>
      </w:r>
      <w:r>
        <w:rPr>
          <w:sz w:val="28"/>
        </w:rPr>
        <w:t>±</w:t>
      </w:r>
    </w:p>
    <w:p>
      <w:pPr>
        <w:pStyle w:val="BodyText"/>
        <w:spacing w:line="276" w:lineRule="auto"/>
        <w:ind w:right="1436"/>
        <w:jc w:val="both"/>
      </w:pPr>
      <w:r>
        <w:rPr>
          <w:w w:val="105"/>
        </w:rPr>
        <w:t>,05</w:t>
      </w:r>
      <w:r>
        <w:rPr>
          <w:spacing w:val="-19"/>
          <w:w w:val="105"/>
        </w:rPr>
        <w:t> </w:t>
      </w:r>
      <w:r>
        <w:rPr>
          <w:w w:val="105"/>
        </w:rPr>
        <w:t>mm.</w:t>
      </w:r>
      <w:r>
        <w:rPr>
          <w:spacing w:val="-18"/>
          <w:w w:val="105"/>
        </w:rPr>
        <w:t> </w:t>
      </w:r>
      <w:r>
        <w:rPr>
          <w:w w:val="105"/>
        </w:rPr>
        <w:t>This</w:t>
      </w:r>
      <w:r>
        <w:rPr>
          <w:spacing w:val="-19"/>
          <w:w w:val="105"/>
        </w:rPr>
        <w:t> </w:t>
      </w:r>
      <w:r>
        <w:rPr>
          <w:w w:val="105"/>
        </w:rPr>
        <w:t>would</w:t>
      </w:r>
      <w:r>
        <w:rPr>
          <w:spacing w:val="-18"/>
          <w:w w:val="105"/>
        </w:rPr>
        <w:t> </w:t>
      </w:r>
      <w:r>
        <w:rPr>
          <w:w w:val="105"/>
        </w:rPr>
        <w:t>mean</w:t>
      </w:r>
      <w:r>
        <w:rPr>
          <w:spacing w:val="-18"/>
          <w:w w:val="105"/>
        </w:rPr>
        <w:t> </w:t>
      </w:r>
      <w:r>
        <w:rPr>
          <w:w w:val="105"/>
        </w:rPr>
        <w:t>that</w:t>
      </w:r>
      <w:r>
        <w:rPr>
          <w:spacing w:val="-19"/>
          <w:w w:val="105"/>
        </w:rPr>
        <w:t> </w:t>
      </w:r>
      <w:r>
        <w:rPr>
          <w:w w:val="105"/>
        </w:rPr>
        <w:t>the</w:t>
      </w:r>
      <w:r>
        <w:rPr>
          <w:spacing w:val="-18"/>
          <w:w w:val="105"/>
        </w:rPr>
        <w:t> </w:t>
      </w:r>
      <w:r>
        <w:rPr>
          <w:w w:val="105"/>
        </w:rPr>
        <w:t>target</w:t>
      </w:r>
      <w:r>
        <w:rPr>
          <w:spacing w:val="-18"/>
          <w:w w:val="105"/>
        </w:rPr>
        <w:t> </w:t>
      </w:r>
      <w:r>
        <w:rPr>
          <w:w w:val="105"/>
        </w:rPr>
        <w:t>dimension</w:t>
      </w:r>
      <w:r>
        <w:rPr>
          <w:spacing w:val="-19"/>
          <w:w w:val="105"/>
        </w:rPr>
        <w:t> </w:t>
      </w:r>
      <w:r>
        <w:rPr>
          <w:w w:val="105"/>
        </w:rPr>
        <w:t>is</w:t>
      </w:r>
      <w:r>
        <w:rPr>
          <w:spacing w:val="-18"/>
          <w:w w:val="105"/>
        </w:rPr>
        <w:t> </w:t>
      </w:r>
      <w:r>
        <w:rPr>
          <w:w w:val="105"/>
        </w:rPr>
        <w:t>3</w:t>
      </w:r>
      <w:r>
        <w:rPr>
          <w:spacing w:val="-19"/>
          <w:w w:val="105"/>
        </w:rPr>
        <w:t> </w:t>
      </w:r>
      <w:r>
        <w:rPr>
          <w:w w:val="105"/>
        </w:rPr>
        <w:t>mm</w:t>
      </w:r>
      <w:r>
        <w:rPr>
          <w:spacing w:val="-18"/>
          <w:w w:val="105"/>
        </w:rPr>
        <w:t> </w:t>
      </w:r>
      <w:r>
        <w:rPr>
          <w:w w:val="105"/>
        </w:rPr>
        <w:t>but</w:t>
      </w:r>
      <w:r>
        <w:rPr>
          <w:spacing w:val="-18"/>
          <w:w w:val="105"/>
        </w:rPr>
        <w:t> </w:t>
      </w:r>
      <w:r>
        <w:rPr>
          <w:w w:val="105"/>
        </w:rPr>
        <w:t>the</w:t>
      </w:r>
      <w:r>
        <w:rPr>
          <w:spacing w:val="-19"/>
          <w:w w:val="105"/>
        </w:rPr>
        <w:t> </w:t>
      </w:r>
      <w:r>
        <w:rPr>
          <w:w w:val="105"/>
        </w:rPr>
        <w:t>dimension can</w:t>
      </w:r>
      <w:r>
        <w:rPr>
          <w:spacing w:val="-19"/>
          <w:w w:val="105"/>
        </w:rPr>
        <w:t> </w:t>
      </w:r>
      <w:r>
        <w:rPr>
          <w:w w:val="105"/>
        </w:rPr>
        <w:t>vary</w:t>
      </w:r>
      <w:r>
        <w:rPr>
          <w:spacing w:val="-18"/>
          <w:w w:val="105"/>
        </w:rPr>
        <w:t> </w:t>
      </w:r>
      <w:r>
        <w:rPr>
          <w:w w:val="105"/>
        </w:rPr>
        <w:t>between</w:t>
      </w:r>
      <w:r>
        <w:rPr>
          <w:spacing w:val="-19"/>
          <w:w w:val="105"/>
        </w:rPr>
        <w:t> </w:t>
      </w:r>
      <w:r>
        <w:rPr>
          <w:w w:val="105"/>
        </w:rPr>
        <w:t>2,95</w:t>
      </w:r>
      <w:r>
        <w:rPr>
          <w:spacing w:val="-18"/>
          <w:w w:val="105"/>
        </w:rPr>
        <w:t> </w:t>
      </w:r>
      <w:r>
        <w:rPr>
          <w:w w:val="105"/>
        </w:rPr>
        <w:t>and</w:t>
      </w:r>
      <w:r>
        <w:rPr>
          <w:spacing w:val="-18"/>
          <w:w w:val="105"/>
        </w:rPr>
        <w:t> </w:t>
      </w:r>
      <w:r>
        <w:rPr>
          <w:w w:val="105"/>
        </w:rPr>
        <w:t>3,05</w:t>
      </w:r>
      <w:r>
        <w:rPr>
          <w:spacing w:val="-19"/>
          <w:w w:val="105"/>
        </w:rPr>
        <w:t> </w:t>
      </w:r>
      <w:r>
        <w:rPr>
          <w:w w:val="105"/>
        </w:rPr>
        <w:t>mm.</w:t>
      </w:r>
      <w:r>
        <w:rPr>
          <w:spacing w:val="-18"/>
          <w:w w:val="105"/>
        </w:rPr>
        <w:t> </w:t>
      </w:r>
      <w:r>
        <w:rPr>
          <w:w w:val="105"/>
        </w:rPr>
        <w:t>As</w:t>
      </w:r>
      <w:r>
        <w:rPr>
          <w:spacing w:val="-18"/>
          <w:w w:val="105"/>
        </w:rPr>
        <w:t> </w:t>
      </w:r>
      <w:r>
        <w:rPr>
          <w:w w:val="105"/>
        </w:rPr>
        <w:t>this</w:t>
      </w:r>
      <w:r>
        <w:rPr>
          <w:spacing w:val="-19"/>
          <w:w w:val="105"/>
        </w:rPr>
        <w:t> </w:t>
      </w:r>
      <w:r>
        <w:rPr>
          <w:w w:val="105"/>
        </w:rPr>
        <w:t>example</w:t>
      </w:r>
      <w:r>
        <w:rPr>
          <w:spacing w:val="-18"/>
          <w:w w:val="105"/>
        </w:rPr>
        <w:t> </w:t>
      </w:r>
      <w:r>
        <w:rPr>
          <w:w w:val="105"/>
        </w:rPr>
        <w:t>illustrates,</w:t>
      </w:r>
      <w:r>
        <w:rPr>
          <w:spacing w:val="-19"/>
          <w:w w:val="105"/>
        </w:rPr>
        <w:t> </w:t>
      </w:r>
      <w:r>
        <w:rPr>
          <w:w w:val="105"/>
        </w:rPr>
        <w:t>conformance to</w:t>
      </w:r>
      <w:r>
        <w:rPr>
          <w:spacing w:val="-17"/>
          <w:w w:val="105"/>
        </w:rPr>
        <w:t> </w:t>
      </w:r>
      <w:r>
        <w:rPr>
          <w:w w:val="105"/>
        </w:rPr>
        <w:t>specification</w:t>
      </w:r>
      <w:r>
        <w:rPr>
          <w:spacing w:val="-17"/>
          <w:w w:val="105"/>
        </w:rPr>
        <w:t> </w:t>
      </w:r>
      <w:r>
        <w:rPr>
          <w:w w:val="105"/>
        </w:rPr>
        <w:t>is</w:t>
      </w:r>
      <w:r>
        <w:rPr>
          <w:spacing w:val="-15"/>
          <w:w w:val="105"/>
        </w:rPr>
        <w:t> </w:t>
      </w:r>
      <w:r>
        <w:rPr>
          <w:w w:val="105"/>
        </w:rPr>
        <w:t>directly</w:t>
      </w:r>
      <w:r>
        <w:rPr>
          <w:spacing w:val="-16"/>
          <w:w w:val="105"/>
        </w:rPr>
        <w:t> </w:t>
      </w:r>
      <w:r>
        <w:rPr>
          <w:w w:val="105"/>
        </w:rPr>
        <w:t>measurable,</w:t>
      </w:r>
      <w:r>
        <w:rPr>
          <w:spacing w:val="-17"/>
          <w:w w:val="105"/>
        </w:rPr>
        <w:t> </w:t>
      </w:r>
      <w:r>
        <w:rPr>
          <w:w w:val="105"/>
        </w:rPr>
        <w:t>though</w:t>
      </w:r>
      <w:r>
        <w:rPr>
          <w:spacing w:val="-17"/>
          <w:w w:val="105"/>
        </w:rPr>
        <w:t> </w:t>
      </w:r>
      <w:r>
        <w:rPr>
          <w:w w:val="105"/>
        </w:rPr>
        <w:t>it</w:t>
      </w:r>
      <w:r>
        <w:rPr>
          <w:spacing w:val="-15"/>
          <w:w w:val="105"/>
        </w:rPr>
        <w:t> </w:t>
      </w:r>
      <w:r>
        <w:rPr>
          <w:w w:val="105"/>
        </w:rPr>
        <w:t>may</w:t>
      </w:r>
      <w:r>
        <w:rPr>
          <w:spacing w:val="-18"/>
          <w:w w:val="105"/>
        </w:rPr>
        <w:t> </w:t>
      </w:r>
      <w:r>
        <w:rPr>
          <w:w w:val="105"/>
        </w:rPr>
        <w:t>not</w:t>
      </w:r>
      <w:r>
        <w:rPr>
          <w:spacing w:val="-15"/>
          <w:w w:val="105"/>
        </w:rPr>
        <w:t> </w:t>
      </w:r>
      <w:r>
        <w:rPr>
          <w:w w:val="105"/>
        </w:rPr>
        <w:t>be</w:t>
      </w:r>
      <w:r>
        <w:rPr>
          <w:spacing w:val="-16"/>
          <w:w w:val="105"/>
        </w:rPr>
        <w:t> </w:t>
      </w:r>
      <w:r>
        <w:rPr>
          <w:w w:val="105"/>
        </w:rPr>
        <w:t>directly</w:t>
      </w:r>
      <w:r>
        <w:rPr>
          <w:spacing w:val="-18"/>
          <w:w w:val="105"/>
        </w:rPr>
        <w:t> </w:t>
      </w:r>
      <w:r>
        <w:rPr>
          <w:w w:val="105"/>
        </w:rPr>
        <w:t>related</w:t>
      </w:r>
      <w:r>
        <w:rPr>
          <w:spacing w:val="-16"/>
          <w:w w:val="105"/>
        </w:rPr>
        <w:t> </w:t>
      </w:r>
      <w:r>
        <w:rPr>
          <w:w w:val="105"/>
        </w:rPr>
        <w:t>to </w:t>
      </w:r>
      <w:r>
        <w:rPr>
          <w:w w:val="155"/>
        </w:rPr>
        <w:t>WKH FXVWRPHU¶V </w:t>
      </w:r>
      <w:r>
        <w:rPr>
          <w:w w:val="170"/>
        </w:rPr>
        <w:t>LGHD </w:t>
      </w:r>
      <w:r>
        <w:rPr>
          <w:w w:val="155"/>
        </w:rPr>
        <w:t>RI </w:t>
      </w:r>
      <w:r>
        <w:rPr>
          <w:w w:val="170"/>
        </w:rPr>
        <w:t>TXDOLW\ </w:t>
      </w:r>
    </w:p>
    <w:p>
      <w:pPr>
        <w:pStyle w:val="ListParagraph"/>
        <w:numPr>
          <w:ilvl w:val="0"/>
          <w:numId w:val="22"/>
        </w:numPr>
        <w:tabs>
          <w:tab w:pos="767" w:val="left" w:leader="none"/>
        </w:tabs>
        <w:spacing w:line="276" w:lineRule="auto" w:before="0" w:after="0"/>
        <w:ind w:left="480" w:right="1442" w:firstLine="0"/>
        <w:jc w:val="both"/>
        <w:rPr>
          <w:sz w:val="28"/>
        </w:rPr>
      </w:pPr>
      <w:r>
        <w:rPr>
          <w:b/>
          <w:sz w:val="28"/>
        </w:rPr>
        <w:t>Fitness for use</w:t>
      </w:r>
      <w:r>
        <w:rPr>
          <w:sz w:val="28"/>
        </w:rPr>
        <w:t>: focusing on how well the product performs its intended function or use. Fitness for use is a user-based definition in that it is intended to meet the needs of a specific user group.</w:t>
      </w:r>
    </w:p>
    <w:p>
      <w:pPr>
        <w:pStyle w:val="ListParagraph"/>
        <w:numPr>
          <w:ilvl w:val="0"/>
          <w:numId w:val="22"/>
        </w:numPr>
        <w:tabs>
          <w:tab w:pos="800" w:val="left" w:leader="none"/>
        </w:tabs>
        <w:spacing w:line="276" w:lineRule="auto" w:before="0" w:after="0"/>
        <w:ind w:left="480" w:right="1443" w:firstLine="0"/>
        <w:jc w:val="both"/>
        <w:rPr>
          <w:sz w:val="28"/>
        </w:rPr>
      </w:pPr>
      <w:r>
        <w:rPr>
          <w:b/>
          <w:sz w:val="28"/>
        </w:rPr>
        <w:t>Value for price paid</w:t>
      </w:r>
      <w:r>
        <w:rPr>
          <w:sz w:val="28"/>
        </w:rPr>
        <w:t>: being a definition of quality that consumers often use for product or service usefulness. This definition combines economics with consumer criteria; it assumes that the definition of quality is price sensitive.</w:t>
      </w:r>
    </w:p>
    <w:p>
      <w:pPr>
        <w:pStyle w:val="ListParagraph"/>
        <w:numPr>
          <w:ilvl w:val="0"/>
          <w:numId w:val="22"/>
        </w:numPr>
        <w:tabs>
          <w:tab w:pos="774" w:val="left" w:leader="none"/>
        </w:tabs>
        <w:spacing w:line="276" w:lineRule="auto" w:before="0" w:after="0"/>
        <w:ind w:left="480" w:right="1441" w:firstLine="0"/>
        <w:jc w:val="both"/>
        <w:rPr>
          <w:sz w:val="28"/>
        </w:rPr>
      </w:pPr>
      <w:r>
        <w:rPr>
          <w:b/>
          <w:sz w:val="28"/>
        </w:rPr>
        <w:t>Support</w:t>
      </w:r>
      <w:r>
        <w:rPr>
          <w:b/>
          <w:spacing w:val="-1"/>
          <w:sz w:val="28"/>
        </w:rPr>
        <w:t> </w:t>
      </w:r>
      <w:r>
        <w:rPr>
          <w:b/>
          <w:sz w:val="28"/>
        </w:rPr>
        <w:t>services</w:t>
      </w:r>
      <w:r>
        <w:rPr>
          <w:sz w:val="28"/>
        </w:rPr>
        <w:t>: judging how the quality</w:t>
      </w:r>
      <w:r>
        <w:rPr>
          <w:spacing w:val="-2"/>
          <w:sz w:val="28"/>
        </w:rPr>
        <w:t> </w:t>
      </w:r>
      <w:r>
        <w:rPr>
          <w:sz w:val="28"/>
        </w:rPr>
        <w:t>of the service is provided. Quality does not apply only to the product or service itself. It also applies to the people, processes, and organisational environment associated with it.</w:t>
      </w:r>
    </w:p>
    <w:p>
      <w:pPr>
        <w:pStyle w:val="ListParagraph"/>
        <w:numPr>
          <w:ilvl w:val="0"/>
          <w:numId w:val="22"/>
        </w:numPr>
        <w:tabs>
          <w:tab w:pos="700" w:val="left" w:leader="none"/>
        </w:tabs>
        <w:spacing w:line="276" w:lineRule="auto" w:before="0" w:after="0"/>
        <w:ind w:left="480" w:right="1441" w:firstLine="0"/>
        <w:jc w:val="both"/>
        <w:rPr>
          <w:sz w:val="28"/>
        </w:rPr>
      </w:pPr>
      <w:r>
        <w:rPr>
          <w:b/>
          <w:sz w:val="28"/>
        </w:rPr>
        <w:t>Subjective criteria</w:t>
      </w:r>
      <w:r>
        <w:rPr>
          <w:sz w:val="28"/>
        </w:rPr>
        <w:t>: being a subjective definition that focuses on judgemental evaluation of what constitutes product or service quality. Different factors contribute to the evaluation, such as the atmosphere of the environment or the perceived prestige of the product.</w:t>
      </w:r>
    </w:p>
    <w:p>
      <w:pPr>
        <w:pStyle w:val="BodyText"/>
        <w:spacing w:before="47"/>
        <w:ind w:left="0"/>
      </w:pPr>
    </w:p>
    <w:p>
      <w:pPr>
        <w:pStyle w:val="BodyText"/>
        <w:spacing w:line="278" w:lineRule="auto"/>
        <w:ind w:right="1441"/>
        <w:jc w:val="both"/>
      </w:pPr>
      <w:r>
        <w:rPr/>
        <w:t>Barrie and Paulson (1978:310) suggest three key aspects of quality, and these relate to engineering, control, and assurance:</w:t>
      </w:r>
    </w:p>
    <w:p>
      <w:pPr>
        <w:pStyle w:val="ListParagraph"/>
        <w:numPr>
          <w:ilvl w:val="0"/>
          <w:numId w:val="23"/>
        </w:numPr>
        <w:tabs>
          <w:tab w:pos="643" w:val="left" w:leader="none"/>
        </w:tabs>
        <w:spacing w:line="276" w:lineRule="auto" w:before="0" w:after="0"/>
        <w:ind w:left="480" w:right="1439" w:firstLine="0"/>
        <w:jc w:val="both"/>
        <w:rPr>
          <w:sz w:val="28"/>
        </w:rPr>
      </w:pPr>
      <w:r>
        <w:rPr>
          <w:b/>
          <w:sz w:val="28"/>
        </w:rPr>
        <w:t>Quality engineering</w:t>
      </w:r>
      <w:r>
        <w:rPr>
          <w:sz w:val="28"/>
        </w:rPr>
        <w:t>: this term often describes procedures used to ensure that the engineering and the design for a structure proceed according to recommended and mandatory criteria set by related professional and trade associations, building code authorities and federal, state and local organisations such as the Environmental Protection Agency, the Nuclear Regulatory Commission, the Occupational Safety and Health Administration and others (Barrie and Paulson, 1978:310).</w:t>
      </w:r>
    </w:p>
    <w:p>
      <w:pPr>
        <w:pStyle w:val="ListParagraph"/>
        <w:numPr>
          <w:ilvl w:val="0"/>
          <w:numId w:val="23"/>
        </w:numPr>
        <w:tabs>
          <w:tab w:pos="780" w:val="left" w:leader="none"/>
        </w:tabs>
        <w:spacing w:line="276" w:lineRule="auto" w:before="0" w:after="0"/>
        <w:ind w:left="480" w:right="1441" w:firstLine="0"/>
        <w:jc w:val="both"/>
        <w:rPr>
          <w:sz w:val="28"/>
        </w:rPr>
      </w:pPr>
      <w:r>
        <w:rPr>
          <w:b/>
          <w:sz w:val="28"/>
        </w:rPr>
        <w:t>Quality control</w:t>
      </w:r>
      <w:r>
        <w:rPr>
          <w:sz w:val="28"/>
        </w:rPr>
        <w:t>: this process includes: (1) setting specific standards for construction performance, usually through the plans and specifications, (2) measuring variances from the standards, taking action to correct or minimise adverse</w:t>
      </w:r>
      <w:r>
        <w:rPr>
          <w:spacing w:val="80"/>
          <w:w w:val="150"/>
          <w:sz w:val="28"/>
        </w:rPr>
        <w:t> </w:t>
      </w:r>
      <w:r>
        <w:rPr>
          <w:sz w:val="28"/>
        </w:rPr>
        <w:t>variances,</w:t>
      </w:r>
      <w:r>
        <w:rPr>
          <w:spacing w:val="80"/>
          <w:w w:val="150"/>
          <w:sz w:val="28"/>
        </w:rPr>
        <w:t> </w:t>
      </w:r>
      <w:r>
        <w:rPr>
          <w:sz w:val="28"/>
        </w:rPr>
        <w:t>and</w:t>
      </w:r>
      <w:r>
        <w:rPr>
          <w:spacing w:val="80"/>
          <w:w w:val="150"/>
          <w:sz w:val="28"/>
        </w:rPr>
        <w:t> </w:t>
      </w:r>
      <w:r>
        <w:rPr>
          <w:sz w:val="28"/>
        </w:rPr>
        <w:t>(3)</w:t>
      </w:r>
      <w:r>
        <w:rPr>
          <w:spacing w:val="80"/>
          <w:w w:val="150"/>
          <w:sz w:val="28"/>
        </w:rPr>
        <w:t> </w:t>
      </w:r>
      <w:r>
        <w:rPr>
          <w:sz w:val="28"/>
        </w:rPr>
        <w:t>planning</w:t>
      </w:r>
      <w:r>
        <w:rPr>
          <w:spacing w:val="80"/>
          <w:w w:val="150"/>
          <w:sz w:val="28"/>
        </w:rPr>
        <w:t> </w:t>
      </w:r>
      <w:r>
        <w:rPr>
          <w:sz w:val="28"/>
        </w:rPr>
        <w:t>for</w:t>
      </w:r>
      <w:r>
        <w:rPr>
          <w:spacing w:val="80"/>
          <w:w w:val="150"/>
          <w:sz w:val="28"/>
        </w:rPr>
        <w:t> </w:t>
      </w:r>
      <w:r>
        <w:rPr>
          <w:sz w:val="28"/>
        </w:rPr>
        <w:t>improvements</w:t>
      </w:r>
      <w:r>
        <w:rPr>
          <w:spacing w:val="80"/>
          <w:w w:val="150"/>
          <w:sz w:val="28"/>
        </w:rPr>
        <w:t> </w:t>
      </w:r>
      <w:r>
        <w:rPr>
          <w:sz w:val="28"/>
        </w:rPr>
        <w:t>in</w:t>
      </w:r>
      <w:r>
        <w:rPr>
          <w:spacing w:val="80"/>
          <w:w w:val="150"/>
          <w:sz w:val="28"/>
        </w:rPr>
        <w:t> </w:t>
      </w:r>
      <w:r>
        <w:rPr>
          <w:sz w:val="28"/>
        </w:rPr>
        <w:t>the</w:t>
      </w:r>
      <w:r>
        <w:rPr>
          <w:spacing w:val="80"/>
          <w:w w:val="150"/>
          <w:sz w:val="28"/>
        </w:rPr>
        <w:t> </w:t>
      </w:r>
      <w:r>
        <w:rPr>
          <w:sz w:val="28"/>
        </w:rPr>
        <w:t>standards</w:t>
      </w:r>
    </w:p>
    <w:p>
      <w:pPr>
        <w:spacing w:after="0" w:line="276" w:lineRule="auto"/>
        <w:jc w:val="both"/>
        <w:rPr>
          <w:sz w:val="28"/>
        </w:rPr>
        <w:sectPr>
          <w:pgSz w:w="11910" w:h="16840"/>
          <w:pgMar w:header="0" w:footer="1489" w:top="1340" w:bottom="1780" w:left="960" w:right="0"/>
        </w:sectPr>
      </w:pPr>
    </w:p>
    <w:p>
      <w:pPr>
        <w:pStyle w:val="BodyText"/>
        <w:spacing w:line="276" w:lineRule="auto" w:before="75"/>
        <w:ind w:right="1435"/>
        <w:jc w:val="both"/>
      </w:pPr>
      <w:r>
        <w:rPr/>
        <w:t>themselves and in conformance with the standards. Quality control is about the inspection of the work to ensure it meets the quality standards specified in the contract (Knutson et al.,2004:507).</w:t>
      </w:r>
    </w:p>
    <w:p>
      <w:pPr>
        <w:pStyle w:val="ListParagraph"/>
        <w:numPr>
          <w:ilvl w:val="0"/>
          <w:numId w:val="23"/>
        </w:numPr>
        <w:tabs>
          <w:tab w:pos="815" w:val="left" w:leader="none"/>
        </w:tabs>
        <w:spacing w:line="276" w:lineRule="auto" w:before="0" w:after="0"/>
        <w:ind w:left="480" w:right="1433" w:firstLine="0"/>
        <w:jc w:val="both"/>
        <w:rPr>
          <w:sz w:val="28"/>
        </w:rPr>
      </w:pPr>
      <w:r>
        <w:rPr>
          <w:b/>
          <w:sz w:val="28"/>
        </w:rPr>
        <w:t>Quality assurance</w:t>
      </w:r>
      <w:r>
        <w:rPr>
          <w:sz w:val="28"/>
        </w:rPr>
        <w:t>: although its definition is not well standardised, quality assurance is generally a broader, more nearly all-encompassing term for the application of standards and procedures to ensure that a product or a facility meets or exceeds desired performance criteria. Quality assurance refers to the management systems employed by construction companies to produce high- quality work consistently; and those systems consist of many programmes, such as hiring highly qualified employees, safety programmes, training programmes, incentive and recognition programmes that reward high-quality performance, procurement systems designed to identify the best quality suppliers, and personnel policies designed to reduce turnover and promote retention (Knutson et al., 2004:507).</w:t>
      </w:r>
    </w:p>
    <w:p>
      <w:pPr>
        <w:pStyle w:val="BodyText"/>
        <w:spacing w:before="48"/>
        <w:ind w:left="0"/>
      </w:pPr>
    </w:p>
    <w:p>
      <w:pPr>
        <w:pStyle w:val="BodyText"/>
        <w:spacing w:line="276" w:lineRule="auto"/>
        <w:ind w:right="1435"/>
        <w:jc w:val="both"/>
      </w:pPr>
      <w:r>
        <w:rPr/>
        <w:t>It is imperative that firms develop their own quality management procedures. Langdon</w:t>
      </w:r>
      <w:r>
        <w:rPr>
          <w:spacing w:val="40"/>
        </w:rPr>
        <w:t> </w:t>
      </w:r>
      <w:r>
        <w:rPr/>
        <w:t>(2010:9) refers to quality management as a policy of the firms which explains quality management procedures that are utilised to control and</w:t>
      </w:r>
      <w:r>
        <w:rPr>
          <w:spacing w:val="40"/>
        </w:rPr>
        <w:t> </w:t>
      </w:r>
      <w:r>
        <w:rPr/>
        <w:t>maintain the high level of professional service provided to clients and, additionally, to promote continuous improvement of the services. The DTI (online) stipulates that an appropriate quality management system helps an organisation not only to achieve the objectives set out in its policy and strategy, but also, and equally importantly, sustain and build upon them. A more comprehensive quality management system is the total quality management concept which encompasses people (internal, external), product and services. Total quality management is an integrated organisational effort designed to improve quality at every level (Cassillas, 2012:137). According to McCabe (2001:54) quality management comprises:</w:t>
      </w:r>
    </w:p>
    <w:p>
      <w:pPr>
        <w:pStyle w:val="ListParagraph"/>
        <w:numPr>
          <w:ilvl w:val="1"/>
          <w:numId w:val="23"/>
        </w:numPr>
        <w:tabs>
          <w:tab w:pos="1199" w:val="left" w:leader="none"/>
        </w:tabs>
        <w:spacing w:line="240" w:lineRule="auto" w:before="2" w:after="0"/>
        <w:ind w:left="1199" w:right="0" w:hanging="359"/>
        <w:jc w:val="left"/>
        <w:rPr>
          <w:sz w:val="28"/>
        </w:rPr>
      </w:pPr>
      <w:r>
        <w:rPr>
          <w:sz w:val="28"/>
        </w:rPr>
        <w:t>Obsession</w:t>
      </w:r>
      <w:r>
        <w:rPr>
          <w:spacing w:val="-7"/>
          <w:sz w:val="28"/>
        </w:rPr>
        <w:t> </w:t>
      </w:r>
      <w:r>
        <w:rPr>
          <w:sz w:val="28"/>
        </w:rPr>
        <w:t>with</w:t>
      </w:r>
      <w:r>
        <w:rPr>
          <w:spacing w:val="-6"/>
          <w:sz w:val="28"/>
        </w:rPr>
        <w:t> </w:t>
      </w:r>
      <w:r>
        <w:rPr>
          <w:sz w:val="28"/>
        </w:rPr>
        <w:t>customer</w:t>
      </w:r>
      <w:r>
        <w:rPr>
          <w:spacing w:val="-7"/>
          <w:sz w:val="28"/>
        </w:rPr>
        <w:t> </w:t>
      </w:r>
      <w:r>
        <w:rPr>
          <w:spacing w:val="-2"/>
          <w:sz w:val="28"/>
        </w:rPr>
        <w:t>satisfaction;</w:t>
      </w:r>
    </w:p>
    <w:p>
      <w:pPr>
        <w:pStyle w:val="ListParagraph"/>
        <w:numPr>
          <w:ilvl w:val="1"/>
          <w:numId w:val="23"/>
        </w:numPr>
        <w:tabs>
          <w:tab w:pos="1199" w:val="left" w:leader="none"/>
        </w:tabs>
        <w:spacing w:line="240" w:lineRule="auto" w:before="48" w:after="0"/>
        <w:ind w:left="1199" w:right="0" w:hanging="359"/>
        <w:jc w:val="left"/>
        <w:rPr>
          <w:sz w:val="28"/>
        </w:rPr>
      </w:pPr>
      <w:r>
        <w:rPr>
          <w:sz w:val="28"/>
        </w:rPr>
        <w:t>Involvement</w:t>
      </w:r>
      <w:r>
        <w:rPr>
          <w:spacing w:val="-5"/>
          <w:sz w:val="28"/>
        </w:rPr>
        <w:t> </w:t>
      </w:r>
      <w:r>
        <w:rPr>
          <w:sz w:val="28"/>
        </w:rPr>
        <w:t>of</w:t>
      </w:r>
      <w:r>
        <w:rPr>
          <w:spacing w:val="-5"/>
          <w:sz w:val="28"/>
        </w:rPr>
        <w:t> </w:t>
      </w:r>
      <w:r>
        <w:rPr>
          <w:sz w:val="28"/>
        </w:rPr>
        <w:t>every</w:t>
      </w:r>
      <w:r>
        <w:rPr>
          <w:spacing w:val="-10"/>
          <w:sz w:val="28"/>
        </w:rPr>
        <w:t> </w:t>
      </w:r>
      <w:r>
        <w:rPr>
          <w:sz w:val="28"/>
        </w:rPr>
        <w:t>person</w:t>
      </w:r>
      <w:r>
        <w:rPr>
          <w:spacing w:val="-4"/>
          <w:sz w:val="28"/>
        </w:rPr>
        <w:t> </w:t>
      </w:r>
      <w:r>
        <w:rPr>
          <w:sz w:val="28"/>
        </w:rPr>
        <w:t>(including</w:t>
      </w:r>
      <w:r>
        <w:rPr>
          <w:spacing w:val="-5"/>
          <w:sz w:val="28"/>
        </w:rPr>
        <w:t> </w:t>
      </w:r>
      <w:r>
        <w:rPr>
          <w:sz w:val="28"/>
        </w:rPr>
        <w:t>suppliers</w:t>
      </w:r>
      <w:r>
        <w:rPr>
          <w:spacing w:val="-4"/>
          <w:sz w:val="28"/>
        </w:rPr>
        <w:t> </w:t>
      </w:r>
      <w:r>
        <w:rPr>
          <w:sz w:val="28"/>
        </w:rPr>
        <w:t>and</w:t>
      </w:r>
      <w:r>
        <w:rPr>
          <w:spacing w:val="-4"/>
          <w:sz w:val="28"/>
        </w:rPr>
        <w:t> </w:t>
      </w:r>
      <w:r>
        <w:rPr>
          <w:spacing w:val="-2"/>
          <w:sz w:val="28"/>
        </w:rPr>
        <w:t>subcontractors);</w:t>
      </w:r>
    </w:p>
    <w:p>
      <w:pPr>
        <w:pStyle w:val="ListParagraph"/>
        <w:numPr>
          <w:ilvl w:val="1"/>
          <w:numId w:val="23"/>
        </w:numPr>
        <w:tabs>
          <w:tab w:pos="1199" w:val="left" w:leader="none"/>
        </w:tabs>
        <w:spacing w:line="240" w:lineRule="auto" w:before="47" w:after="0"/>
        <w:ind w:left="1199" w:right="0" w:hanging="359"/>
        <w:jc w:val="left"/>
        <w:rPr>
          <w:sz w:val="28"/>
        </w:rPr>
      </w:pPr>
      <w:r>
        <w:rPr>
          <w:sz w:val="28"/>
        </w:rPr>
        <w:t>Improvement</w:t>
      </w:r>
      <w:r>
        <w:rPr>
          <w:spacing w:val="-3"/>
          <w:sz w:val="28"/>
        </w:rPr>
        <w:t> </w:t>
      </w:r>
      <w:r>
        <w:rPr>
          <w:sz w:val="28"/>
        </w:rPr>
        <w:t>of</w:t>
      </w:r>
      <w:r>
        <w:rPr>
          <w:spacing w:val="-4"/>
          <w:sz w:val="28"/>
        </w:rPr>
        <w:t> </w:t>
      </w:r>
      <w:r>
        <w:rPr>
          <w:sz w:val="28"/>
        </w:rPr>
        <w:t>every</w:t>
      </w:r>
      <w:r>
        <w:rPr>
          <w:spacing w:val="-5"/>
          <w:sz w:val="28"/>
        </w:rPr>
        <w:t> </w:t>
      </w:r>
      <w:r>
        <w:rPr>
          <w:sz w:val="28"/>
        </w:rPr>
        <w:t>aspect</w:t>
      </w:r>
      <w:r>
        <w:rPr>
          <w:spacing w:val="-3"/>
          <w:sz w:val="28"/>
        </w:rPr>
        <w:t> </w:t>
      </w:r>
      <w:r>
        <w:rPr>
          <w:sz w:val="28"/>
        </w:rPr>
        <w:t>of</w:t>
      </w:r>
      <w:r>
        <w:rPr>
          <w:spacing w:val="-3"/>
          <w:sz w:val="28"/>
        </w:rPr>
        <w:t> </w:t>
      </w:r>
      <w:r>
        <w:rPr>
          <w:spacing w:val="-2"/>
          <w:sz w:val="28"/>
        </w:rPr>
        <w:t>production/service;</w:t>
      </w:r>
    </w:p>
    <w:p>
      <w:pPr>
        <w:pStyle w:val="ListParagraph"/>
        <w:numPr>
          <w:ilvl w:val="1"/>
          <w:numId w:val="23"/>
        </w:numPr>
        <w:tabs>
          <w:tab w:pos="1199" w:val="left" w:leader="none"/>
        </w:tabs>
        <w:spacing w:line="240" w:lineRule="auto" w:before="50" w:after="0"/>
        <w:ind w:left="1199" w:right="0" w:hanging="359"/>
        <w:jc w:val="left"/>
        <w:rPr>
          <w:sz w:val="28"/>
        </w:rPr>
      </w:pPr>
      <w:r>
        <w:rPr>
          <w:sz w:val="28"/>
        </w:rPr>
        <w:t>Teamwork;</w:t>
      </w:r>
      <w:r>
        <w:rPr>
          <w:spacing w:val="-7"/>
          <w:sz w:val="28"/>
        </w:rPr>
        <w:t> </w:t>
      </w:r>
      <w:r>
        <w:rPr>
          <w:spacing w:val="-5"/>
          <w:sz w:val="28"/>
        </w:rPr>
        <w:t>and</w:t>
      </w:r>
    </w:p>
    <w:p>
      <w:pPr>
        <w:pStyle w:val="ListParagraph"/>
        <w:numPr>
          <w:ilvl w:val="1"/>
          <w:numId w:val="23"/>
        </w:numPr>
        <w:tabs>
          <w:tab w:pos="1199" w:val="left" w:leader="none"/>
        </w:tabs>
        <w:spacing w:line="240" w:lineRule="auto" w:before="48" w:after="0"/>
        <w:ind w:left="1199" w:right="0" w:hanging="359"/>
        <w:jc w:val="left"/>
        <w:rPr>
          <w:sz w:val="28"/>
        </w:rPr>
      </w:pPr>
      <w:r>
        <w:rPr>
          <w:sz w:val="28"/>
        </w:rPr>
        <w:t>Measurement</w:t>
      </w:r>
      <w:r>
        <w:rPr>
          <w:spacing w:val="-4"/>
          <w:sz w:val="28"/>
        </w:rPr>
        <w:t> </w:t>
      </w:r>
      <w:r>
        <w:rPr>
          <w:sz w:val="28"/>
        </w:rPr>
        <w:t>and</w:t>
      </w:r>
      <w:r>
        <w:rPr>
          <w:spacing w:val="-8"/>
          <w:sz w:val="28"/>
        </w:rPr>
        <w:t> </w:t>
      </w:r>
      <w:r>
        <w:rPr>
          <w:sz w:val="28"/>
        </w:rPr>
        <w:t>improvement</w:t>
      </w:r>
      <w:r>
        <w:rPr>
          <w:spacing w:val="-7"/>
          <w:sz w:val="28"/>
        </w:rPr>
        <w:t> </w:t>
      </w:r>
      <w:r>
        <w:rPr>
          <w:sz w:val="28"/>
        </w:rPr>
        <w:t>of</w:t>
      </w:r>
      <w:r>
        <w:rPr>
          <w:spacing w:val="-4"/>
          <w:sz w:val="28"/>
        </w:rPr>
        <w:t> </w:t>
      </w:r>
      <w:r>
        <w:rPr>
          <w:spacing w:val="-2"/>
          <w:sz w:val="28"/>
        </w:rPr>
        <w:t>processes.</w:t>
      </w:r>
    </w:p>
    <w:p>
      <w:pPr>
        <w:pStyle w:val="BodyText"/>
        <w:spacing w:before="95"/>
        <w:ind w:left="0"/>
      </w:pPr>
    </w:p>
    <w:p>
      <w:pPr>
        <w:pStyle w:val="BodyText"/>
        <w:spacing w:line="278" w:lineRule="auto"/>
        <w:ind w:right="1436"/>
        <w:jc w:val="both"/>
      </w:pPr>
      <w:r>
        <w:rPr/>
        <w:t>Comité Euro-International du Béton (CEB) (1998:3) advises that quality management</w:t>
      </w:r>
      <w:r>
        <w:rPr>
          <w:spacing w:val="28"/>
        </w:rPr>
        <w:t> </w:t>
      </w:r>
      <w:r>
        <w:rPr/>
        <w:t>of</w:t>
      </w:r>
      <w:r>
        <w:rPr>
          <w:spacing w:val="27"/>
        </w:rPr>
        <w:t> </w:t>
      </w:r>
      <w:r>
        <w:rPr/>
        <w:t>construction</w:t>
      </w:r>
      <w:r>
        <w:rPr>
          <w:spacing w:val="28"/>
        </w:rPr>
        <w:t> </w:t>
      </w:r>
      <w:r>
        <w:rPr/>
        <w:t>activities</w:t>
      </w:r>
      <w:r>
        <w:rPr>
          <w:spacing w:val="28"/>
        </w:rPr>
        <w:t> </w:t>
      </w:r>
      <w:r>
        <w:rPr/>
        <w:t>requires</w:t>
      </w:r>
      <w:r>
        <w:rPr>
          <w:spacing w:val="28"/>
        </w:rPr>
        <w:t> </w:t>
      </w:r>
      <w:r>
        <w:rPr/>
        <w:t>the</w:t>
      </w:r>
      <w:r>
        <w:rPr>
          <w:spacing w:val="27"/>
        </w:rPr>
        <w:t> </w:t>
      </w:r>
      <w:r>
        <w:rPr/>
        <w:t>development</w:t>
      </w:r>
      <w:r>
        <w:rPr>
          <w:spacing w:val="28"/>
        </w:rPr>
        <w:t> </w:t>
      </w:r>
      <w:r>
        <w:rPr/>
        <w:t>of</w:t>
      </w:r>
      <w:r>
        <w:rPr>
          <w:spacing w:val="27"/>
        </w:rPr>
        <w:t> </w:t>
      </w:r>
      <w:r>
        <w:rPr/>
        <w:t>procedures</w:t>
      </w:r>
    </w:p>
    <w:p>
      <w:pPr>
        <w:spacing w:after="0" w:line="278" w:lineRule="auto"/>
        <w:jc w:val="both"/>
        <w:sectPr>
          <w:pgSz w:w="11910" w:h="16840"/>
          <w:pgMar w:header="0" w:footer="1489" w:top="1340" w:bottom="1780" w:left="960" w:right="0"/>
        </w:sectPr>
      </w:pPr>
    </w:p>
    <w:p>
      <w:pPr>
        <w:pStyle w:val="BodyText"/>
        <w:spacing w:line="276" w:lineRule="auto" w:before="75"/>
        <w:ind w:right="1434"/>
        <w:jc w:val="both"/>
      </w:pPr>
      <w:r>
        <w:rPr/>
        <w:t>for each particular construction project. Given that construction projects differ markedly not only in size and in the time to be taken for construction, but also</w:t>
      </w:r>
      <w:r>
        <w:rPr>
          <w:spacing w:val="40"/>
        </w:rPr>
        <w:t> </w:t>
      </w:r>
      <w:r>
        <w:rPr/>
        <w:t>in the complexity of the erection procedures and logistics, quality management has to be tailored to each particular project (CEB, 1998:3).</w:t>
      </w:r>
      <w:r>
        <w:rPr>
          <w:spacing w:val="40"/>
        </w:rPr>
        <w:t> </w:t>
      </w:r>
      <w:r>
        <w:rPr/>
        <w:t>Langdon (2010) indicates that the system should be developed, established and documented to ensure that:</w:t>
      </w:r>
    </w:p>
    <w:p>
      <w:pPr>
        <w:pStyle w:val="ListParagraph"/>
        <w:numPr>
          <w:ilvl w:val="0"/>
          <w:numId w:val="24"/>
        </w:numPr>
        <w:tabs>
          <w:tab w:pos="1200" w:val="left" w:leader="none"/>
        </w:tabs>
        <w:spacing w:line="276" w:lineRule="auto" w:before="0" w:after="0"/>
        <w:ind w:left="1200" w:right="1435" w:hanging="360"/>
        <w:jc w:val="both"/>
        <w:rPr>
          <w:sz w:val="28"/>
        </w:rPr>
      </w:pPr>
      <w:r>
        <w:rPr>
          <w:sz w:val="28"/>
        </w:rPr>
        <w:t>Processes needed for the quality management system, their sequence and interaction, are</w:t>
      </w:r>
      <w:r>
        <w:rPr>
          <w:spacing w:val="40"/>
          <w:sz w:val="28"/>
        </w:rPr>
        <w:t> </w:t>
      </w:r>
      <w:r>
        <w:rPr>
          <w:sz w:val="28"/>
        </w:rPr>
        <w:t>identified and addressed;</w:t>
      </w:r>
    </w:p>
    <w:p>
      <w:pPr>
        <w:pStyle w:val="ListParagraph"/>
        <w:numPr>
          <w:ilvl w:val="0"/>
          <w:numId w:val="24"/>
        </w:numPr>
        <w:tabs>
          <w:tab w:pos="1199" w:val="left" w:leader="none"/>
        </w:tabs>
        <w:spacing w:line="321" w:lineRule="exact" w:before="0" w:after="0"/>
        <w:ind w:left="1199" w:right="0" w:hanging="359"/>
        <w:jc w:val="both"/>
        <w:rPr>
          <w:sz w:val="28"/>
        </w:rPr>
      </w:pPr>
      <w:r>
        <w:rPr>
          <w:sz w:val="28"/>
        </w:rPr>
        <w:t>These</w:t>
      </w:r>
      <w:r>
        <w:rPr>
          <w:spacing w:val="-8"/>
          <w:sz w:val="28"/>
        </w:rPr>
        <w:t> </w:t>
      </w:r>
      <w:r>
        <w:rPr>
          <w:sz w:val="28"/>
        </w:rPr>
        <w:t>processes</w:t>
      </w:r>
      <w:r>
        <w:rPr>
          <w:spacing w:val="-3"/>
          <w:sz w:val="28"/>
        </w:rPr>
        <w:t> </w:t>
      </w:r>
      <w:r>
        <w:rPr>
          <w:sz w:val="28"/>
        </w:rPr>
        <w:t>are</w:t>
      </w:r>
      <w:r>
        <w:rPr>
          <w:spacing w:val="-4"/>
          <w:sz w:val="28"/>
        </w:rPr>
        <w:t> </w:t>
      </w:r>
      <w:r>
        <w:rPr>
          <w:sz w:val="28"/>
        </w:rPr>
        <w:t>effectively</w:t>
      </w:r>
      <w:r>
        <w:rPr>
          <w:spacing w:val="-8"/>
          <w:sz w:val="28"/>
        </w:rPr>
        <w:t> </w:t>
      </w:r>
      <w:r>
        <w:rPr>
          <w:spacing w:val="-2"/>
          <w:sz w:val="28"/>
        </w:rPr>
        <w:t>controlled;</w:t>
      </w:r>
    </w:p>
    <w:p>
      <w:pPr>
        <w:pStyle w:val="ListParagraph"/>
        <w:numPr>
          <w:ilvl w:val="0"/>
          <w:numId w:val="24"/>
        </w:numPr>
        <w:tabs>
          <w:tab w:pos="1200" w:val="left" w:leader="none"/>
        </w:tabs>
        <w:spacing w:line="276" w:lineRule="auto" w:before="51" w:after="0"/>
        <w:ind w:left="1200" w:right="1443" w:hanging="360"/>
        <w:jc w:val="both"/>
        <w:rPr>
          <w:sz w:val="28"/>
        </w:rPr>
      </w:pPr>
      <w:r>
        <w:rPr>
          <w:sz w:val="28"/>
        </w:rPr>
        <w:t>The resources and information needed to support those processes are monitored, measured, analysed and continually improved;</w:t>
      </w:r>
    </w:p>
    <w:p>
      <w:pPr>
        <w:pStyle w:val="ListParagraph"/>
        <w:numPr>
          <w:ilvl w:val="0"/>
          <w:numId w:val="24"/>
        </w:numPr>
        <w:tabs>
          <w:tab w:pos="1200" w:val="left" w:leader="none"/>
        </w:tabs>
        <w:spacing w:line="276" w:lineRule="auto" w:before="0" w:after="0"/>
        <w:ind w:left="1200" w:right="1443" w:hanging="360"/>
        <w:jc w:val="both"/>
        <w:rPr>
          <w:sz w:val="28"/>
        </w:rPr>
      </w:pPr>
      <w:r>
        <w:rPr>
          <w:sz w:val="28"/>
        </w:rPr>
        <w:t>The system is fully documented by means of a quality manual containing policies, objectives and system procedures supported by additional documentation, incorporating operational work instructions, practice notes and standards;</w:t>
      </w:r>
    </w:p>
    <w:p>
      <w:pPr>
        <w:pStyle w:val="ListParagraph"/>
        <w:numPr>
          <w:ilvl w:val="0"/>
          <w:numId w:val="24"/>
        </w:numPr>
        <w:tabs>
          <w:tab w:pos="1200" w:val="left" w:leader="none"/>
        </w:tabs>
        <w:spacing w:line="276" w:lineRule="auto" w:before="0" w:after="0"/>
        <w:ind w:left="1200" w:right="1443" w:hanging="360"/>
        <w:jc w:val="both"/>
        <w:rPr>
          <w:sz w:val="28"/>
        </w:rPr>
      </w:pPr>
      <w:r>
        <w:rPr>
          <w:sz w:val="28"/>
        </w:rPr>
        <w:t>All</w:t>
      </w:r>
      <w:r>
        <w:rPr>
          <w:spacing w:val="-4"/>
          <w:sz w:val="28"/>
        </w:rPr>
        <w:t> </w:t>
      </w:r>
      <w:r>
        <w:rPr>
          <w:sz w:val="28"/>
        </w:rPr>
        <w:t>records</w:t>
      </w:r>
      <w:r>
        <w:rPr>
          <w:spacing w:val="-7"/>
          <w:sz w:val="28"/>
        </w:rPr>
        <w:t> </w:t>
      </w:r>
      <w:r>
        <w:rPr>
          <w:sz w:val="28"/>
        </w:rPr>
        <w:t>necessary</w:t>
      </w:r>
      <w:r>
        <w:rPr>
          <w:spacing w:val="-6"/>
          <w:sz w:val="28"/>
        </w:rPr>
        <w:t> </w:t>
      </w:r>
      <w:r>
        <w:rPr>
          <w:sz w:val="28"/>
        </w:rPr>
        <w:t>for</w:t>
      </w:r>
      <w:r>
        <w:rPr>
          <w:spacing w:val="-5"/>
          <w:sz w:val="28"/>
        </w:rPr>
        <w:t> </w:t>
      </w:r>
      <w:r>
        <w:rPr>
          <w:sz w:val="28"/>
        </w:rPr>
        <w:t>demonstrating</w:t>
      </w:r>
      <w:r>
        <w:rPr>
          <w:spacing w:val="-4"/>
          <w:sz w:val="28"/>
        </w:rPr>
        <w:t> </w:t>
      </w:r>
      <w:r>
        <w:rPr>
          <w:sz w:val="28"/>
        </w:rPr>
        <w:t>conformance</w:t>
      </w:r>
      <w:r>
        <w:rPr>
          <w:spacing w:val="-5"/>
          <w:sz w:val="28"/>
        </w:rPr>
        <w:t> </w:t>
      </w:r>
      <w:r>
        <w:rPr>
          <w:sz w:val="28"/>
        </w:rPr>
        <w:t>to</w:t>
      </w:r>
      <w:r>
        <w:rPr>
          <w:spacing w:val="-4"/>
          <w:sz w:val="28"/>
        </w:rPr>
        <w:t> </w:t>
      </w:r>
      <w:r>
        <w:rPr>
          <w:sz w:val="28"/>
        </w:rPr>
        <w:t>requirements</w:t>
      </w:r>
      <w:r>
        <w:rPr>
          <w:spacing w:val="-7"/>
          <w:sz w:val="28"/>
        </w:rPr>
        <w:t> </w:t>
      </w:r>
      <w:r>
        <w:rPr>
          <w:sz w:val="28"/>
        </w:rPr>
        <w:t>and for analysis are held in safekeeping.</w:t>
      </w:r>
    </w:p>
    <w:p>
      <w:pPr>
        <w:pStyle w:val="BodyText"/>
        <w:spacing w:before="165"/>
        <w:ind w:left="0"/>
      </w:pPr>
    </w:p>
    <w:p>
      <w:pPr>
        <w:pStyle w:val="Heading1"/>
        <w:numPr>
          <w:ilvl w:val="2"/>
          <w:numId w:val="21"/>
        </w:numPr>
        <w:tabs>
          <w:tab w:pos="1197" w:val="left" w:leader="none"/>
        </w:tabs>
        <w:spacing w:line="240" w:lineRule="auto" w:before="0" w:after="0"/>
        <w:ind w:left="1197" w:right="0" w:hanging="717"/>
        <w:jc w:val="both"/>
      </w:pPr>
      <w:r>
        <w:rPr/>
        <w:t>The</w:t>
      </w:r>
      <w:r>
        <w:rPr>
          <w:spacing w:val="-3"/>
        </w:rPr>
        <w:t> </w:t>
      </w:r>
      <w:r>
        <w:rPr/>
        <w:t>Concept</w:t>
      </w:r>
      <w:r>
        <w:rPr>
          <w:spacing w:val="-2"/>
        </w:rPr>
        <w:t> </w:t>
      </w:r>
      <w:r>
        <w:rPr/>
        <w:t>of</w:t>
      </w:r>
      <w:r>
        <w:rPr>
          <w:spacing w:val="-2"/>
        </w:rPr>
        <w:t> </w:t>
      </w:r>
      <w:r>
        <w:rPr/>
        <w:t>Cost</w:t>
      </w:r>
      <w:r>
        <w:rPr>
          <w:spacing w:val="-5"/>
        </w:rPr>
        <w:t> </w:t>
      </w:r>
      <w:r>
        <w:rPr/>
        <w:t>in</w:t>
      </w:r>
      <w:r>
        <w:rPr>
          <w:spacing w:val="-1"/>
        </w:rPr>
        <w:t> </w:t>
      </w:r>
      <w:r>
        <w:rPr/>
        <w:t>Effective</w:t>
      </w:r>
      <w:r>
        <w:rPr>
          <w:spacing w:val="31"/>
        </w:rPr>
        <w:t>  </w:t>
      </w:r>
      <w:r>
        <w:rPr/>
        <w:t>Project</w:t>
      </w:r>
      <w:r>
        <w:rPr>
          <w:spacing w:val="-1"/>
        </w:rPr>
        <w:t> </w:t>
      </w:r>
      <w:r>
        <w:rPr>
          <w:spacing w:val="-2"/>
        </w:rPr>
        <w:t>Delivery</w:t>
      </w:r>
    </w:p>
    <w:p>
      <w:pPr>
        <w:pStyle w:val="BodyText"/>
        <w:spacing w:line="276" w:lineRule="auto" w:before="156"/>
        <w:ind w:right="1436"/>
        <w:jc w:val="both"/>
      </w:pPr>
      <w:r>
        <w:rPr/>
        <w:t>Cost is another factor that affects project delivery success. The concept of cost in executing building projects entails every constituent incurred in relation to that particular project right from the inception to practical completion and occupation</w:t>
      </w:r>
      <w:r>
        <w:rPr>
          <w:spacing w:val="76"/>
        </w:rPr>
        <w:t> </w:t>
      </w:r>
      <w:r>
        <w:rPr/>
        <w:t>stage.</w:t>
      </w:r>
      <w:r>
        <w:rPr>
          <w:spacing w:val="78"/>
        </w:rPr>
        <w:t> </w:t>
      </w:r>
      <w:r>
        <w:rPr/>
        <w:t>There</w:t>
      </w:r>
      <w:r>
        <w:rPr>
          <w:spacing w:val="75"/>
        </w:rPr>
        <w:t> </w:t>
      </w:r>
      <w:r>
        <w:rPr/>
        <w:t>is</w:t>
      </w:r>
      <w:r>
        <w:rPr>
          <w:spacing w:val="76"/>
        </w:rPr>
        <w:t> </w:t>
      </w:r>
      <w:r>
        <w:rPr/>
        <w:t>no</w:t>
      </w:r>
      <w:r>
        <w:rPr>
          <w:spacing w:val="76"/>
        </w:rPr>
        <w:t> </w:t>
      </w:r>
      <w:r>
        <w:rPr/>
        <w:t>single</w:t>
      </w:r>
      <w:r>
        <w:rPr>
          <w:spacing w:val="75"/>
        </w:rPr>
        <w:t> </w:t>
      </w:r>
      <w:r>
        <w:rPr/>
        <w:t>definition</w:t>
      </w:r>
      <w:r>
        <w:rPr>
          <w:spacing w:val="76"/>
        </w:rPr>
        <w:t> </w:t>
      </w:r>
      <w:r>
        <w:rPr/>
        <w:t>of</w:t>
      </w:r>
      <w:r>
        <w:rPr>
          <w:spacing w:val="75"/>
        </w:rPr>
        <w:t> </w:t>
      </w:r>
      <w:r>
        <w:rPr/>
        <w:t>cost</w:t>
      </w:r>
      <w:r>
        <w:rPr>
          <w:spacing w:val="76"/>
        </w:rPr>
        <w:t> </w:t>
      </w:r>
      <w:r>
        <w:rPr/>
        <w:t>in</w:t>
      </w:r>
      <w:r>
        <w:rPr>
          <w:spacing w:val="76"/>
        </w:rPr>
        <w:t> </w:t>
      </w:r>
      <w:r>
        <w:rPr/>
        <w:t>the</w:t>
      </w:r>
      <w:r>
        <w:rPr>
          <w:spacing w:val="75"/>
        </w:rPr>
        <w:t> </w:t>
      </w:r>
      <w:r>
        <w:rPr/>
        <w:t>construction</w:t>
      </w:r>
    </w:p>
    <w:p>
      <w:pPr>
        <w:pStyle w:val="BodyText"/>
        <w:spacing w:line="278" w:lineRule="auto"/>
        <w:ind w:right="-144"/>
      </w:pPr>
      <w:r>
        <w:rPr>
          <w:w w:val="120"/>
        </w:rPr>
        <w:t>industry.</w:t>
      </w:r>
      <w:r>
        <w:rPr>
          <w:w w:val="120"/>
        </w:rPr>
        <w:t> Langdon</w:t>
      </w:r>
      <w:r>
        <w:rPr>
          <w:spacing w:val="13"/>
          <w:w w:val="120"/>
        </w:rPr>
        <w:t> </w:t>
      </w:r>
      <w:r>
        <w:rPr>
          <w:w w:val="120"/>
        </w:rPr>
        <w:t>(2010)</w:t>
      </w:r>
      <w:r>
        <w:rPr>
          <w:w w:val="135"/>
        </w:rPr>
        <w:t> LQGLFDWHV</w:t>
      </w:r>
      <w:r>
        <w:rPr>
          <w:spacing w:val="32"/>
          <w:w w:val="135"/>
        </w:rPr>
        <w:t>  </w:t>
      </w:r>
      <w:r>
        <w:rPr>
          <w:w w:val="135"/>
        </w:rPr>
        <w:t>WKDW</w:t>
      </w:r>
      <w:r>
        <w:rPr>
          <w:spacing w:val="31"/>
          <w:w w:val="135"/>
        </w:rPr>
        <w:t>  </w:t>
      </w:r>
      <w:r>
        <w:rPr>
          <w:w w:val="135"/>
        </w:rPr>
        <w:t>WKH</w:t>
      </w:r>
      <w:r>
        <w:rPr>
          <w:spacing w:val="32"/>
          <w:w w:val="135"/>
        </w:rPr>
        <w:t>  </w:t>
      </w:r>
      <w:r>
        <w:rPr>
          <w:w w:val="135"/>
        </w:rPr>
        <w:t>PHDQLQJ </w:t>
      </w:r>
      <w:r>
        <w:rPr>
          <w:w w:val="140"/>
        </w:rPr>
        <w:t>FRVW¶</w:t>
      </w:r>
      <w:r>
        <w:rPr>
          <w:spacing w:val="80"/>
          <w:w w:val="140"/>
        </w:rPr>
        <w:t>  </w:t>
      </w:r>
      <w:r>
        <w:rPr>
          <w:w w:val="140"/>
        </w:rPr>
        <w:t>GHSHQGV</w:t>
      </w:r>
      <w:r>
        <w:rPr>
          <w:spacing w:val="80"/>
          <w:w w:val="140"/>
        </w:rPr>
        <w:t>  </w:t>
      </w:r>
      <w:r>
        <w:rPr>
          <w:w w:val="140"/>
        </w:rPr>
        <w:t>RQ</w:t>
      </w:r>
      <w:r>
        <w:rPr>
          <w:spacing w:val="80"/>
          <w:w w:val="140"/>
        </w:rPr>
        <w:t>  </w:t>
      </w:r>
      <w:r>
        <w:rPr>
          <w:w w:val="140"/>
        </w:rPr>
        <w:t>WKH</w:t>
      </w:r>
      <w:r>
        <w:rPr>
          <w:spacing w:val="80"/>
          <w:w w:val="140"/>
        </w:rPr>
        <w:t> </w:t>
      </w:r>
      <w:r>
        <w:rPr>
          <w:w w:val="140"/>
        </w:rPr>
        <w:t>DSSOLFDWLRQ</w:t>
      </w:r>
      <w:r>
        <w:rPr>
          <w:spacing w:val="80"/>
          <w:w w:val="140"/>
        </w:rPr>
        <w:t>  </w:t>
      </w:r>
      <w:r>
        <w:rPr>
          <w:w w:val="140"/>
        </w:rPr>
        <w:t>WKHU</w:t>
      </w:r>
    </w:p>
    <w:p>
      <w:pPr>
        <w:pStyle w:val="BodyText"/>
        <w:spacing w:line="276" w:lineRule="auto"/>
        <w:ind w:right="1441"/>
        <w:jc w:val="both"/>
      </w:pPr>
      <w:r>
        <w:rPr/>
        <w:t>of view, the definition of cost is limited to the cost of labour, materials and overheads for producing a building. A building cost is referred to as the cost of labour, material, plant, fuel and supervision (Langdon, 2010:48).</w:t>
      </w:r>
    </w:p>
    <w:p>
      <w:pPr>
        <w:pStyle w:val="BodyText"/>
        <w:ind w:right="-29"/>
      </w:pPr>
      <w:r>
        <w:rPr>
          <w:spacing w:val="-2"/>
          <w:w w:val="165"/>
        </w:rPr>
        <w:t>)URP</w:t>
      </w:r>
      <w:r>
        <w:rPr>
          <w:spacing w:val="-16"/>
          <w:w w:val="165"/>
        </w:rPr>
        <w:t>  </w:t>
      </w:r>
      <w:r>
        <w:rPr>
          <w:spacing w:val="-2"/>
          <w:w w:val="165"/>
        </w:rPr>
        <w:t>WKH</w:t>
      </w:r>
      <w:r>
        <w:rPr>
          <w:spacing w:val="-7"/>
          <w:w w:val="165"/>
        </w:rPr>
        <w:t> </w:t>
      </w:r>
      <w:r>
        <w:rPr>
          <w:spacing w:val="-2"/>
          <w:w w:val="165"/>
        </w:rPr>
        <w:t>FOLHQW¶V</w:t>
      </w:r>
      <w:r>
        <w:rPr>
          <w:spacing w:val="-17"/>
          <w:w w:val="165"/>
        </w:rPr>
        <w:t>  </w:t>
      </w:r>
      <w:r>
        <w:rPr>
          <w:spacing w:val="-2"/>
          <w:w w:val="165"/>
        </w:rPr>
        <w:t>SRLQW</w:t>
      </w:r>
      <w:r>
        <w:rPr>
          <w:spacing w:val="52"/>
          <w:w w:val="210"/>
        </w:rPr>
        <w:t> </w:t>
      </w:r>
      <w:r>
        <w:rPr>
          <w:spacing w:val="-2"/>
          <w:w w:val="210"/>
        </w:rPr>
        <w:t>RI</w:t>
      </w:r>
      <w:r>
        <w:rPr>
          <w:spacing w:val="25"/>
          <w:w w:val="210"/>
        </w:rPr>
        <w:t> </w:t>
      </w:r>
      <w:r>
        <w:rPr>
          <w:spacing w:val="-2"/>
          <w:w w:val="165"/>
        </w:rPr>
        <w:t>YLHZ</w:t>
      </w:r>
      <w:r>
        <w:rPr>
          <w:spacing w:val="77"/>
          <w:w w:val="165"/>
        </w:rPr>
        <w:t>  </w:t>
      </w:r>
      <w:r>
        <w:rPr>
          <w:spacing w:val="-4"/>
          <w:w w:val="145"/>
        </w:rPr>
        <w:t>FRVW</w:t>
      </w:r>
    </w:p>
    <w:p>
      <w:pPr>
        <w:pStyle w:val="BodyText"/>
        <w:spacing w:line="276" w:lineRule="auto" w:before="43"/>
        <w:ind w:right="1435"/>
        <w:jc w:val="both"/>
      </w:pPr>
      <w:r>
        <w:rPr/>
        <w:t>producing a building from inception to completion. The developer may refer to building cost as either tender price from the contractor or the ultimate cost of</w:t>
      </w:r>
      <w:r>
        <w:rPr>
          <w:spacing w:val="80"/>
        </w:rPr>
        <w:t> </w:t>
      </w:r>
      <w:r>
        <w:rPr/>
        <w:t>the</w:t>
      </w:r>
      <w:r>
        <w:rPr>
          <w:spacing w:val="-2"/>
        </w:rPr>
        <w:t> </w:t>
      </w:r>
      <w:r>
        <w:rPr/>
        <w:t>project,</w:t>
      </w:r>
      <w:r>
        <w:rPr>
          <w:spacing w:val="-1"/>
        </w:rPr>
        <w:t> </w:t>
      </w:r>
      <w:r>
        <w:rPr/>
        <w:t>which</w:t>
      </w:r>
      <w:r>
        <w:rPr>
          <w:spacing w:val="-1"/>
        </w:rPr>
        <w:t> </w:t>
      </w:r>
      <w:r>
        <w:rPr/>
        <w:t>includes professional fees,</w:t>
      </w:r>
      <w:r>
        <w:rPr>
          <w:spacing w:val="-1"/>
        </w:rPr>
        <w:t> </w:t>
      </w:r>
      <w:r>
        <w:rPr/>
        <w:t>plan</w:t>
      </w:r>
      <w:r>
        <w:rPr>
          <w:spacing w:val="-1"/>
        </w:rPr>
        <w:t> </w:t>
      </w:r>
      <w:r>
        <w:rPr/>
        <w:t>approval fees,</w:t>
      </w:r>
      <w:r>
        <w:rPr>
          <w:spacing w:val="-3"/>
        </w:rPr>
        <w:t> </w:t>
      </w:r>
      <w:r>
        <w:rPr/>
        <w:t>escalation,</w:t>
      </w:r>
      <w:r>
        <w:rPr>
          <w:spacing w:val="-1"/>
        </w:rPr>
        <w:t> </w:t>
      </w:r>
      <w:r>
        <w:rPr/>
        <w:t>loss of interest, etc. (Langdon, 2010:48). Throughout the construction process of building projects, cost is seen as one of the major considerations.</w:t>
      </w:r>
      <w:r>
        <w:rPr>
          <w:spacing w:val="40"/>
        </w:rPr>
        <w:t> </w:t>
      </w:r>
      <w:r>
        <w:rPr/>
        <w:t>The importance and significance of cost is portrayed when a proposal project with estimated</w:t>
      </w:r>
      <w:r>
        <w:rPr>
          <w:spacing w:val="70"/>
        </w:rPr>
        <w:t> </w:t>
      </w:r>
      <w:r>
        <w:rPr/>
        <w:t>cost</w:t>
      </w:r>
      <w:r>
        <w:rPr>
          <w:spacing w:val="70"/>
        </w:rPr>
        <w:t> </w:t>
      </w:r>
      <w:r>
        <w:rPr/>
        <w:t>significantly</w:t>
      </w:r>
      <w:r>
        <w:rPr>
          <w:spacing w:val="65"/>
        </w:rPr>
        <w:t> </w:t>
      </w:r>
      <w:r>
        <w:rPr/>
        <w:t>higher</w:t>
      </w:r>
      <w:r>
        <w:rPr>
          <w:spacing w:val="67"/>
        </w:rPr>
        <w:t> </w:t>
      </w:r>
      <w:r>
        <w:rPr/>
        <w:t>than</w:t>
      </w:r>
      <w:r>
        <w:rPr>
          <w:spacing w:val="67"/>
        </w:rPr>
        <w:t> </w:t>
      </w:r>
      <w:r>
        <w:rPr/>
        <w:t>the</w:t>
      </w:r>
      <w:r>
        <w:rPr>
          <w:spacing w:val="67"/>
        </w:rPr>
        <w:t> </w:t>
      </w:r>
      <w:r>
        <w:rPr/>
        <w:t>budgets</w:t>
      </w:r>
      <w:r>
        <w:rPr>
          <w:spacing w:val="67"/>
        </w:rPr>
        <w:t> </w:t>
      </w:r>
      <w:r>
        <w:rPr/>
        <w:t>is</w:t>
      </w:r>
      <w:r>
        <w:rPr>
          <w:spacing w:val="70"/>
        </w:rPr>
        <w:t> </w:t>
      </w:r>
      <w:r>
        <w:rPr/>
        <w:t>either</w:t>
      </w:r>
      <w:r>
        <w:rPr>
          <w:spacing w:val="69"/>
        </w:rPr>
        <w:t> </w:t>
      </w:r>
      <w:r>
        <w:rPr/>
        <w:t>redesigned</w:t>
      </w:r>
      <w:r>
        <w:rPr>
          <w:spacing w:val="70"/>
        </w:rPr>
        <w:t> </w:t>
      </w:r>
      <w:r>
        <w:rPr/>
        <w:t>or</w:t>
      </w:r>
    </w:p>
    <w:p>
      <w:pPr>
        <w:spacing w:after="0" w:line="276" w:lineRule="auto"/>
        <w:jc w:val="both"/>
        <w:sectPr>
          <w:pgSz w:w="11910" w:h="16840"/>
          <w:pgMar w:header="0" w:footer="1489" w:top="1340" w:bottom="1780" w:left="960" w:right="0"/>
        </w:sectPr>
      </w:pPr>
    </w:p>
    <w:p>
      <w:pPr>
        <w:pStyle w:val="BodyText"/>
        <w:spacing w:line="276" w:lineRule="auto" w:before="75"/>
        <w:ind w:right="1438"/>
        <w:jc w:val="both"/>
      </w:pPr>
      <w:r>
        <w:rPr/>
        <w:t>abandoned.</w:t>
      </w:r>
      <w:r>
        <w:rPr>
          <w:spacing w:val="40"/>
        </w:rPr>
        <w:t> </w:t>
      </w:r>
      <w:r>
        <w:rPr/>
        <w:t>An on-going project can also suffer abandonment as a</w:t>
      </w:r>
      <w:r>
        <w:rPr>
          <w:spacing w:val="-1"/>
        </w:rPr>
        <w:t> </w:t>
      </w:r>
      <w:r>
        <w:rPr/>
        <w:t>result of</w:t>
      </w:r>
      <w:r>
        <w:rPr>
          <w:spacing w:val="-1"/>
        </w:rPr>
        <w:t> </w:t>
      </w:r>
      <w:r>
        <w:rPr/>
        <w:t>cost overrun. These go a long way in proving that no matter how important a proposed building project might</w:t>
      </w:r>
      <w:r>
        <w:rPr>
          <w:spacing w:val="40"/>
        </w:rPr>
        <w:t> </w:t>
      </w:r>
      <w:r>
        <w:rPr/>
        <w:t>be to the client, cost is one of the major determinants as to whether the project will be realistic or not.</w:t>
      </w:r>
      <w:r>
        <w:rPr>
          <w:spacing w:val="40"/>
        </w:rPr>
        <w:t> </w:t>
      </w:r>
      <w:r>
        <w:rPr/>
        <w:t>It is important to note that cost has continuous influence on building projects.</w:t>
      </w:r>
      <w:r>
        <w:rPr>
          <w:spacing w:val="80"/>
        </w:rPr>
        <w:t> </w:t>
      </w:r>
      <w:r>
        <w:rPr/>
        <w:t>It dictates the major characteristics of the building embryo (height, plan, shape and type of finishing) throughout the design development stage.</w:t>
      </w:r>
      <w:r>
        <w:rPr>
          <w:spacing w:val="40"/>
        </w:rPr>
        <w:t> </w:t>
      </w:r>
      <w:r>
        <w:rPr/>
        <w:t>Cost will be inescapable even after completing the building project; this is because uneconomical distribution of cost at the inception can adversely impact on lifecycle costs.</w:t>
      </w:r>
      <w:r>
        <w:rPr>
          <w:spacing w:val="80"/>
        </w:rPr>
        <w:t> </w:t>
      </w:r>
      <w:r>
        <w:rPr/>
        <w:t>Cost is what must be given in order to obtain something valuable, that is to say</w:t>
      </w:r>
      <w:r>
        <w:rPr>
          <w:spacing w:val="40"/>
        </w:rPr>
        <w:t> </w:t>
      </w:r>
      <w:r>
        <w:rPr/>
        <w:t>it is a measure of the utility of the items.</w:t>
      </w:r>
      <w:r>
        <w:rPr>
          <w:spacing w:val="40"/>
        </w:rPr>
        <w:t> </w:t>
      </w:r>
      <w:r>
        <w:rPr/>
        <w:t>Cost is also seen as the total financial liability of the client (Douglas and Peter, (1980).</w:t>
      </w:r>
    </w:p>
    <w:p>
      <w:pPr>
        <w:pStyle w:val="BodyText"/>
        <w:spacing w:before="49"/>
        <w:ind w:left="0"/>
      </w:pPr>
    </w:p>
    <w:p>
      <w:pPr>
        <w:pStyle w:val="BodyText"/>
        <w:spacing w:line="276" w:lineRule="auto"/>
        <w:ind w:right="1433"/>
        <w:jc w:val="both"/>
      </w:pPr>
      <w:r>
        <w:rPr/>
        <w:t>Ashworth (1991), sees the cost sensitivity of an element in a building as independent upon its total cost in relation to the total cost of the building.</w:t>
      </w:r>
      <w:r>
        <w:rPr>
          <w:spacing w:val="40"/>
        </w:rPr>
        <w:t> </w:t>
      </w:r>
      <w:r>
        <w:rPr/>
        <w:t>A structural component is said to be cost sensitive, if a substantial change in its cost or quantity has a significant effect on the total cost of building. Ambrose (1991),</w:t>
      </w:r>
      <w:r>
        <w:rPr>
          <w:spacing w:val="40"/>
        </w:rPr>
        <w:t> </w:t>
      </w:r>
      <w:r>
        <w:rPr/>
        <w:t>stated that dealing with cost is a painstaking but necessary operation in construction</w:t>
      </w:r>
      <w:r>
        <w:rPr>
          <w:spacing w:val="-1"/>
        </w:rPr>
        <w:t> </w:t>
      </w:r>
      <w:r>
        <w:rPr/>
        <w:t>process.</w:t>
      </w:r>
      <w:r>
        <w:rPr>
          <w:spacing w:val="40"/>
        </w:rPr>
        <w:t> </w:t>
      </w:r>
      <w:r>
        <w:rPr/>
        <w:t>For</w:t>
      </w:r>
      <w:r>
        <w:rPr>
          <w:spacing w:val="-2"/>
        </w:rPr>
        <w:t> </w:t>
      </w:r>
      <w:r>
        <w:rPr/>
        <w:t>the</w:t>
      </w:r>
      <w:r>
        <w:rPr>
          <w:spacing w:val="-2"/>
        </w:rPr>
        <w:t> </w:t>
      </w:r>
      <w:r>
        <w:rPr/>
        <w:t>building structure</w:t>
      </w:r>
      <w:r>
        <w:rPr>
          <w:spacing w:val="-1"/>
        </w:rPr>
        <w:t> </w:t>
      </w:r>
      <w:r>
        <w:rPr/>
        <w:t>itself,</w:t>
      </w:r>
      <w:r>
        <w:rPr>
          <w:spacing w:val="-2"/>
        </w:rPr>
        <w:t> </w:t>
      </w:r>
      <w:r>
        <w:rPr/>
        <w:t>the</w:t>
      </w:r>
      <w:r>
        <w:rPr>
          <w:spacing w:val="-1"/>
        </w:rPr>
        <w:t> </w:t>
      </w:r>
      <w:r>
        <w:rPr/>
        <w:t>bottom</w:t>
      </w:r>
      <w:r>
        <w:rPr>
          <w:spacing w:val="-5"/>
        </w:rPr>
        <w:t> </w:t>
      </w:r>
      <w:r>
        <w:rPr/>
        <w:t>line cost</w:t>
      </w:r>
      <w:r>
        <w:rPr>
          <w:spacing w:val="-1"/>
        </w:rPr>
        <w:t> </w:t>
      </w:r>
      <w:r>
        <w:rPr/>
        <w:t>is the delivered cost of the finished structure, which is measured usually in cost per square meter units of the building.</w:t>
      </w:r>
      <w:r>
        <w:rPr>
          <w:spacing w:val="80"/>
        </w:rPr>
        <w:t> </w:t>
      </w:r>
      <w:r>
        <w:rPr/>
        <w:t>Cost factors such as cost of materials,</w:t>
      </w:r>
      <w:r>
        <w:rPr>
          <w:spacing w:val="40"/>
        </w:rPr>
        <w:t> </w:t>
      </w:r>
      <w:r>
        <w:rPr/>
        <w:t>labour, transportation, testing and inspection must be combined to produce a single unit cost for the structure. William and Chapin (1992) opined that an effective means of representing cost is necessary to keep cost of jobs in line</w:t>
      </w:r>
      <w:r>
        <w:rPr>
          <w:spacing w:val="40"/>
        </w:rPr>
        <w:t> </w:t>
      </w:r>
      <w:r>
        <w:rPr/>
        <w:t>with original estimates.</w:t>
      </w:r>
      <w:r>
        <w:rPr>
          <w:spacing w:val="40"/>
        </w:rPr>
        <w:t> </w:t>
      </w:r>
      <w:r>
        <w:rPr/>
        <w:t>They further pointed out that adequate cost recording and control systems provide opportunities for saving in future jobs. While the client would prefer the delivery cost not to exceed the budgeted one, cost overruns have negative implications for various construction project stakeholders (Mbachu and Nkado, 2004:2): to the client, cost overrun implies added costs over and above the cost agreed upon at the outset, resulting in less returns on investment. To the end-user, the added costs are passed on as higher rental cost. To professionals, cost overruns imply inability to deliver value for money and could well tarnish their reputations and result in loss of confidence attributed to them by clients. To the contractor, it implies loss of profit through</w:t>
      </w:r>
    </w:p>
    <w:p>
      <w:pPr>
        <w:pStyle w:val="BodyText"/>
        <w:spacing w:line="276" w:lineRule="auto"/>
        <w:ind w:right="-101"/>
      </w:pPr>
      <w:r>
        <w:rPr>
          <w:w w:val="115"/>
        </w:rPr>
        <w:t>penalties</w:t>
      </w:r>
      <w:r>
        <w:rPr>
          <w:spacing w:val="80"/>
          <w:w w:val="150"/>
        </w:rPr>
        <w:t> </w:t>
      </w:r>
      <w:r>
        <w:rPr>
          <w:w w:val="115"/>
        </w:rPr>
        <w:t>for</w:t>
      </w:r>
      <w:r>
        <w:rPr>
          <w:spacing w:val="80"/>
          <w:w w:val="150"/>
        </w:rPr>
        <w:t> </w:t>
      </w:r>
      <w:r>
        <w:rPr>
          <w:w w:val="115"/>
        </w:rPr>
        <w:t>non-</w:t>
      </w:r>
      <w:r>
        <w:rPr>
          <w:w w:val="140"/>
        </w:rPr>
        <w:t>FRPSOHWLRQ</w:t>
      </w:r>
      <w:r>
        <w:rPr>
          <w:spacing w:val="80"/>
          <w:w w:val="140"/>
        </w:rPr>
        <w:t>    </w:t>
      </w:r>
      <w:r>
        <w:rPr>
          <w:w w:val="140"/>
        </w:rPr>
        <w:t>DQG</w:t>
      </w:r>
      <w:r>
        <w:rPr>
          <w:spacing w:val="80"/>
          <w:w w:val="150"/>
        </w:rPr>
        <w:t>  </w:t>
      </w:r>
      <w:r>
        <w:rPr>
          <w:w w:val="140"/>
        </w:rPr>
        <w:t>QHJDWLYH</w:t>
      </w:r>
      <w:r>
        <w:rPr>
          <w:spacing w:val="40"/>
          <w:w w:val="140"/>
        </w:rPr>
        <w:t>  </w:t>
      </w:r>
      <w:r>
        <w:rPr>
          <w:w w:val="140"/>
        </w:rPr>
        <w:t>µZR </w:t>
      </w:r>
      <w:r>
        <w:rPr/>
        <w:t>jeopardize chances of winning further jobs, if at fault.</w:t>
      </w:r>
    </w:p>
    <w:p>
      <w:pPr>
        <w:spacing w:after="0" w:line="276" w:lineRule="auto"/>
        <w:sectPr>
          <w:pgSz w:w="11910" w:h="16840"/>
          <w:pgMar w:header="0" w:footer="1489" w:top="1340" w:bottom="1780" w:left="960" w:right="0"/>
        </w:sectPr>
      </w:pPr>
    </w:p>
    <w:p>
      <w:pPr>
        <w:pStyle w:val="BodyText"/>
        <w:spacing w:line="276" w:lineRule="auto" w:before="75"/>
        <w:ind w:right="1437"/>
        <w:jc w:val="both"/>
      </w:pPr>
      <w:r>
        <w:rPr/>
        <w:t>In order to deliver projects within budgeted cost, within the estimated time and of proper quality standards, the management of construction project should</w:t>
      </w:r>
      <w:r>
        <w:rPr>
          <w:spacing w:val="40"/>
        </w:rPr>
        <w:t> </w:t>
      </w:r>
      <w:r>
        <w:rPr/>
        <w:t>align the project objectives with motivation, since time and cost overrun as well as low</w:t>
      </w:r>
      <w:r>
        <w:rPr>
          <w:spacing w:val="-3"/>
        </w:rPr>
        <w:t> </w:t>
      </w:r>
      <w:r>
        <w:rPr/>
        <w:t>quality</w:t>
      </w:r>
      <w:r>
        <w:rPr>
          <w:spacing w:val="-5"/>
        </w:rPr>
        <w:t> </w:t>
      </w:r>
      <w:r>
        <w:rPr/>
        <w:t>standards</w:t>
      </w:r>
      <w:r>
        <w:rPr>
          <w:spacing w:val="-1"/>
        </w:rPr>
        <w:t> </w:t>
      </w:r>
      <w:r>
        <w:rPr/>
        <w:t>can</w:t>
      </w:r>
      <w:r>
        <w:rPr>
          <w:spacing w:val="-2"/>
        </w:rPr>
        <w:t> </w:t>
      </w:r>
      <w:r>
        <w:rPr/>
        <w:t>have</w:t>
      </w:r>
      <w:r>
        <w:rPr>
          <w:spacing w:val="-2"/>
        </w:rPr>
        <w:t> </w:t>
      </w:r>
      <w:r>
        <w:rPr/>
        <w:t>negative</w:t>
      </w:r>
      <w:r>
        <w:rPr>
          <w:spacing w:val="-2"/>
        </w:rPr>
        <w:t> </w:t>
      </w:r>
      <w:r>
        <w:rPr/>
        <w:t>effects</w:t>
      </w:r>
      <w:r>
        <w:rPr>
          <w:spacing w:val="-1"/>
        </w:rPr>
        <w:t> </w:t>
      </w:r>
      <w:r>
        <w:rPr/>
        <w:t>on the</w:t>
      </w:r>
      <w:r>
        <w:rPr>
          <w:spacing w:val="-2"/>
        </w:rPr>
        <w:t> </w:t>
      </w:r>
      <w:r>
        <w:rPr/>
        <w:t>project</w:t>
      </w:r>
      <w:r>
        <w:rPr>
          <w:spacing w:val="-1"/>
        </w:rPr>
        <w:t> </w:t>
      </w:r>
      <w:r>
        <w:rPr/>
        <w:t>being delivered and may result in disputes and litigations.</w:t>
      </w:r>
    </w:p>
    <w:p>
      <w:pPr>
        <w:pStyle w:val="BodyText"/>
        <w:ind w:left="0"/>
      </w:pPr>
    </w:p>
    <w:p>
      <w:pPr>
        <w:pStyle w:val="BodyText"/>
        <w:spacing w:before="48"/>
        <w:ind w:left="0"/>
      </w:pPr>
    </w:p>
    <w:p>
      <w:pPr>
        <w:pStyle w:val="Heading1"/>
        <w:numPr>
          <w:ilvl w:val="2"/>
          <w:numId w:val="21"/>
        </w:numPr>
        <w:tabs>
          <w:tab w:pos="1197" w:val="left" w:leader="none"/>
        </w:tabs>
        <w:spacing w:line="240" w:lineRule="auto" w:before="0" w:after="0"/>
        <w:ind w:left="1197" w:right="0" w:hanging="717"/>
        <w:jc w:val="left"/>
      </w:pPr>
      <w:r>
        <w:rPr/>
        <w:t>Pay</w:t>
      </w:r>
      <w:r>
        <w:rPr>
          <w:spacing w:val="-5"/>
        </w:rPr>
        <w:t> </w:t>
      </w:r>
      <w:r>
        <w:rPr/>
        <w:t>for</w:t>
      </w:r>
      <w:r>
        <w:rPr>
          <w:spacing w:val="-5"/>
        </w:rPr>
        <w:t> </w:t>
      </w:r>
      <w:r>
        <w:rPr/>
        <w:t>Performance</w:t>
      </w:r>
      <w:r>
        <w:rPr>
          <w:spacing w:val="-5"/>
        </w:rPr>
        <w:t> </w:t>
      </w:r>
      <w:r>
        <w:rPr>
          <w:spacing w:val="-2"/>
        </w:rPr>
        <w:t>Concept</w:t>
      </w:r>
    </w:p>
    <w:p>
      <w:pPr>
        <w:pStyle w:val="BodyText"/>
        <w:spacing w:line="276" w:lineRule="auto" w:before="206"/>
        <w:ind w:right="1431"/>
        <w:jc w:val="both"/>
      </w:pPr>
      <w:r>
        <w:rPr/>
        <w:t>The concept of pay for performance offers a deceptively simple solution to complex performance problems.</w:t>
      </w:r>
      <w:r>
        <w:rPr>
          <w:spacing w:val="80"/>
        </w:rPr>
        <w:t> </w:t>
      </w:r>
      <w:r>
        <w:rPr/>
        <w:t>The logic behind pay for performance</w:t>
      </w:r>
      <w:r>
        <w:rPr>
          <w:spacing w:val="40"/>
        </w:rPr>
        <w:t> </w:t>
      </w:r>
      <w:r>
        <w:rPr/>
        <w:t>suggests that poor performance is more likely</w:t>
      </w:r>
      <w:r>
        <w:rPr>
          <w:spacing w:val="-1"/>
        </w:rPr>
        <w:t> </w:t>
      </w:r>
      <w:r>
        <w:rPr/>
        <w:t>to occur when people are paid the same amount regardless of their performance; conversely, performance improvement is more likely to result when pay and performance are effectively linked (Lawler, 1990, 2000b). In addition, several meta-analyses support the conclusion that strengthening the connection between pay and performance can be an effective method of improving performance (Jenkins, Mitra,</w:t>
      </w:r>
      <w:r>
        <w:rPr>
          <w:spacing w:val="40"/>
        </w:rPr>
        <w:t> </w:t>
      </w:r>
      <w:r>
        <w:rPr/>
        <w:t>Gupta, and Shaw, 1998; Locke et al., 1980).</w:t>
      </w:r>
      <w:r>
        <w:rPr>
          <w:spacing w:val="40"/>
        </w:rPr>
        <w:t> </w:t>
      </w:r>
      <w:r>
        <w:rPr/>
        <w:t>Hence, making pay and rewards contingent upon performance should motivate employees to perform at higher levels. Several psychological theories support the premise that linking rewards to performance can stimulate performance improvement by increasing employee motivation.</w:t>
      </w:r>
      <w:r>
        <w:rPr>
          <w:spacing w:val="40"/>
        </w:rPr>
        <w:t> </w:t>
      </w:r>
      <w:r>
        <w:rPr/>
        <w:t>Expectancy theory offers the strongest support for linking pay to performance as a motivational incentive.</w:t>
      </w:r>
      <w:r>
        <w:rPr>
          <w:spacing w:val="40"/>
        </w:rPr>
        <w:t> </w:t>
      </w:r>
      <w:r>
        <w:rPr/>
        <w:t>First proposed by Victor H. Vroom (1964) and refined by others (e.g., Porter and Lawler, 1968), expectancy theory states that work motivation is determined by a perceived probability between effort, performance, and outcomes (e.g., rewards).</w:t>
      </w:r>
      <w:r>
        <w:rPr>
          <w:spacing w:val="40"/>
        </w:rPr>
        <w:t> </w:t>
      </w:r>
      <w:r>
        <w:rPr/>
        <w:t>Motivation to perform is maximized when an individual believes that personal effort will lead to better performance (effort-performance expectancy) resulting in rewards (performance-outcome expectancy) that are highly valued (valence).</w:t>
      </w:r>
      <w:r>
        <w:rPr>
          <w:spacing w:val="80"/>
          <w:w w:val="150"/>
        </w:rPr>
        <w:t> </w:t>
      </w:r>
      <w:r>
        <w:rPr/>
        <w:t>Motivating better performance with pay also requires that performance</w:t>
      </w:r>
      <w:r>
        <w:rPr>
          <w:spacing w:val="40"/>
        </w:rPr>
        <w:t> </w:t>
      </w:r>
      <w:r>
        <w:rPr/>
        <w:t>standards be achievable and accurately measured, the relationship between pay and performance be clearly defined, and employees have opportunities to demonstrate and improve their performance (Heneman and Werner, 2005).</w:t>
      </w:r>
      <w:r>
        <w:rPr>
          <w:spacing w:val="80"/>
        </w:rPr>
        <w:t> </w:t>
      </w:r>
      <w:r>
        <w:rPr/>
        <w:t>Over the years, expectancy theory has received empirical support from a large body of research (see reviews conducted by Ambrose and Kulik, 1999; Van Eerde and Thierry, 1996) and gained acceptance among scholars (Bartol and Locke, 2000; Lawler, 2000b; Miner, 2005; Pinder, 1998).</w:t>
      </w:r>
    </w:p>
    <w:p>
      <w:pPr>
        <w:spacing w:after="0" w:line="276" w:lineRule="auto"/>
        <w:jc w:val="both"/>
        <w:sectPr>
          <w:pgSz w:w="11910" w:h="16840"/>
          <w:pgMar w:header="0" w:footer="1489" w:top="1340" w:bottom="1780" w:left="960" w:right="0"/>
        </w:sectPr>
      </w:pPr>
    </w:p>
    <w:p>
      <w:pPr>
        <w:pStyle w:val="BodyText"/>
        <w:spacing w:before="75"/>
        <w:jc w:val="both"/>
      </w:pPr>
      <w:r>
        <w:rPr/>
        <w:t>Reinforcement</w:t>
      </w:r>
      <w:r>
        <w:rPr>
          <w:spacing w:val="3"/>
        </w:rPr>
        <w:t> </w:t>
      </w:r>
      <w:r>
        <w:rPr/>
        <w:t>theory</w:t>
      </w:r>
      <w:r>
        <w:rPr>
          <w:spacing w:val="3"/>
        </w:rPr>
        <w:t> </w:t>
      </w:r>
      <w:r>
        <w:rPr/>
        <w:t>also</w:t>
      </w:r>
      <w:r>
        <w:rPr>
          <w:spacing w:val="5"/>
        </w:rPr>
        <w:t> </w:t>
      </w:r>
      <w:r>
        <w:rPr/>
        <w:t>supports</w:t>
      </w:r>
      <w:r>
        <w:rPr>
          <w:spacing w:val="5"/>
        </w:rPr>
        <w:t> </w:t>
      </w:r>
      <w:r>
        <w:rPr/>
        <w:t>the</w:t>
      </w:r>
      <w:r>
        <w:rPr>
          <w:spacing w:val="2"/>
        </w:rPr>
        <w:t> </w:t>
      </w:r>
      <w:r>
        <w:rPr/>
        <w:t>pay</w:t>
      </w:r>
      <w:r>
        <w:rPr>
          <w:spacing w:val="3"/>
        </w:rPr>
        <w:t> </w:t>
      </w:r>
      <w:r>
        <w:rPr/>
        <w:t>for</w:t>
      </w:r>
      <w:r>
        <w:rPr>
          <w:spacing w:val="11"/>
        </w:rPr>
        <w:t> </w:t>
      </w:r>
      <w:r>
        <w:rPr/>
        <w:t>performance</w:t>
      </w:r>
      <w:r>
        <w:rPr>
          <w:spacing w:val="5"/>
        </w:rPr>
        <w:t> </w:t>
      </w:r>
      <w:r>
        <w:rPr/>
        <w:t>concept</w:t>
      </w:r>
      <w:r>
        <w:rPr>
          <w:spacing w:val="6"/>
        </w:rPr>
        <w:t> </w:t>
      </w:r>
      <w:r>
        <w:rPr>
          <w:spacing w:val="-2"/>
        </w:rPr>
        <w:t>(Heneman</w:t>
      </w:r>
    </w:p>
    <w:p>
      <w:pPr>
        <w:pStyle w:val="BodyText"/>
        <w:spacing w:line="278" w:lineRule="auto" w:before="47"/>
        <w:ind w:right="-72"/>
        <w:jc w:val="both"/>
      </w:pPr>
      <w:r>
        <w:rPr>
          <w:w w:val="110"/>
        </w:rPr>
        <w:t>and</w:t>
      </w:r>
      <w:r>
        <w:rPr>
          <w:spacing w:val="-10"/>
          <w:w w:val="110"/>
        </w:rPr>
        <w:t> </w:t>
      </w:r>
      <w:r>
        <w:rPr>
          <w:w w:val="110"/>
        </w:rPr>
        <w:t>Werner,</w:t>
      </w:r>
      <w:r>
        <w:rPr>
          <w:spacing w:val="-12"/>
          <w:w w:val="110"/>
        </w:rPr>
        <w:t> </w:t>
      </w:r>
      <w:r>
        <w:rPr>
          <w:w w:val="110"/>
        </w:rPr>
        <w:t>2005;</w:t>
      </w:r>
      <w:r>
        <w:rPr>
          <w:spacing w:val="-11"/>
          <w:w w:val="110"/>
        </w:rPr>
        <w:t> </w:t>
      </w:r>
      <w:r>
        <w:rPr>
          <w:w w:val="110"/>
        </w:rPr>
        <w:t>Kellough,</w:t>
      </w:r>
      <w:r>
        <w:rPr>
          <w:spacing w:val="-14"/>
          <w:w w:val="110"/>
        </w:rPr>
        <w:t> </w:t>
      </w:r>
      <w:r>
        <w:rPr>
          <w:w w:val="110"/>
        </w:rPr>
        <w:t>2006;</w:t>
      </w:r>
      <w:r>
        <w:rPr>
          <w:spacing w:val="-11"/>
          <w:w w:val="110"/>
        </w:rPr>
        <w:t> </w:t>
      </w:r>
      <w:r>
        <w:rPr>
          <w:w w:val="110"/>
        </w:rPr>
        <w:t>Perry,</w:t>
      </w:r>
      <w:r>
        <w:rPr>
          <w:spacing w:val="-10"/>
          <w:w w:val="110"/>
        </w:rPr>
        <w:t> </w:t>
      </w:r>
      <w:r>
        <w:rPr>
          <w:w w:val="110"/>
        </w:rPr>
        <w:t>1991).</w:t>
      </w:r>
      <w:r>
        <w:rPr>
          <w:w w:val="110"/>
        </w:rPr>
        <w:t> Derived</w:t>
      </w:r>
      <w:r>
        <w:rPr>
          <w:spacing w:val="-11"/>
          <w:w w:val="110"/>
        </w:rPr>
        <w:t> </w:t>
      </w:r>
      <w:r>
        <w:rPr>
          <w:w w:val="140"/>
        </w:rPr>
        <w:t>fURP</w:t>
      </w:r>
      <w:r>
        <w:rPr>
          <w:w w:val="210"/>
        </w:rPr>
        <w:t> %</w:t>
      </w:r>
      <w:r>
        <w:rPr>
          <w:spacing w:val="-15"/>
          <w:w w:val="210"/>
        </w:rPr>
        <w:t> </w:t>
      </w:r>
      <w:r>
        <w:rPr>
          <w:w w:val="210"/>
        </w:rPr>
        <w:t>)</w:t>
      </w:r>
      <w:r>
        <w:rPr>
          <w:spacing w:val="80"/>
          <w:w w:val="210"/>
        </w:rPr>
        <w:t> </w:t>
      </w:r>
      <w:r>
        <w:rPr>
          <w:w w:val="140"/>
        </w:rPr>
        <w:t>6NLQ </w:t>
      </w:r>
      <w:r>
        <w:rPr>
          <w:spacing w:val="-2"/>
          <w:w w:val="110"/>
        </w:rPr>
        <w:t>(1953)</w:t>
      </w:r>
      <w:r>
        <w:rPr>
          <w:spacing w:val="24"/>
          <w:w w:val="110"/>
        </w:rPr>
        <w:t> </w:t>
      </w:r>
      <w:r>
        <w:rPr>
          <w:spacing w:val="-2"/>
          <w:w w:val="110"/>
        </w:rPr>
        <w:t>work</w:t>
      </w:r>
      <w:r>
        <w:rPr>
          <w:spacing w:val="23"/>
          <w:w w:val="110"/>
        </w:rPr>
        <w:t> </w:t>
      </w:r>
      <w:r>
        <w:rPr>
          <w:spacing w:val="-2"/>
          <w:w w:val="110"/>
        </w:rPr>
        <w:t>on</w:t>
      </w:r>
      <w:r>
        <w:rPr>
          <w:spacing w:val="24"/>
          <w:w w:val="110"/>
        </w:rPr>
        <w:t> </w:t>
      </w:r>
      <w:r>
        <w:rPr>
          <w:spacing w:val="-2"/>
          <w:w w:val="110"/>
        </w:rPr>
        <w:t>operant</w:t>
      </w:r>
      <w:r>
        <w:rPr>
          <w:spacing w:val="26"/>
          <w:w w:val="110"/>
        </w:rPr>
        <w:t> </w:t>
      </w:r>
      <w:r>
        <w:rPr>
          <w:spacing w:val="-2"/>
          <w:w w:val="110"/>
        </w:rPr>
        <w:t>conditioning</w:t>
      </w:r>
      <w:r>
        <w:rPr>
          <w:spacing w:val="24"/>
          <w:w w:val="110"/>
        </w:rPr>
        <w:t> </w:t>
      </w:r>
      <w:r>
        <w:rPr>
          <w:spacing w:val="-2"/>
          <w:w w:val="110"/>
        </w:rPr>
        <w:t>and</w:t>
      </w:r>
      <w:r>
        <w:rPr>
          <w:spacing w:val="24"/>
          <w:w w:val="110"/>
        </w:rPr>
        <w:t> </w:t>
      </w:r>
      <w:r>
        <w:rPr>
          <w:spacing w:val="-2"/>
          <w:w w:val="110"/>
        </w:rPr>
        <w:t>later</w:t>
      </w:r>
      <w:r>
        <w:rPr>
          <w:spacing w:val="22"/>
          <w:w w:val="110"/>
        </w:rPr>
        <w:t> </w:t>
      </w:r>
      <w:r>
        <w:rPr>
          <w:spacing w:val="-2"/>
          <w:w w:val="110"/>
        </w:rPr>
        <w:t>tested</w:t>
      </w:r>
      <w:r>
        <w:rPr>
          <w:spacing w:val="23"/>
          <w:w w:val="110"/>
        </w:rPr>
        <w:t> </w:t>
      </w:r>
      <w:r>
        <w:rPr>
          <w:spacing w:val="-2"/>
          <w:w w:val="110"/>
        </w:rPr>
        <w:t>in</w:t>
      </w:r>
      <w:r>
        <w:rPr>
          <w:spacing w:val="24"/>
          <w:w w:val="110"/>
        </w:rPr>
        <w:t> </w:t>
      </w:r>
      <w:r>
        <w:rPr>
          <w:spacing w:val="-2"/>
          <w:w w:val="110"/>
        </w:rPr>
        <w:t>the</w:t>
      </w:r>
      <w:r>
        <w:rPr>
          <w:spacing w:val="22"/>
          <w:w w:val="110"/>
        </w:rPr>
        <w:t> </w:t>
      </w:r>
      <w:r>
        <w:rPr>
          <w:spacing w:val="-2"/>
          <w:w w:val="110"/>
        </w:rPr>
        <w:t>workplace</w:t>
      </w:r>
      <w:r>
        <w:rPr>
          <w:spacing w:val="23"/>
          <w:w w:val="110"/>
        </w:rPr>
        <w:t> </w:t>
      </w:r>
      <w:r>
        <w:rPr>
          <w:spacing w:val="-2"/>
          <w:w w:val="110"/>
        </w:rPr>
        <w:t>by</w:t>
      </w:r>
    </w:p>
    <w:p>
      <w:pPr>
        <w:pStyle w:val="BodyText"/>
        <w:spacing w:line="276" w:lineRule="auto"/>
        <w:ind w:right="1434"/>
        <w:jc w:val="both"/>
      </w:pPr>
      <w:r>
        <w:rPr/>
        <w:t>several researchers (Luthans and Kreitner, 1975, 1985; Luthans and Stajkovic, 1999), reinforcement theory posits that behaviour is determined by its consequences.</w:t>
      </w:r>
      <w:r>
        <w:rPr>
          <w:spacing w:val="40"/>
        </w:rPr>
        <w:t> </w:t>
      </w:r>
      <w:r>
        <w:rPr/>
        <w:t>Behaviour tends to be repeated if it leads to a positive outcome and avoided if it leads to a negative outcome (Skinner, 1953, 1969).</w:t>
      </w:r>
      <w:r>
        <w:rPr>
          <w:spacing w:val="40"/>
        </w:rPr>
        <w:t> </w:t>
      </w:r>
      <w:r>
        <w:rPr/>
        <w:t>The reinforcement effect is strengthened when the desired performance is clearly defined, when a valued reward is made contingent upon performance, when the timing of rewards is immediate and directly linked to performance, and when</w:t>
      </w:r>
      <w:r>
        <w:rPr>
          <w:spacing w:val="40"/>
        </w:rPr>
        <w:t> </w:t>
      </w:r>
      <w:r>
        <w:rPr/>
        <w:t>the size of rewards matches the magnitude of increased performance.</w:t>
      </w:r>
      <w:r>
        <w:rPr>
          <w:spacing w:val="40"/>
        </w:rPr>
        <w:t> </w:t>
      </w:r>
      <w:r>
        <w:rPr/>
        <w:t>Current research</w:t>
      </w:r>
      <w:r>
        <w:rPr>
          <w:spacing w:val="-4"/>
        </w:rPr>
        <w:t> </w:t>
      </w:r>
      <w:r>
        <w:rPr/>
        <w:t>on</w:t>
      </w:r>
      <w:r>
        <w:rPr>
          <w:spacing w:val="-3"/>
        </w:rPr>
        <w:t> </w:t>
      </w:r>
      <w:r>
        <w:rPr/>
        <w:t>behavioural</w:t>
      </w:r>
      <w:r>
        <w:rPr>
          <w:spacing w:val="-3"/>
        </w:rPr>
        <w:t> </w:t>
      </w:r>
      <w:r>
        <w:rPr/>
        <w:t>management and</w:t>
      </w:r>
      <w:r>
        <w:rPr>
          <w:spacing w:val="-4"/>
        </w:rPr>
        <w:t> </w:t>
      </w:r>
      <w:r>
        <w:rPr/>
        <w:t>organizational</w:t>
      </w:r>
      <w:r>
        <w:rPr>
          <w:spacing w:val="-3"/>
        </w:rPr>
        <w:t> </w:t>
      </w:r>
      <w:r>
        <w:rPr/>
        <w:t>behaviour</w:t>
      </w:r>
      <w:r>
        <w:rPr>
          <w:spacing w:val="-4"/>
        </w:rPr>
        <w:t> </w:t>
      </w:r>
      <w:r>
        <w:rPr/>
        <w:t>modification support the use of reinforcement theory as a method of improving performance in the workplace (Luthans and Stajkovic, 1999; Stajkovic and Luthans, 1997, 2001, 2003).</w:t>
      </w:r>
    </w:p>
    <w:p>
      <w:pPr>
        <w:pStyle w:val="BodyText"/>
        <w:spacing w:line="276" w:lineRule="auto" w:before="156"/>
        <w:ind w:right="1434"/>
        <w:jc w:val="both"/>
      </w:pPr>
      <w:r>
        <w:rPr/>
        <w:t>Equity theory directly addresses the issue of money in the workplace and plays</w:t>
      </w:r>
      <w:r>
        <w:rPr>
          <w:spacing w:val="40"/>
        </w:rPr>
        <w:t> </w:t>
      </w:r>
      <w:r>
        <w:rPr/>
        <w:t>a key role in determining the impact of pay for performance programs.</w:t>
      </w:r>
      <w:r>
        <w:rPr>
          <w:spacing w:val="40"/>
        </w:rPr>
        <w:t> </w:t>
      </w:r>
      <w:r>
        <w:rPr/>
        <w:t>Equity theory states that individuals assess their work contributions and rewards relative to other employees and alter their behaviour according to their perception of equitable treatment (Adams, 1965).</w:t>
      </w:r>
      <w:r>
        <w:rPr>
          <w:spacing w:val="40"/>
        </w:rPr>
        <w:t> </w:t>
      </w:r>
      <w:r>
        <w:rPr/>
        <w:t>To have a positive impact on work motivation, reward systems must be perceived as fair by employees. Perceived equity</w:t>
      </w:r>
      <w:r>
        <w:rPr>
          <w:spacing w:val="-5"/>
        </w:rPr>
        <w:t> </w:t>
      </w:r>
      <w:r>
        <w:rPr/>
        <w:t>exists when employees feel they</w:t>
      </w:r>
      <w:r>
        <w:rPr>
          <w:spacing w:val="-4"/>
        </w:rPr>
        <w:t> </w:t>
      </w:r>
      <w:r>
        <w:rPr/>
        <w:t>and those</w:t>
      </w:r>
      <w:r>
        <w:rPr>
          <w:spacing w:val="-2"/>
        </w:rPr>
        <w:t> </w:t>
      </w:r>
      <w:r>
        <w:rPr/>
        <w:t>around</w:t>
      </w:r>
      <w:r>
        <w:rPr>
          <w:spacing w:val="-1"/>
        </w:rPr>
        <w:t> </w:t>
      </w:r>
      <w:r>
        <w:rPr/>
        <w:t>them</w:t>
      </w:r>
      <w:r>
        <w:rPr>
          <w:spacing w:val="-6"/>
        </w:rPr>
        <w:t> </w:t>
      </w:r>
      <w:r>
        <w:rPr/>
        <w:t>get the rewards they deserve for their contributions to the organization.</w:t>
      </w:r>
      <w:r>
        <w:rPr>
          <w:spacing w:val="40"/>
        </w:rPr>
        <w:t> </w:t>
      </w:r>
      <w:r>
        <w:rPr/>
        <w:t>Inequity is perceived whenever employees feel themselves or others to be</w:t>
      </w:r>
      <w:r>
        <w:rPr>
          <w:spacing w:val="80"/>
        </w:rPr>
        <w:t> </w:t>
      </w:r>
      <w:r>
        <w:rPr/>
        <w:t>overcompensated or undercompensated for their work.</w:t>
      </w:r>
      <w:r>
        <w:rPr>
          <w:spacing w:val="40"/>
        </w:rPr>
        <w:t> </w:t>
      </w:r>
      <w:r>
        <w:rPr/>
        <w:t>Such perceived inequity prompts employees to adjust their work behaviour to reduce the inequity or avoid it altogether</w:t>
      </w:r>
      <w:r>
        <w:rPr>
          <w:spacing w:val="-1"/>
        </w:rPr>
        <w:t> </w:t>
      </w:r>
      <w:r>
        <w:rPr/>
        <w:t>by leaving the organization.</w:t>
      </w:r>
      <w:r>
        <w:rPr>
          <w:spacing w:val="40"/>
        </w:rPr>
        <w:t> </w:t>
      </w:r>
      <w:r>
        <w:rPr/>
        <w:t>If employees see top performers receiving the same pay and rewards as poor performers, this creates a sense of inequity</w:t>
      </w:r>
      <w:r>
        <w:rPr>
          <w:spacing w:val="-1"/>
        </w:rPr>
        <w:t> </w:t>
      </w:r>
      <w:r>
        <w:rPr/>
        <w:t>which tends to have a demoralizing and demotivating effect on the best performers (Thompson and Rainey, 2003).</w:t>
      </w:r>
    </w:p>
    <w:p>
      <w:pPr>
        <w:pStyle w:val="BodyText"/>
        <w:spacing w:line="276" w:lineRule="auto" w:before="161"/>
        <w:ind w:right="1435"/>
        <w:jc w:val="both"/>
      </w:pPr>
      <w:r>
        <w:rPr/>
        <w:t>In</w:t>
      </w:r>
      <w:r>
        <w:rPr>
          <w:spacing w:val="-2"/>
        </w:rPr>
        <w:t> </w:t>
      </w:r>
      <w:r>
        <w:rPr/>
        <w:t>order</w:t>
      </w:r>
      <w:r>
        <w:rPr>
          <w:spacing w:val="-3"/>
        </w:rPr>
        <w:t> </w:t>
      </w:r>
      <w:r>
        <w:rPr/>
        <w:t>to</w:t>
      </w:r>
      <w:r>
        <w:rPr>
          <w:spacing w:val="-2"/>
        </w:rPr>
        <w:t> </w:t>
      </w:r>
      <w:r>
        <w:rPr/>
        <w:t>achieve</w:t>
      </w:r>
      <w:r>
        <w:rPr>
          <w:spacing w:val="-3"/>
        </w:rPr>
        <w:t> </w:t>
      </w:r>
      <w:r>
        <w:rPr/>
        <w:t>its maximum</w:t>
      </w:r>
      <w:r>
        <w:rPr>
          <w:spacing w:val="-3"/>
        </w:rPr>
        <w:t> </w:t>
      </w:r>
      <w:r>
        <w:rPr/>
        <w:t>motivational</w:t>
      </w:r>
      <w:r>
        <w:rPr>
          <w:spacing w:val="-3"/>
        </w:rPr>
        <w:t> </w:t>
      </w:r>
      <w:r>
        <w:rPr/>
        <w:t>potential,</w:t>
      </w:r>
      <w:r>
        <w:rPr>
          <w:spacing w:val="-4"/>
        </w:rPr>
        <w:t> </w:t>
      </w:r>
      <w:r>
        <w:rPr/>
        <w:t>employees</w:t>
      </w:r>
      <w:r>
        <w:rPr>
          <w:spacing w:val="-1"/>
        </w:rPr>
        <w:t> </w:t>
      </w:r>
      <w:r>
        <w:rPr/>
        <w:t>must</w:t>
      </w:r>
      <w:r>
        <w:rPr>
          <w:spacing w:val="-3"/>
        </w:rPr>
        <w:t> </w:t>
      </w:r>
      <w:r>
        <w:rPr/>
        <w:t>believe they will receive the rewards they think they deserve under a pay for performance system. Several reviews of equity research indicate strong support for the theory (Ambrose and Kulik, 1999; Greenberg, 1990; Miner, 2005; Mowday,</w:t>
      </w:r>
      <w:r>
        <w:rPr>
          <w:spacing w:val="-18"/>
        </w:rPr>
        <w:t> </w:t>
      </w:r>
      <w:r>
        <w:rPr/>
        <w:t>1996), </w:t>
      </w:r>
      <w:r>
        <w:rPr>
          <w:w w:val="115"/>
        </w:rPr>
        <w:t>EXW</w:t>
      </w:r>
      <w:r>
        <w:rPr>
          <w:spacing w:val="40"/>
          <w:w w:val="115"/>
        </w:rPr>
        <w:t>  </w:t>
      </w:r>
      <w:r>
        <w:rPr>
          <w:spacing w:val="-112"/>
          <w:w w:val="143"/>
        </w:rPr>
        <w:t>L</w:t>
      </w:r>
      <w:r>
        <w:rPr>
          <w:spacing w:val="-93"/>
          <w:w w:val="79"/>
        </w:rPr>
        <w:t>w</w:t>
      </w:r>
      <w:r>
        <w:rPr>
          <w:spacing w:val="-190"/>
          <w:w w:val="85"/>
        </w:rPr>
        <w:t>W</w:t>
      </w:r>
      <w:r>
        <w:rPr>
          <w:w w:val="79"/>
        </w:rPr>
        <w:t>i</w:t>
      </w:r>
      <w:r>
        <w:rPr>
          <w:spacing w:val="-2"/>
          <w:w w:val="79"/>
        </w:rPr>
        <w:t>t</w:t>
      </w:r>
      <w:r>
        <w:rPr>
          <w:spacing w:val="-106"/>
          <w:w w:val="79"/>
        </w:rPr>
        <w:t>h</w:t>
      </w:r>
      <w:r>
        <w:rPr>
          <w:spacing w:val="-177"/>
          <w:w w:val="200"/>
        </w:rPr>
        <w:t>¶</w:t>
      </w:r>
      <w:r>
        <w:rPr>
          <w:w w:val="79"/>
        </w:rPr>
        <w:t>o</w:t>
      </w:r>
      <w:r>
        <w:rPr>
          <w:spacing w:val="-108"/>
          <w:w w:val="79"/>
        </w:rPr>
        <w:t>u</w:t>
      </w:r>
      <w:r>
        <w:rPr>
          <w:spacing w:val="-175"/>
          <w:w w:val="117"/>
        </w:rPr>
        <w:t>V</w:t>
      </w:r>
      <w:r>
        <w:rPr>
          <w:w w:val="79"/>
        </w:rPr>
        <w:t>t</w:t>
      </w:r>
      <w:r>
        <w:rPr>
          <w:spacing w:val="70"/>
        </w:rPr>
        <w:t> </w:t>
      </w:r>
      <w:r>
        <w:rPr>
          <w:spacing w:val="-54"/>
        </w:rPr>
        <w:t>l</w:t>
      </w:r>
      <w:r>
        <w:rPr>
          <w:spacing w:val="36"/>
        </w:rPr>
        <w:t> </w:t>
      </w:r>
      <w:r>
        <w:rPr>
          <w:w w:val="92"/>
        </w:rPr>
        <w:t>i</w:t>
      </w:r>
      <w:r>
        <w:rPr>
          <w:spacing w:val="-68"/>
          <w:w w:val="92"/>
        </w:rPr>
        <w:t>m</w:t>
      </w:r>
      <w:r>
        <w:rPr>
          <w:spacing w:val="-219"/>
          <w:w w:val="130"/>
        </w:rPr>
        <w:t>Q</w:t>
      </w:r>
      <w:r>
        <w:rPr>
          <w:w w:val="92"/>
        </w:rPr>
        <w:t>it</w:t>
      </w:r>
      <w:r>
        <w:rPr>
          <w:spacing w:val="-64"/>
          <w:w w:val="92"/>
        </w:rPr>
        <w:t>a</w:t>
      </w:r>
      <w:r>
        <w:rPr>
          <w:spacing w:val="-218"/>
          <w:w w:val="142"/>
        </w:rPr>
        <w:t>R</w:t>
      </w:r>
      <w:r>
        <w:rPr>
          <w:spacing w:val="-2"/>
          <w:w w:val="92"/>
        </w:rPr>
        <w:t>t</w:t>
      </w:r>
      <w:r>
        <w:rPr>
          <w:w w:val="92"/>
        </w:rPr>
        <w:t>i</w:t>
      </w:r>
      <w:r>
        <w:rPr>
          <w:spacing w:val="-80"/>
          <w:w w:val="92"/>
        </w:rPr>
        <w:t>o</w:t>
      </w:r>
      <w:r>
        <w:rPr>
          <w:spacing w:val="-203"/>
          <w:w w:val="98"/>
        </w:rPr>
        <w:t>W</w:t>
      </w:r>
      <w:r>
        <w:rPr>
          <w:spacing w:val="-2"/>
          <w:w w:val="92"/>
        </w:rPr>
        <w:t>n</w:t>
      </w:r>
      <w:r>
        <w:rPr>
          <w:spacing w:val="-46"/>
          <w:w w:val="92"/>
        </w:rPr>
        <w:t>s</w:t>
      </w:r>
      <w:r>
        <w:rPr>
          <w:spacing w:val="52"/>
        </w:rPr>
        <w:t> </w:t>
      </w:r>
      <w:r>
        <w:rPr/>
        <w:t>.</w:t>
      </w:r>
      <w:r>
        <w:rPr>
          <w:spacing w:val="80"/>
        </w:rPr>
        <w:t> </w:t>
      </w:r>
      <w:r>
        <w:rPr/>
        <w:t>Research consistently supports equity</w:t>
      </w:r>
      <w:r>
        <w:rPr>
          <w:spacing w:val="80"/>
        </w:rPr>
        <w:t> </w:t>
      </w:r>
      <w:r>
        <w:rPr/>
        <w:t>theory</w:t>
      </w:r>
      <w:r>
        <w:rPr>
          <w:spacing w:val="80"/>
        </w:rPr>
        <w:t> </w:t>
      </w:r>
      <w:r>
        <w:rPr/>
        <w:t>predictions</w:t>
      </w:r>
      <w:r>
        <w:rPr>
          <w:spacing w:val="80"/>
        </w:rPr>
        <w:t> </w:t>
      </w:r>
      <w:r>
        <w:rPr/>
        <w:t>regarding</w:t>
      </w:r>
      <w:r>
        <w:rPr>
          <w:spacing w:val="80"/>
        </w:rPr>
        <w:t> </w:t>
      </w:r>
      <w:r>
        <w:rPr/>
        <w:t>the</w:t>
      </w:r>
      <w:r>
        <w:rPr>
          <w:spacing w:val="80"/>
        </w:rPr>
        <w:t> </w:t>
      </w:r>
      <w:r>
        <w:rPr/>
        <w:t>impact</w:t>
      </w:r>
      <w:r>
        <w:rPr>
          <w:spacing w:val="80"/>
        </w:rPr>
        <w:t> </w:t>
      </w:r>
      <w:r>
        <w:rPr/>
        <w:t>of</w:t>
      </w:r>
      <w:r>
        <w:rPr>
          <w:spacing w:val="80"/>
        </w:rPr>
        <w:t> </w:t>
      </w:r>
      <w:r>
        <w:rPr/>
        <w:t>under-compensation</w:t>
      </w:r>
      <w:r>
        <w:rPr>
          <w:spacing w:val="80"/>
        </w:rPr>
        <w:t> </w:t>
      </w:r>
      <w:r>
        <w:rPr/>
        <w:t>and</w:t>
      </w:r>
    </w:p>
    <w:p>
      <w:pPr>
        <w:spacing w:after="0" w:line="276" w:lineRule="auto"/>
        <w:jc w:val="both"/>
        <w:sectPr>
          <w:pgSz w:w="11910" w:h="16840"/>
          <w:pgMar w:header="0" w:footer="1489" w:top="1340" w:bottom="1720" w:left="960" w:right="0"/>
        </w:sectPr>
      </w:pPr>
    </w:p>
    <w:p>
      <w:pPr>
        <w:pStyle w:val="BodyText"/>
        <w:spacing w:line="276" w:lineRule="auto" w:before="75"/>
        <w:ind w:right="1437"/>
        <w:jc w:val="both"/>
      </w:pPr>
      <w:r>
        <w:rPr/>
        <w:t>under-reward leading to reduced effort, diminished performance, increased absenteeism and turnover (Bartol and Durham, 2000; Greenberg, 1982; Summers and Hendrix, 1991), but findings on the effects of overcompensation have been less consistent (Mowday, 1991).</w:t>
      </w:r>
    </w:p>
    <w:p>
      <w:pPr>
        <w:pStyle w:val="BodyText"/>
        <w:spacing w:line="276" w:lineRule="auto" w:before="160"/>
        <w:ind w:right="1434"/>
        <w:jc w:val="both"/>
      </w:pPr>
      <w:r>
        <w:rPr/>
        <w:t>Equity theory is also criticized for being vague as to which type of behaviour is most likely to occur within a particular context (Greenberg, 1990). Because of these limitations, the theory fell out of favor for a while in the organizational behaviour literature (Ambrose and Kulik, 1999). A resurgence of equity theory research</w:t>
      </w:r>
      <w:r>
        <w:rPr>
          <w:spacing w:val="-1"/>
        </w:rPr>
        <w:t> </w:t>
      </w:r>
      <w:r>
        <w:rPr/>
        <w:t>has occurred over</w:t>
      </w:r>
      <w:r>
        <w:rPr>
          <w:spacing w:val="-1"/>
        </w:rPr>
        <w:t> </w:t>
      </w:r>
      <w:r>
        <w:rPr/>
        <w:t>the</w:t>
      </w:r>
      <w:r>
        <w:rPr>
          <w:spacing w:val="-2"/>
        </w:rPr>
        <w:t> </w:t>
      </w:r>
      <w:r>
        <w:rPr/>
        <w:t>past</w:t>
      </w:r>
      <w:r>
        <w:rPr>
          <w:spacing w:val="-1"/>
        </w:rPr>
        <w:t> </w:t>
      </w:r>
      <w:r>
        <w:rPr/>
        <w:t>20 years due</w:t>
      </w:r>
      <w:r>
        <w:rPr>
          <w:spacing w:val="-2"/>
        </w:rPr>
        <w:t> </w:t>
      </w:r>
      <w:r>
        <w:rPr/>
        <w:t>to</w:t>
      </w:r>
      <w:r>
        <w:rPr>
          <w:spacing w:val="-1"/>
        </w:rPr>
        <w:t> </w:t>
      </w:r>
      <w:r>
        <w:rPr/>
        <w:t>its expansion</w:t>
      </w:r>
      <w:r>
        <w:rPr>
          <w:spacing w:val="-2"/>
        </w:rPr>
        <w:t> </w:t>
      </w:r>
      <w:r>
        <w:rPr/>
        <w:t>into</w:t>
      </w:r>
      <w:r>
        <w:rPr>
          <w:spacing w:val="-1"/>
        </w:rPr>
        <w:t> </w:t>
      </w:r>
      <w:r>
        <w:rPr/>
        <w:t>the</w:t>
      </w:r>
      <w:r>
        <w:rPr>
          <w:spacing w:val="-1"/>
        </w:rPr>
        <w:t> </w:t>
      </w:r>
      <w:r>
        <w:rPr/>
        <w:t>area</w:t>
      </w:r>
      <w:r>
        <w:rPr>
          <w:spacing w:val="-1"/>
        </w:rPr>
        <w:t> </w:t>
      </w:r>
      <w:r>
        <w:rPr/>
        <w:t>of organizational justice (see Greenberg, 1986, 1987a, 1987b, 1990, 2001; Greenberg and Colquitt, 2005).</w:t>
      </w:r>
      <w:r>
        <w:rPr>
          <w:spacing w:val="40"/>
        </w:rPr>
        <w:t> </w:t>
      </w:r>
      <w:r>
        <w:rPr/>
        <w:t>Current organizational behavior research on equity theory utilizes a justice framework which suggests that both process (procedural justice) and outcomes (distributive justice) influence employee behaviour in the workplace (Greenberg, 1990).</w:t>
      </w:r>
      <w:r>
        <w:rPr>
          <w:spacing w:val="40"/>
        </w:rPr>
        <w:t> </w:t>
      </w:r>
      <w:r>
        <w:rPr/>
        <w:t>Further research investigates whether some employees are more sensitive to equity or justice issues than others (Huseman, Hatfield, and Miles, 1987; Miles, Hatfield, and Huseman, 1994; Sauley and Bedein, 2000).</w:t>
      </w:r>
      <w:r>
        <w:rPr>
          <w:spacing w:val="40"/>
        </w:rPr>
        <w:t> </w:t>
      </w:r>
      <w:r>
        <w:rPr/>
        <w:t>Overall, equity theory highlights the importance of fairness perceptions and social comparisons in motivating work- related</w:t>
      </w:r>
      <w:r>
        <w:rPr>
          <w:spacing w:val="-1"/>
        </w:rPr>
        <w:t> </w:t>
      </w:r>
      <w:r>
        <w:rPr/>
        <w:t>behavior (Gerhart and Rynes,</w:t>
      </w:r>
      <w:r>
        <w:rPr>
          <w:spacing w:val="-2"/>
        </w:rPr>
        <w:t> </w:t>
      </w:r>
      <w:r>
        <w:rPr/>
        <w:t>2003; Heneman and Werner, 2005).</w:t>
      </w:r>
      <w:r>
        <w:rPr>
          <w:spacing w:val="40"/>
        </w:rPr>
        <w:t> </w:t>
      </w:r>
      <w:r>
        <w:rPr/>
        <w:t>If</w:t>
      </w:r>
      <w:r>
        <w:rPr>
          <w:spacing w:val="-2"/>
        </w:rPr>
        <w:t> </w:t>
      </w:r>
      <w:r>
        <w:rPr/>
        <w:t>the volume of research on equity theory in an organizational justice context is any indication, the usefulness of this theory has yet to reach its full potential.</w:t>
      </w:r>
    </w:p>
    <w:p>
      <w:pPr>
        <w:pStyle w:val="BodyText"/>
        <w:ind w:left="0"/>
      </w:pPr>
    </w:p>
    <w:p>
      <w:pPr>
        <w:pStyle w:val="BodyText"/>
        <w:spacing w:before="49"/>
        <w:ind w:left="0"/>
      </w:pPr>
    </w:p>
    <w:p>
      <w:pPr>
        <w:pStyle w:val="Heading1"/>
        <w:numPr>
          <w:ilvl w:val="2"/>
          <w:numId w:val="21"/>
        </w:numPr>
        <w:tabs>
          <w:tab w:pos="1197" w:val="left" w:leader="none"/>
        </w:tabs>
        <w:spacing w:line="240" w:lineRule="auto" w:before="0" w:after="0"/>
        <w:ind w:left="1197" w:right="0" w:hanging="717"/>
        <w:jc w:val="left"/>
      </w:pPr>
      <w:r>
        <w:rPr/>
        <w:t>Concept</w:t>
      </w:r>
      <w:r>
        <w:rPr>
          <w:spacing w:val="-6"/>
        </w:rPr>
        <w:t> </w:t>
      </w:r>
      <w:r>
        <w:rPr/>
        <w:t>of</w:t>
      </w:r>
      <w:r>
        <w:rPr>
          <w:spacing w:val="-2"/>
        </w:rPr>
        <w:t> </w:t>
      </w:r>
      <w:r>
        <w:rPr/>
        <w:t>Punishment</w:t>
      </w:r>
      <w:r>
        <w:rPr>
          <w:spacing w:val="-3"/>
        </w:rPr>
        <w:t> </w:t>
      </w:r>
      <w:r>
        <w:rPr/>
        <w:t>as</w:t>
      </w:r>
      <w:r>
        <w:rPr>
          <w:spacing w:val="-1"/>
        </w:rPr>
        <w:t> </w:t>
      </w:r>
      <w:r>
        <w:rPr/>
        <w:t>a</w:t>
      </w:r>
      <w:r>
        <w:rPr>
          <w:spacing w:val="-2"/>
        </w:rPr>
        <w:t> Motivator</w:t>
      </w:r>
    </w:p>
    <w:p>
      <w:pPr>
        <w:pStyle w:val="BodyText"/>
        <w:spacing w:line="276" w:lineRule="auto" w:before="206"/>
        <w:ind w:right="1434"/>
        <w:jc w:val="both"/>
      </w:pPr>
      <w:r>
        <w:rPr/>
        <w:t>Miltenberger</w:t>
      </w:r>
      <w:r>
        <w:rPr>
          <w:spacing w:val="40"/>
        </w:rPr>
        <w:t> </w:t>
      </w:r>
      <w:r>
        <w:rPr/>
        <w:t>(2004),</w:t>
      </w:r>
      <w:r>
        <w:rPr>
          <w:spacing w:val="40"/>
        </w:rPr>
        <w:t> </w:t>
      </w:r>
      <w:r>
        <w:rPr/>
        <w:t>defined punishment as something meted out to a person who has committed a crime or other inappropriate behavior Applying this definition means that the punisher not only intends to end the behavior but also seeks retribution and hurt to the wrongdoer. The person being punished is seen, to deserve</w:t>
      </w:r>
      <w:r>
        <w:rPr>
          <w:spacing w:val="-1"/>
        </w:rPr>
        <w:t> </w:t>
      </w:r>
      <w:r>
        <w:rPr/>
        <w:t>the</w:t>
      </w:r>
      <w:r>
        <w:rPr>
          <w:spacing w:val="-1"/>
        </w:rPr>
        <w:t> </w:t>
      </w:r>
      <w:r>
        <w:rPr/>
        <w:t>negative effects caused by</w:t>
      </w:r>
      <w:r>
        <w:rPr>
          <w:spacing w:val="-4"/>
        </w:rPr>
        <w:t> </w:t>
      </w:r>
      <w:r>
        <w:rPr/>
        <w:t>the use of punishment. Punishment, by this definition, is therefore</w:t>
      </w:r>
      <w:r>
        <w:rPr>
          <w:spacing w:val="-1"/>
        </w:rPr>
        <w:t> </w:t>
      </w:r>
      <w:r>
        <w:rPr/>
        <w:t>used as a device to end the</w:t>
      </w:r>
      <w:r>
        <w:rPr>
          <w:spacing w:val="-1"/>
        </w:rPr>
        <w:t> </w:t>
      </w:r>
      <w:r>
        <w:rPr/>
        <w:t>unacceptable conduct and as a tool of retribution. The negative aura triggered by the use of the word punishment is a result of this definition. Understanding this characterization is important when considering its use in a professional setting. The behavior modification definition of punishment is the process in which the consequence of</w:t>
      </w:r>
      <w:r>
        <w:rPr>
          <w:spacing w:val="33"/>
        </w:rPr>
        <w:t> </w:t>
      </w:r>
      <w:r>
        <w:rPr/>
        <w:t>a</w:t>
      </w:r>
      <w:r>
        <w:rPr>
          <w:spacing w:val="32"/>
        </w:rPr>
        <w:t> </w:t>
      </w:r>
      <w:r>
        <w:rPr/>
        <w:t>behavior</w:t>
      </w:r>
      <w:r>
        <w:rPr>
          <w:spacing w:val="33"/>
        </w:rPr>
        <w:t> </w:t>
      </w:r>
      <w:r>
        <w:rPr/>
        <w:t>leads</w:t>
      </w:r>
      <w:r>
        <w:rPr>
          <w:spacing w:val="31"/>
        </w:rPr>
        <w:t> </w:t>
      </w:r>
      <w:r>
        <w:rPr/>
        <w:t>to</w:t>
      </w:r>
      <w:r>
        <w:rPr>
          <w:spacing w:val="34"/>
        </w:rPr>
        <w:t> </w:t>
      </w:r>
      <w:r>
        <w:rPr/>
        <w:t>a</w:t>
      </w:r>
      <w:r>
        <w:rPr>
          <w:spacing w:val="31"/>
        </w:rPr>
        <w:t> </w:t>
      </w:r>
      <w:r>
        <w:rPr/>
        <w:t>decline</w:t>
      </w:r>
      <w:r>
        <w:rPr>
          <w:spacing w:val="31"/>
        </w:rPr>
        <w:t> </w:t>
      </w:r>
      <w:r>
        <w:rPr/>
        <w:t>in</w:t>
      </w:r>
      <w:r>
        <w:rPr>
          <w:spacing w:val="31"/>
        </w:rPr>
        <w:t> </w:t>
      </w:r>
      <w:r>
        <w:rPr/>
        <w:t>occurrences</w:t>
      </w:r>
      <w:r>
        <w:rPr>
          <w:spacing w:val="40"/>
        </w:rPr>
        <w:t> </w:t>
      </w:r>
      <w:r>
        <w:rPr/>
        <w:t>of</w:t>
      </w:r>
      <w:r>
        <w:rPr>
          <w:spacing w:val="33"/>
        </w:rPr>
        <w:t> </w:t>
      </w:r>
      <w:r>
        <w:rPr/>
        <w:t>that</w:t>
      </w:r>
      <w:r>
        <w:rPr>
          <w:spacing w:val="34"/>
        </w:rPr>
        <w:t> </w:t>
      </w:r>
      <w:r>
        <w:rPr/>
        <w:t>behavior</w:t>
      </w:r>
      <w:r>
        <w:rPr>
          <w:spacing w:val="33"/>
        </w:rPr>
        <w:t> </w:t>
      </w:r>
      <w:r>
        <w:rPr/>
        <w:t>in</w:t>
      </w:r>
      <w:r>
        <w:rPr>
          <w:spacing w:val="31"/>
        </w:rPr>
        <w:t> </w:t>
      </w:r>
      <w:r>
        <w:rPr/>
        <w:t>the</w:t>
      </w:r>
      <w:r>
        <w:rPr>
          <w:spacing w:val="33"/>
        </w:rPr>
        <w:t> </w:t>
      </w:r>
      <w:r>
        <w:rPr/>
        <w:t>future.</w:t>
      </w:r>
    </w:p>
    <w:p>
      <w:pPr>
        <w:spacing w:after="0" w:line="276" w:lineRule="auto"/>
        <w:jc w:val="both"/>
        <w:sectPr>
          <w:pgSz w:w="11910" w:h="16840"/>
          <w:pgMar w:header="0" w:footer="1489" w:top="1340" w:bottom="1780" w:left="960" w:right="0"/>
        </w:sectPr>
      </w:pPr>
    </w:p>
    <w:p>
      <w:pPr>
        <w:pStyle w:val="BodyText"/>
        <w:spacing w:line="273" w:lineRule="auto" w:before="75"/>
        <w:ind w:right="1435"/>
        <w:jc w:val="both"/>
      </w:pPr>
      <w:r>
        <w:rPr/>
        <w:t>According to this definition the intent of punishment is to prevent future episodes of a particular behavior (Miltenberger, 2004).</w:t>
      </w:r>
    </w:p>
    <w:p>
      <w:pPr>
        <w:pStyle w:val="BodyText"/>
        <w:spacing w:line="276" w:lineRule="auto" w:before="166"/>
        <w:ind w:right="1435"/>
        <w:jc w:val="both"/>
      </w:pPr>
      <w:r>
        <w:rPr/>
        <w:t>There are two ways punishment can be carried out--positive punishment and negative punishment. Positive punishment presents the </w:t>
      </w:r>
      <w:r>
        <w:rPr>
          <w:i/>
        </w:rPr>
        <w:t>addition </w:t>
      </w:r>
      <w:r>
        <w:rPr/>
        <w:t>of an aversive stimulus. If an employee commits a rule infraction, the first response according to a common discipline system in business, is a verbal warning. The verbal warning is an example of an aversive stimulus that was imposed as a result of a rule infraction. On the other hand, negative punishment removes a reinforcing stimulus. An example of negative punishment can also be derived from a common business practice. Some businesses will suspend a problem employee without pay. The removal of pay constitutes an exclusion from the reinforcing stimulus of being paid and therefore is a form of negative punishment (Barth, </w:t>
      </w:r>
      <w:r>
        <w:rPr>
          <w:spacing w:val="-2"/>
        </w:rPr>
        <w:t>2002).</w:t>
      </w:r>
    </w:p>
    <w:p>
      <w:pPr>
        <w:pStyle w:val="BodyText"/>
        <w:spacing w:before="50"/>
        <w:ind w:left="0"/>
      </w:pPr>
    </w:p>
    <w:p>
      <w:pPr>
        <w:pStyle w:val="BodyText"/>
        <w:spacing w:line="276" w:lineRule="auto"/>
        <w:ind w:right="1433"/>
        <w:jc w:val="both"/>
      </w:pPr>
      <w:r>
        <w:rPr/>
        <w:t>There are four main factors that influence the effectiveness of punishment. The first is </w:t>
      </w:r>
      <w:r>
        <w:rPr>
          <w:i/>
        </w:rPr>
        <w:t>immediacy: </w:t>
      </w:r>
      <w:r>
        <w:rPr/>
        <w:t>"For punishment to be most effective, the consequence must follow the behavior immediately" (Miltenberger, 2004). For example, if an employee makes an inappropriate comment and receives an angry glare from a co-worker, he would know that the glare was for the comment. On the other hand, if this same glare were given 30 minutes later, it is not as likely that the employee would realize why the other person is glaring at him. Secondly, </w:t>
      </w:r>
      <w:r>
        <w:rPr>
          <w:i/>
        </w:rPr>
        <w:t>contingency </w:t>
      </w:r>
      <w:r>
        <w:rPr/>
        <w:t>plays a large role in the success of punishment procedures. A punisher must follow a behavior every time in a consistent manner or risk diminishing the effect of the punishment system. If an employee is punished only</w:t>
      </w:r>
      <w:r>
        <w:rPr>
          <w:spacing w:val="-1"/>
        </w:rPr>
        <w:t> </w:t>
      </w:r>
      <w:r>
        <w:rPr/>
        <w:t>one out of every</w:t>
      </w:r>
      <w:r>
        <w:rPr>
          <w:spacing w:val="-1"/>
        </w:rPr>
        <w:t> </w:t>
      </w:r>
      <w:r>
        <w:rPr/>
        <w:t>10 times he is late, he is not as likely</w:t>
      </w:r>
      <w:r>
        <w:rPr>
          <w:spacing w:val="-1"/>
        </w:rPr>
        <w:t> </w:t>
      </w:r>
      <w:r>
        <w:rPr/>
        <w:t>to stop that behavior as he would be if the punisher were implemented every time. </w:t>
      </w:r>
      <w:r>
        <w:rPr>
          <w:i/>
        </w:rPr>
        <w:t>Establishing operations </w:t>
      </w:r>
      <w:r>
        <w:rPr/>
        <w:t>is the third identified factor in the effective use of punishment. An establishing operation is an event that changes the value of a stimulus as a reinforcer or punisher. A common punishment for an employee is when he is asked to stay late and finish work that has not been completed. Most employees would grudgingly oblige, fearing bad reviews from the boss later on. However, if the employee knew that a friend frequently stays late and would be staying late that night, it would weaken the force of this aversive stimulus and thus an establishing operation would be formed. Conversely, if the employee would be missing an event that was particularly important to him, for instance his child's sporting</w:t>
      </w:r>
      <w:r>
        <w:rPr>
          <w:spacing w:val="76"/>
        </w:rPr>
        <w:t> </w:t>
      </w:r>
      <w:r>
        <w:rPr/>
        <w:t>event,</w:t>
      </w:r>
      <w:r>
        <w:rPr>
          <w:spacing w:val="70"/>
        </w:rPr>
        <w:t> </w:t>
      </w:r>
      <w:r>
        <w:rPr/>
        <w:t>the</w:t>
      </w:r>
      <w:r>
        <w:rPr>
          <w:spacing w:val="71"/>
        </w:rPr>
        <w:t> </w:t>
      </w:r>
      <w:r>
        <w:rPr/>
        <w:t>aversive</w:t>
      </w:r>
      <w:r>
        <w:rPr>
          <w:spacing w:val="71"/>
        </w:rPr>
        <w:t> </w:t>
      </w:r>
      <w:r>
        <w:rPr/>
        <w:t>stimulus</w:t>
      </w:r>
      <w:r>
        <w:rPr>
          <w:spacing w:val="72"/>
        </w:rPr>
        <w:t> </w:t>
      </w:r>
      <w:r>
        <w:rPr/>
        <w:t>of</w:t>
      </w:r>
      <w:r>
        <w:rPr>
          <w:spacing w:val="71"/>
        </w:rPr>
        <w:t> </w:t>
      </w:r>
      <w:r>
        <w:rPr/>
        <w:t>staying</w:t>
      </w:r>
      <w:r>
        <w:rPr>
          <w:spacing w:val="72"/>
        </w:rPr>
        <w:t> </w:t>
      </w:r>
      <w:r>
        <w:rPr/>
        <w:t>late</w:t>
      </w:r>
      <w:r>
        <w:rPr>
          <w:spacing w:val="71"/>
        </w:rPr>
        <w:t> </w:t>
      </w:r>
      <w:r>
        <w:rPr/>
        <w:t>would</w:t>
      </w:r>
      <w:r>
        <w:rPr>
          <w:spacing w:val="72"/>
        </w:rPr>
        <w:t> </w:t>
      </w:r>
      <w:r>
        <w:rPr/>
        <w:t>be</w:t>
      </w:r>
      <w:r>
        <w:rPr>
          <w:spacing w:val="71"/>
        </w:rPr>
        <w:t> </w:t>
      </w:r>
      <w:r>
        <w:rPr/>
        <w:t>much</w:t>
      </w:r>
      <w:r>
        <w:rPr>
          <w:spacing w:val="75"/>
        </w:rPr>
        <w:t> </w:t>
      </w:r>
      <w:r>
        <w:rPr/>
        <w:t>more</w:t>
      </w:r>
    </w:p>
    <w:p>
      <w:pPr>
        <w:spacing w:after="0" w:line="276" w:lineRule="auto"/>
        <w:jc w:val="both"/>
        <w:sectPr>
          <w:pgSz w:w="11910" w:h="16840"/>
          <w:pgMar w:header="0" w:footer="1489" w:top="1340" w:bottom="1780" w:left="960" w:right="0"/>
        </w:sectPr>
      </w:pPr>
    </w:p>
    <w:p>
      <w:pPr>
        <w:pStyle w:val="BodyText"/>
        <w:spacing w:line="276" w:lineRule="auto" w:before="75"/>
        <w:ind w:right="1445"/>
      </w:pPr>
      <w:r>
        <w:rPr/>
        <w:t>powerful.</w:t>
      </w:r>
      <w:r>
        <w:rPr>
          <w:spacing w:val="80"/>
        </w:rPr>
        <w:t> </w:t>
      </w:r>
      <w:r>
        <w:rPr/>
        <w:t>The</w:t>
      </w:r>
      <w:r>
        <w:rPr>
          <w:spacing w:val="79"/>
          <w:w w:val="150"/>
        </w:rPr>
        <w:t> </w:t>
      </w:r>
      <w:r>
        <w:rPr/>
        <w:t>final</w:t>
      </w:r>
      <w:r>
        <w:rPr>
          <w:spacing w:val="80"/>
          <w:w w:val="150"/>
        </w:rPr>
        <w:t> </w:t>
      </w:r>
      <w:r>
        <w:rPr/>
        <w:t>factor</w:t>
      </w:r>
      <w:r>
        <w:rPr>
          <w:spacing w:val="80"/>
        </w:rPr>
        <w:t> </w:t>
      </w:r>
      <w:r>
        <w:rPr/>
        <w:t>for</w:t>
      </w:r>
      <w:r>
        <w:rPr>
          <w:spacing w:val="80"/>
        </w:rPr>
        <w:t> </w:t>
      </w:r>
      <w:r>
        <w:rPr/>
        <w:t>effective</w:t>
      </w:r>
      <w:r>
        <w:rPr>
          <w:spacing w:val="79"/>
          <w:w w:val="150"/>
        </w:rPr>
        <w:t> </w:t>
      </w:r>
      <w:r>
        <w:rPr/>
        <w:t>punishment</w:t>
      </w:r>
      <w:r>
        <w:rPr>
          <w:spacing w:val="80"/>
        </w:rPr>
        <w:t> </w:t>
      </w:r>
      <w:r>
        <w:rPr/>
        <w:t>is</w:t>
      </w:r>
      <w:r>
        <w:rPr>
          <w:spacing w:val="80"/>
        </w:rPr>
        <w:t> </w:t>
      </w:r>
      <w:r>
        <w:rPr/>
        <w:t>the</w:t>
      </w:r>
      <w:r>
        <w:rPr>
          <w:spacing w:val="80"/>
          <w:w w:val="150"/>
        </w:rPr>
        <w:t> </w:t>
      </w:r>
      <w:r>
        <w:rPr>
          <w:i/>
        </w:rPr>
        <w:t>difference</w:t>
      </w:r>
      <w:r>
        <w:rPr>
          <w:i/>
          <w:spacing w:val="80"/>
        </w:rPr>
        <w:t> </w:t>
      </w:r>
      <w:r>
        <w:rPr>
          <w:i/>
        </w:rPr>
        <w:t>in individuals</w:t>
      </w:r>
      <w:r>
        <w:rPr>
          <w:i/>
          <w:spacing w:val="40"/>
        </w:rPr>
        <w:t> </w:t>
      </w:r>
      <w:r>
        <w:rPr>
          <w:i/>
        </w:rPr>
        <w:t>and</w:t>
      </w:r>
      <w:r>
        <w:rPr>
          <w:i/>
          <w:spacing w:val="40"/>
        </w:rPr>
        <w:t> </w:t>
      </w:r>
      <w:r>
        <w:rPr>
          <w:i/>
        </w:rPr>
        <w:t>the</w:t>
      </w:r>
      <w:r>
        <w:rPr>
          <w:i/>
          <w:spacing w:val="40"/>
        </w:rPr>
        <w:t> </w:t>
      </w:r>
      <w:r>
        <w:rPr>
          <w:i/>
        </w:rPr>
        <w:t>magnitude</w:t>
      </w:r>
      <w:r>
        <w:rPr>
          <w:i/>
          <w:spacing w:val="40"/>
        </w:rPr>
        <w:t> </w:t>
      </w:r>
      <w:r>
        <w:rPr>
          <w:i/>
        </w:rPr>
        <w:t>of</w:t>
      </w:r>
      <w:r>
        <w:rPr>
          <w:i/>
          <w:spacing w:val="40"/>
        </w:rPr>
        <w:t> </w:t>
      </w:r>
      <w:r>
        <w:rPr>
          <w:i/>
        </w:rPr>
        <w:t>the</w:t>
      </w:r>
      <w:r>
        <w:rPr>
          <w:i/>
          <w:spacing w:val="40"/>
        </w:rPr>
        <w:t> </w:t>
      </w:r>
      <w:r>
        <w:rPr>
          <w:i/>
        </w:rPr>
        <w:t>punishers</w:t>
      </w:r>
      <w:r>
        <w:rPr>
          <w:i/>
          <w:spacing w:val="40"/>
        </w:rPr>
        <w:t> </w:t>
      </w:r>
      <w:r>
        <w:rPr/>
        <w:t>being</w:t>
      </w:r>
      <w:r>
        <w:rPr>
          <w:spacing w:val="40"/>
        </w:rPr>
        <w:t> </w:t>
      </w:r>
      <w:r>
        <w:rPr/>
        <w:t>used.</w:t>
      </w:r>
      <w:r>
        <w:rPr>
          <w:spacing w:val="40"/>
        </w:rPr>
        <w:t> </w:t>
      </w:r>
      <w:r>
        <w:rPr/>
        <w:t>Some</w:t>
      </w:r>
      <w:r>
        <w:rPr>
          <w:spacing w:val="40"/>
        </w:rPr>
        <w:t> </w:t>
      </w:r>
      <w:r>
        <w:rPr/>
        <w:t>intended</w:t>
      </w:r>
      <w:r>
        <w:rPr>
          <w:spacing w:val="40"/>
        </w:rPr>
        <w:t> </w:t>
      </w:r>
      <w:r>
        <w:rPr/>
        <w:t>punishers may not affect some employees because of the chosen stimulus or the extent</w:t>
      </w:r>
      <w:r>
        <w:rPr>
          <w:spacing w:val="40"/>
        </w:rPr>
        <w:t> </w:t>
      </w:r>
      <w:r>
        <w:rPr/>
        <w:t>of</w:t>
      </w:r>
      <w:r>
        <w:rPr>
          <w:spacing w:val="39"/>
        </w:rPr>
        <w:t> </w:t>
      </w:r>
      <w:r>
        <w:rPr/>
        <w:t>the</w:t>
      </w:r>
      <w:r>
        <w:rPr>
          <w:spacing w:val="39"/>
        </w:rPr>
        <w:t> </w:t>
      </w:r>
      <w:r>
        <w:rPr/>
        <w:t>punishment</w:t>
      </w:r>
      <w:r>
        <w:rPr>
          <w:spacing w:val="40"/>
        </w:rPr>
        <w:t> </w:t>
      </w:r>
      <w:r>
        <w:rPr/>
        <w:t>itself</w:t>
      </w:r>
      <w:r>
        <w:rPr>
          <w:spacing w:val="40"/>
        </w:rPr>
        <w:t> </w:t>
      </w:r>
      <w:r>
        <w:rPr/>
        <w:t>Consequences</w:t>
      </w:r>
      <w:r>
        <w:rPr>
          <w:spacing w:val="40"/>
        </w:rPr>
        <w:t> </w:t>
      </w:r>
      <w:r>
        <w:rPr/>
        <w:t>that</w:t>
      </w:r>
      <w:r>
        <w:rPr>
          <w:spacing w:val="40"/>
        </w:rPr>
        <w:t> </w:t>
      </w:r>
      <w:r>
        <w:rPr/>
        <w:t>function</w:t>
      </w:r>
      <w:r>
        <w:rPr>
          <w:spacing w:val="40"/>
        </w:rPr>
        <w:t> </w:t>
      </w:r>
      <w:r>
        <w:rPr/>
        <w:t>as</w:t>
      </w:r>
      <w:r>
        <w:rPr>
          <w:spacing w:val="40"/>
        </w:rPr>
        <w:t> </w:t>
      </w:r>
      <w:r>
        <w:rPr/>
        <w:t>punishers</w:t>
      </w:r>
      <w:r>
        <w:rPr>
          <w:spacing w:val="40"/>
        </w:rPr>
        <w:t> </w:t>
      </w:r>
      <w:r>
        <w:rPr/>
        <w:t>vary from person to person. An event may be established as a conditioned punisher</w:t>
      </w:r>
      <w:r>
        <w:rPr>
          <w:spacing w:val="40"/>
        </w:rPr>
        <w:t> </w:t>
      </w:r>
      <w:r>
        <w:rPr/>
        <w:t>for one person but not for another. The magnitude and intensity</w:t>
      </w:r>
      <w:r>
        <w:rPr>
          <w:spacing w:val="-4"/>
        </w:rPr>
        <w:t> </w:t>
      </w:r>
      <w:r>
        <w:rPr/>
        <w:t>of a punishment also affect whether a stimulus will function as a punisher. Generally, the more</w:t>
      </w:r>
      <w:r>
        <w:rPr>
          <w:spacing w:val="40"/>
        </w:rPr>
        <w:t> </w:t>
      </w:r>
      <w:r>
        <w:rPr/>
        <w:t>intense the aversive stimulus, the more likely it will serve as a punisher (Miltenberger, 2004). Based on experimental evidence, punishment seems to be most effective when it is immediate, firm, consistent, delivered in a variety of</w:t>
      </w:r>
      <w:r>
        <w:rPr>
          <w:spacing w:val="80"/>
        </w:rPr>
        <w:t> </w:t>
      </w:r>
      <w:r>
        <w:rPr/>
        <w:t>settings,</w:t>
      </w:r>
      <w:r>
        <w:rPr>
          <w:spacing w:val="36"/>
        </w:rPr>
        <w:t> </w:t>
      </w:r>
      <w:r>
        <w:rPr/>
        <w:t>and</w:t>
      </w:r>
      <w:r>
        <w:rPr>
          <w:spacing w:val="39"/>
        </w:rPr>
        <w:t> </w:t>
      </w:r>
      <w:r>
        <w:rPr/>
        <w:t>accompanied</w:t>
      </w:r>
      <w:r>
        <w:rPr>
          <w:spacing w:val="35"/>
        </w:rPr>
        <w:t> </w:t>
      </w:r>
      <w:r>
        <w:rPr/>
        <w:t>by a</w:t>
      </w:r>
      <w:r>
        <w:rPr>
          <w:spacing w:val="37"/>
        </w:rPr>
        <w:t> </w:t>
      </w:r>
      <w:r>
        <w:rPr/>
        <w:t>clear</w:t>
      </w:r>
      <w:r>
        <w:rPr>
          <w:spacing w:val="37"/>
        </w:rPr>
        <w:t> </w:t>
      </w:r>
      <w:r>
        <w:rPr/>
        <w:t>explanation</w:t>
      </w:r>
      <w:r>
        <w:rPr>
          <w:spacing w:val="40"/>
        </w:rPr>
        <w:t> </w:t>
      </w:r>
      <w:r>
        <w:rPr/>
        <w:t>(Appelbaum,</w:t>
      </w:r>
      <w:r>
        <w:rPr>
          <w:spacing w:val="36"/>
        </w:rPr>
        <w:t> </w:t>
      </w:r>
      <w:r>
        <w:rPr/>
        <w:t>Bregman,</w:t>
      </w:r>
      <w:r>
        <w:rPr>
          <w:spacing w:val="39"/>
        </w:rPr>
        <w:t> </w:t>
      </w:r>
      <w:r>
        <w:rPr/>
        <w:t>and Moroz, 1998).</w:t>
      </w:r>
    </w:p>
    <w:p>
      <w:pPr>
        <w:pStyle w:val="BodyText"/>
        <w:spacing w:before="49"/>
        <w:ind w:left="0"/>
      </w:pPr>
    </w:p>
    <w:p>
      <w:pPr>
        <w:pStyle w:val="BodyText"/>
        <w:spacing w:line="276" w:lineRule="auto"/>
        <w:ind w:right="1434"/>
        <w:jc w:val="both"/>
      </w:pPr>
      <w:r>
        <w:rPr/>
        <w:t>Now with the definition and aspects of effectual punishment understood, it is possible to analyze how punishment is currently used in professional settings. Most companies and professional businesses have a disciplinary policy. Wachusett Regional School District (2004), for example, exhibits regulations covering too much time on the phone or Internet, overextending break times, tardiness, smoking in prohibited areas, sexual harassment, or theft. These same prohibitions can be found in employee handbooks in corporate headquarters, private entrepreneurships, and virtually any business around the world. These types of rules are common, and they seem to be necessary to prevent inappropriate behavior. If further scrutiny is used, however, it is discovered that punishments for these actions are not always specifically stated. The threat of suspension or termination is usually coupled with a lesser punishment disciplinary action" If an employee were to break a rule and perform an act against the conduct code of the company, when would the punishment be</w:t>
      </w:r>
      <w:r>
        <w:rPr>
          <w:spacing w:val="40"/>
        </w:rPr>
        <w:t> </w:t>
      </w:r>
      <w:r>
        <w:rPr/>
        <w:t>carried out? It may</w:t>
      </w:r>
      <w:r>
        <w:rPr>
          <w:spacing w:val="-2"/>
        </w:rPr>
        <w:t> </w:t>
      </w:r>
      <w:r>
        <w:rPr/>
        <w:t>be days or even weeks later. This answer</w:t>
      </w:r>
      <w:r>
        <w:rPr>
          <w:spacing w:val="-1"/>
        </w:rPr>
        <w:t> </w:t>
      </w:r>
      <w:r>
        <w:rPr/>
        <w:t>is</w:t>
      </w:r>
      <w:r>
        <w:rPr>
          <w:spacing w:val="-2"/>
        </w:rPr>
        <w:t> </w:t>
      </w:r>
      <w:r>
        <w:rPr/>
        <w:t>not as promising as many managers could hope. If an employee is doing something wrong or hurtful to the company, the manager most likely will not know about it immediately, if at all. This severely limits his opportunity to administer a punishment soon after the offense in order to make sure the employee knows that the behavior was wrong and to administer a punishment which would in turn decrease the behavior. If a manager cannot punish a behavior immediately or consistently, then using punishment is not as effective</w:t>
      </w:r>
    </w:p>
    <w:p>
      <w:pPr>
        <w:spacing w:after="0" w:line="276" w:lineRule="auto"/>
        <w:jc w:val="both"/>
        <w:sectPr>
          <w:pgSz w:w="11910" w:h="16840"/>
          <w:pgMar w:header="0" w:footer="1489" w:top="1340" w:bottom="1780" w:left="960" w:right="0"/>
        </w:sectPr>
      </w:pPr>
    </w:p>
    <w:p>
      <w:pPr>
        <w:pStyle w:val="BodyText"/>
        <w:spacing w:line="276" w:lineRule="auto" w:before="75"/>
        <w:ind w:right="1434"/>
        <w:jc w:val="both"/>
      </w:pPr>
      <w:r>
        <w:rPr/>
        <w:t>Punishment is sometimes wrongly appropriated as a motivational tool by managers to prod employees into work. One author wrote, "Controversy surrounding the significance of punishment with respect to its role and effectiveness in behavior control as well as society's acceptance for this traditional method has encouraged many people in positions of power to use punishment as a means of control" (Appelbaum et aI.,1998). It has been noted that this technique can achieve positive results in the short term. It is used because managers find it effective to pit employees against each other in an attempt to form competition motivation. The main problem associated with this type of management is that, as noted before, the results are only short term and discourage relationships among front-line employees. Positive relationships form productivity that is more sustained, but when a manager needs quick results, most turn to fear motivation (Maccobyet aI., 2004).</w:t>
      </w:r>
    </w:p>
    <w:p>
      <w:pPr>
        <w:pStyle w:val="BodyText"/>
        <w:spacing w:before="161"/>
        <w:ind w:left="0"/>
      </w:pPr>
    </w:p>
    <w:p>
      <w:pPr>
        <w:pStyle w:val="BodyText"/>
        <w:spacing w:line="276" w:lineRule="auto" w:before="1"/>
        <w:ind w:right="1434"/>
        <w:jc w:val="both"/>
      </w:pPr>
      <w:r>
        <w:rPr/>
        <w:t>Using punishment as a control tool may foster an environment of fear in the workplace. One side effect of using punishment inappropriately is that employees become afraid to take risks. Risks allow companies to grow and gain competitive advantage in the industry. An employee that works in an environment</w:t>
      </w:r>
      <w:r>
        <w:rPr>
          <w:spacing w:val="-2"/>
        </w:rPr>
        <w:t> </w:t>
      </w:r>
      <w:r>
        <w:rPr/>
        <w:t>characterized</w:t>
      </w:r>
      <w:r>
        <w:rPr>
          <w:spacing w:val="-2"/>
        </w:rPr>
        <w:t> </w:t>
      </w:r>
      <w:r>
        <w:rPr/>
        <w:t>by</w:t>
      </w:r>
      <w:r>
        <w:rPr>
          <w:spacing w:val="-3"/>
        </w:rPr>
        <w:t> </w:t>
      </w:r>
      <w:r>
        <w:rPr/>
        <w:t>the</w:t>
      </w:r>
      <w:r>
        <w:rPr>
          <w:spacing w:val="-3"/>
        </w:rPr>
        <w:t> </w:t>
      </w:r>
      <w:r>
        <w:rPr/>
        <w:t>use</w:t>
      </w:r>
      <w:r>
        <w:rPr>
          <w:spacing w:val="-3"/>
        </w:rPr>
        <w:t> </w:t>
      </w:r>
      <w:r>
        <w:rPr/>
        <w:t>of</w:t>
      </w:r>
      <w:r>
        <w:rPr>
          <w:spacing w:val="-3"/>
        </w:rPr>
        <w:t> </w:t>
      </w:r>
      <w:r>
        <w:rPr/>
        <w:t>punishment</w:t>
      </w:r>
      <w:r>
        <w:rPr>
          <w:spacing w:val="-1"/>
        </w:rPr>
        <w:t> </w:t>
      </w:r>
      <w:r>
        <w:rPr/>
        <w:t>may</w:t>
      </w:r>
      <w:r>
        <w:rPr>
          <w:spacing w:val="-4"/>
        </w:rPr>
        <w:t> </w:t>
      </w:r>
      <w:r>
        <w:rPr/>
        <w:t>have</w:t>
      </w:r>
      <w:r>
        <w:rPr>
          <w:spacing w:val="-3"/>
        </w:rPr>
        <w:t> </w:t>
      </w:r>
      <w:r>
        <w:rPr/>
        <w:t>problems</w:t>
      </w:r>
      <w:r>
        <w:rPr>
          <w:spacing w:val="-2"/>
        </w:rPr>
        <w:t> </w:t>
      </w:r>
      <w:r>
        <w:rPr/>
        <w:t>dealing with the</w:t>
      </w:r>
      <w:r>
        <w:rPr>
          <w:spacing w:val="-2"/>
        </w:rPr>
        <w:t> </w:t>
      </w:r>
      <w:r>
        <w:rPr/>
        <w:t>pressure and focus on what he could lose if he failed instead of what he could gain if he succeeded. Appelbaum et al. (1998) identified five main types of risks that keep employees from taking chances, four of which apply directly to</w:t>
      </w:r>
      <w:r>
        <w:rPr>
          <w:spacing w:val="-1"/>
        </w:rPr>
        <w:t> </w:t>
      </w:r>
      <w:r>
        <w:rPr/>
        <w:t>the</w:t>
      </w:r>
      <w:r>
        <w:rPr>
          <w:spacing w:val="-2"/>
        </w:rPr>
        <w:t> </w:t>
      </w:r>
      <w:r>
        <w:rPr/>
        <w:t>fear</w:t>
      </w:r>
      <w:r>
        <w:rPr>
          <w:spacing w:val="-2"/>
        </w:rPr>
        <w:t> </w:t>
      </w:r>
      <w:r>
        <w:rPr/>
        <w:t>instilled by</w:t>
      </w:r>
      <w:r>
        <w:rPr>
          <w:spacing w:val="-4"/>
        </w:rPr>
        <w:t> </w:t>
      </w:r>
      <w:r>
        <w:rPr/>
        <w:t>the</w:t>
      </w:r>
      <w:r>
        <w:rPr>
          <w:spacing w:val="-1"/>
        </w:rPr>
        <w:t> </w:t>
      </w:r>
      <w:r>
        <w:rPr/>
        <w:t>use</w:t>
      </w:r>
      <w:r>
        <w:rPr>
          <w:spacing w:val="-1"/>
        </w:rPr>
        <w:t> </w:t>
      </w:r>
      <w:r>
        <w:rPr/>
        <w:t>of</w:t>
      </w:r>
      <w:r>
        <w:rPr>
          <w:spacing w:val="-1"/>
        </w:rPr>
        <w:t> </w:t>
      </w:r>
      <w:r>
        <w:rPr/>
        <w:t>punishment</w:t>
      </w:r>
      <w:r>
        <w:rPr>
          <w:spacing w:val="-2"/>
        </w:rPr>
        <w:t> </w:t>
      </w:r>
      <w:r>
        <w:rPr/>
        <w:t>in a workplace. The first</w:t>
      </w:r>
      <w:r>
        <w:rPr>
          <w:spacing w:val="-2"/>
        </w:rPr>
        <w:t> </w:t>
      </w:r>
      <w:r>
        <w:rPr/>
        <w:t>of</w:t>
      </w:r>
      <w:r>
        <w:rPr>
          <w:spacing w:val="-1"/>
        </w:rPr>
        <w:t> </w:t>
      </w:r>
      <w:r>
        <w:rPr/>
        <w:t>these</w:t>
      </w:r>
      <w:r>
        <w:rPr>
          <w:spacing w:val="-4"/>
        </w:rPr>
        <w:t> </w:t>
      </w:r>
      <w:r>
        <w:rPr/>
        <w:t>is the "fear of failure", which is common in many employees and is even more extensive in employees under a manager practicing "fear motivation"(Appelbaum et al., 1998). Experiencing competitive failure even once by an employee can be detrimental to his future effectiveness. If an employee works up the courage to try something new and then is punished for the results, this employee is far less likely to experiment in the future. Employees experiencing the fear of failure usually tend to avoid attention and maintain the status quo. This employee will let opportunities pass by and</w:t>
      </w:r>
      <w:r>
        <w:rPr>
          <w:spacing w:val="80"/>
        </w:rPr>
        <w:t> </w:t>
      </w:r>
      <w:r>
        <w:rPr/>
        <w:t>instead settle for doing what he feels he does well. In fact, risk-taking opportunities that could result in big gains for the company are seen as a source of</w:t>
      </w:r>
      <w:r>
        <w:rPr>
          <w:spacing w:val="-3"/>
        </w:rPr>
        <w:t> </w:t>
      </w:r>
      <w:r>
        <w:rPr/>
        <w:t>fear</w:t>
      </w:r>
      <w:r>
        <w:rPr>
          <w:spacing w:val="-6"/>
        </w:rPr>
        <w:t> </w:t>
      </w:r>
      <w:r>
        <w:rPr/>
        <w:t>instead</w:t>
      </w:r>
      <w:r>
        <w:rPr>
          <w:spacing w:val="-5"/>
        </w:rPr>
        <w:t> </w:t>
      </w:r>
      <w:r>
        <w:rPr/>
        <w:t>of</w:t>
      </w:r>
      <w:r>
        <w:rPr>
          <w:spacing w:val="-3"/>
        </w:rPr>
        <w:t> </w:t>
      </w:r>
      <w:r>
        <w:rPr/>
        <w:t>an</w:t>
      </w:r>
      <w:r>
        <w:rPr>
          <w:spacing w:val="-2"/>
        </w:rPr>
        <w:t> </w:t>
      </w:r>
      <w:r>
        <w:rPr/>
        <w:t>exciting</w:t>
      </w:r>
      <w:r>
        <w:rPr>
          <w:spacing w:val="-2"/>
        </w:rPr>
        <w:t> </w:t>
      </w:r>
      <w:r>
        <w:rPr/>
        <w:t>prospect.</w:t>
      </w:r>
      <w:r>
        <w:rPr>
          <w:spacing w:val="-1"/>
        </w:rPr>
        <w:t> </w:t>
      </w:r>
      <w:r>
        <w:rPr/>
        <w:t>The</w:t>
      </w:r>
      <w:r>
        <w:rPr>
          <w:spacing w:val="-3"/>
        </w:rPr>
        <w:t> </w:t>
      </w:r>
      <w:r>
        <w:rPr/>
        <w:t>"fear</w:t>
      </w:r>
      <w:r>
        <w:rPr>
          <w:spacing w:val="-3"/>
        </w:rPr>
        <w:t> </w:t>
      </w:r>
      <w:r>
        <w:rPr/>
        <w:t>of</w:t>
      </w:r>
      <w:r>
        <w:rPr>
          <w:spacing w:val="-3"/>
        </w:rPr>
        <w:t> </w:t>
      </w:r>
      <w:r>
        <w:rPr/>
        <w:t>success",</w:t>
      </w:r>
      <w:r>
        <w:rPr>
          <w:spacing w:val="-3"/>
        </w:rPr>
        <w:t> </w:t>
      </w:r>
      <w:r>
        <w:rPr/>
        <w:t>though</w:t>
      </w:r>
      <w:r>
        <w:rPr>
          <w:spacing w:val="-2"/>
        </w:rPr>
        <w:t> </w:t>
      </w:r>
      <w:r>
        <w:rPr/>
        <w:t>not</w:t>
      </w:r>
      <w:r>
        <w:rPr>
          <w:spacing w:val="-2"/>
        </w:rPr>
        <w:t> </w:t>
      </w:r>
      <w:r>
        <w:rPr/>
        <w:t>thought of in the same light as the fear of failure, has the same effect as the fear of failure</w:t>
      </w:r>
      <w:r>
        <w:rPr>
          <w:spacing w:val="29"/>
        </w:rPr>
        <w:t> </w:t>
      </w:r>
      <w:r>
        <w:rPr/>
        <w:t>(Appelbaum</w:t>
      </w:r>
      <w:r>
        <w:rPr>
          <w:spacing w:val="23"/>
        </w:rPr>
        <w:t> </w:t>
      </w:r>
      <w:r>
        <w:rPr/>
        <w:t>et</w:t>
      </w:r>
      <w:r>
        <w:rPr>
          <w:spacing w:val="29"/>
        </w:rPr>
        <w:t> </w:t>
      </w:r>
      <w:r>
        <w:rPr/>
        <w:t>aI.,</w:t>
      </w:r>
      <w:r>
        <w:rPr>
          <w:spacing w:val="25"/>
        </w:rPr>
        <w:t> </w:t>
      </w:r>
      <w:r>
        <w:rPr/>
        <w:t>1998).</w:t>
      </w:r>
      <w:r>
        <w:rPr>
          <w:spacing w:val="28"/>
        </w:rPr>
        <w:t> </w:t>
      </w:r>
      <w:r>
        <w:rPr/>
        <w:t>Employees</w:t>
      </w:r>
      <w:r>
        <w:rPr>
          <w:spacing w:val="29"/>
        </w:rPr>
        <w:t> </w:t>
      </w:r>
      <w:r>
        <w:rPr/>
        <w:t>will</w:t>
      </w:r>
      <w:r>
        <w:rPr>
          <w:spacing w:val="26"/>
        </w:rPr>
        <w:t> </w:t>
      </w:r>
      <w:r>
        <w:rPr/>
        <w:t>hold</w:t>
      </w:r>
      <w:r>
        <w:rPr>
          <w:spacing w:val="27"/>
        </w:rPr>
        <w:t> </w:t>
      </w:r>
      <w:r>
        <w:rPr/>
        <w:t>back</w:t>
      </w:r>
      <w:r>
        <w:rPr>
          <w:spacing w:val="27"/>
        </w:rPr>
        <w:t> </w:t>
      </w:r>
      <w:r>
        <w:rPr/>
        <w:t>because</w:t>
      </w:r>
      <w:r>
        <w:rPr>
          <w:spacing w:val="26"/>
        </w:rPr>
        <w:t> </w:t>
      </w:r>
      <w:r>
        <w:rPr/>
        <w:t>the</w:t>
      </w:r>
      <w:r>
        <w:rPr>
          <w:spacing w:val="28"/>
        </w:rPr>
        <w:t> </w:t>
      </w:r>
      <w:r>
        <w:rPr/>
        <w:t>more</w:t>
      </w:r>
    </w:p>
    <w:p>
      <w:pPr>
        <w:spacing w:after="0" w:line="276" w:lineRule="auto"/>
        <w:jc w:val="both"/>
        <w:sectPr>
          <w:pgSz w:w="11910" w:h="16840"/>
          <w:pgMar w:header="0" w:footer="1489" w:top="1340" w:bottom="1780" w:left="960" w:right="0"/>
        </w:sectPr>
      </w:pPr>
    </w:p>
    <w:p>
      <w:pPr>
        <w:pStyle w:val="BodyText"/>
        <w:spacing w:line="276" w:lineRule="auto" w:before="75"/>
        <w:ind w:right="1435"/>
        <w:jc w:val="both"/>
      </w:pPr>
      <w:r>
        <w:rPr/>
        <w:t>successful a person is the more isolated he may become. Being successful, in</w:t>
      </w:r>
      <w:r>
        <w:rPr>
          <w:spacing w:val="40"/>
        </w:rPr>
        <w:t> </w:t>
      </w:r>
      <w:r>
        <w:rPr/>
        <w:t>the</w:t>
      </w:r>
      <w:r>
        <w:rPr>
          <w:spacing w:val="-2"/>
        </w:rPr>
        <w:t> </w:t>
      </w:r>
      <w:r>
        <w:rPr/>
        <w:t>eye</w:t>
      </w:r>
      <w:r>
        <w:rPr>
          <w:spacing w:val="-1"/>
        </w:rPr>
        <w:t> </w:t>
      </w:r>
      <w:r>
        <w:rPr/>
        <w:t>of</w:t>
      </w:r>
      <w:r>
        <w:rPr>
          <w:spacing w:val="-1"/>
        </w:rPr>
        <w:t> </w:t>
      </w:r>
      <w:r>
        <w:rPr/>
        <w:t>this employee,</w:t>
      </w:r>
      <w:r>
        <w:rPr>
          <w:spacing w:val="-1"/>
        </w:rPr>
        <w:t> </w:t>
      </w:r>
      <w:r>
        <w:rPr/>
        <w:t>only</w:t>
      </w:r>
      <w:r>
        <w:rPr>
          <w:spacing w:val="-5"/>
        </w:rPr>
        <w:t> </w:t>
      </w:r>
      <w:r>
        <w:rPr/>
        <w:t>increases the</w:t>
      </w:r>
      <w:r>
        <w:rPr>
          <w:spacing w:val="-1"/>
        </w:rPr>
        <w:t> </w:t>
      </w:r>
      <w:r>
        <w:rPr/>
        <w:t>distance to</w:t>
      </w:r>
      <w:r>
        <w:rPr>
          <w:spacing w:val="-1"/>
        </w:rPr>
        <w:t> </w:t>
      </w:r>
      <w:r>
        <w:rPr/>
        <w:t>the</w:t>
      </w:r>
      <w:r>
        <w:rPr>
          <w:spacing w:val="-2"/>
        </w:rPr>
        <w:t> </w:t>
      </w:r>
      <w:r>
        <w:rPr/>
        <w:t>ground when he</w:t>
      </w:r>
      <w:r>
        <w:rPr>
          <w:spacing w:val="-1"/>
        </w:rPr>
        <w:t> </w:t>
      </w:r>
      <w:r>
        <w:rPr/>
        <w:t>falls and allows others to see the fall. This type of fear produces the same results as the fear of failure; the employee holds back and avoids taking a risk. "Fearing what others think" has been a problem for many workers because they do not want to be singled out and targeted because of success or productivity (Appelbaum et at, 1998). If an employee is constantly worrying whether others have been offended by</w:t>
      </w:r>
      <w:r>
        <w:rPr>
          <w:spacing w:val="-1"/>
        </w:rPr>
        <w:t> </w:t>
      </w:r>
      <w:r>
        <w:rPr/>
        <w:t>his success, he will</w:t>
      </w:r>
      <w:r>
        <w:rPr>
          <w:spacing w:val="-1"/>
        </w:rPr>
        <w:t> </w:t>
      </w:r>
      <w:r>
        <w:rPr/>
        <w:t>tend to try</w:t>
      </w:r>
      <w:r>
        <w:rPr>
          <w:spacing w:val="-1"/>
        </w:rPr>
        <w:t> </w:t>
      </w:r>
      <w:r>
        <w:rPr/>
        <w:t>to fit back in the group by suppressing his own talent. The opinions of others often control this employee's thoughts or even his actions. These employees tell others exactly what they</w:t>
      </w:r>
      <w:r>
        <w:rPr>
          <w:spacing w:val="40"/>
        </w:rPr>
        <w:t> </w:t>
      </w:r>
      <w:r>
        <w:rPr/>
        <w:t>want to hear and suggest answers that are apparent. This leads to a lack of creativity in solutions and an employee without an opinion.</w:t>
      </w:r>
    </w:p>
    <w:p>
      <w:pPr>
        <w:pStyle w:val="BodyText"/>
        <w:spacing w:before="49"/>
        <w:ind w:left="0"/>
      </w:pPr>
    </w:p>
    <w:p>
      <w:pPr>
        <w:pStyle w:val="BodyText"/>
        <w:spacing w:line="276" w:lineRule="auto"/>
        <w:ind w:right="1433"/>
        <w:jc w:val="both"/>
      </w:pPr>
      <w:r>
        <w:rPr/>
        <w:t>Finally, the "fear of uncertainty" troubles managers and front line employees alike (Appelbaum et aI., 1998). If the outcome of the event is not completely known before hand, an employee may be tentative to go through with the plan. This person is not willing to risk the comfort and stability of his current</w:t>
      </w:r>
      <w:r>
        <w:rPr>
          <w:spacing w:val="40"/>
        </w:rPr>
        <w:t> </w:t>
      </w:r>
      <w:r>
        <w:rPr/>
        <w:t>situation by taking on more responsibility or promotions. He will work on only concrete issues and decline anything that might alter his present position. Obviously this lack of determination and fear of risk-taking could be very harmful to the company. It is known that punishment can create fear in the workplace. A negative effect of this is that creating a fearful environment does not serve to motivate employees. In fact, as a result of managers that use punishment and fear tactics, companies may experience declines in</w:t>
      </w:r>
      <w:r>
        <w:rPr>
          <w:spacing w:val="80"/>
        </w:rPr>
        <w:t> </w:t>
      </w:r>
      <w:r>
        <w:rPr/>
        <w:t>productivity, poor morale, high turnover, and lost profits (Casison, 2002).</w:t>
      </w:r>
    </w:p>
    <w:p>
      <w:pPr>
        <w:pStyle w:val="BodyText"/>
        <w:spacing w:before="48"/>
        <w:ind w:left="0"/>
      </w:pPr>
    </w:p>
    <w:p>
      <w:pPr>
        <w:pStyle w:val="BodyText"/>
        <w:spacing w:line="276" w:lineRule="auto"/>
        <w:ind w:right="1437"/>
        <w:jc w:val="both"/>
      </w:pPr>
      <w:r>
        <w:rPr/>
        <w:t>Punishment techniques serve to increase a supervisor's role ambiguity while</w:t>
      </w:r>
      <w:r>
        <w:rPr>
          <w:spacing w:val="40"/>
        </w:rPr>
        <w:t> </w:t>
      </w:r>
      <w:r>
        <w:rPr/>
        <w:t>also having a negative effect on employee job performance and job satisfaction (Challagalla and Shervani, 1996). Extensive punishment and fear tactics lead to a negative workplace. Brenda Anderson, executive director for SITE, stated, "Once people get negative, it spreads like wildfire" (Casison, 2002). Can punishment work? The answer is still, surprisingly, yes. Does punishment</w:t>
      </w:r>
      <w:r>
        <w:rPr>
          <w:spacing w:val="40"/>
        </w:rPr>
        <w:t> </w:t>
      </w:r>
      <w:r>
        <w:rPr/>
        <w:t>work?</w:t>
      </w:r>
      <w:r>
        <w:rPr>
          <w:spacing w:val="-2"/>
        </w:rPr>
        <w:t> </w:t>
      </w:r>
      <w:r>
        <w:rPr/>
        <w:t>In</w:t>
      </w:r>
      <w:r>
        <w:rPr>
          <w:spacing w:val="-1"/>
        </w:rPr>
        <w:t> </w:t>
      </w:r>
      <w:r>
        <w:rPr/>
        <w:t>most</w:t>
      </w:r>
      <w:r>
        <w:rPr>
          <w:spacing w:val="-1"/>
        </w:rPr>
        <w:t> </w:t>
      </w:r>
      <w:r>
        <w:rPr/>
        <w:t>cases,</w:t>
      </w:r>
      <w:r>
        <w:rPr>
          <w:spacing w:val="-5"/>
        </w:rPr>
        <w:t> </w:t>
      </w:r>
      <w:r>
        <w:rPr/>
        <w:t>when</w:t>
      </w:r>
      <w:r>
        <w:rPr>
          <w:spacing w:val="-2"/>
        </w:rPr>
        <w:t> </w:t>
      </w:r>
      <w:r>
        <w:rPr/>
        <w:t>intending</w:t>
      </w:r>
      <w:r>
        <w:rPr>
          <w:spacing w:val="-2"/>
        </w:rPr>
        <w:t> </w:t>
      </w:r>
      <w:r>
        <w:rPr/>
        <w:t>to</w:t>
      </w:r>
      <w:r>
        <w:rPr>
          <w:spacing w:val="-1"/>
        </w:rPr>
        <w:t> </w:t>
      </w:r>
      <w:r>
        <w:rPr/>
        <w:t>find</w:t>
      </w:r>
      <w:r>
        <w:rPr>
          <w:spacing w:val="-1"/>
        </w:rPr>
        <w:t> </w:t>
      </w:r>
      <w:r>
        <w:rPr/>
        <w:t>a motivator</w:t>
      </w:r>
      <w:r>
        <w:rPr>
          <w:spacing w:val="-2"/>
        </w:rPr>
        <w:t> </w:t>
      </w:r>
      <w:r>
        <w:rPr/>
        <w:t>or</w:t>
      </w:r>
      <w:r>
        <w:rPr>
          <w:spacing w:val="-3"/>
        </w:rPr>
        <w:t> </w:t>
      </w:r>
      <w:r>
        <w:rPr/>
        <w:t>change</w:t>
      </w:r>
      <w:r>
        <w:rPr>
          <w:spacing w:val="-2"/>
        </w:rPr>
        <w:t> </w:t>
      </w:r>
      <w:r>
        <w:rPr/>
        <w:t>a</w:t>
      </w:r>
      <w:r>
        <w:rPr>
          <w:spacing w:val="-3"/>
        </w:rPr>
        <w:t> </w:t>
      </w:r>
      <w:r>
        <w:rPr/>
        <w:t>behavior</w:t>
      </w:r>
      <w:r>
        <w:rPr>
          <w:spacing w:val="-2"/>
        </w:rPr>
        <w:t> </w:t>
      </w:r>
      <w:r>
        <w:rPr/>
        <w:t>in a business setting, no.</w:t>
      </w:r>
    </w:p>
    <w:p>
      <w:pPr>
        <w:spacing w:after="0" w:line="276" w:lineRule="auto"/>
        <w:jc w:val="both"/>
        <w:sectPr>
          <w:pgSz w:w="11910" w:h="16840"/>
          <w:pgMar w:header="0" w:footer="1489" w:top="1340" w:bottom="1780" w:left="960" w:right="0"/>
        </w:sectPr>
      </w:pPr>
    </w:p>
    <w:p>
      <w:pPr>
        <w:pStyle w:val="BodyText"/>
        <w:spacing w:line="276" w:lineRule="auto" w:before="75"/>
        <w:ind w:right="1433"/>
        <w:jc w:val="both"/>
      </w:pPr>
      <w:r>
        <w:rPr/>
        <w:t>To understand when punishment works, a survey conducted by KPMG Peat Marwick asked employees various questions on the topic of fraud, among other things. Sixty-five percent of the respondents cited that fraud was a problem in their companies, and 62% declared that the major cause of this was inadequate punishment for acts of insubordination; the employees were more willing to</w:t>
      </w:r>
      <w:r>
        <w:rPr>
          <w:spacing w:val="40"/>
        </w:rPr>
        <w:t> </w:t>
      </w:r>
      <w:r>
        <w:rPr/>
        <w:t>take the risk because the punishment was not severe. According to the employees themselves, it seems that punishment is not severe enough in businesses. Common logic would infer that punishments would need to be increased in businesses (Trends, 1999). However, punishment alone for disciplinary reasons will not work: "Punishment won't work for you because</w:t>
      </w:r>
      <w:r>
        <w:rPr>
          <w:spacing w:val="40"/>
        </w:rPr>
        <w:t> </w:t>
      </w:r>
      <w:r>
        <w:rPr/>
        <w:t>you can never punish in a way that meets the requirements for the effective use of punishment that psychologists have defined-immediacy, severity, and consistency" (GoSmallBiz.com</w:t>
      </w:r>
      <w:r>
        <w:rPr>
          <w:i/>
        </w:rPr>
        <w:t>, 2002</w:t>
      </w:r>
      <w:r>
        <w:rPr/>
        <w:t>).</w:t>
      </w:r>
    </w:p>
    <w:p>
      <w:pPr>
        <w:pStyle w:val="BodyText"/>
        <w:spacing w:before="49"/>
        <w:ind w:left="0"/>
      </w:pPr>
    </w:p>
    <w:p>
      <w:pPr>
        <w:pStyle w:val="BodyText"/>
        <w:spacing w:line="276" w:lineRule="auto"/>
        <w:ind w:right="1433"/>
        <w:jc w:val="both"/>
      </w:pPr>
      <w:r>
        <w:rPr/>
        <w:t>Punishment, in a sense, is reducing unwanted behavior by means of adding aversive stimuli or taking away positive reinforcers. Punishment can result in negative side effects including anger, aggression, and punishment effect (Appelbaum, et al., 1998). Punishment effect is essentially</w:t>
      </w:r>
      <w:r>
        <w:rPr>
          <w:spacing w:val="-2"/>
        </w:rPr>
        <w:t> </w:t>
      </w:r>
      <w:r>
        <w:rPr/>
        <w:t>performing at a level barely sufficient to avoid punishment. For example, if a person were asked how fast he was driving in a 55 mile per hour speed zone, he would most likely answer at a number above 55 that he has established as a safe speed not warranting a ticket. This is because the individual has established a number that he can comfortably travel over the speed limit which he feels will not merit a speeding ticket (GoSmallBiz.com., 2002). A worker will do the same. When punishment is used extensively, it tends to backfire as employees try</w:t>
      </w:r>
      <w:r>
        <w:rPr>
          <w:spacing w:val="-2"/>
        </w:rPr>
        <w:t> </w:t>
      </w:r>
      <w:r>
        <w:rPr/>
        <w:t>to get back at their managers and hide information to shield themselves from retribution (Maccoby, Gittel, and Ledeen, 2004). In fact, the employee will not usually terminate the behavior, finding alternate ways of engaging in the behavior. In most instances, punishment in a</w:t>
      </w:r>
      <w:r>
        <w:rPr>
          <w:spacing w:val="-1"/>
        </w:rPr>
        <w:t> </w:t>
      </w:r>
      <w:r>
        <w:rPr/>
        <w:t>business</w:t>
      </w:r>
      <w:r>
        <w:rPr>
          <w:spacing w:val="-1"/>
        </w:rPr>
        <w:t> </w:t>
      </w:r>
      <w:r>
        <w:rPr/>
        <w:t>setting only</w:t>
      </w:r>
      <w:r>
        <w:rPr>
          <w:spacing w:val="-5"/>
        </w:rPr>
        <w:t> </w:t>
      </w:r>
      <w:r>
        <w:rPr/>
        <w:t>leads</w:t>
      </w:r>
      <w:r>
        <w:rPr>
          <w:spacing w:val="-1"/>
        </w:rPr>
        <w:t> </w:t>
      </w:r>
      <w:r>
        <w:rPr/>
        <w:t>to a</w:t>
      </w:r>
      <w:r>
        <w:rPr>
          <w:spacing w:val="-2"/>
        </w:rPr>
        <w:t> </w:t>
      </w:r>
      <w:r>
        <w:rPr/>
        <w:t>brief</w:t>
      </w:r>
      <w:r>
        <w:rPr>
          <w:spacing w:val="-1"/>
        </w:rPr>
        <w:t> </w:t>
      </w:r>
      <w:r>
        <w:rPr/>
        <w:t>restraint of the behavior because the methods of effective punishment, as discussed earlier, are not properly utilized. Punishment, therefore, will only work if the right environment and tools for effectiveness are developed to the fullest extent. Any consideration to use punishment must be carefully thought out, planned, and carried out. Punishment, by its nature, evokes resentful behavior from the individual receiving the punishment, especially when each of the terms of effectiveness</w:t>
      </w:r>
      <w:r>
        <w:rPr>
          <w:spacing w:val="65"/>
          <w:w w:val="150"/>
        </w:rPr>
        <w:t> </w:t>
      </w:r>
      <w:r>
        <w:rPr/>
        <w:t>is</w:t>
      </w:r>
      <w:r>
        <w:rPr>
          <w:spacing w:val="80"/>
        </w:rPr>
        <w:t> </w:t>
      </w:r>
      <w:r>
        <w:rPr/>
        <w:t>not</w:t>
      </w:r>
      <w:r>
        <w:rPr>
          <w:spacing w:val="80"/>
        </w:rPr>
        <w:t> </w:t>
      </w:r>
      <w:r>
        <w:rPr/>
        <w:t>properly</w:t>
      </w:r>
      <w:r>
        <w:rPr>
          <w:spacing w:val="80"/>
        </w:rPr>
        <w:t> </w:t>
      </w:r>
      <w:r>
        <w:rPr/>
        <w:t>put</w:t>
      </w:r>
      <w:r>
        <w:rPr>
          <w:spacing w:val="80"/>
        </w:rPr>
        <w:t> </w:t>
      </w:r>
      <w:r>
        <w:rPr/>
        <w:t>into</w:t>
      </w:r>
      <w:r>
        <w:rPr>
          <w:spacing w:val="80"/>
        </w:rPr>
        <w:t> </w:t>
      </w:r>
      <w:r>
        <w:rPr/>
        <w:t>practice</w:t>
      </w:r>
      <w:r>
        <w:rPr>
          <w:spacing w:val="65"/>
          <w:w w:val="150"/>
        </w:rPr>
        <w:t> </w:t>
      </w:r>
      <w:r>
        <w:rPr/>
        <w:t>(Appelbaum</w:t>
      </w:r>
      <w:r>
        <w:rPr>
          <w:spacing w:val="80"/>
        </w:rPr>
        <w:t> </w:t>
      </w:r>
      <w:r>
        <w:rPr/>
        <w:t>et</w:t>
      </w:r>
      <w:r>
        <w:rPr>
          <w:spacing w:val="66"/>
          <w:w w:val="150"/>
        </w:rPr>
        <w:t> </w:t>
      </w:r>
      <w:r>
        <w:rPr/>
        <w:t>al.,</w:t>
      </w:r>
      <w:r>
        <w:rPr>
          <w:spacing w:val="69"/>
          <w:w w:val="150"/>
        </w:rPr>
        <w:t> </w:t>
      </w:r>
      <w:r>
        <w:rPr/>
        <w:t>1998).</w:t>
      </w:r>
    </w:p>
    <w:p>
      <w:pPr>
        <w:spacing w:after="0" w:line="276" w:lineRule="auto"/>
        <w:jc w:val="both"/>
        <w:sectPr>
          <w:pgSz w:w="11910" w:h="16840"/>
          <w:pgMar w:header="0" w:footer="1489" w:top="1340" w:bottom="1780" w:left="960" w:right="0"/>
        </w:sectPr>
      </w:pPr>
    </w:p>
    <w:p>
      <w:pPr>
        <w:pStyle w:val="BodyText"/>
        <w:spacing w:line="276" w:lineRule="auto" w:before="75"/>
        <w:ind w:right="1435"/>
        <w:jc w:val="both"/>
      </w:pPr>
      <w:r>
        <w:rPr/>
        <w:t>Punishment can never meet the requirements of effective punishment that psychologists</w:t>
      </w:r>
      <w:r>
        <w:rPr>
          <w:spacing w:val="-3"/>
        </w:rPr>
        <w:t> </w:t>
      </w:r>
      <w:r>
        <w:rPr/>
        <w:t>have</w:t>
      </w:r>
      <w:r>
        <w:rPr>
          <w:spacing w:val="-4"/>
        </w:rPr>
        <w:t> </w:t>
      </w:r>
      <w:r>
        <w:rPr/>
        <w:t>defined,</w:t>
      </w:r>
      <w:r>
        <w:rPr>
          <w:spacing w:val="-5"/>
        </w:rPr>
        <w:t> </w:t>
      </w:r>
      <w:r>
        <w:rPr/>
        <w:t>(GoSmallBiz.com.</w:t>
      </w:r>
      <w:r>
        <w:rPr>
          <w:i/>
        </w:rPr>
        <w:t>,</w:t>
      </w:r>
      <w:r>
        <w:rPr>
          <w:i/>
          <w:spacing w:val="-3"/>
        </w:rPr>
        <w:t> </w:t>
      </w:r>
      <w:r>
        <w:rPr>
          <w:i/>
        </w:rPr>
        <w:t>2002).</w:t>
      </w:r>
      <w:r>
        <w:rPr>
          <w:i/>
          <w:spacing w:val="-5"/>
        </w:rPr>
        <w:t> </w:t>
      </w:r>
      <w:r>
        <w:rPr/>
        <w:t>If</w:t>
      </w:r>
      <w:r>
        <w:rPr>
          <w:spacing w:val="-4"/>
        </w:rPr>
        <w:t> </w:t>
      </w:r>
      <w:r>
        <w:rPr/>
        <w:t>punishment</w:t>
      </w:r>
      <w:r>
        <w:rPr>
          <w:spacing w:val="-3"/>
        </w:rPr>
        <w:t> </w:t>
      </w:r>
      <w:r>
        <w:rPr/>
        <w:t>is</w:t>
      </w:r>
      <w:r>
        <w:rPr>
          <w:spacing w:val="-3"/>
        </w:rPr>
        <w:t> </w:t>
      </w:r>
      <w:r>
        <w:rPr/>
        <w:t>going</w:t>
      </w:r>
      <w:r>
        <w:rPr>
          <w:spacing w:val="-3"/>
        </w:rPr>
        <w:t> </w:t>
      </w:r>
      <w:r>
        <w:rPr/>
        <w:t>to be</w:t>
      </w:r>
      <w:r>
        <w:rPr>
          <w:spacing w:val="-2"/>
        </w:rPr>
        <w:t> </w:t>
      </w:r>
      <w:r>
        <w:rPr/>
        <w:t>used,</w:t>
      </w:r>
      <w:r>
        <w:rPr>
          <w:spacing w:val="-3"/>
        </w:rPr>
        <w:t> </w:t>
      </w:r>
      <w:r>
        <w:rPr/>
        <w:t>it</w:t>
      </w:r>
      <w:r>
        <w:rPr>
          <w:spacing w:val="-5"/>
        </w:rPr>
        <w:t> </w:t>
      </w:r>
      <w:r>
        <w:rPr/>
        <w:t>has</w:t>
      </w:r>
      <w:r>
        <w:rPr>
          <w:spacing w:val="-4"/>
        </w:rPr>
        <w:t> </w:t>
      </w:r>
      <w:r>
        <w:rPr/>
        <w:t>to</w:t>
      </w:r>
      <w:r>
        <w:rPr>
          <w:spacing w:val="-5"/>
        </w:rPr>
        <w:t> </w:t>
      </w:r>
      <w:r>
        <w:rPr/>
        <w:t>be</w:t>
      </w:r>
      <w:r>
        <w:rPr>
          <w:spacing w:val="-2"/>
        </w:rPr>
        <w:t> </w:t>
      </w:r>
      <w:r>
        <w:rPr/>
        <w:t>immediate,</w:t>
      </w:r>
      <w:r>
        <w:rPr>
          <w:spacing w:val="-3"/>
        </w:rPr>
        <w:t> </w:t>
      </w:r>
      <w:r>
        <w:rPr/>
        <w:t>contingent,</w:t>
      </w:r>
      <w:r>
        <w:rPr>
          <w:spacing w:val="-1"/>
        </w:rPr>
        <w:t> </w:t>
      </w:r>
      <w:r>
        <w:rPr/>
        <w:t>and</w:t>
      </w:r>
      <w:r>
        <w:rPr>
          <w:spacing w:val="-1"/>
        </w:rPr>
        <w:t> </w:t>
      </w:r>
      <w:r>
        <w:rPr/>
        <w:t>applied to</w:t>
      </w:r>
      <w:r>
        <w:rPr>
          <w:spacing w:val="-1"/>
        </w:rPr>
        <w:t> </w:t>
      </w:r>
      <w:r>
        <w:rPr/>
        <w:t>all</w:t>
      </w:r>
      <w:r>
        <w:rPr>
          <w:spacing w:val="-1"/>
        </w:rPr>
        <w:t> </w:t>
      </w:r>
      <w:r>
        <w:rPr/>
        <w:t>employees</w:t>
      </w:r>
      <w:r>
        <w:rPr>
          <w:spacing w:val="-1"/>
        </w:rPr>
        <w:t> </w:t>
      </w:r>
      <w:r>
        <w:rPr/>
        <w:t>equally or</w:t>
      </w:r>
      <w:r>
        <w:rPr>
          <w:spacing w:val="-1"/>
        </w:rPr>
        <w:t> </w:t>
      </w:r>
      <w:r>
        <w:rPr/>
        <w:t>it will</w:t>
      </w:r>
      <w:r>
        <w:rPr>
          <w:spacing w:val="-1"/>
        </w:rPr>
        <w:t> </w:t>
      </w:r>
      <w:r>
        <w:rPr/>
        <w:t>not</w:t>
      </w:r>
      <w:r>
        <w:rPr>
          <w:spacing w:val="-1"/>
        </w:rPr>
        <w:t> </w:t>
      </w:r>
      <w:r>
        <w:rPr/>
        <w:t>be accepted.</w:t>
      </w:r>
      <w:r>
        <w:rPr>
          <w:spacing w:val="-1"/>
        </w:rPr>
        <w:t> </w:t>
      </w:r>
      <w:r>
        <w:rPr/>
        <w:t>It can also result</w:t>
      </w:r>
      <w:r>
        <w:rPr>
          <w:spacing w:val="-1"/>
        </w:rPr>
        <w:t> </w:t>
      </w:r>
      <w:r>
        <w:rPr/>
        <w:t>in anger,</w:t>
      </w:r>
      <w:r>
        <w:rPr>
          <w:spacing w:val="-1"/>
        </w:rPr>
        <w:t> </w:t>
      </w:r>
      <w:r>
        <w:rPr/>
        <w:t>aggression, and punishment effect (Appelbaum, et aI., 1998). Punishment does not seem to be a successful solution to the discipline problems present in the workplace environment. If punishment is not the right choice for maintaining desirable behaviors in the workplace, other alternatives must be sought.</w:t>
      </w:r>
    </w:p>
    <w:p>
      <w:pPr>
        <w:pStyle w:val="BodyText"/>
        <w:spacing w:before="210"/>
        <w:ind w:left="0"/>
      </w:pPr>
    </w:p>
    <w:p>
      <w:pPr>
        <w:pStyle w:val="Heading1"/>
        <w:numPr>
          <w:ilvl w:val="2"/>
          <w:numId w:val="21"/>
        </w:numPr>
        <w:tabs>
          <w:tab w:pos="1197" w:val="left" w:leader="none"/>
        </w:tabs>
        <w:spacing w:line="240" w:lineRule="auto" w:before="1" w:after="0"/>
        <w:ind w:left="1197" w:right="0" w:hanging="717"/>
        <w:jc w:val="left"/>
      </w:pPr>
      <w:r>
        <w:rPr/>
        <w:t>Concept</w:t>
      </w:r>
      <w:r>
        <w:rPr>
          <w:spacing w:val="-7"/>
        </w:rPr>
        <w:t> </w:t>
      </w:r>
      <w:r>
        <w:rPr/>
        <w:t>of</w:t>
      </w:r>
      <w:r>
        <w:rPr>
          <w:spacing w:val="-4"/>
        </w:rPr>
        <w:t> </w:t>
      </w:r>
      <w:r>
        <w:rPr/>
        <w:t>Building</w:t>
      </w:r>
      <w:r>
        <w:rPr>
          <w:spacing w:val="-5"/>
        </w:rPr>
        <w:t> </w:t>
      </w:r>
      <w:r>
        <w:rPr>
          <w:spacing w:val="-2"/>
        </w:rPr>
        <w:t>Tradesmen</w:t>
      </w:r>
    </w:p>
    <w:p>
      <w:pPr>
        <w:pStyle w:val="BodyText"/>
        <w:spacing w:line="276" w:lineRule="auto" w:before="206"/>
        <w:ind w:right="1436"/>
        <w:jc w:val="both"/>
      </w:pPr>
      <w:r>
        <w:rPr/>
        <w:t>Akindoyemi (2005), defined tradesman as a person ±male or female who has been instructed in the fundamental theory of a particular trade, and trained for</w:t>
      </w:r>
      <w:r>
        <w:rPr>
          <w:spacing w:val="40"/>
        </w:rPr>
        <w:t> </w:t>
      </w:r>
      <w:r>
        <w:rPr/>
        <w:t>an adequate period in the intricate practice of that trade.</w:t>
      </w:r>
    </w:p>
    <w:p>
      <w:pPr>
        <w:pStyle w:val="BodyText"/>
        <w:spacing w:line="276" w:lineRule="auto" w:before="161"/>
        <w:ind w:right="1435"/>
        <w:jc w:val="both"/>
      </w:pPr>
      <w:r>
        <w:rPr/>
        <w:t>Abdulgafaru (2003), defines artisan or tradesman as a person skilled at</w:t>
      </w:r>
      <w:r>
        <w:rPr>
          <w:spacing w:val="80"/>
        </w:rPr>
        <w:t> </w:t>
      </w:r>
      <w:r>
        <w:rPr/>
        <w:t>manually creating beautiful things or a person who does something very well and with great attention to details, aesthetic, creativity; such as basketry, wood working, blacksmith.</w:t>
      </w:r>
    </w:p>
    <w:p>
      <w:pPr>
        <w:pStyle w:val="BodyText"/>
        <w:spacing w:line="276" w:lineRule="auto" w:before="158"/>
        <w:ind w:right="1435"/>
        <w:jc w:val="both"/>
      </w:pPr>
      <w:r>
        <w:rPr/>
        <w:t>A tradesman is a skilled worker who practices some trade or handicraft; a creator of skill in the manual arts; a professional whose work is consistently of high quality. Economically and socially, a tradesmen status is considered between a labourer and a professional with a high degree of both practical and theoretical knowledge of their trades. In cultures where professional careers are highly priced, there can be a shortage of skilled manual workers leading to lucrative null markets in the trades. The training of trades in European culture has been a formal tradition for many centuries. Tradesmen typically begins as</w:t>
      </w:r>
      <w:r>
        <w:rPr>
          <w:spacing w:val="40"/>
        </w:rPr>
        <w:t> </w:t>
      </w:r>
      <w:r>
        <w:rPr/>
        <w:t>an apprentice, working for the learning from the master and after a number of years, he is released from the master and work for himself.</w:t>
      </w:r>
    </w:p>
    <w:p>
      <w:pPr>
        <w:pStyle w:val="BodyText"/>
        <w:spacing w:line="276" w:lineRule="auto" w:before="162"/>
        <w:ind w:right="1442"/>
        <w:jc w:val="both"/>
      </w:pPr>
      <w:r>
        <w:rPr/>
        <w:t>Eventually, taking on his own apprentices, since the 20th century, this process has been changed in many ways. Tradesmen skill begins as an apprentice but</w:t>
      </w:r>
      <w:r>
        <w:rPr>
          <w:spacing w:val="40"/>
        </w:rPr>
        <w:t> </w:t>
      </w:r>
      <w:r>
        <w:rPr/>
        <w:t>the apprenticeship is carried out partly through working for qualified tradesmen and partly through an accredited trade school for a definite period of time (usually around four years) after which he/she is fully qualified.</w:t>
      </w:r>
    </w:p>
    <w:p>
      <w:pPr>
        <w:pStyle w:val="BodyText"/>
        <w:spacing w:line="276" w:lineRule="auto" w:before="160"/>
        <w:ind w:right="1445"/>
        <w:jc w:val="both"/>
      </w:pPr>
      <w:r>
        <w:rPr/>
        <w:t>The Nigerian Institute of Building has defined building tradesman as a person who</w:t>
      </w:r>
      <w:r>
        <w:rPr>
          <w:spacing w:val="19"/>
        </w:rPr>
        <w:t> </w:t>
      </w:r>
      <w:r>
        <w:rPr/>
        <w:t>has</w:t>
      </w:r>
      <w:r>
        <w:rPr>
          <w:spacing w:val="19"/>
        </w:rPr>
        <w:t> </w:t>
      </w:r>
      <w:r>
        <w:rPr/>
        <w:t>attended</w:t>
      </w:r>
      <w:r>
        <w:rPr>
          <w:spacing w:val="20"/>
        </w:rPr>
        <w:t> </w:t>
      </w:r>
      <w:r>
        <w:rPr/>
        <w:t>a</w:t>
      </w:r>
      <w:r>
        <w:rPr>
          <w:spacing w:val="18"/>
        </w:rPr>
        <w:t> </w:t>
      </w:r>
      <w:r>
        <w:rPr/>
        <w:t>standard</w:t>
      </w:r>
      <w:r>
        <w:rPr>
          <w:spacing w:val="20"/>
        </w:rPr>
        <w:t> </w:t>
      </w:r>
      <w:r>
        <w:rPr/>
        <w:t>of</w:t>
      </w:r>
      <w:r>
        <w:rPr>
          <w:spacing w:val="18"/>
        </w:rPr>
        <w:t> </w:t>
      </w:r>
      <w:r>
        <w:rPr/>
        <w:t>vocational</w:t>
      </w:r>
      <w:r>
        <w:rPr>
          <w:spacing w:val="20"/>
        </w:rPr>
        <w:t> </w:t>
      </w:r>
      <w:r>
        <w:rPr/>
        <w:t>education</w:t>
      </w:r>
      <w:r>
        <w:rPr>
          <w:spacing w:val="19"/>
        </w:rPr>
        <w:t> </w:t>
      </w:r>
      <w:r>
        <w:rPr/>
        <w:t>and</w:t>
      </w:r>
      <w:r>
        <w:rPr>
          <w:spacing w:val="19"/>
        </w:rPr>
        <w:t> </w:t>
      </w:r>
      <w:r>
        <w:rPr/>
        <w:t>training</w:t>
      </w:r>
      <w:r>
        <w:rPr>
          <w:spacing w:val="20"/>
        </w:rPr>
        <w:t> </w:t>
      </w:r>
      <w:r>
        <w:rPr/>
        <w:t>in</w:t>
      </w:r>
      <w:r>
        <w:rPr>
          <w:spacing w:val="19"/>
        </w:rPr>
        <w:t> </w:t>
      </w:r>
      <w:r>
        <w:rPr/>
        <w:t>a</w:t>
      </w:r>
      <w:r>
        <w:rPr>
          <w:spacing w:val="18"/>
        </w:rPr>
        <w:t> </w:t>
      </w:r>
      <w:r>
        <w:rPr/>
        <w:t>building</w:t>
      </w:r>
    </w:p>
    <w:p>
      <w:pPr>
        <w:spacing w:after="0" w:line="276" w:lineRule="auto"/>
        <w:jc w:val="both"/>
        <w:sectPr>
          <w:pgSz w:w="11910" w:h="16840"/>
          <w:pgMar w:header="0" w:footer="1489" w:top="1340" w:bottom="1780" w:left="960" w:right="0"/>
        </w:sectPr>
      </w:pPr>
    </w:p>
    <w:p>
      <w:pPr>
        <w:pStyle w:val="BodyText"/>
        <w:spacing w:line="276" w:lineRule="auto" w:before="75"/>
        <w:ind w:right="1435"/>
        <w:jc w:val="both"/>
      </w:pPr>
      <w:r>
        <w:rPr/>
        <w:t>craft either formally or in formally and works on building projects. Such a person must hold certificate of apprenticeship from a master tradesman or vocational training centre Akindoyemi (2005) cited by Ngwu (2014), identified twenty one sundry trade groups in the building construction industry namely: demolisher, excavators, concreter, steel benders, structural steel workers, carpenters, joiners, asphalters, brick/block layers, natural stone masons, iron mongers, metal workers, plumbers, drainers, electricians, plasters/ pavement decorators. It is obvious from the listing that virtually all the basic requirements of a building are directly or indirectly impacted by the activities of these trade groups. Furthermore, each trade group derives its name directly from nature of contributory role it performs towards the actualization of effective building project delivery.</w:t>
      </w:r>
    </w:p>
    <w:p>
      <w:pPr>
        <w:pStyle w:val="BodyText"/>
        <w:ind w:left="0"/>
      </w:pPr>
    </w:p>
    <w:p>
      <w:pPr>
        <w:pStyle w:val="BodyText"/>
        <w:spacing w:before="49"/>
        <w:ind w:left="0"/>
      </w:pPr>
    </w:p>
    <w:p>
      <w:pPr>
        <w:pStyle w:val="Heading1"/>
        <w:numPr>
          <w:ilvl w:val="2"/>
          <w:numId w:val="21"/>
        </w:numPr>
        <w:tabs>
          <w:tab w:pos="1198" w:val="left" w:leader="none"/>
        </w:tabs>
        <w:spacing w:line="240" w:lineRule="auto" w:before="0" w:after="0"/>
        <w:ind w:left="1198" w:right="0" w:hanging="718"/>
        <w:jc w:val="both"/>
      </w:pPr>
      <w:r>
        <w:rPr/>
        <w:t>Concept</w:t>
      </w:r>
      <w:r>
        <w:rPr>
          <w:spacing w:val="-7"/>
        </w:rPr>
        <w:t> </w:t>
      </w:r>
      <w:r>
        <w:rPr/>
        <w:t>of</w:t>
      </w:r>
      <w:r>
        <w:rPr>
          <w:spacing w:val="-4"/>
        </w:rPr>
        <w:t> </w:t>
      </w:r>
      <w:r>
        <w:rPr/>
        <w:t>Tariff</w:t>
      </w:r>
      <w:r>
        <w:rPr>
          <w:spacing w:val="-4"/>
        </w:rPr>
        <w:t> </w:t>
      </w:r>
      <w:r>
        <w:rPr/>
        <w:t>Coefficient</w:t>
      </w:r>
      <w:r>
        <w:rPr>
          <w:spacing w:val="-4"/>
        </w:rPr>
        <w:t> </w:t>
      </w:r>
      <w:r>
        <w:rPr>
          <w:spacing w:val="-2"/>
        </w:rPr>
        <w:t>(Rates)</w:t>
      </w:r>
    </w:p>
    <w:p>
      <w:pPr>
        <w:pStyle w:val="BodyText"/>
        <w:spacing w:line="273" w:lineRule="auto" w:before="206"/>
        <w:ind w:right="1446"/>
        <w:jc w:val="both"/>
      </w:pPr>
      <w:r>
        <w:rPr/>
        <w:t>Salary is one of the most controversial categories of payments to employees of an enterprise. In practice, there are several basic methods for calculating payroll payments. The most popular are the following:</w:t>
      </w:r>
    </w:p>
    <w:p>
      <w:pPr>
        <w:pStyle w:val="ListParagraph"/>
        <w:numPr>
          <w:ilvl w:val="0"/>
          <w:numId w:val="25"/>
        </w:numPr>
        <w:tabs>
          <w:tab w:pos="697" w:val="left" w:leader="none"/>
        </w:tabs>
        <w:spacing w:line="240" w:lineRule="auto" w:before="167" w:after="0"/>
        <w:ind w:left="697" w:right="0" w:hanging="217"/>
        <w:jc w:val="both"/>
        <w:rPr>
          <w:sz w:val="28"/>
        </w:rPr>
      </w:pPr>
      <w:r>
        <w:rPr>
          <w:sz w:val="28"/>
        </w:rPr>
        <w:t>Piece</w:t>
      </w:r>
      <w:r>
        <w:rPr>
          <w:spacing w:val="-5"/>
          <w:sz w:val="28"/>
        </w:rPr>
        <w:t> </w:t>
      </w:r>
      <w:r>
        <w:rPr>
          <w:spacing w:val="-4"/>
          <w:sz w:val="28"/>
        </w:rPr>
        <w:t>work</w:t>
      </w:r>
    </w:p>
    <w:p>
      <w:pPr>
        <w:pStyle w:val="ListParagraph"/>
        <w:numPr>
          <w:ilvl w:val="0"/>
          <w:numId w:val="25"/>
        </w:numPr>
        <w:tabs>
          <w:tab w:pos="775" w:val="left" w:leader="none"/>
        </w:tabs>
        <w:spacing w:line="240" w:lineRule="auto" w:before="208" w:after="0"/>
        <w:ind w:left="775" w:right="0" w:hanging="295"/>
        <w:jc w:val="both"/>
        <w:rPr>
          <w:sz w:val="28"/>
        </w:rPr>
      </w:pPr>
      <w:r>
        <w:rPr>
          <w:sz w:val="28"/>
        </w:rPr>
        <w:t>Time</w:t>
      </w:r>
      <w:r>
        <w:rPr>
          <w:spacing w:val="-7"/>
          <w:sz w:val="28"/>
        </w:rPr>
        <w:t> </w:t>
      </w:r>
      <w:r>
        <w:rPr>
          <w:spacing w:val="-2"/>
          <w:sz w:val="28"/>
        </w:rPr>
        <w:t>based</w:t>
      </w:r>
    </w:p>
    <w:p>
      <w:pPr>
        <w:pStyle w:val="ListParagraph"/>
        <w:numPr>
          <w:ilvl w:val="0"/>
          <w:numId w:val="25"/>
        </w:numPr>
        <w:tabs>
          <w:tab w:pos="851" w:val="left" w:leader="none"/>
        </w:tabs>
        <w:spacing w:line="240" w:lineRule="auto" w:before="208" w:after="0"/>
        <w:ind w:left="851" w:right="0" w:hanging="371"/>
        <w:jc w:val="both"/>
        <w:rPr>
          <w:sz w:val="28"/>
        </w:rPr>
      </w:pPr>
      <w:r>
        <w:rPr>
          <w:sz w:val="28"/>
        </w:rPr>
        <w:t>Combined</w:t>
      </w:r>
      <w:r>
        <w:rPr>
          <w:spacing w:val="-11"/>
          <w:sz w:val="28"/>
        </w:rPr>
        <w:t> </w:t>
      </w:r>
      <w:r>
        <w:rPr>
          <w:spacing w:val="-4"/>
          <w:sz w:val="28"/>
        </w:rPr>
        <w:t>type</w:t>
      </w:r>
    </w:p>
    <w:p>
      <w:pPr>
        <w:pStyle w:val="BodyText"/>
        <w:spacing w:line="276" w:lineRule="auto" w:before="211"/>
        <w:ind w:right="1436"/>
        <w:jc w:val="both"/>
      </w:pPr>
      <w:r>
        <w:rPr/>
        <w:t>In order to understand how salaries are paid to state employees, it is necessary</w:t>
      </w:r>
      <w:r>
        <w:rPr>
          <w:spacing w:val="40"/>
        </w:rPr>
        <w:t> </w:t>
      </w:r>
      <w:r>
        <w:rPr/>
        <w:t>to</w:t>
      </w:r>
      <w:r>
        <w:rPr>
          <w:spacing w:val="-1"/>
        </w:rPr>
        <w:t> </w:t>
      </w:r>
      <w:r>
        <w:rPr/>
        <w:t>determine</w:t>
      </w:r>
      <w:r>
        <w:rPr>
          <w:spacing w:val="-1"/>
        </w:rPr>
        <w:t> </w:t>
      </w:r>
      <w:r>
        <w:rPr/>
        <w:t>what the</w:t>
      </w:r>
      <w:r>
        <w:rPr>
          <w:spacing w:val="-3"/>
        </w:rPr>
        <w:t> </w:t>
      </w:r>
      <w:r>
        <w:rPr/>
        <w:t>tariff</w:t>
      </w:r>
      <w:r>
        <w:rPr>
          <w:spacing w:val="-1"/>
        </w:rPr>
        <w:t> </w:t>
      </w:r>
      <w:r>
        <w:rPr/>
        <w:t>scale</w:t>
      </w:r>
      <w:r>
        <w:rPr>
          <w:spacing w:val="-2"/>
        </w:rPr>
        <w:t> </w:t>
      </w:r>
      <w:r>
        <w:rPr/>
        <w:t>and tariff</w:t>
      </w:r>
      <w:r>
        <w:rPr>
          <w:spacing w:val="-1"/>
        </w:rPr>
        <w:t> </w:t>
      </w:r>
      <w:r>
        <w:rPr/>
        <w:t>rates are. The</w:t>
      </w:r>
      <w:r>
        <w:rPr>
          <w:spacing w:val="-1"/>
        </w:rPr>
        <w:t> </w:t>
      </w:r>
      <w:r>
        <w:rPr/>
        <w:t>coefficient</w:t>
      </w:r>
      <w:r>
        <w:rPr>
          <w:spacing w:val="-1"/>
        </w:rPr>
        <w:t> </w:t>
      </w:r>
      <w:r>
        <w:rPr/>
        <w:t>of</w:t>
      </w:r>
      <w:r>
        <w:rPr>
          <w:spacing w:val="-2"/>
        </w:rPr>
        <w:t> </w:t>
      </w:r>
      <w:r>
        <w:rPr/>
        <w:t>the</w:t>
      </w:r>
      <w:r>
        <w:rPr>
          <w:spacing w:val="-2"/>
        </w:rPr>
        <w:t> </w:t>
      </w:r>
      <w:r>
        <w:rPr/>
        <w:t>tariff rate by categories is applied not only in budgetary organizations, many enterprise have such additional tariff coefficients by categories.</w:t>
      </w:r>
    </w:p>
    <w:p>
      <w:pPr>
        <w:pStyle w:val="BodyText"/>
        <w:spacing w:line="276" w:lineRule="auto" w:before="161"/>
        <w:ind w:right="1434"/>
        <w:jc w:val="both"/>
      </w:pPr>
      <w:r>
        <w:rPr/>
        <w:t>Tariff coefficient is a multiplier that is applied to the wages of first class employees. This is an indicator that increases the salary of an employee taking into account such indicators as the tariff rate, the tariff coefficient. Enterprises usually use a digitized tariff rate, consisting of six categories. Thus the</w:t>
      </w:r>
      <w:r>
        <w:rPr>
          <w:spacing w:val="40"/>
        </w:rPr>
        <w:t> </w:t>
      </w:r>
      <w:r>
        <w:rPr/>
        <w:t>employee of the first category has the lowest salary index, and the sixth respectively the highest tariff coefficient (Atomiye, 2018). Tariff coefficient of the last category</w:t>
      </w:r>
      <w:r>
        <w:rPr>
          <w:spacing w:val="-1"/>
        </w:rPr>
        <w:t> </w:t>
      </w:r>
      <w:r>
        <w:rPr/>
        <w:t>corresponds to minimum wage equal to 1.0. To apply</w:t>
      </w:r>
      <w:r>
        <w:rPr>
          <w:spacing w:val="-1"/>
        </w:rPr>
        <w:t> </w:t>
      </w:r>
      <w:r>
        <w:rPr/>
        <w:t>the wage tariff system, there is need to have a table with tariff coefficients. At different enterprises, they can differ.</w:t>
      </w:r>
    </w:p>
    <w:p>
      <w:pPr>
        <w:spacing w:after="0" w:line="276" w:lineRule="auto"/>
        <w:jc w:val="both"/>
        <w:sectPr>
          <w:pgSz w:w="11910" w:h="16840"/>
          <w:pgMar w:header="0" w:footer="1489" w:top="1340" w:bottom="1780" w:left="960" w:right="0"/>
        </w:sectPr>
      </w:pPr>
    </w:p>
    <w:p>
      <w:pPr>
        <w:pStyle w:val="BodyText"/>
        <w:spacing w:line="276" w:lineRule="auto" w:before="75"/>
        <w:ind w:right="1435"/>
        <w:jc w:val="both"/>
      </w:pPr>
      <w:r>
        <w:rPr/>
        <w:t>All employees of the enterprise cannot receive wages at the same level, since their level of qualification is different; the laboriousness of the work performed by each of them is different. In this regard, it is expedient to apply a tariff scale. The main purpose is to distribute workers by category, depending on the level</w:t>
      </w:r>
      <w:r>
        <w:rPr>
          <w:spacing w:val="40"/>
        </w:rPr>
        <w:t> </w:t>
      </w:r>
      <w:r>
        <w:rPr/>
        <w:t>of specialization and the qualification of the work performed by them. Each employee must receive a salary</w:t>
      </w:r>
      <w:r>
        <w:rPr>
          <w:spacing w:val="-2"/>
        </w:rPr>
        <w:t> </w:t>
      </w:r>
      <w:r>
        <w:rPr/>
        <w:t>in the amount corresponding to his qualification (Okereke, 2014). Compensation of labour in the tariff method provides that an employee of a certain category must perform work that corresponds to its level in complexity. If it happens that a low-level worker is involved in the work that a specialist of higher level must perform, in situations where he does it successfully, he accordingly, can be assigned a higher rank (Atomiye, 2018). Payroll tariff method is a good motivator for employees. The higher the discharge, the higher the salary level.</w:t>
      </w:r>
    </w:p>
    <w:p>
      <w:pPr>
        <w:pStyle w:val="BodyText"/>
        <w:spacing w:line="276" w:lineRule="auto" w:before="160"/>
        <w:ind w:right="1439"/>
        <w:jc w:val="both"/>
      </w:pPr>
      <w:r>
        <w:rPr/>
        <w:t>Tariff coefficient is a component part of the category of qualification characteristics.</w:t>
      </w:r>
      <w:r>
        <w:rPr>
          <w:spacing w:val="-4"/>
        </w:rPr>
        <w:t> </w:t>
      </w:r>
      <w:r>
        <w:rPr/>
        <w:t>It</w:t>
      </w:r>
      <w:r>
        <w:rPr>
          <w:spacing w:val="-2"/>
        </w:rPr>
        <w:t> </w:t>
      </w:r>
      <w:r>
        <w:rPr/>
        <w:t>characterizes</w:t>
      </w:r>
      <w:r>
        <w:rPr>
          <w:spacing w:val="-4"/>
        </w:rPr>
        <w:t> </w:t>
      </w:r>
      <w:r>
        <w:rPr/>
        <w:t>the</w:t>
      </w:r>
      <w:r>
        <w:rPr>
          <w:spacing w:val="-5"/>
        </w:rPr>
        <w:t> </w:t>
      </w:r>
      <w:r>
        <w:rPr/>
        <w:t>level</w:t>
      </w:r>
      <w:r>
        <w:rPr>
          <w:spacing w:val="-5"/>
        </w:rPr>
        <w:t> </w:t>
      </w:r>
      <w:r>
        <w:rPr/>
        <w:t>of</w:t>
      </w:r>
      <w:r>
        <w:rPr>
          <w:spacing w:val="-5"/>
        </w:rPr>
        <w:t> </w:t>
      </w:r>
      <w:r>
        <w:rPr/>
        <w:t>complexity</w:t>
      </w:r>
      <w:r>
        <w:rPr>
          <w:spacing w:val="-6"/>
        </w:rPr>
        <w:t> </w:t>
      </w:r>
      <w:r>
        <w:rPr/>
        <w:t>of</w:t>
      </w:r>
      <w:r>
        <w:rPr>
          <w:spacing w:val="-3"/>
        </w:rPr>
        <w:t> </w:t>
      </w:r>
      <w:r>
        <w:rPr/>
        <w:t>work</w:t>
      </w:r>
      <w:r>
        <w:rPr>
          <w:spacing w:val="-2"/>
        </w:rPr>
        <w:t> </w:t>
      </w:r>
      <w:r>
        <w:rPr/>
        <w:t>(Okereke,</w:t>
      </w:r>
      <w:r>
        <w:rPr>
          <w:spacing w:val="-4"/>
        </w:rPr>
        <w:t> </w:t>
      </w:r>
      <w:r>
        <w:rPr/>
        <w:t>2014). Tariff category is one of the most important components of the tariff scale. It can be viewed in a special handbook of the characteristics of workers by skill level. In the tariff grid, the countdown always begins with first class workers. They as a rule, have the lowest salary and skill level. Typically, the salary level of first-class workers corresponds to the minimum wage level determined at state level.</w:t>
      </w:r>
    </w:p>
    <w:p>
      <w:pPr>
        <w:pStyle w:val="BodyText"/>
        <w:spacing w:line="276" w:lineRule="auto" w:before="160"/>
        <w:ind w:right="1437"/>
        <w:jc w:val="both"/>
      </w:pPr>
      <w:r>
        <w:rPr/>
        <w:t>To obtain the highest level of qualification level, it is necessary to carry out the work of the highest level of qualification. In addition, there are also conditions that are mandatory for fulfilment allowing the employee to receive a higher qualification rank.</w:t>
      </w:r>
    </w:p>
    <w:p>
      <w:pPr>
        <w:pStyle w:val="ListParagraph"/>
        <w:numPr>
          <w:ilvl w:val="0"/>
          <w:numId w:val="26"/>
        </w:numPr>
        <w:tabs>
          <w:tab w:pos="701" w:val="left" w:leader="none"/>
        </w:tabs>
        <w:spacing w:line="273" w:lineRule="auto" w:before="161" w:after="0"/>
        <w:ind w:left="480" w:right="1450" w:firstLine="0"/>
        <w:jc w:val="both"/>
        <w:rPr>
          <w:sz w:val="28"/>
        </w:rPr>
      </w:pPr>
      <w:r>
        <w:rPr>
          <w:sz w:val="28"/>
        </w:rPr>
        <w:t>Perform</w:t>
      </w:r>
      <w:r>
        <w:rPr>
          <w:spacing w:val="-2"/>
          <w:sz w:val="28"/>
        </w:rPr>
        <w:t> </w:t>
      </w:r>
      <w:r>
        <w:rPr>
          <w:sz w:val="28"/>
        </w:rPr>
        <w:t>the work of the highest level for three months, and do it successfully, that is, without rework and violations.</w:t>
      </w:r>
    </w:p>
    <w:p>
      <w:pPr>
        <w:pStyle w:val="ListParagraph"/>
        <w:numPr>
          <w:ilvl w:val="0"/>
          <w:numId w:val="26"/>
        </w:numPr>
        <w:tabs>
          <w:tab w:pos="801" w:val="left" w:leader="none"/>
        </w:tabs>
        <w:spacing w:line="273" w:lineRule="auto" w:before="166" w:after="0"/>
        <w:ind w:left="480" w:right="1449" w:firstLine="0"/>
        <w:jc w:val="both"/>
        <w:rPr>
          <w:sz w:val="28"/>
        </w:rPr>
      </w:pPr>
      <w:r>
        <w:rPr>
          <w:sz w:val="28"/>
        </w:rPr>
        <w:t>Just before receiving the highest level, you need to pass a test to check the skill level.</w:t>
      </w:r>
    </w:p>
    <w:p>
      <w:pPr>
        <w:pStyle w:val="BodyText"/>
        <w:spacing w:line="276" w:lineRule="auto" w:before="166"/>
        <w:ind w:right="1445"/>
        <w:jc w:val="both"/>
      </w:pPr>
      <w:r>
        <w:rPr/>
        <w:t>In the above processes, the owner of the enterprise, as well as the representative of the trade union organization of employees, should participate. The level of qualification category can be increased in those cases when the employee strictly follows the norms and requirements that are defined in the enterprise.</w:t>
      </w:r>
    </w:p>
    <w:p>
      <w:pPr>
        <w:spacing w:after="0" w:line="276" w:lineRule="auto"/>
        <w:jc w:val="both"/>
        <w:sectPr>
          <w:pgSz w:w="11910" w:h="16840"/>
          <w:pgMar w:header="0" w:footer="1489" w:top="1340" w:bottom="1780" w:left="960" w:right="0"/>
        </w:sectPr>
      </w:pPr>
    </w:p>
    <w:p>
      <w:pPr>
        <w:pStyle w:val="BodyText"/>
        <w:spacing w:line="276" w:lineRule="auto" w:before="75"/>
        <w:ind w:right="1441"/>
        <w:jc w:val="both"/>
      </w:pPr>
      <w:r>
        <w:rPr/>
        <w:t>Tariff rank, tariff coefficient and tariff rates are used when planning the wage fund at the enterprise. This allows the determination of level of earnings for certain categories of workers. This coefficient is important according to Atomiye (2018) in the following areas:</w:t>
      </w:r>
    </w:p>
    <w:p>
      <w:pPr>
        <w:pStyle w:val="ListParagraph"/>
        <w:numPr>
          <w:ilvl w:val="1"/>
          <w:numId w:val="26"/>
        </w:numPr>
        <w:tabs>
          <w:tab w:pos="759" w:val="left" w:leader="none"/>
        </w:tabs>
        <w:spacing w:line="240" w:lineRule="auto" w:before="158" w:after="0"/>
        <w:ind w:left="759" w:right="0" w:hanging="279"/>
        <w:jc w:val="both"/>
        <w:rPr>
          <w:sz w:val="28"/>
        </w:rPr>
      </w:pPr>
      <w:r>
        <w:rPr>
          <w:sz w:val="28"/>
        </w:rPr>
        <w:t>during</w:t>
      </w:r>
      <w:r>
        <w:rPr>
          <w:spacing w:val="-5"/>
          <w:sz w:val="28"/>
        </w:rPr>
        <w:t> </w:t>
      </w:r>
      <w:r>
        <w:rPr>
          <w:sz w:val="28"/>
        </w:rPr>
        <w:t>planning</w:t>
      </w:r>
      <w:r>
        <w:rPr>
          <w:spacing w:val="-6"/>
          <w:sz w:val="28"/>
        </w:rPr>
        <w:t> </w:t>
      </w:r>
      <w:r>
        <w:rPr>
          <w:sz w:val="28"/>
        </w:rPr>
        <w:t>of</w:t>
      </w:r>
      <w:r>
        <w:rPr>
          <w:spacing w:val="-6"/>
          <w:sz w:val="28"/>
        </w:rPr>
        <w:t> </w:t>
      </w:r>
      <w:r>
        <w:rPr>
          <w:sz w:val="28"/>
        </w:rPr>
        <w:t>the</w:t>
      </w:r>
      <w:r>
        <w:rPr>
          <w:spacing w:val="-7"/>
          <w:sz w:val="28"/>
        </w:rPr>
        <w:t> </w:t>
      </w:r>
      <w:r>
        <w:rPr>
          <w:sz w:val="28"/>
        </w:rPr>
        <w:t>budget</w:t>
      </w:r>
      <w:r>
        <w:rPr>
          <w:spacing w:val="-2"/>
          <w:sz w:val="28"/>
        </w:rPr>
        <w:t> </w:t>
      </w:r>
      <w:r>
        <w:rPr>
          <w:sz w:val="28"/>
        </w:rPr>
        <w:t>of</w:t>
      </w:r>
      <w:r>
        <w:rPr>
          <w:spacing w:val="-6"/>
          <w:sz w:val="28"/>
        </w:rPr>
        <w:t> </w:t>
      </w:r>
      <w:r>
        <w:rPr>
          <w:sz w:val="28"/>
        </w:rPr>
        <w:t>the</w:t>
      </w:r>
      <w:r>
        <w:rPr>
          <w:spacing w:val="-4"/>
          <w:sz w:val="28"/>
        </w:rPr>
        <w:t> </w:t>
      </w:r>
      <w:r>
        <w:rPr>
          <w:sz w:val="28"/>
        </w:rPr>
        <w:t>basic</w:t>
      </w:r>
      <w:r>
        <w:rPr>
          <w:spacing w:val="-3"/>
          <w:sz w:val="28"/>
        </w:rPr>
        <w:t> </w:t>
      </w:r>
      <w:r>
        <w:rPr>
          <w:sz w:val="28"/>
        </w:rPr>
        <w:t>salary</w:t>
      </w:r>
      <w:r>
        <w:rPr>
          <w:spacing w:val="-7"/>
          <w:sz w:val="28"/>
        </w:rPr>
        <w:t> </w:t>
      </w:r>
      <w:r>
        <w:rPr>
          <w:sz w:val="28"/>
        </w:rPr>
        <w:t>to</w:t>
      </w:r>
      <w:r>
        <w:rPr>
          <w:spacing w:val="-3"/>
          <w:sz w:val="28"/>
        </w:rPr>
        <w:t> </w:t>
      </w:r>
      <w:r>
        <w:rPr>
          <w:sz w:val="28"/>
        </w:rPr>
        <w:t>workers</w:t>
      </w:r>
      <w:r>
        <w:rPr>
          <w:spacing w:val="-2"/>
          <w:sz w:val="28"/>
        </w:rPr>
        <w:t> </w:t>
      </w:r>
      <w:r>
        <w:rPr>
          <w:sz w:val="28"/>
        </w:rPr>
        <w:t>on</w:t>
      </w:r>
      <w:r>
        <w:rPr>
          <w:spacing w:val="-2"/>
          <w:sz w:val="28"/>
        </w:rPr>
        <w:t> categories</w:t>
      </w:r>
    </w:p>
    <w:p>
      <w:pPr>
        <w:pStyle w:val="ListParagraph"/>
        <w:numPr>
          <w:ilvl w:val="1"/>
          <w:numId w:val="26"/>
        </w:numPr>
        <w:tabs>
          <w:tab w:pos="759" w:val="left" w:leader="none"/>
        </w:tabs>
        <w:spacing w:line="240" w:lineRule="auto" w:before="208" w:after="0"/>
        <w:ind w:left="759" w:right="0" w:hanging="279"/>
        <w:jc w:val="both"/>
        <w:rPr>
          <w:sz w:val="28"/>
        </w:rPr>
      </w:pPr>
      <w:r>
        <w:rPr>
          <w:sz w:val="28"/>
        </w:rPr>
        <w:t>during</w:t>
      </w:r>
      <w:r>
        <w:rPr>
          <w:spacing w:val="-5"/>
          <w:sz w:val="28"/>
        </w:rPr>
        <w:t> </w:t>
      </w:r>
      <w:r>
        <w:rPr>
          <w:sz w:val="28"/>
        </w:rPr>
        <w:t>the</w:t>
      </w:r>
      <w:r>
        <w:rPr>
          <w:spacing w:val="-4"/>
          <w:sz w:val="28"/>
        </w:rPr>
        <w:t> </w:t>
      </w:r>
      <w:r>
        <w:rPr>
          <w:sz w:val="28"/>
        </w:rPr>
        <w:t>distribution</w:t>
      </w:r>
      <w:r>
        <w:rPr>
          <w:spacing w:val="-3"/>
          <w:sz w:val="28"/>
        </w:rPr>
        <w:t> </w:t>
      </w:r>
      <w:r>
        <w:rPr>
          <w:sz w:val="28"/>
        </w:rPr>
        <w:t>of</w:t>
      </w:r>
      <w:r>
        <w:rPr>
          <w:spacing w:val="-4"/>
          <w:sz w:val="28"/>
        </w:rPr>
        <w:t> </w:t>
      </w:r>
      <w:r>
        <w:rPr>
          <w:sz w:val="28"/>
        </w:rPr>
        <w:t>the</w:t>
      </w:r>
      <w:r>
        <w:rPr>
          <w:spacing w:val="-3"/>
          <w:sz w:val="28"/>
        </w:rPr>
        <w:t> </w:t>
      </w:r>
      <w:r>
        <w:rPr>
          <w:sz w:val="28"/>
        </w:rPr>
        <w:t>wage</w:t>
      </w:r>
      <w:r>
        <w:rPr>
          <w:spacing w:val="-4"/>
          <w:sz w:val="28"/>
        </w:rPr>
        <w:t> </w:t>
      </w:r>
      <w:r>
        <w:rPr>
          <w:sz w:val="28"/>
        </w:rPr>
        <w:t>fund</w:t>
      </w:r>
      <w:r>
        <w:rPr>
          <w:spacing w:val="-7"/>
          <w:sz w:val="28"/>
        </w:rPr>
        <w:t> </w:t>
      </w:r>
      <w:r>
        <w:rPr>
          <w:sz w:val="28"/>
        </w:rPr>
        <w:t>by</w:t>
      </w:r>
      <w:r>
        <w:rPr>
          <w:spacing w:val="-7"/>
          <w:sz w:val="28"/>
        </w:rPr>
        <w:t> </w:t>
      </w:r>
      <w:r>
        <w:rPr>
          <w:sz w:val="28"/>
        </w:rPr>
        <w:t>categories</w:t>
      </w:r>
      <w:r>
        <w:rPr>
          <w:spacing w:val="-6"/>
          <w:sz w:val="28"/>
        </w:rPr>
        <w:t> </w:t>
      </w:r>
      <w:r>
        <w:rPr>
          <w:sz w:val="28"/>
        </w:rPr>
        <w:t>of</w:t>
      </w:r>
      <w:r>
        <w:rPr>
          <w:spacing w:val="-3"/>
          <w:sz w:val="28"/>
        </w:rPr>
        <w:t> </w:t>
      </w:r>
      <w:r>
        <w:rPr>
          <w:spacing w:val="-2"/>
          <w:sz w:val="28"/>
        </w:rPr>
        <w:t>workers</w:t>
      </w:r>
    </w:p>
    <w:p>
      <w:pPr>
        <w:pStyle w:val="ListParagraph"/>
        <w:numPr>
          <w:ilvl w:val="1"/>
          <w:numId w:val="26"/>
        </w:numPr>
        <w:tabs>
          <w:tab w:pos="759" w:val="left" w:leader="none"/>
        </w:tabs>
        <w:spacing w:line="240" w:lineRule="auto" w:before="209" w:after="0"/>
        <w:ind w:left="759" w:right="0" w:hanging="279"/>
        <w:jc w:val="both"/>
        <w:rPr>
          <w:sz w:val="28"/>
        </w:rPr>
      </w:pPr>
      <w:r>
        <w:rPr>
          <w:sz w:val="28"/>
        </w:rPr>
        <w:t>when</w:t>
      </w:r>
      <w:r>
        <w:rPr>
          <w:spacing w:val="-3"/>
          <w:sz w:val="28"/>
        </w:rPr>
        <w:t> </w:t>
      </w:r>
      <w:r>
        <w:rPr>
          <w:sz w:val="28"/>
        </w:rPr>
        <w:t>planning</w:t>
      </w:r>
      <w:r>
        <w:rPr>
          <w:spacing w:val="-7"/>
          <w:sz w:val="28"/>
        </w:rPr>
        <w:t> </w:t>
      </w:r>
      <w:r>
        <w:rPr>
          <w:sz w:val="28"/>
        </w:rPr>
        <w:t>to raise</w:t>
      </w:r>
      <w:r>
        <w:rPr>
          <w:spacing w:val="-4"/>
          <w:sz w:val="28"/>
        </w:rPr>
        <w:t> </w:t>
      </w:r>
      <w:r>
        <w:rPr>
          <w:sz w:val="28"/>
        </w:rPr>
        <w:t>the</w:t>
      </w:r>
      <w:r>
        <w:rPr>
          <w:spacing w:val="-4"/>
          <w:sz w:val="28"/>
        </w:rPr>
        <w:t> </w:t>
      </w:r>
      <w:r>
        <w:rPr>
          <w:sz w:val="28"/>
        </w:rPr>
        <w:t>level</w:t>
      </w:r>
      <w:r>
        <w:rPr>
          <w:spacing w:val="-2"/>
          <w:sz w:val="28"/>
        </w:rPr>
        <w:t> </w:t>
      </w:r>
      <w:r>
        <w:rPr>
          <w:sz w:val="28"/>
        </w:rPr>
        <w:t>of</w:t>
      </w:r>
      <w:r>
        <w:rPr>
          <w:spacing w:val="-4"/>
          <w:sz w:val="28"/>
        </w:rPr>
        <w:t> </w:t>
      </w:r>
      <w:r>
        <w:rPr>
          <w:sz w:val="28"/>
        </w:rPr>
        <w:t>tariff</w:t>
      </w:r>
      <w:r>
        <w:rPr>
          <w:spacing w:val="-6"/>
          <w:sz w:val="28"/>
        </w:rPr>
        <w:t> </w:t>
      </w:r>
      <w:r>
        <w:rPr>
          <w:spacing w:val="-2"/>
          <w:sz w:val="28"/>
        </w:rPr>
        <w:t>rates.</w:t>
      </w:r>
    </w:p>
    <w:p>
      <w:pPr>
        <w:pStyle w:val="BodyText"/>
        <w:ind w:left="0"/>
      </w:pPr>
    </w:p>
    <w:p>
      <w:pPr>
        <w:pStyle w:val="BodyText"/>
        <w:spacing w:before="100"/>
        <w:ind w:left="0"/>
      </w:pPr>
    </w:p>
    <w:p>
      <w:pPr>
        <w:pStyle w:val="Heading1"/>
        <w:numPr>
          <w:ilvl w:val="2"/>
          <w:numId w:val="27"/>
        </w:numPr>
        <w:tabs>
          <w:tab w:pos="1316" w:val="left" w:leader="none"/>
        </w:tabs>
        <w:spacing w:line="240" w:lineRule="auto" w:before="0" w:after="0"/>
        <w:ind w:left="1316" w:right="0" w:hanging="836"/>
        <w:jc w:val="both"/>
      </w:pPr>
      <w:r>
        <w:rPr/>
        <w:t>Literature</w:t>
      </w:r>
      <w:r>
        <w:rPr>
          <w:spacing w:val="-5"/>
        </w:rPr>
        <w:t> </w:t>
      </w:r>
      <w:r>
        <w:rPr>
          <w:spacing w:val="-2"/>
        </w:rPr>
        <w:t>Review</w:t>
      </w:r>
    </w:p>
    <w:p>
      <w:pPr>
        <w:pStyle w:val="ListParagraph"/>
        <w:numPr>
          <w:ilvl w:val="2"/>
          <w:numId w:val="27"/>
        </w:numPr>
        <w:tabs>
          <w:tab w:pos="1316" w:val="left" w:leader="none"/>
        </w:tabs>
        <w:spacing w:line="240" w:lineRule="auto" w:before="208" w:after="0"/>
        <w:ind w:left="1316" w:right="0" w:hanging="836"/>
        <w:jc w:val="both"/>
        <w:rPr>
          <w:b/>
          <w:sz w:val="28"/>
        </w:rPr>
      </w:pPr>
      <w:r>
        <w:rPr>
          <w:b/>
          <w:spacing w:val="-2"/>
          <w:sz w:val="28"/>
        </w:rPr>
        <w:t>Introduction</w:t>
      </w:r>
    </w:p>
    <w:p>
      <w:pPr>
        <w:pStyle w:val="BodyText"/>
        <w:spacing w:line="278" w:lineRule="auto" w:before="204"/>
        <w:ind w:right="-101"/>
      </w:pPr>
      <w:r>
        <w:rPr>
          <w:spacing w:val="-2"/>
          <w:w w:val="110"/>
        </w:rPr>
        <w:t>This</w:t>
      </w:r>
      <w:r>
        <w:rPr>
          <w:spacing w:val="30"/>
          <w:w w:val="110"/>
        </w:rPr>
        <w:t> </w:t>
      </w:r>
      <w:r>
        <w:rPr>
          <w:spacing w:val="-2"/>
          <w:w w:val="110"/>
        </w:rPr>
        <w:t>section</w:t>
      </w:r>
      <w:r>
        <w:rPr>
          <w:spacing w:val="30"/>
          <w:w w:val="110"/>
        </w:rPr>
        <w:t> </w:t>
      </w:r>
      <w:r>
        <w:rPr>
          <w:spacing w:val="-2"/>
          <w:w w:val="110"/>
        </w:rPr>
        <w:t>takes</w:t>
      </w:r>
      <w:r>
        <w:rPr>
          <w:spacing w:val="29"/>
          <w:w w:val="110"/>
        </w:rPr>
        <w:t> </w:t>
      </w:r>
      <w:r>
        <w:rPr>
          <w:spacing w:val="-2"/>
          <w:w w:val="110"/>
        </w:rPr>
        <w:t>an</w:t>
      </w:r>
      <w:r>
        <w:rPr>
          <w:spacing w:val="29"/>
          <w:w w:val="110"/>
        </w:rPr>
        <w:t> </w:t>
      </w:r>
      <w:r>
        <w:rPr>
          <w:spacing w:val="-2"/>
          <w:w w:val="110"/>
        </w:rPr>
        <w:t>exhaustive</w:t>
      </w:r>
      <w:r>
        <w:rPr>
          <w:spacing w:val="29"/>
          <w:w w:val="110"/>
        </w:rPr>
        <w:t> </w:t>
      </w:r>
      <w:r>
        <w:rPr>
          <w:spacing w:val="-2"/>
          <w:w w:val="110"/>
        </w:rPr>
        <w:t>review</w:t>
      </w:r>
      <w:r>
        <w:rPr>
          <w:spacing w:val="26"/>
          <w:w w:val="110"/>
        </w:rPr>
        <w:t> </w:t>
      </w:r>
      <w:r>
        <w:rPr>
          <w:spacing w:val="-2"/>
          <w:w w:val="110"/>
        </w:rPr>
        <w:t>of</w:t>
      </w:r>
      <w:r>
        <w:rPr>
          <w:spacing w:val="29"/>
          <w:w w:val="110"/>
        </w:rPr>
        <w:t> </w:t>
      </w:r>
      <w:r>
        <w:rPr>
          <w:spacing w:val="-2"/>
          <w:w w:val="110"/>
        </w:rPr>
        <w:t>related</w:t>
      </w:r>
      <w:r>
        <w:rPr>
          <w:spacing w:val="29"/>
          <w:w w:val="110"/>
        </w:rPr>
        <w:t> </w:t>
      </w:r>
      <w:r>
        <w:rPr>
          <w:spacing w:val="-2"/>
          <w:w w:val="110"/>
        </w:rPr>
        <w:t>previous</w:t>
      </w:r>
      <w:r>
        <w:rPr>
          <w:spacing w:val="28"/>
          <w:w w:val="110"/>
        </w:rPr>
        <w:t> </w:t>
      </w:r>
      <w:r>
        <w:rPr>
          <w:spacing w:val="-2"/>
          <w:w w:val="110"/>
        </w:rPr>
        <w:t>works</w:t>
      </w:r>
      <w:r>
        <w:rPr>
          <w:spacing w:val="29"/>
          <w:w w:val="110"/>
        </w:rPr>
        <w:t> </w:t>
      </w:r>
      <w:r>
        <w:rPr>
          <w:spacing w:val="-2"/>
          <w:w w:val="110"/>
        </w:rPr>
        <w:t>on</w:t>
      </w:r>
      <w:r>
        <w:rPr>
          <w:spacing w:val="29"/>
          <w:w w:val="110"/>
        </w:rPr>
        <w:t> </w:t>
      </w:r>
      <w:r>
        <w:rPr>
          <w:spacing w:val="-2"/>
          <w:w w:val="110"/>
        </w:rPr>
        <w:t>the </w:t>
      </w:r>
      <w:r>
        <w:rPr>
          <w:w w:val="145"/>
        </w:rPr>
        <w:t>FRQWHPSRUDU\</w:t>
      </w:r>
      <w:r>
        <w:rPr>
          <w:spacing w:val="40"/>
          <w:w w:val="145"/>
        </w:rPr>
        <w:t>   </w:t>
      </w:r>
      <w:r>
        <w:rPr>
          <w:w w:val="145"/>
        </w:rPr>
        <w:t>LVVXHV</w:t>
      </w:r>
      <w:r>
        <w:rPr>
          <w:spacing w:val="79"/>
          <w:w w:val="220"/>
        </w:rPr>
        <w:t>  </w:t>
      </w:r>
      <w:r>
        <w:rPr>
          <w:w w:val="220"/>
        </w:rPr>
        <w:t>RI</w:t>
      </w:r>
      <w:r>
        <w:rPr>
          <w:spacing w:val="40"/>
          <w:w w:val="220"/>
        </w:rPr>
        <w:t>  </w:t>
      </w:r>
      <w:r>
        <w:rPr>
          <w:w w:val="145"/>
        </w:rPr>
        <w:t>ZRUNPHQ¶V</w:t>
      </w:r>
      <w:r>
        <w:rPr>
          <w:spacing w:val="40"/>
          <w:w w:val="145"/>
        </w:rPr>
        <w:t>   </w:t>
      </w:r>
      <w:r>
        <w:rPr>
          <w:w w:val="145"/>
        </w:rPr>
        <w:t>SUR</w:t>
      </w:r>
    </w:p>
    <w:p>
      <w:pPr>
        <w:pStyle w:val="BodyText"/>
        <w:spacing w:line="276" w:lineRule="auto"/>
        <w:ind w:right="1434"/>
        <w:jc w:val="both"/>
      </w:pPr>
      <w:r>
        <w:rPr/>
        <w:t>existing models aimed at enhancing the productivity of building tradesmen globally</w:t>
      </w:r>
      <w:r>
        <w:rPr>
          <w:spacing w:val="-3"/>
        </w:rPr>
        <w:t> </w:t>
      </w:r>
      <w:r>
        <w:rPr/>
        <w:t>and</w:t>
      </w:r>
      <w:r>
        <w:rPr>
          <w:spacing w:val="-2"/>
        </w:rPr>
        <w:t> </w:t>
      </w:r>
      <w:r>
        <w:rPr/>
        <w:t>in Nigeria.</w:t>
      </w:r>
      <w:r>
        <w:rPr>
          <w:spacing w:val="-1"/>
        </w:rPr>
        <w:t> </w:t>
      </w:r>
      <w:r>
        <w:rPr/>
        <w:t>At</w:t>
      </w:r>
      <w:r>
        <w:rPr>
          <w:spacing w:val="-1"/>
        </w:rPr>
        <w:t> </w:t>
      </w:r>
      <w:r>
        <w:rPr/>
        <w:t>the</w:t>
      </w:r>
      <w:r>
        <w:rPr>
          <w:spacing w:val="-1"/>
        </w:rPr>
        <w:t> </w:t>
      </w:r>
      <w:r>
        <w:rPr/>
        <w:t>end</w:t>
      </w:r>
      <w:r>
        <w:rPr>
          <w:spacing w:val="-2"/>
        </w:rPr>
        <w:t> </w:t>
      </w:r>
      <w:r>
        <w:rPr/>
        <w:t>of</w:t>
      </w:r>
      <w:r>
        <w:rPr>
          <w:spacing w:val="-3"/>
        </w:rPr>
        <w:t> </w:t>
      </w:r>
      <w:r>
        <w:rPr/>
        <w:t>the</w:t>
      </w:r>
      <w:r>
        <w:rPr>
          <w:spacing w:val="-1"/>
        </w:rPr>
        <w:t> </w:t>
      </w:r>
      <w:r>
        <w:rPr/>
        <w:t>review,</w:t>
      </w:r>
      <w:r>
        <w:rPr>
          <w:spacing w:val="-1"/>
        </w:rPr>
        <w:t> </w:t>
      </w:r>
      <w:r>
        <w:rPr/>
        <w:t>research</w:t>
      </w:r>
      <w:r>
        <w:rPr>
          <w:spacing w:val="-1"/>
        </w:rPr>
        <w:t> </w:t>
      </w:r>
      <w:r>
        <w:rPr/>
        <w:t>gaps</w:t>
      </w:r>
      <w:r>
        <w:rPr>
          <w:spacing w:val="-1"/>
        </w:rPr>
        <w:t> </w:t>
      </w:r>
      <w:r>
        <w:rPr/>
        <w:t>which</w:t>
      </w:r>
      <w:r>
        <w:rPr>
          <w:spacing w:val="-1"/>
        </w:rPr>
        <w:t> </w:t>
      </w:r>
      <w:r>
        <w:rPr/>
        <w:t>this</w:t>
      </w:r>
      <w:r>
        <w:rPr>
          <w:spacing w:val="-1"/>
        </w:rPr>
        <w:t> </w:t>
      </w:r>
      <w:r>
        <w:rPr/>
        <w:t>study intends to fill will be identified and highlighted. It will be discussed under the following sub-headings:</w:t>
      </w:r>
    </w:p>
    <w:p>
      <w:pPr>
        <w:pStyle w:val="ListParagraph"/>
        <w:numPr>
          <w:ilvl w:val="0"/>
          <w:numId w:val="28"/>
        </w:numPr>
        <w:tabs>
          <w:tab w:pos="768" w:val="left" w:leader="none"/>
        </w:tabs>
        <w:spacing w:line="240" w:lineRule="auto" w:before="153" w:after="0"/>
        <w:ind w:left="768" w:right="0" w:hanging="218"/>
        <w:jc w:val="both"/>
        <w:rPr>
          <w:sz w:val="28"/>
        </w:rPr>
      </w:pPr>
      <w:r>
        <w:rPr>
          <w:sz w:val="28"/>
        </w:rPr>
        <w:t>Definitions</w:t>
      </w:r>
      <w:r>
        <w:rPr>
          <w:spacing w:val="-6"/>
          <w:sz w:val="28"/>
        </w:rPr>
        <w:t> </w:t>
      </w:r>
      <w:r>
        <w:rPr>
          <w:sz w:val="28"/>
        </w:rPr>
        <w:t>of</w:t>
      </w:r>
      <w:r>
        <w:rPr>
          <w:spacing w:val="-4"/>
          <w:sz w:val="28"/>
        </w:rPr>
        <w:t> </w:t>
      </w:r>
      <w:r>
        <w:rPr>
          <w:spacing w:val="-2"/>
          <w:sz w:val="28"/>
        </w:rPr>
        <w:t>motivation</w:t>
      </w:r>
    </w:p>
    <w:p>
      <w:pPr>
        <w:pStyle w:val="ListParagraph"/>
        <w:numPr>
          <w:ilvl w:val="0"/>
          <w:numId w:val="28"/>
        </w:numPr>
        <w:tabs>
          <w:tab w:pos="775" w:val="left" w:leader="none"/>
        </w:tabs>
        <w:spacing w:line="240" w:lineRule="auto" w:before="209" w:after="0"/>
        <w:ind w:left="775" w:right="0" w:hanging="295"/>
        <w:jc w:val="both"/>
        <w:rPr>
          <w:sz w:val="28"/>
        </w:rPr>
      </w:pPr>
      <w:r>
        <w:rPr>
          <w:sz w:val="28"/>
        </w:rPr>
        <w:t>Types</w:t>
      </w:r>
      <w:r>
        <w:rPr>
          <w:spacing w:val="-3"/>
          <w:sz w:val="28"/>
        </w:rPr>
        <w:t> </w:t>
      </w:r>
      <w:r>
        <w:rPr>
          <w:sz w:val="28"/>
        </w:rPr>
        <w:t>of</w:t>
      </w:r>
      <w:r>
        <w:rPr>
          <w:spacing w:val="-2"/>
          <w:sz w:val="28"/>
        </w:rPr>
        <w:t> motivation</w:t>
      </w:r>
    </w:p>
    <w:p>
      <w:pPr>
        <w:pStyle w:val="ListParagraph"/>
        <w:numPr>
          <w:ilvl w:val="0"/>
          <w:numId w:val="28"/>
        </w:numPr>
        <w:tabs>
          <w:tab w:pos="851" w:val="left" w:leader="none"/>
        </w:tabs>
        <w:spacing w:line="240" w:lineRule="auto" w:before="208" w:after="0"/>
        <w:ind w:left="851" w:right="0" w:hanging="371"/>
        <w:jc w:val="left"/>
        <w:rPr>
          <w:sz w:val="28"/>
        </w:rPr>
      </w:pPr>
      <w:r>
        <w:rPr>
          <w:sz w:val="28"/>
        </w:rPr>
        <w:t>Factors</w:t>
      </w:r>
      <w:r>
        <w:rPr>
          <w:spacing w:val="-8"/>
          <w:sz w:val="28"/>
        </w:rPr>
        <w:t> </w:t>
      </w:r>
      <w:r>
        <w:rPr>
          <w:sz w:val="28"/>
        </w:rPr>
        <w:t>Enhancing</w:t>
      </w:r>
      <w:r>
        <w:rPr>
          <w:spacing w:val="-8"/>
          <w:sz w:val="28"/>
        </w:rPr>
        <w:t> </w:t>
      </w:r>
      <w:r>
        <w:rPr>
          <w:sz w:val="28"/>
        </w:rPr>
        <w:t>Employee</w:t>
      </w:r>
      <w:r>
        <w:rPr>
          <w:spacing w:val="-8"/>
          <w:sz w:val="28"/>
        </w:rPr>
        <w:t> </w:t>
      </w:r>
      <w:r>
        <w:rPr>
          <w:spacing w:val="-2"/>
          <w:sz w:val="28"/>
        </w:rPr>
        <w:t>Motivation</w:t>
      </w:r>
    </w:p>
    <w:p>
      <w:pPr>
        <w:pStyle w:val="ListParagraph"/>
        <w:numPr>
          <w:ilvl w:val="0"/>
          <w:numId w:val="28"/>
        </w:numPr>
        <w:tabs>
          <w:tab w:pos="837" w:val="left" w:leader="none"/>
        </w:tabs>
        <w:spacing w:line="240" w:lineRule="auto" w:before="208" w:after="0"/>
        <w:ind w:left="837" w:right="0" w:hanging="357"/>
        <w:jc w:val="left"/>
        <w:rPr>
          <w:sz w:val="28"/>
        </w:rPr>
      </w:pPr>
      <w:r>
        <w:rPr>
          <w:sz w:val="28"/>
        </w:rPr>
        <w:t>Motivational</w:t>
      </w:r>
      <w:r>
        <w:rPr>
          <w:spacing w:val="-10"/>
          <w:sz w:val="28"/>
        </w:rPr>
        <w:t> </w:t>
      </w:r>
      <w:r>
        <w:rPr>
          <w:sz w:val="28"/>
        </w:rPr>
        <w:t>Techniques</w:t>
      </w:r>
      <w:r>
        <w:rPr>
          <w:spacing w:val="-12"/>
          <w:sz w:val="28"/>
        </w:rPr>
        <w:t> </w:t>
      </w:r>
      <w:r>
        <w:rPr>
          <w:sz w:val="28"/>
        </w:rPr>
        <w:t>in</w:t>
      </w:r>
      <w:r>
        <w:rPr>
          <w:spacing w:val="-10"/>
          <w:sz w:val="28"/>
        </w:rPr>
        <w:t> </w:t>
      </w:r>
      <w:r>
        <w:rPr>
          <w:sz w:val="28"/>
        </w:rPr>
        <w:t>Construction</w:t>
      </w:r>
      <w:r>
        <w:rPr>
          <w:spacing w:val="-9"/>
          <w:sz w:val="28"/>
        </w:rPr>
        <w:t> </w:t>
      </w:r>
      <w:r>
        <w:rPr>
          <w:spacing w:val="-2"/>
          <w:sz w:val="28"/>
        </w:rPr>
        <w:t>Industry</w:t>
      </w:r>
    </w:p>
    <w:p>
      <w:pPr>
        <w:pStyle w:val="BodyText"/>
        <w:spacing w:before="209"/>
      </w:pPr>
      <w:r>
        <w:rPr>
          <w:w w:val="160"/>
        </w:rPr>
        <w:t>Y</w:t>
      </w:r>
      <w:r>
        <w:rPr>
          <w:spacing w:val="20"/>
          <w:w w:val="160"/>
        </w:rPr>
        <w:t>   </w:t>
      </w:r>
      <w:r>
        <w:rPr>
          <w:w w:val="160"/>
        </w:rPr>
        <w:t>&amp;KDOOHQJHV</w:t>
      </w:r>
      <w:r>
        <w:rPr>
          <w:spacing w:val="-1"/>
          <w:w w:val="160"/>
        </w:rPr>
        <w:t> </w:t>
      </w:r>
      <w:r>
        <w:rPr>
          <w:w w:val="180"/>
        </w:rPr>
        <w:t>RI</w:t>
      </w:r>
      <w:r>
        <w:rPr>
          <w:spacing w:val="-27"/>
          <w:w w:val="180"/>
        </w:rPr>
        <w:t> </w:t>
      </w:r>
      <w:r>
        <w:rPr>
          <w:w w:val="160"/>
        </w:rPr>
        <w:t>0DQDJHPHQW</w:t>
      </w:r>
      <w:r>
        <w:rPr>
          <w:spacing w:val="4"/>
          <w:w w:val="160"/>
        </w:rPr>
        <w:t> </w:t>
      </w:r>
      <w:r>
        <w:rPr>
          <w:w w:val="160"/>
        </w:rPr>
        <w:t>ZLWK</w:t>
      </w:r>
      <w:r>
        <w:rPr>
          <w:spacing w:val="-10"/>
          <w:w w:val="160"/>
        </w:rPr>
        <w:t> </w:t>
      </w:r>
      <w:r>
        <w:rPr>
          <w:spacing w:val="-4"/>
          <w:w w:val="160"/>
        </w:rPr>
        <w:t>5HVS</w:t>
      </w:r>
    </w:p>
    <w:p>
      <w:pPr>
        <w:pStyle w:val="ListParagraph"/>
        <w:numPr>
          <w:ilvl w:val="0"/>
          <w:numId w:val="29"/>
        </w:numPr>
        <w:tabs>
          <w:tab w:pos="837" w:val="left" w:leader="none"/>
        </w:tabs>
        <w:spacing w:line="240" w:lineRule="auto" w:before="208" w:after="0"/>
        <w:ind w:left="837" w:right="0" w:hanging="357"/>
        <w:jc w:val="left"/>
        <w:rPr>
          <w:sz w:val="28"/>
        </w:rPr>
      </w:pPr>
      <w:r>
        <w:rPr>
          <w:sz w:val="28"/>
        </w:rPr>
        <w:t>The</w:t>
      </w:r>
      <w:r>
        <w:rPr>
          <w:spacing w:val="-4"/>
          <w:sz w:val="28"/>
        </w:rPr>
        <w:t> </w:t>
      </w:r>
      <w:r>
        <w:rPr>
          <w:sz w:val="28"/>
        </w:rPr>
        <w:t>Impact</w:t>
      </w:r>
      <w:r>
        <w:rPr>
          <w:spacing w:val="-3"/>
          <w:sz w:val="28"/>
        </w:rPr>
        <w:t> </w:t>
      </w:r>
      <w:r>
        <w:rPr>
          <w:sz w:val="28"/>
        </w:rPr>
        <w:t>of</w:t>
      </w:r>
      <w:r>
        <w:rPr>
          <w:spacing w:val="-3"/>
          <w:sz w:val="28"/>
        </w:rPr>
        <w:t> </w:t>
      </w:r>
      <w:r>
        <w:rPr>
          <w:sz w:val="28"/>
        </w:rPr>
        <w:t>Low</w:t>
      </w:r>
      <w:r>
        <w:rPr>
          <w:spacing w:val="-5"/>
          <w:sz w:val="28"/>
        </w:rPr>
        <w:t> </w:t>
      </w:r>
      <w:r>
        <w:rPr>
          <w:sz w:val="28"/>
        </w:rPr>
        <w:t>Motivation</w:t>
      </w:r>
      <w:r>
        <w:rPr>
          <w:spacing w:val="-3"/>
          <w:sz w:val="28"/>
        </w:rPr>
        <w:t> </w:t>
      </w:r>
      <w:r>
        <w:rPr>
          <w:sz w:val="28"/>
        </w:rPr>
        <w:t>Level</w:t>
      </w:r>
      <w:r>
        <w:rPr>
          <w:spacing w:val="-6"/>
          <w:sz w:val="28"/>
        </w:rPr>
        <w:t> </w:t>
      </w:r>
      <w:r>
        <w:rPr>
          <w:sz w:val="28"/>
        </w:rPr>
        <w:t>on</w:t>
      </w:r>
      <w:r>
        <w:rPr>
          <w:spacing w:val="-3"/>
          <w:sz w:val="28"/>
        </w:rPr>
        <w:t> </w:t>
      </w:r>
      <w:r>
        <w:rPr>
          <w:sz w:val="28"/>
        </w:rPr>
        <w:t>Project</w:t>
      </w:r>
      <w:r>
        <w:rPr>
          <w:spacing w:val="-2"/>
          <w:sz w:val="28"/>
        </w:rPr>
        <w:t> success</w:t>
      </w:r>
    </w:p>
    <w:p>
      <w:pPr>
        <w:pStyle w:val="ListParagraph"/>
        <w:numPr>
          <w:ilvl w:val="0"/>
          <w:numId w:val="29"/>
        </w:numPr>
        <w:tabs>
          <w:tab w:pos="913" w:val="left" w:leader="none"/>
        </w:tabs>
        <w:spacing w:line="240" w:lineRule="auto" w:before="207" w:after="0"/>
        <w:ind w:left="913" w:right="0" w:hanging="433"/>
        <w:jc w:val="left"/>
        <w:rPr>
          <w:sz w:val="28"/>
        </w:rPr>
      </w:pPr>
      <w:r>
        <w:rPr>
          <w:sz w:val="28"/>
        </w:rPr>
        <w:t>Motivational</w:t>
      </w:r>
      <w:r>
        <w:rPr>
          <w:spacing w:val="-13"/>
          <w:sz w:val="28"/>
        </w:rPr>
        <w:t> </w:t>
      </w:r>
      <w:r>
        <w:rPr>
          <w:spacing w:val="-2"/>
          <w:sz w:val="28"/>
        </w:rPr>
        <w:t>Models</w:t>
      </w:r>
    </w:p>
    <w:p>
      <w:pPr>
        <w:pStyle w:val="ListParagraph"/>
        <w:numPr>
          <w:ilvl w:val="0"/>
          <w:numId w:val="29"/>
        </w:numPr>
        <w:tabs>
          <w:tab w:pos="991" w:val="left" w:leader="none"/>
        </w:tabs>
        <w:spacing w:line="240" w:lineRule="auto" w:before="208" w:after="0"/>
        <w:ind w:left="991" w:right="0" w:hanging="511"/>
        <w:jc w:val="left"/>
        <w:rPr>
          <w:sz w:val="28"/>
        </w:rPr>
      </w:pPr>
      <w:r>
        <w:rPr>
          <w:sz w:val="28"/>
        </w:rPr>
        <w:t>Productivity</w:t>
      </w:r>
      <w:r>
        <w:rPr>
          <w:spacing w:val="-11"/>
          <w:sz w:val="28"/>
        </w:rPr>
        <w:t> </w:t>
      </w:r>
      <w:r>
        <w:rPr>
          <w:sz w:val="28"/>
        </w:rPr>
        <w:t>in</w:t>
      </w:r>
      <w:r>
        <w:rPr>
          <w:spacing w:val="-5"/>
          <w:sz w:val="28"/>
        </w:rPr>
        <w:t> </w:t>
      </w:r>
      <w:r>
        <w:rPr>
          <w:spacing w:val="-2"/>
          <w:sz w:val="28"/>
        </w:rPr>
        <w:t>Construction</w:t>
      </w:r>
    </w:p>
    <w:p>
      <w:pPr>
        <w:pStyle w:val="ListParagraph"/>
        <w:numPr>
          <w:ilvl w:val="0"/>
          <w:numId w:val="29"/>
        </w:numPr>
        <w:tabs>
          <w:tab w:pos="837" w:val="left" w:leader="none"/>
        </w:tabs>
        <w:spacing w:line="240" w:lineRule="auto" w:before="209" w:after="0"/>
        <w:ind w:left="837" w:right="0" w:hanging="357"/>
        <w:jc w:val="left"/>
        <w:rPr>
          <w:sz w:val="28"/>
        </w:rPr>
      </w:pPr>
      <w:r>
        <w:rPr>
          <w:sz w:val="28"/>
        </w:rPr>
        <w:t>Factors</w:t>
      </w:r>
      <w:r>
        <w:rPr>
          <w:spacing w:val="-5"/>
          <w:sz w:val="28"/>
        </w:rPr>
        <w:t> </w:t>
      </w:r>
      <w:r>
        <w:rPr>
          <w:sz w:val="28"/>
        </w:rPr>
        <w:t>affecting</w:t>
      </w:r>
      <w:r>
        <w:rPr>
          <w:spacing w:val="-5"/>
          <w:sz w:val="28"/>
        </w:rPr>
        <w:t> </w:t>
      </w:r>
      <w:r>
        <w:rPr>
          <w:sz w:val="28"/>
        </w:rPr>
        <w:t>the</w:t>
      </w:r>
      <w:r>
        <w:rPr>
          <w:spacing w:val="-6"/>
          <w:sz w:val="28"/>
        </w:rPr>
        <w:t> </w:t>
      </w:r>
      <w:r>
        <w:rPr>
          <w:sz w:val="28"/>
        </w:rPr>
        <w:t>productivity</w:t>
      </w:r>
      <w:r>
        <w:rPr>
          <w:spacing w:val="-10"/>
          <w:sz w:val="28"/>
        </w:rPr>
        <w:t> </w:t>
      </w:r>
      <w:r>
        <w:rPr>
          <w:sz w:val="28"/>
        </w:rPr>
        <w:t>of</w:t>
      </w:r>
      <w:r>
        <w:rPr>
          <w:spacing w:val="-6"/>
          <w:sz w:val="28"/>
        </w:rPr>
        <w:t> </w:t>
      </w:r>
      <w:r>
        <w:rPr>
          <w:sz w:val="28"/>
        </w:rPr>
        <w:t>building</w:t>
      </w:r>
      <w:r>
        <w:rPr>
          <w:spacing w:val="-4"/>
          <w:sz w:val="28"/>
        </w:rPr>
        <w:t> </w:t>
      </w:r>
      <w:r>
        <w:rPr>
          <w:spacing w:val="-2"/>
          <w:sz w:val="28"/>
        </w:rPr>
        <w:t>craftsmen</w:t>
      </w:r>
    </w:p>
    <w:p>
      <w:pPr>
        <w:pStyle w:val="ListParagraph"/>
        <w:numPr>
          <w:ilvl w:val="0"/>
          <w:numId w:val="29"/>
        </w:numPr>
        <w:tabs>
          <w:tab w:pos="760" w:val="left" w:leader="none"/>
        </w:tabs>
        <w:spacing w:line="240" w:lineRule="auto" w:before="208" w:after="0"/>
        <w:ind w:left="760" w:right="0" w:hanging="280"/>
        <w:jc w:val="left"/>
        <w:rPr>
          <w:sz w:val="28"/>
        </w:rPr>
      </w:pPr>
      <w:r>
        <w:rPr>
          <w:sz w:val="28"/>
        </w:rPr>
        <w:t>Historical</w:t>
      </w:r>
      <w:r>
        <w:rPr>
          <w:spacing w:val="-7"/>
          <w:sz w:val="28"/>
        </w:rPr>
        <w:t> </w:t>
      </w:r>
      <w:r>
        <w:rPr>
          <w:sz w:val="28"/>
        </w:rPr>
        <w:t>Perspective</w:t>
      </w:r>
      <w:r>
        <w:rPr>
          <w:spacing w:val="-8"/>
          <w:sz w:val="28"/>
        </w:rPr>
        <w:t> </w:t>
      </w:r>
      <w:r>
        <w:rPr>
          <w:sz w:val="28"/>
        </w:rPr>
        <w:t>of</w:t>
      </w:r>
      <w:r>
        <w:rPr>
          <w:spacing w:val="-6"/>
          <w:sz w:val="28"/>
        </w:rPr>
        <w:t> </w:t>
      </w:r>
      <w:r>
        <w:rPr>
          <w:sz w:val="28"/>
        </w:rPr>
        <w:t>Labour</w:t>
      </w:r>
      <w:r>
        <w:rPr>
          <w:spacing w:val="-6"/>
          <w:sz w:val="28"/>
        </w:rPr>
        <w:t> </w:t>
      </w:r>
      <w:r>
        <w:rPr>
          <w:sz w:val="28"/>
        </w:rPr>
        <w:t>Laws</w:t>
      </w:r>
      <w:r>
        <w:rPr>
          <w:spacing w:val="-8"/>
          <w:sz w:val="28"/>
        </w:rPr>
        <w:t> </w:t>
      </w:r>
      <w:r>
        <w:rPr>
          <w:sz w:val="28"/>
        </w:rPr>
        <w:t>in</w:t>
      </w:r>
      <w:r>
        <w:rPr>
          <w:spacing w:val="-4"/>
          <w:sz w:val="28"/>
        </w:rPr>
        <w:t> </w:t>
      </w:r>
      <w:r>
        <w:rPr>
          <w:spacing w:val="-2"/>
          <w:sz w:val="28"/>
        </w:rPr>
        <w:t>Nigeria</w:t>
      </w:r>
    </w:p>
    <w:p>
      <w:pPr>
        <w:pStyle w:val="ListParagraph"/>
        <w:numPr>
          <w:ilvl w:val="0"/>
          <w:numId w:val="29"/>
        </w:numPr>
        <w:tabs>
          <w:tab w:pos="839" w:val="left" w:leader="none"/>
        </w:tabs>
        <w:spacing w:line="240" w:lineRule="auto" w:before="209" w:after="0"/>
        <w:ind w:left="839" w:right="0" w:hanging="359"/>
        <w:jc w:val="left"/>
        <w:rPr>
          <w:sz w:val="28"/>
        </w:rPr>
      </w:pPr>
      <w:r>
        <w:rPr>
          <w:sz w:val="28"/>
        </w:rPr>
        <w:t>Skill</w:t>
      </w:r>
      <w:r>
        <w:rPr>
          <w:spacing w:val="-7"/>
          <w:sz w:val="28"/>
        </w:rPr>
        <w:t> </w:t>
      </w:r>
      <w:r>
        <w:rPr>
          <w:sz w:val="28"/>
        </w:rPr>
        <w:t>Development</w:t>
      </w:r>
      <w:r>
        <w:rPr>
          <w:spacing w:val="-5"/>
          <w:sz w:val="28"/>
        </w:rPr>
        <w:t> </w:t>
      </w:r>
      <w:r>
        <w:rPr>
          <w:sz w:val="28"/>
        </w:rPr>
        <w:t>and</w:t>
      </w:r>
      <w:r>
        <w:rPr>
          <w:spacing w:val="-4"/>
          <w:sz w:val="28"/>
        </w:rPr>
        <w:t> </w:t>
      </w:r>
      <w:r>
        <w:rPr>
          <w:sz w:val="28"/>
        </w:rPr>
        <w:t>Certification</w:t>
      </w:r>
      <w:r>
        <w:rPr>
          <w:spacing w:val="-5"/>
          <w:sz w:val="28"/>
        </w:rPr>
        <w:t> </w:t>
      </w:r>
      <w:r>
        <w:rPr>
          <w:sz w:val="28"/>
        </w:rPr>
        <w:t>for</w:t>
      </w:r>
      <w:r>
        <w:rPr>
          <w:spacing w:val="-8"/>
          <w:sz w:val="28"/>
        </w:rPr>
        <w:t> </w:t>
      </w:r>
      <w:r>
        <w:rPr>
          <w:sz w:val="28"/>
        </w:rPr>
        <w:t>Tradesmen</w:t>
      </w:r>
      <w:r>
        <w:rPr>
          <w:spacing w:val="-5"/>
          <w:sz w:val="28"/>
        </w:rPr>
        <w:t> </w:t>
      </w:r>
      <w:r>
        <w:rPr>
          <w:sz w:val="28"/>
        </w:rPr>
        <w:t>in</w:t>
      </w:r>
      <w:r>
        <w:rPr>
          <w:spacing w:val="-4"/>
          <w:sz w:val="28"/>
        </w:rPr>
        <w:t> </w:t>
      </w:r>
      <w:r>
        <w:rPr>
          <w:spacing w:val="-2"/>
          <w:sz w:val="28"/>
        </w:rPr>
        <w:t>Nigeria</w:t>
      </w:r>
    </w:p>
    <w:p>
      <w:pPr>
        <w:spacing w:after="0" w:line="240" w:lineRule="auto"/>
        <w:jc w:val="left"/>
        <w:rPr>
          <w:sz w:val="28"/>
        </w:rPr>
        <w:sectPr>
          <w:pgSz w:w="11910" w:h="16840"/>
          <w:pgMar w:header="0" w:footer="1489" w:top="1340" w:bottom="1780" w:left="960" w:right="0"/>
        </w:sectPr>
      </w:pPr>
    </w:p>
    <w:p>
      <w:pPr>
        <w:pStyle w:val="Heading1"/>
        <w:numPr>
          <w:ilvl w:val="2"/>
          <w:numId w:val="27"/>
        </w:numPr>
        <w:tabs>
          <w:tab w:pos="1177" w:val="left" w:leader="none"/>
        </w:tabs>
        <w:spacing w:line="240" w:lineRule="auto" w:before="77" w:after="0"/>
        <w:ind w:left="1177" w:right="0" w:hanging="697"/>
        <w:jc w:val="left"/>
      </w:pPr>
      <w:r>
        <w:rPr/>
        <w:t>Definition</w:t>
      </w:r>
      <w:r>
        <w:rPr>
          <w:spacing w:val="-8"/>
        </w:rPr>
        <w:t> </w:t>
      </w:r>
      <w:r>
        <w:rPr/>
        <w:t>of</w:t>
      </w:r>
      <w:r>
        <w:rPr>
          <w:spacing w:val="-6"/>
        </w:rPr>
        <w:t> </w:t>
      </w:r>
      <w:r>
        <w:rPr>
          <w:spacing w:val="-2"/>
        </w:rPr>
        <w:t>Motivation</w:t>
      </w:r>
    </w:p>
    <w:p>
      <w:pPr>
        <w:pStyle w:val="BodyText"/>
        <w:spacing w:line="276" w:lineRule="auto" w:before="206"/>
        <w:ind w:right="-101"/>
      </w:pPr>
      <w:r>
        <w:rPr>
          <w:w w:val="130"/>
        </w:rPr>
        <w:t>0RWLYDWLRQ</w:t>
      </w:r>
      <w:r>
        <w:rPr>
          <w:spacing w:val="80"/>
          <w:w w:val="130"/>
        </w:rPr>
        <w:t>  </w:t>
      </w:r>
      <w:r>
        <w:rPr>
          <w:w w:val="130"/>
        </w:rPr>
        <w:t>LV</w:t>
      </w:r>
      <w:r>
        <w:rPr>
          <w:spacing w:val="80"/>
          <w:w w:val="140"/>
        </w:rPr>
        <w:t>  </w:t>
      </w:r>
      <w:r>
        <w:rPr>
          <w:w w:val="140"/>
        </w:rPr>
        <w:t>GHILQHG</w:t>
      </w:r>
      <w:r>
        <w:rPr>
          <w:spacing w:val="80"/>
          <w:w w:val="140"/>
        </w:rPr>
        <w:t>  </w:t>
      </w:r>
      <w:r>
        <w:rPr>
          <w:w w:val="130"/>
        </w:rPr>
        <w:t>DV</w:t>
      </w:r>
      <w:r>
        <w:rPr>
          <w:spacing w:val="-17"/>
          <w:w w:val="130"/>
        </w:rPr>
        <w:t> </w:t>
      </w:r>
      <w:r>
        <w:rPr>
          <w:w w:val="103"/>
        </w:rPr>
        <w:t>a</w:t>
      </w:r>
      <w:r>
        <w:rPr>
          <w:spacing w:val="-3"/>
          <w:w w:val="103"/>
        </w:rPr>
        <w:t>f</w:t>
      </w:r>
      <w:r>
        <w:rPr>
          <w:spacing w:val="-28"/>
          <w:w w:val="103"/>
        </w:rPr>
        <w:t>f</w:t>
      </w:r>
      <w:r>
        <w:rPr>
          <w:spacing w:val="-254"/>
          <w:w w:val="337"/>
        </w:rPr>
        <w:t>³</w:t>
      </w:r>
      <w:r>
        <w:rPr>
          <w:w w:val="103"/>
        </w:rPr>
        <w:t>e</w:t>
      </w:r>
      <w:r>
        <w:rPr>
          <w:spacing w:val="-1"/>
          <w:w w:val="103"/>
        </w:rPr>
        <w:t>c</w:t>
      </w:r>
      <w:r>
        <w:rPr>
          <w:spacing w:val="-78"/>
          <w:w w:val="103"/>
        </w:rPr>
        <w:t>t</w:t>
      </w:r>
      <w:r>
        <w:rPr>
          <w:spacing w:val="-204"/>
          <w:w w:val="109"/>
        </w:rPr>
        <w:t>W</w:t>
      </w:r>
      <w:r>
        <w:rPr>
          <w:w w:val="103"/>
        </w:rPr>
        <w:t>s</w:t>
      </w:r>
      <w:r>
        <w:rPr>
          <w:spacing w:val="26"/>
          <w:w w:val="129"/>
        </w:rPr>
        <w:t> </w:t>
      </w:r>
      <w:r>
        <w:rPr>
          <w:spacing w:val="-246"/>
          <w:w w:val="145"/>
        </w:rPr>
        <w:t>K</w:t>
      </w:r>
      <w:r>
        <w:rPr>
          <w:w w:val="107"/>
        </w:rPr>
        <w:t>h</w:t>
      </w:r>
      <w:r>
        <w:rPr>
          <w:spacing w:val="-2"/>
          <w:w w:val="107"/>
        </w:rPr>
        <w:t>i</w:t>
      </w:r>
      <w:r>
        <w:rPr>
          <w:spacing w:val="-82"/>
          <w:w w:val="107"/>
        </w:rPr>
        <w:t>s</w:t>
      </w:r>
      <w:r>
        <w:rPr>
          <w:spacing w:val="-70"/>
          <w:w w:val="145"/>
        </w:rPr>
        <w:t>H</w:t>
      </w:r>
      <w:r>
        <w:rPr>
          <w:spacing w:val="-72"/>
          <w:w w:val="107"/>
        </w:rPr>
        <w:t>o</w:t>
      </w:r>
      <w:r>
        <w:rPr>
          <w:w w:val="119"/>
        </w:rPr>
        <w:t> </w:t>
      </w:r>
      <w:r>
        <w:rPr>
          <w:w w:val="120"/>
        </w:rPr>
        <w:t>r</w:t>
      </w:r>
      <w:r>
        <w:rPr>
          <w:spacing w:val="40"/>
          <w:w w:val="129"/>
        </w:rPr>
        <w:t> </w:t>
      </w:r>
      <w:r>
        <w:rPr>
          <w:spacing w:val="-61"/>
          <w:w w:val="81"/>
        </w:rPr>
        <w:t>h</w:t>
      </w:r>
      <w:r>
        <w:rPr>
          <w:spacing w:val="-152"/>
          <w:w w:val="282"/>
        </w:rPr>
        <w:t>I</w:t>
      </w:r>
      <w:r>
        <w:rPr>
          <w:spacing w:val="35"/>
          <w:w w:val="81"/>
        </w:rPr>
        <w:t>e</w:t>
      </w:r>
      <w:r>
        <w:rPr>
          <w:spacing w:val="3"/>
          <w:w w:val="81"/>
        </w:rPr>
        <w:t>r</w:t>
      </w:r>
      <w:r>
        <w:rPr>
          <w:spacing w:val="36"/>
          <w:w w:val="131"/>
        </w:rPr>
        <w:t>R</w:t>
      </w:r>
      <w:r>
        <w:rPr>
          <w:spacing w:val="32"/>
          <w:w w:val="119"/>
        </w:rPr>
        <w:t>U</w:t>
      </w:r>
      <w:r>
        <w:rPr>
          <w:spacing w:val="35"/>
          <w:w w:val="131"/>
        </w:rPr>
        <w:t>FHV</w:t>
      </w:r>
      <w:r>
        <w:rPr>
          <w:spacing w:val="40"/>
          <w:w w:val="129"/>
        </w:rPr>
        <w:t> </w:t>
      </w:r>
      <w:r>
        <w:rPr/>
        <w:t>direction,</w:t>
      </w:r>
      <w:r>
        <w:rPr>
          <w:spacing w:val="80"/>
        </w:rPr>
        <w:t> </w:t>
      </w:r>
      <w:r>
        <w:rPr/>
        <w:t>intensity</w:t>
      </w:r>
      <w:r>
        <w:rPr>
          <w:spacing w:val="80"/>
        </w:rPr>
        <w:t> </w:t>
      </w:r>
      <w:r>
        <w:rPr/>
        <w:t>and</w:t>
      </w:r>
      <w:r>
        <w:rPr>
          <w:spacing w:val="80"/>
        </w:rPr>
        <w:t> </w:t>
      </w:r>
      <w:r>
        <w:rPr/>
        <w:t>persistence</w:t>
      </w:r>
      <w:r>
        <w:rPr>
          <w:spacing w:val="80"/>
        </w:rPr>
        <w:t> </w:t>
      </w:r>
      <w:r>
        <w:rPr/>
        <w:t>of</w:t>
      </w:r>
      <w:r>
        <w:rPr>
          <w:spacing w:val="80"/>
        </w:rPr>
        <w:t> </w:t>
      </w:r>
      <w:r>
        <w:rPr/>
        <w:t>voluntary</w:t>
      </w:r>
      <w:r>
        <w:rPr>
          <w:spacing w:val="80"/>
        </w:rPr>
        <w:t> </w:t>
      </w:r>
      <w:r>
        <w:rPr/>
        <w:t>behaviour</w:t>
      </w:r>
      <w:r>
        <w:rPr>
          <w:spacing w:val="80"/>
        </w:rPr>
        <w:t> </w:t>
      </w:r>
      <w:r>
        <w:rPr/>
        <w:t>(Mcshane</w:t>
      </w:r>
      <w:r>
        <w:rPr>
          <w:spacing w:val="80"/>
        </w:rPr>
        <w:t> </w:t>
      </w:r>
      <w:r>
        <w:rPr/>
        <w:t>et</w:t>
      </w:r>
      <w:r>
        <w:rPr>
          <w:spacing w:val="80"/>
        </w:rPr>
        <w:t> </w:t>
      </w:r>
      <w:r>
        <w:rPr/>
        <w:t>al.,</w:t>
      </w:r>
    </w:p>
    <w:p>
      <w:pPr>
        <w:pStyle w:val="BodyText"/>
        <w:spacing w:before="1"/>
      </w:pPr>
      <w:r>
        <w:rPr/>
        <w:t>2000).</w:t>
      </w:r>
      <w:r>
        <w:rPr>
          <w:spacing w:val="7"/>
        </w:rPr>
        <w:t> </w:t>
      </w:r>
      <w:r>
        <w:rPr/>
        <w:t>Robbins</w:t>
      </w:r>
      <w:r>
        <w:rPr>
          <w:spacing w:val="12"/>
        </w:rPr>
        <w:t> </w:t>
      </w:r>
      <w:r>
        <w:rPr/>
        <w:t>and</w:t>
      </w:r>
      <w:r>
        <w:rPr>
          <w:spacing w:val="10"/>
        </w:rPr>
        <w:t> </w:t>
      </w:r>
      <w:r>
        <w:rPr/>
        <w:t>Coulter</w:t>
      </w:r>
      <w:r>
        <w:rPr>
          <w:spacing w:val="11"/>
        </w:rPr>
        <w:t> </w:t>
      </w:r>
      <w:r>
        <w:rPr/>
        <w:t>(2005)</w:t>
      </w:r>
      <w:r>
        <w:rPr>
          <w:spacing w:val="11"/>
        </w:rPr>
        <w:t> </w:t>
      </w:r>
      <w:r>
        <w:rPr/>
        <w:t>further</w:t>
      </w:r>
      <w:r>
        <w:rPr>
          <w:spacing w:val="11"/>
        </w:rPr>
        <w:t> </w:t>
      </w:r>
      <w:r>
        <w:rPr/>
        <w:t>suggest</w:t>
      </w:r>
      <w:r>
        <w:rPr>
          <w:spacing w:val="9"/>
        </w:rPr>
        <w:t> </w:t>
      </w:r>
      <w:r>
        <w:rPr/>
        <w:t>that</w:t>
      </w:r>
      <w:r>
        <w:rPr>
          <w:spacing w:val="10"/>
        </w:rPr>
        <w:t> </w:t>
      </w:r>
      <w:r>
        <w:rPr/>
        <w:t>motivation</w:t>
      </w:r>
      <w:r>
        <w:rPr>
          <w:spacing w:val="10"/>
        </w:rPr>
        <w:t> </w:t>
      </w:r>
      <w:r>
        <w:rPr/>
        <w:t>refers</w:t>
      </w:r>
      <w:r>
        <w:rPr>
          <w:spacing w:val="9"/>
        </w:rPr>
        <w:t> </w:t>
      </w:r>
      <w:r>
        <w:rPr/>
        <w:t>to</w:t>
      </w:r>
      <w:r>
        <w:rPr>
          <w:spacing w:val="13"/>
        </w:rPr>
        <w:t> </w:t>
      </w:r>
      <w:r>
        <w:rPr>
          <w:spacing w:val="-5"/>
        </w:rPr>
        <w:t>the</w:t>
      </w:r>
    </w:p>
    <w:p>
      <w:pPr>
        <w:pStyle w:val="BodyText"/>
        <w:spacing w:before="48"/>
        <w:ind w:right="-116"/>
      </w:pPr>
      <w:r>
        <w:rPr>
          <w:w w:val="150"/>
        </w:rPr>
        <w:t>³SURFHVV</w:t>
      </w:r>
      <w:r>
        <w:rPr>
          <w:spacing w:val="18"/>
          <w:w w:val="150"/>
        </w:rPr>
        <w:t>  </w:t>
      </w:r>
      <w:r>
        <w:rPr>
          <w:w w:val="128"/>
        </w:rPr>
        <w:t>W</w:t>
      </w:r>
      <w:r>
        <w:rPr>
          <w:spacing w:val="-150"/>
          <w:w w:val="160"/>
        </w:rPr>
        <w:t>K</w:t>
      </w:r>
      <w:r>
        <w:rPr>
          <w:spacing w:val="-133"/>
          <w:w w:val="160"/>
        </w:rPr>
        <w:t>D</w:t>
      </w:r>
      <w:r>
        <w:rPr>
          <w:spacing w:val="-151"/>
          <w:w w:val="160"/>
        </w:rPr>
        <w:t>D</w:t>
      </w:r>
      <w:r>
        <w:rPr>
          <w:spacing w:val="-130"/>
          <w:w w:val="160"/>
        </w:rPr>
        <w:t>Q</w:t>
      </w:r>
      <w:r>
        <w:rPr>
          <w:spacing w:val="-151"/>
          <w:w w:val="128"/>
        </w:rPr>
        <w:t>W</w:t>
      </w:r>
      <w:r>
        <w:rPr>
          <w:spacing w:val="28"/>
          <w:w w:val="150"/>
        </w:rPr>
        <w:t>  </w:t>
      </w:r>
      <w:r>
        <w:rPr>
          <w:spacing w:val="-141"/>
          <w:w w:val="150"/>
        </w:rPr>
        <w:t>LDQFGFLRYXLQGWX</w:t>
      </w:r>
      <w:r>
        <w:rPr>
          <w:spacing w:val="25"/>
          <w:w w:val="150"/>
        </w:rPr>
        <w:t> </w:t>
      </w:r>
      <w:r>
        <w:rPr>
          <w:spacing w:val="-137"/>
          <w:w w:val="150"/>
        </w:rPr>
        <w:t>DIOR¶UV</w:t>
      </w:r>
      <w:r>
        <w:rPr>
          <w:spacing w:val="73"/>
          <w:w w:val="150"/>
        </w:rPr>
        <w:t>  </w:t>
      </w:r>
      <w:r>
        <w:rPr>
          <w:spacing w:val="-2"/>
          <w:w w:val="150"/>
        </w:rPr>
        <w:t>ZLOOLQJQHVV</w:t>
      </w:r>
    </w:p>
    <w:p>
      <w:pPr>
        <w:pStyle w:val="BodyText"/>
        <w:tabs>
          <w:tab w:pos="6737" w:val="left" w:leader="none"/>
        </w:tabs>
        <w:spacing w:line="276" w:lineRule="auto" w:before="47"/>
        <w:ind w:right="41"/>
      </w:pPr>
      <w:r>
        <w:rPr>
          <w:w w:val="115"/>
        </w:rPr>
        <w:t>effort</w:t>
      </w:r>
      <w:r>
        <w:rPr>
          <w:spacing w:val="-20"/>
          <w:w w:val="115"/>
        </w:rPr>
        <w:t> </w:t>
      </w:r>
      <w:r>
        <w:rPr>
          <w:w w:val="115"/>
        </w:rPr>
        <w:t>to</w:t>
      </w:r>
      <w:r>
        <w:rPr>
          <w:spacing w:val="-19"/>
          <w:w w:val="115"/>
        </w:rPr>
        <w:t> </w:t>
      </w:r>
      <w:r>
        <w:rPr>
          <w:w w:val="115"/>
        </w:rPr>
        <w:t>each</w:t>
      </w:r>
      <w:r>
        <w:rPr>
          <w:spacing w:val="-20"/>
          <w:w w:val="115"/>
        </w:rPr>
        <w:t> </w:t>
      </w:r>
      <w:r>
        <w:rPr>
          <w:w w:val="115"/>
        </w:rPr>
        <w:t>organizational</w:t>
      </w:r>
      <w:r>
        <w:rPr>
          <w:spacing w:val="-16"/>
          <w:w w:val="115"/>
        </w:rPr>
        <w:t> </w:t>
      </w:r>
      <w:r>
        <w:rPr>
          <w:w w:val="150"/>
        </w:rPr>
        <w:t>JRDOV</w:t>
      </w:r>
      <w:r>
        <w:rPr>
          <w:spacing w:val="-6"/>
          <w:w w:val="150"/>
        </w:rPr>
        <w:t>  </w:t>
      </w:r>
      <w:r>
        <w:rPr>
          <w:w w:val="150"/>
        </w:rPr>
        <w:t>FRQGLWLRQHG</w:t>
      </w:r>
      <w:r>
        <w:rPr>
          <w:spacing w:val="34"/>
          <w:w w:val="235"/>
        </w:rPr>
        <w:t> </w:t>
      </w:r>
      <w:r>
        <w:rPr>
          <w:w w:val="235"/>
        </w:rPr>
        <w:t>E\</w:t>
      </w:r>
      <w:r>
        <w:rPr>
          <w:spacing w:val="34"/>
          <w:w w:val="235"/>
        </w:rPr>
        <w:t> </w:t>
      </w:r>
      <w:r>
        <w:rPr>
          <w:w w:val="150"/>
        </w:rPr>
        <w:t>WKH </w:t>
      </w:r>
      <w:r>
        <w:rPr>
          <w:w w:val="115"/>
        </w:rPr>
        <w:t>some</w:t>
      </w:r>
      <w:r>
        <w:rPr>
          <w:spacing w:val="40"/>
          <w:w w:val="150"/>
        </w:rPr>
        <w:t> </w:t>
      </w:r>
      <w:r>
        <w:rPr>
          <w:w w:val="150"/>
        </w:rPr>
        <w:t>LQGLYLGXDO</w:t>
      </w:r>
      <w:r>
        <w:rPr>
          <w:spacing w:val="40"/>
          <w:w w:val="150"/>
        </w:rPr>
        <w:t>   </w:t>
      </w:r>
      <w:r>
        <w:rPr>
          <w:w w:val="136"/>
        </w:rPr>
        <w:t>Q</w:t>
      </w:r>
      <w:r>
        <w:rPr>
          <w:spacing w:val="-158"/>
          <w:w w:val="136"/>
        </w:rPr>
        <w:t>H</w:t>
      </w:r>
      <w:r>
        <w:rPr>
          <w:w w:val="98"/>
        </w:rPr>
        <w:t>t</w:t>
      </w:r>
      <w:r>
        <w:rPr>
          <w:spacing w:val="-62"/>
          <w:w w:val="98"/>
        </w:rPr>
        <w:t>o</w:t>
      </w:r>
      <w:r>
        <w:rPr>
          <w:spacing w:val="-221"/>
          <w:w w:val="136"/>
        </w:rPr>
        <w:t>H</w:t>
      </w:r>
      <w:r>
        <w:rPr>
          <w:w w:val="98"/>
        </w:rPr>
        <w:t>d</w:t>
      </w:r>
      <w:r>
        <w:rPr>
          <w:spacing w:val="-48"/>
          <w:w w:val="98"/>
        </w:rPr>
        <w:t>a</w:t>
      </w:r>
      <w:r>
        <w:rPr>
          <w:spacing w:val="-233"/>
          <w:w w:val="136"/>
        </w:rPr>
        <w:t>G</w:t>
      </w:r>
      <w:r>
        <w:rPr>
          <w:w w:val="98"/>
        </w:rPr>
        <w:t>y</w:t>
      </w:r>
      <w:r>
        <w:rPr>
          <w:spacing w:val="40"/>
          <w:w w:val="149"/>
        </w:rPr>
        <w:t> </w:t>
      </w:r>
      <w:r>
        <w:rPr>
          <w:spacing w:val="-275"/>
          <w:w w:val="300"/>
        </w:rPr>
        <w:t>´</w:t>
      </w:r>
      <w:r>
        <w:rPr>
          <w:w w:val="99"/>
        </w:rPr>
        <w:t>ar</w:t>
      </w:r>
      <w:r>
        <w:rPr>
          <w:spacing w:val="-68"/>
          <w:w w:val="99"/>
        </w:rPr>
        <w:t>e</w:t>
      </w:r>
      <w:r>
        <w:rPr>
          <w:spacing w:val="40"/>
          <w:w w:val="149"/>
        </w:rPr>
        <w:t>  </w:t>
      </w:r>
      <w:r>
        <w:rPr>
          <w:w w:val="115"/>
        </w:rPr>
        <w:t>t</w:t>
      </w:r>
      <w:r>
        <w:rPr>
          <w:spacing w:val="-105"/>
          <w:w w:val="115"/>
        </w:rPr>
        <w:t>o</w:t>
      </w:r>
      <w:r>
        <w:rPr>
          <w:spacing w:val="40"/>
          <w:w w:val="149"/>
        </w:rPr>
        <w:t>  </w:t>
      </w:r>
      <w:r>
        <w:rPr>
          <w:spacing w:val="-18"/>
          <w:w w:val="78"/>
        </w:rPr>
        <w:t>a</w:t>
      </w:r>
      <w:r>
        <w:rPr>
          <w:spacing w:val="-264"/>
          <w:w w:val="379"/>
        </w:rPr>
        <w:t>,</w:t>
      </w:r>
      <w:r>
        <w:rPr>
          <w:spacing w:val="-2"/>
          <w:w w:val="78"/>
        </w:rPr>
        <w:t>ss</w:t>
      </w:r>
      <w:r>
        <w:rPr>
          <w:spacing w:val="-94"/>
          <w:w w:val="78"/>
        </w:rPr>
        <w:t>u</w:t>
      </w:r>
      <w:r>
        <w:rPr>
          <w:spacing w:val="-187"/>
          <w:w w:val="279"/>
        </w:rPr>
        <w:t>I</w:t>
      </w:r>
      <w:r>
        <w:rPr>
          <w:spacing w:val="-33"/>
          <w:w w:val="78"/>
        </w:rPr>
        <w:t>m</w:t>
      </w:r>
      <w:r>
        <w:rPr>
          <w:spacing w:val="-52"/>
          <w:w w:val="149"/>
        </w:rPr>
        <w:t> </w:t>
      </w:r>
      <w:r>
        <w:rPr>
          <w:w w:val="115"/>
        </w:rPr>
        <w:t>e</w:t>
      </w:r>
      <w:r>
        <w:rPr>
          <w:spacing w:val="80"/>
          <w:w w:val="115"/>
        </w:rPr>
        <w:t> </w:t>
      </w:r>
      <w:r>
        <w:rPr>
          <w:spacing w:val="-35"/>
          <w:w w:val="98"/>
        </w:rPr>
        <w:t>r</w:t>
      </w:r>
      <w:r>
        <w:rPr>
          <w:spacing w:val="-247"/>
          <w:w w:val="178"/>
        </w:rPr>
        <w:t>P</w:t>
      </w:r>
      <w:r>
        <w:rPr>
          <w:w w:val="98"/>
        </w:rPr>
        <w:t>e</w:t>
      </w:r>
      <w:r>
        <w:rPr>
          <w:spacing w:val="1"/>
          <w:w w:val="98"/>
        </w:rPr>
        <w:t>s</w:t>
      </w:r>
      <w:r>
        <w:rPr>
          <w:spacing w:val="-134"/>
          <w:w w:val="98"/>
        </w:rPr>
        <w:t>p</w:t>
      </w:r>
      <w:r>
        <w:rPr>
          <w:spacing w:val="-148"/>
          <w:w w:val="136"/>
        </w:rPr>
        <w:t>D</w:t>
      </w:r>
      <w:r>
        <w:rPr>
          <w:spacing w:val="-2"/>
          <w:w w:val="98"/>
        </w:rPr>
        <w:t>o</w:t>
      </w:r>
      <w:r>
        <w:rPr>
          <w:spacing w:val="-132"/>
          <w:w w:val="98"/>
        </w:rPr>
        <w:t>n</w:t>
      </w:r>
      <w:r>
        <w:rPr>
          <w:spacing w:val="-149"/>
          <w:w w:val="136"/>
        </w:rPr>
        <w:t>Q</w:t>
      </w:r>
      <w:r>
        <w:rPr>
          <w:spacing w:val="-2"/>
          <w:w w:val="98"/>
        </w:rPr>
        <w:t>s</w:t>
      </w:r>
      <w:r>
        <w:rPr>
          <w:spacing w:val="-37"/>
          <w:w w:val="98"/>
        </w:rPr>
        <w:t>i</w:t>
      </w:r>
      <w:r>
        <w:rPr>
          <w:spacing w:val="-246"/>
          <w:w w:val="136"/>
        </w:rPr>
        <w:t>D</w:t>
      </w:r>
      <w:r>
        <w:rPr>
          <w:w w:val="98"/>
        </w:rPr>
        <w:t>b</w:t>
      </w:r>
      <w:r>
        <w:rPr>
          <w:spacing w:val="3"/>
          <w:w w:val="98"/>
        </w:rPr>
        <w:t>i</w:t>
      </w:r>
      <w:r>
        <w:rPr>
          <w:spacing w:val="-56"/>
          <w:w w:val="98"/>
        </w:rPr>
        <w:t>l</w:t>
      </w:r>
      <w:r>
        <w:rPr>
          <w:spacing w:val="-225"/>
          <w:w w:val="255"/>
        </w:rPr>
        <w:t>J</w:t>
      </w:r>
      <w:r>
        <w:rPr>
          <w:spacing w:val="-2"/>
          <w:w w:val="98"/>
        </w:rPr>
        <w:t>i</w:t>
      </w:r>
      <w:r>
        <w:rPr>
          <w:w w:val="98"/>
        </w:rPr>
        <w:t>t</w:t>
      </w:r>
      <w:r>
        <w:rPr>
          <w:spacing w:val="-71"/>
          <w:w w:val="98"/>
        </w:rPr>
        <w:t>y</w:t>
      </w:r>
      <w:r>
        <w:rPr>
          <w:spacing w:val="-114"/>
          <w:w w:val="136"/>
        </w:rPr>
        <w:t>H</w:t>
      </w:r>
      <w:r>
        <w:rPr>
          <w:w w:val="98"/>
        </w:rPr>
        <w:t>t</w:t>
      </w:r>
      <w:r>
        <w:rPr>
          <w:spacing w:val="-106"/>
          <w:w w:val="98"/>
        </w:rPr>
        <w:t>o</w:t>
      </w:r>
      <w:r>
        <w:rPr>
          <w:spacing w:val="-77"/>
          <w:w w:val="136"/>
        </w:rPr>
        <w:t>U</w:t>
      </w:r>
      <w:r>
        <w:rPr>
          <w:spacing w:val="-5"/>
          <w:w w:val="98"/>
        </w:rPr>
        <w:t>l</w:t>
      </w:r>
      <w:r>
        <w:rPr>
          <w:spacing w:val="-276"/>
          <w:w w:val="136"/>
        </w:rPr>
        <w:t>V</w:t>
      </w:r>
      <w:r>
        <w:rPr>
          <w:w w:val="98"/>
        </w:rPr>
        <w:t>e</w:t>
      </w:r>
      <w:r>
        <w:rPr>
          <w:spacing w:val="-3"/>
          <w:w w:val="98"/>
        </w:rPr>
        <w:t>a</w:t>
      </w:r>
      <w:r>
        <w:rPr>
          <w:spacing w:val="-111"/>
          <w:w w:val="98"/>
        </w:rPr>
        <w:t>d</w:t>
      </w:r>
      <w:r>
        <w:rPr>
          <w:w w:val="114"/>
        </w:rPr>
        <w:t> </w:t>
      </w:r>
      <w:r>
        <w:rPr/>
        <w:t>employees</w:t>
      </w:r>
      <w:r>
        <w:rPr>
          <w:spacing w:val="33"/>
        </w:rPr>
        <w:t> </w:t>
      </w:r>
      <w:r>
        <w:rPr/>
        <w:t>towards</w:t>
      </w:r>
      <w:r>
        <w:rPr>
          <w:spacing w:val="31"/>
        </w:rPr>
        <w:t> </w:t>
      </w:r>
      <w:r>
        <w:rPr/>
        <w:t>attaining</w:t>
      </w:r>
      <w:r>
        <w:rPr>
          <w:spacing w:val="31"/>
        </w:rPr>
        <w:t> </w:t>
      </w:r>
      <w:r>
        <w:rPr/>
        <w:t>organizational</w:t>
      </w:r>
      <w:r>
        <w:rPr>
          <w:spacing w:val="38"/>
        </w:rPr>
        <w:t> </w:t>
      </w:r>
      <w:r>
        <w:rPr/>
        <w:t>goals,</w:t>
      </w:r>
      <w:r>
        <w:rPr>
          <w:spacing w:val="30"/>
        </w:rPr>
        <w:t> </w:t>
      </w:r>
      <w:r>
        <w:rPr/>
        <w:t>it</w:t>
      </w:r>
      <w:r>
        <w:rPr>
          <w:spacing w:val="31"/>
        </w:rPr>
        <w:t> </w:t>
      </w:r>
      <w:r>
        <w:rPr/>
        <w:t>is</w:t>
      </w:r>
      <w:r>
        <w:rPr>
          <w:spacing w:val="31"/>
        </w:rPr>
        <w:t> </w:t>
      </w:r>
      <w:r>
        <w:rPr/>
        <w:t>then</w:t>
      </w:r>
      <w:r>
        <w:rPr>
          <w:spacing w:val="31"/>
        </w:rPr>
        <w:t> </w:t>
      </w:r>
      <w:r>
        <w:rPr/>
        <w:t>crucial</w:t>
      </w:r>
      <w:r>
        <w:rPr>
          <w:spacing w:val="31"/>
        </w:rPr>
        <w:t> </w:t>
      </w:r>
      <w:r>
        <w:rPr/>
        <w:t>for</w:t>
      </w:r>
      <w:r>
        <w:rPr>
          <w:spacing w:val="30"/>
        </w:rPr>
        <w:t> </w:t>
      </w:r>
      <w:r>
        <w:rPr/>
        <w:t>them</w:t>
      </w:r>
      <w:r>
        <w:rPr>
          <w:spacing w:val="26"/>
        </w:rPr>
        <w:t> </w:t>
      </w:r>
      <w:r>
        <w:rPr/>
        <w:t>to </w:t>
      </w:r>
      <w:r>
        <w:rPr>
          <w:w w:val="105"/>
        </w:rPr>
        <w:t>comprehend</w:t>
      </w:r>
      <w:r>
        <w:rPr>
          <w:spacing w:val="-16"/>
          <w:w w:val="105"/>
        </w:rPr>
        <w:t> </w:t>
      </w:r>
      <w:r>
        <w:rPr>
          <w:w w:val="105"/>
        </w:rPr>
        <w:t>the</w:t>
      </w:r>
      <w:r>
        <w:rPr>
          <w:spacing w:val="-16"/>
          <w:w w:val="105"/>
        </w:rPr>
        <w:t> </w:t>
      </w:r>
      <w:r>
        <w:rPr>
          <w:w w:val="105"/>
        </w:rPr>
        <w:t>psychological</w:t>
      </w:r>
      <w:r>
        <w:rPr>
          <w:spacing w:val="-14"/>
          <w:w w:val="105"/>
        </w:rPr>
        <w:t> </w:t>
      </w:r>
      <w:r>
        <w:rPr>
          <w:w w:val="105"/>
        </w:rPr>
        <w:t>process</w:t>
      </w:r>
      <w:r>
        <w:rPr>
          <w:spacing w:val="-14"/>
          <w:w w:val="105"/>
        </w:rPr>
        <w:t> </w:t>
      </w:r>
      <w:r>
        <w:rPr>
          <w:w w:val="105"/>
        </w:rPr>
        <w:t>of</w:t>
      </w:r>
      <w:r>
        <w:rPr>
          <w:spacing w:val="-12"/>
          <w:w w:val="105"/>
        </w:rPr>
        <w:t> </w:t>
      </w:r>
      <w:r>
        <w:rPr>
          <w:w w:val="105"/>
        </w:rPr>
        <w:t>motivation.</w:t>
      </w:r>
      <w:r>
        <w:rPr/>
        <w:tab/>
      </w:r>
      <w:r>
        <w:rPr>
          <w:spacing w:val="-2"/>
          <w:w w:val="110"/>
        </w:rPr>
        <w:t>Other</w:t>
      </w:r>
      <w:r>
        <w:rPr>
          <w:spacing w:val="-18"/>
          <w:w w:val="110"/>
        </w:rPr>
        <w:t> </w:t>
      </w:r>
      <w:r>
        <w:rPr>
          <w:spacing w:val="-2"/>
          <w:w w:val="110"/>
        </w:rPr>
        <w:t>researcher</w:t>
      </w:r>
      <w:r>
        <w:rPr>
          <w:spacing w:val="-17"/>
          <w:w w:val="110"/>
        </w:rPr>
        <w:t> </w:t>
      </w:r>
      <w:r>
        <w:rPr>
          <w:spacing w:val="-2"/>
          <w:w w:val="110"/>
        </w:rPr>
        <w:t>such</w:t>
      </w:r>
      <w:r>
        <w:rPr>
          <w:spacing w:val="-17"/>
          <w:w w:val="110"/>
        </w:rPr>
        <w:t> </w:t>
      </w:r>
      <w:r>
        <w:rPr>
          <w:spacing w:val="-2"/>
          <w:w w:val="110"/>
        </w:rPr>
        <w:t>as</w:t>
      </w:r>
    </w:p>
    <w:p>
      <w:pPr>
        <w:pStyle w:val="BodyText"/>
        <w:spacing w:before="1"/>
      </w:pPr>
      <w:r>
        <w:rPr/>
        <w:t>Kreitner</w:t>
      </w:r>
      <w:r>
        <w:rPr>
          <w:spacing w:val="1"/>
        </w:rPr>
        <w:t> </w:t>
      </w:r>
      <w:r>
        <w:rPr/>
        <w:t>(1995),</w:t>
      </w:r>
      <w:r>
        <w:rPr>
          <w:spacing w:val="1"/>
        </w:rPr>
        <w:t> </w:t>
      </w:r>
      <w:r>
        <w:rPr/>
        <w:t>Buford,</w:t>
      </w:r>
      <w:r>
        <w:rPr>
          <w:spacing w:val="1"/>
        </w:rPr>
        <w:t> </w:t>
      </w:r>
      <w:r>
        <w:rPr/>
        <w:t>Bedeian</w:t>
      </w:r>
      <w:r>
        <w:rPr>
          <w:spacing w:val="5"/>
        </w:rPr>
        <w:t> </w:t>
      </w:r>
      <w:r>
        <w:rPr/>
        <w:t>and</w:t>
      </w:r>
      <w:r>
        <w:rPr>
          <w:spacing w:val="4"/>
        </w:rPr>
        <w:t> </w:t>
      </w:r>
      <w:r>
        <w:rPr/>
        <w:t>Linder</w:t>
      </w:r>
      <w:r>
        <w:rPr>
          <w:spacing w:val="3"/>
        </w:rPr>
        <w:t> </w:t>
      </w:r>
      <w:r>
        <w:rPr/>
        <w:t>(1995),</w:t>
      </w:r>
      <w:r>
        <w:rPr>
          <w:spacing w:val="2"/>
        </w:rPr>
        <w:t> </w:t>
      </w:r>
      <w:r>
        <w:rPr/>
        <w:t>Higgins</w:t>
      </w:r>
      <w:r>
        <w:rPr>
          <w:spacing w:val="2"/>
        </w:rPr>
        <w:t> </w:t>
      </w:r>
      <w:r>
        <w:rPr/>
        <w:t>(1994)</w:t>
      </w:r>
      <w:r>
        <w:rPr>
          <w:spacing w:val="1"/>
        </w:rPr>
        <w:t> </w:t>
      </w:r>
      <w:r>
        <w:rPr/>
        <w:t>all</w:t>
      </w:r>
      <w:r>
        <w:rPr>
          <w:spacing w:val="3"/>
        </w:rPr>
        <w:t> </w:t>
      </w:r>
      <w:r>
        <w:rPr/>
        <w:t>cited </w:t>
      </w:r>
      <w:r>
        <w:rPr>
          <w:spacing w:val="-5"/>
        </w:rPr>
        <w:t>in</w:t>
      </w:r>
    </w:p>
    <w:p>
      <w:pPr>
        <w:pStyle w:val="BodyText"/>
        <w:spacing w:line="278" w:lineRule="auto" w:before="47"/>
        <w:ind w:right="-101"/>
      </w:pPr>
      <w:r>
        <w:rPr>
          <w:w w:val="115"/>
        </w:rPr>
        <w:t>Linder</w:t>
      </w:r>
      <w:r>
        <w:rPr>
          <w:spacing w:val="80"/>
          <w:w w:val="115"/>
        </w:rPr>
        <w:t> </w:t>
      </w:r>
      <w:r>
        <w:rPr>
          <w:w w:val="115"/>
        </w:rPr>
        <w:t>(1</w:t>
      </w:r>
      <w:r>
        <w:rPr>
          <w:spacing w:val="80"/>
          <w:w w:val="150"/>
        </w:rPr>
        <w:t>       </w:t>
      </w:r>
      <w:r>
        <w:rPr>
          <w:w w:val="150"/>
        </w:rPr>
        <w:t>GHILQH</w:t>
      </w:r>
      <w:r>
        <w:rPr>
          <w:w w:val="150"/>
        </w:rPr>
        <w:t>  </w:t>
      </w:r>
      <w:r>
        <w:rPr>
          <w:spacing w:val="-5"/>
          <w:w w:val="180"/>
        </w:rPr>
        <w:t>P</w:t>
      </w:r>
      <w:r>
        <w:rPr>
          <w:spacing w:val="-152"/>
          <w:w w:val="150"/>
        </w:rPr>
        <w:t>R</w:t>
      </w:r>
      <w:r>
        <w:rPr>
          <w:spacing w:val="1"/>
        </w:rPr>
        <w:t>p</w:t>
      </w:r>
      <w:r>
        <w:rPr>
          <w:spacing w:val="-99"/>
        </w:rPr>
        <w:t>s</w:t>
      </w:r>
      <w:r>
        <w:rPr>
          <w:spacing w:val="-182"/>
          <w:w w:val="106"/>
        </w:rPr>
        <w:t>W</w:t>
      </w:r>
      <w:r>
        <w:rPr>
          <w:spacing w:val="-4"/>
        </w:rPr>
        <w:t>y</w:t>
      </w:r>
      <w:r>
        <w:rPr>
          <w:spacing w:val="-80"/>
        </w:rPr>
        <w:t>c</w:t>
      </w:r>
      <w:r>
        <w:rPr>
          <w:spacing w:val="-202"/>
          <w:w w:val="164"/>
        </w:rPr>
        <w:t>L</w:t>
      </w:r>
      <w:r>
        <w:rPr>
          <w:spacing w:val="-2"/>
        </w:rPr>
        <w:t>h</w:t>
      </w:r>
      <w:r>
        <w:rPr>
          <w:spacing w:val="-80"/>
        </w:rPr>
        <w:t>o</w:t>
      </w:r>
      <w:r>
        <w:rPr>
          <w:spacing w:val="-201"/>
          <w:w w:val="138"/>
        </w:rPr>
        <w:t>Y</w:t>
      </w:r>
      <w:r>
        <w:rPr>
          <w:spacing w:val="-2"/>
        </w:rPr>
        <w:t>l</w:t>
      </w:r>
      <w:r>
        <w:rPr>
          <w:spacing w:val="-16"/>
        </w:rPr>
        <w:t>o</w:t>
      </w:r>
      <w:r>
        <w:rPr>
          <w:spacing w:val="-264"/>
          <w:w w:val="138"/>
        </w:rPr>
        <w:t>D</w:t>
      </w:r>
      <w:r>
        <w:rPr>
          <w:spacing w:val="-2"/>
        </w:rPr>
        <w:t>g</w:t>
      </w:r>
      <w:r>
        <w:rPr/>
        <w:t>i</w:t>
      </w:r>
      <w:r>
        <w:rPr>
          <w:spacing w:val="-82"/>
        </w:rPr>
        <w:t>c</w:t>
      </w:r>
      <w:r>
        <w:rPr>
          <w:spacing w:val="-200"/>
          <w:w w:val="106"/>
        </w:rPr>
        <w:t>W</w:t>
      </w:r>
      <w:r>
        <w:rPr>
          <w:spacing w:val="-3"/>
        </w:rPr>
        <w:t>a</w:t>
      </w:r>
      <w:r>
        <w:rPr/>
        <w:t>l</w:t>
      </w:r>
      <w:r>
        <w:rPr>
          <w:spacing w:val="-115"/>
          <w:w w:val="164"/>
        </w:rPr>
        <w:t>L</w:t>
      </w:r>
      <w:r>
        <w:rPr>
          <w:spacing w:val="-27"/>
        </w:rPr>
        <w:t>p</w:t>
      </w:r>
      <w:r>
        <w:rPr>
          <w:spacing w:val="-254"/>
          <w:w w:val="150"/>
        </w:rPr>
        <w:t>R</w:t>
      </w:r>
      <w:r>
        <w:rPr/>
        <w:t>r</w:t>
      </w:r>
      <w:r>
        <w:rPr>
          <w:spacing w:val="-2"/>
        </w:rPr>
        <w:t>o</w:t>
      </w:r>
      <w:r>
        <w:rPr>
          <w:spacing w:val="-106"/>
        </w:rPr>
        <w:t>c</w:t>
      </w:r>
      <w:r>
        <w:rPr>
          <w:spacing w:val="-176"/>
          <w:w w:val="138"/>
        </w:rPr>
        <w:t>Q</w:t>
      </w:r>
      <w:r>
        <w:rPr/>
        <w:t>e</w:t>
      </w:r>
      <w:r>
        <w:rPr>
          <w:spacing w:val="-58"/>
        </w:rPr>
        <w:t>s</w:t>
      </w:r>
      <w:r>
        <w:rPr>
          <w:spacing w:val="-22"/>
          <w:w w:val="114"/>
        </w:rPr>
        <w:t> </w:t>
      </w:r>
      <w:r>
        <w:rPr>
          <w:w w:val="115"/>
        </w:rPr>
        <w:t>s</w:t>
      </w:r>
      <w:r>
        <w:rPr>
          <w:spacing w:val="80"/>
          <w:w w:val="115"/>
        </w:rPr>
        <w:t> </w:t>
      </w:r>
      <w:r>
        <w:rPr>
          <w:spacing w:val="-35"/>
          <w:w w:val="102"/>
        </w:rPr>
        <w:t>t</w:t>
      </w:r>
      <w:r>
        <w:rPr>
          <w:spacing w:val="-248"/>
          <w:w w:val="140"/>
        </w:rPr>
        <w:t>D</w:t>
      </w:r>
      <w:r>
        <w:rPr>
          <w:w w:val="102"/>
        </w:rPr>
        <w:t>h</w:t>
      </w:r>
      <w:r>
        <w:rPr>
          <w:spacing w:val="-19"/>
          <w:w w:val="102"/>
        </w:rPr>
        <w:t>a</w:t>
      </w:r>
      <w:r>
        <w:rPr>
          <w:spacing w:val="-265"/>
          <w:w w:val="140"/>
        </w:rPr>
        <w:t>V</w:t>
      </w:r>
      <w:r>
        <w:rPr>
          <w:w w:val="102"/>
        </w:rPr>
        <w:t>t</w:t>
      </w:r>
      <w:r>
        <w:rPr>
          <w:spacing w:val="80"/>
          <w:w w:val="115"/>
        </w:rPr>
        <w:t> </w:t>
      </w:r>
      <w:r>
        <w:rPr>
          <w:spacing w:val="-121"/>
          <w:w w:val="115"/>
        </w:rPr>
        <w:t>g</w:t>
      </w:r>
      <w:r>
        <w:rPr>
          <w:spacing w:val="21"/>
          <w:w w:val="149"/>
        </w:rPr>
        <w:t> </w:t>
      </w:r>
      <w:r>
        <w:rPr>
          <w:w w:val="103"/>
        </w:rPr>
        <w:t>i</w:t>
      </w:r>
      <w:r>
        <w:rPr>
          <w:spacing w:val="-2"/>
          <w:w w:val="103"/>
        </w:rPr>
        <w:t>v</w:t>
      </w:r>
      <w:r>
        <w:rPr>
          <w:spacing w:val="-85"/>
          <w:w w:val="103"/>
        </w:rPr>
        <w:t>e</w:t>
      </w:r>
      <w:r>
        <w:rPr>
          <w:spacing w:val="-199"/>
          <w:w w:val="337"/>
        </w:rPr>
        <w:t>³</w:t>
      </w:r>
      <w:r>
        <w:rPr>
          <w:w w:val="103"/>
        </w:rPr>
        <w:t>s</w:t>
      </w:r>
      <w:r>
        <w:rPr>
          <w:spacing w:val="-16"/>
          <w:w w:val="149"/>
        </w:rPr>
        <w:t> </w:t>
      </w:r>
      <w:r>
        <w:rPr>
          <w:w w:val="150"/>
        </w:rPr>
        <w:t>WKH </w:t>
      </w:r>
      <w:r>
        <w:rPr/>
        <w:t>behaviour</w:t>
      </w:r>
      <w:r>
        <w:rPr>
          <w:spacing w:val="40"/>
        </w:rPr>
        <w:t> </w:t>
      </w:r>
      <w:r>
        <w:rPr/>
        <w:t>a</w:t>
      </w:r>
      <w:r>
        <w:rPr>
          <w:spacing w:val="40"/>
        </w:rPr>
        <w:t> </w:t>
      </w:r>
      <w:r>
        <w:rPr/>
        <w:t>purpose</w:t>
      </w:r>
      <w:r>
        <w:rPr>
          <w:spacing w:val="40"/>
        </w:rPr>
        <w:t> </w:t>
      </w:r>
      <w:r>
        <w:rPr/>
        <w:t>and</w:t>
      </w:r>
      <w:r>
        <w:rPr>
          <w:spacing w:val="40"/>
        </w:rPr>
        <w:t> </w:t>
      </w:r>
      <w:r>
        <w:rPr/>
        <w:t>direction,</w:t>
      </w:r>
      <w:r>
        <w:rPr>
          <w:spacing w:val="40"/>
        </w:rPr>
        <w:t> </w:t>
      </w:r>
      <w:r>
        <w:rPr/>
        <w:t>a</w:t>
      </w:r>
      <w:r>
        <w:rPr>
          <w:spacing w:val="40"/>
        </w:rPr>
        <w:t> </w:t>
      </w:r>
      <w:r>
        <w:rPr/>
        <w:t>predisposition</w:t>
      </w:r>
      <w:r>
        <w:rPr>
          <w:spacing w:val="40"/>
        </w:rPr>
        <w:t> </w:t>
      </w:r>
      <w:r>
        <w:rPr/>
        <w:t>to</w:t>
      </w:r>
      <w:r>
        <w:rPr>
          <w:spacing w:val="40"/>
        </w:rPr>
        <w:t> </w:t>
      </w:r>
      <w:r>
        <w:rPr/>
        <w:t>behave</w:t>
      </w:r>
      <w:r>
        <w:rPr>
          <w:spacing w:val="40"/>
        </w:rPr>
        <w:t> </w:t>
      </w:r>
      <w:r>
        <w:rPr/>
        <w:t>in</w:t>
      </w:r>
      <w:r>
        <w:rPr>
          <w:spacing w:val="40"/>
        </w:rPr>
        <w:t> </w:t>
      </w:r>
      <w:r>
        <w:rPr/>
        <w:t>a</w:t>
      </w:r>
      <w:r>
        <w:rPr>
          <w:spacing w:val="40"/>
        </w:rPr>
        <w:t> </w:t>
      </w:r>
      <w:r>
        <w:rPr/>
        <w:t>purposive</w:t>
      </w:r>
    </w:p>
    <w:p>
      <w:pPr>
        <w:pStyle w:val="BodyText"/>
        <w:spacing w:line="273" w:lineRule="auto"/>
        <w:ind w:right="1244"/>
      </w:pPr>
      <w:r>
        <w:rPr/>
        <w:t>manner</w:t>
      </w:r>
      <w:r>
        <w:rPr>
          <w:spacing w:val="39"/>
        </w:rPr>
        <w:t> </w:t>
      </w:r>
      <w:r>
        <w:rPr/>
        <w:t>to</w:t>
      </w:r>
      <w:r>
        <w:rPr>
          <w:spacing w:val="40"/>
        </w:rPr>
        <w:t> </w:t>
      </w:r>
      <w:r>
        <w:rPr/>
        <w:t>achieve</w:t>
      </w:r>
      <w:r>
        <w:rPr>
          <w:spacing w:val="39"/>
        </w:rPr>
        <w:t> </w:t>
      </w:r>
      <w:r>
        <w:rPr/>
        <w:t>specific</w:t>
      </w:r>
      <w:r>
        <w:rPr>
          <w:spacing w:val="39"/>
        </w:rPr>
        <w:t> </w:t>
      </w:r>
      <w:r>
        <w:rPr/>
        <w:t>unmet</w:t>
      </w:r>
      <w:r>
        <w:rPr>
          <w:spacing w:val="40"/>
        </w:rPr>
        <w:t> </w:t>
      </w:r>
      <w:r>
        <w:rPr/>
        <w:t>needs,</w:t>
      </w:r>
      <w:r>
        <w:rPr>
          <w:spacing w:val="36"/>
        </w:rPr>
        <w:t> </w:t>
      </w:r>
      <w:r>
        <w:rPr/>
        <w:t>an</w:t>
      </w:r>
      <w:r>
        <w:rPr>
          <w:spacing w:val="40"/>
        </w:rPr>
        <w:t> </w:t>
      </w:r>
      <w:r>
        <w:rPr/>
        <w:t>unsatisfied</w:t>
      </w:r>
      <w:r>
        <w:rPr>
          <w:spacing w:val="40"/>
        </w:rPr>
        <w:t> </w:t>
      </w:r>
      <w:r>
        <w:rPr/>
        <w:t>need,</w:t>
      </w:r>
      <w:r>
        <w:rPr>
          <w:spacing w:val="40"/>
        </w:rPr>
        <w:t> </w:t>
      </w:r>
      <w:r>
        <w:rPr/>
        <w:t>and</w:t>
      </w:r>
      <w:r>
        <w:rPr>
          <w:spacing w:val="37"/>
        </w:rPr>
        <w:t> </w:t>
      </w:r>
      <w:r>
        <w:rPr/>
        <w:t>the</w:t>
      </w:r>
      <w:r>
        <w:rPr>
          <w:spacing w:val="39"/>
        </w:rPr>
        <w:t> </w:t>
      </w:r>
      <w:r>
        <w:rPr/>
        <w:t>will</w:t>
      </w:r>
      <w:r>
        <w:rPr>
          <w:spacing w:val="40"/>
        </w:rPr>
        <w:t> </w:t>
      </w:r>
      <w:r>
        <w:rPr/>
        <w:t>to achieve, respectively.</w:t>
      </w:r>
    </w:p>
    <w:p>
      <w:pPr>
        <w:pStyle w:val="BodyText"/>
        <w:spacing w:line="276" w:lineRule="auto" w:before="161"/>
        <w:ind w:right="1433"/>
        <w:jc w:val="both"/>
      </w:pPr>
      <w:r>
        <w:rPr/>
        <w:t>The above definitions can be summarized in one definition, according to Greenberg and Baron (2000) indicated that motivation can be divided into three main parts. The first part looks at arousal that deals with the drive, or energy behind</w:t>
      </w:r>
      <w:r>
        <w:rPr>
          <w:spacing w:val="-5"/>
        </w:rPr>
        <w:t> </w:t>
      </w:r>
      <w:r>
        <w:rPr/>
        <w:t>individual</w:t>
      </w:r>
      <w:r>
        <w:rPr>
          <w:spacing w:val="-1"/>
        </w:rPr>
        <w:t> </w:t>
      </w:r>
      <w:r>
        <w:rPr/>
        <w:t>(s)</w:t>
      </w:r>
      <w:r>
        <w:rPr>
          <w:spacing w:val="-1"/>
        </w:rPr>
        <w:t> </w:t>
      </w:r>
      <w:r>
        <w:rPr/>
        <w:t>action.</w:t>
      </w:r>
      <w:r>
        <w:rPr>
          <w:spacing w:val="-3"/>
        </w:rPr>
        <w:t> </w:t>
      </w:r>
      <w:r>
        <w:rPr/>
        <w:t>People</w:t>
      </w:r>
      <w:r>
        <w:rPr>
          <w:spacing w:val="-2"/>
        </w:rPr>
        <w:t> </w:t>
      </w:r>
      <w:r>
        <w:rPr/>
        <w:t>tend</w:t>
      </w:r>
      <w:r>
        <w:rPr>
          <w:spacing w:val="-1"/>
        </w:rPr>
        <w:t> </w:t>
      </w:r>
      <w:r>
        <w:rPr/>
        <w:t>to</w:t>
      </w:r>
      <w:r>
        <w:rPr>
          <w:spacing w:val="-3"/>
        </w:rPr>
        <w:t> </w:t>
      </w:r>
      <w:r>
        <w:rPr/>
        <w:t>be</w:t>
      </w:r>
      <w:r>
        <w:rPr>
          <w:spacing w:val="-2"/>
        </w:rPr>
        <w:t> </w:t>
      </w:r>
      <w:r>
        <w:rPr/>
        <w:t>guided</w:t>
      </w:r>
      <w:r>
        <w:rPr>
          <w:spacing w:val="-1"/>
        </w:rPr>
        <w:t> </w:t>
      </w:r>
      <w:r>
        <w:rPr/>
        <w:t>by</w:t>
      </w:r>
      <w:r>
        <w:rPr>
          <w:spacing w:val="-5"/>
        </w:rPr>
        <w:t> </w:t>
      </w:r>
      <w:r>
        <w:rPr/>
        <w:t>their</w:t>
      </w:r>
      <w:r>
        <w:rPr>
          <w:spacing w:val="-5"/>
        </w:rPr>
        <w:t> </w:t>
      </w:r>
      <w:r>
        <w:rPr/>
        <w:t>interest in</w:t>
      </w:r>
      <w:r>
        <w:rPr>
          <w:spacing w:val="-1"/>
        </w:rPr>
        <w:t> </w:t>
      </w:r>
      <w:r>
        <w:rPr/>
        <w:t>making a good impression on others, doing interesting work and being successful in what they do. The second part refers to the choice people make and the</w:t>
      </w:r>
      <w:r>
        <w:rPr>
          <w:spacing w:val="80"/>
        </w:rPr>
        <w:t> </w:t>
      </w:r>
      <w:r>
        <w:rPr/>
        <w:t>direction their behaviour takes. The last part deals with maintaining motivated behaviour which clearly defines how long people have to persist at attempting</w:t>
      </w:r>
      <w:r>
        <w:rPr>
          <w:spacing w:val="80"/>
        </w:rPr>
        <w:t> </w:t>
      </w:r>
      <w:r>
        <w:rPr/>
        <w:t>to their goals.</w:t>
      </w:r>
      <w:r>
        <w:rPr>
          <w:spacing w:val="40"/>
        </w:rPr>
        <w:t> </w:t>
      </w:r>
      <w:r>
        <w:rPr/>
        <w:t>It can be observed from the above definitions that, motivation in general, is more or less basically concerned with factors or events that moves, leads, and drives certain human action or inaction over a given period of time given the prevailing conditions.</w:t>
      </w:r>
    </w:p>
    <w:p>
      <w:pPr>
        <w:pStyle w:val="BodyText"/>
        <w:spacing w:line="278" w:lineRule="auto" w:before="161"/>
        <w:ind w:right="-101"/>
      </w:pPr>
      <w:r>
        <w:rPr>
          <w:w w:val="110"/>
        </w:rPr>
        <w:t>Furthermore</w:t>
      </w:r>
      <w:r>
        <w:rPr>
          <w:spacing w:val="-20"/>
          <w:w w:val="110"/>
        </w:rPr>
        <w:t> </w:t>
      </w:r>
      <w:r>
        <w:rPr>
          <w:w w:val="110"/>
        </w:rPr>
        <w:t>the</w:t>
      </w:r>
      <w:r>
        <w:rPr>
          <w:spacing w:val="-19"/>
          <w:w w:val="110"/>
        </w:rPr>
        <w:t> </w:t>
      </w:r>
      <w:r>
        <w:rPr>
          <w:w w:val="110"/>
        </w:rPr>
        <w:t>definitions</w:t>
      </w:r>
      <w:r>
        <w:rPr>
          <w:spacing w:val="-19"/>
          <w:w w:val="110"/>
        </w:rPr>
        <w:t> </w:t>
      </w:r>
      <w:r>
        <w:rPr>
          <w:w w:val="110"/>
        </w:rPr>
        <w:t>suggest</w:t>
      </w:r>
      <w:r>
        <w:rPr>
          <w:spacing w:val="-19"/>
          <w:w w:val="110"/>
        </w:rPr>
        <w:t> </w:t>
      </w:r>
      <w:r>
        <w:rPr>
          <w:w w:val="110"/>
        </w:rPr>
        <w:t>that</w:t>
      </w:r>
      <w:r>
        <w:rPr>
          <w:spacing w:val="-20"/>
          <w:w w:val="110"/>
        </w:rPr>
        <w:t> </w:t>
      </w:r>
      <w:r>
        <w:rPr>
          <w:w w:val="110"/>
        </w:rPr>
        <w:t>there</w:t>
      </w:r>
      <w:r>
        <w:rPr>
          <w:spacing w:val="-19"/>
          <w:w w:val="110"/>
        </w:rPr>
        <w:t> </w:t>
      </w:r>
      <w:r>
        <w:rPr>
          <w:w w:val="110"/>
        </w:rPr>
        <w:t>need</w:t>
      </w:r>
      <w:r>
        <w:rPr>
          <w:spacing w:val="-19"/>
          <w:w w:val="110"/>
        </w:rPr>
        <w:t> </w:t>
      </w:r>
      <w:r>
        <w:rPr>
          <w:w w:val="110"/>
        </w:rPr>
        <w:t>to</w:t>
      </w:r>
      <w:r>
        <w:rPr>
          <w:spacing w:val="-19"/>
          <w:w w:val="110"/>
        </w:rPr>
        <w:t> </w:t>
      </w:r>
      <w:r>
        <w:rPr>
          <w:w w:val="140"/>
        </w:rPr>
        <w:t>bH</w:t>
      </w:r>
      <w:r>
        <w:rPr>
          <w:spacing w:val="-26"/>
          <w:w w:val="180"/>
        </w:rPr>
        <w:t> </w:t>
      </w:r>
      <w:r>
        <w:rPr>
          <w:w w:val="180"/>
        </w:rPr>
        <w:t>DQ´</w:t>
      </w:r>
      <w:r>
        <w:rPr>
          <w:spacing w:val="38"/>
          <w:w w:val="180"/>
        </w:rPr>
        <w:t> </w:t>
      </w:r>
      <w:r>
        <w:rPr>
          <w:w w:val="140"/>
        </w:rPr>
        <w:t>LQYLVLEOH </w:t>
      </w:r>
      <w:r>
        <w:rPr>
          <w:w w:val="110"/>
        </w:rPr>
        <w:t>push</w:t>
      </w:r>
      <w:r>
        <w:rPr>
          <w:spacing w:val="17"/>
          <w:w w:val="110"/>
        </w:rPr>
        <w:t> </w:t>
      </w:r>
      <w:r>
        <w:rPr>
          <w:w w:val="110"/>
        </w:rPr>
        <w:t>people</w:t>
      </w:r>
      <w:r>
        <w:rPr>
          <w:spacing w:val="14"/>
          <w:w w:val="110"/>
        </w:rPr>
        <w:t> </w:t>
      </w:r>
      <w:r>
        <w:rPr>
          <w:w w:val="110"/>
        </w:rPr>
        <w:t>to</w:t>
      </w:r>
      <w:r>
        <w:rPr>
          <w:spacing w:val="15"/>
          <w:w w:val="110"/>
        </w:rPr>
        <w:t> </w:t>
      </w:r>
      <w:r>
        <w:rPr>
          <w:w w:val="110"/>
        </w:rPr>
        <w:t>do</w:t>
      </w:r>
      <w:r>
        <w:rPr>
          <w:spacing w:val="15"/>
          <w:w w:val="110"/>
        </w:rPr>
        <w:t> </w:t>
      </w:r>
      <w:r>
        <w:rPr>
          <w:w w:val="110"/>
        </w:rPr>
        <w:t>something</w:t>
      </w:r>
      <w:r>
        <w:rPr>
          <w:spacing w:val="15"/>
          <w:w w:val="110"/>
        </w:rPr>
        <w:t> </w:t>
      </w:r>
      <w:r>
        <w:rPr>
          <w:w w:val="110"/>
        </w:rPr>
        <w:t>in</w:t>
      </w:r>
      <w:r>
        <w:rPr>
          <w:spacing w:val="16"/>
          <w:w w:val="110"/>
        </w:rPr>
        <w:t> </w:t>
      </w:r>
      <w:r>
        <w:rPr>
          <w:w w:val="110"/>
        </w:rPr>
        <w:t>return.</w:t>
      </w:r>
      <w:r>
        <w:rPr>
          <w:spacing w:val="13"/>
          <w:w w:val="110"/>
        </w:rPr>
        <w:t> </w:t>
      </w:r>
      <w:r>
        <w:rPr>
          <w:w w:val="110"/>
        </w:rPr>
        <w:t>It</w:t>
      </w:r>
      <w:r>
        <w:rPr>
          <w:spacing w:val="16"/>
          <w:w w:val="110"/>
        </w:rPr>
        <w:t> </w:t>
      </w:r>
      <w:r>
        <w:rPr>
          <w:w w:val="110"/>
        </w:rPr>
        <w:t>could</w:t>
      </w:r>
      <w:r>
        <w:rPr>
          <w:spacing w:val="16"/>
          <w:w w:val="110"/>
        </w:rPr>
        <w:t> </w:t>
      </w:r>
      <w:r>
        <w:rPr>
          <w:w w:val="110"/>
        </w:rPr>
        <w:t>also</w:t>
      </w:r>
      <w:r>
        <w:rPr>
          <w:spacing w:val="19"/>
          <w:w w:val="110"/>
        </w:rPr>
        <w:t> </w:t>
      </w:r>
      <w:r>
        <w:rPr>
          <w:w w:val="110"/>
        </w:rPr>
        <w:t>be</w:t>
      </w:r>
      <w:r>
        <w:rPr>
          <w:spacing w:val="14"/>
          <w:w w:val="110"/>
        </w:rPr>
        <w:t> </w:t>
      </w:r>
      <w:r>
        <w:rPr>
          <w:w w:val="110"/>
        </w:rPr>
        <w:t>deduced</w:t>
      </w:r>
      <w:r>
        <w:rPr>
          <w:spacing w:val="15"/>
          <w:w w:val="110"/>
        </w:rPr>
        <w:t> </w:t>
      </w:r>
      <w:r>
        <w:rPr>
          <w:w w:val="110"/>
        </w:rPr>
        <w:t>from</w:t>
      </w:r>
      <w:r>
        <w:rPr>
          <w:spacing w:val="13"/>
          <w:w w:val="110"/>
        </w:rPr>
        <w:t> </w:t>
      </w:r>
      <w:r>
        <w:rPr>
          <w:w w:val="110"/>
        </w:rPr>
        <w:t>the</w:t>
      </w:r>
    </w:p>
    <w:p>
      <w:pPr>
        <w:pStyle w:val="BodyText"/>
        <w:spacing w:line="317" w:lineRule="exact"/>
      </w:pPr>
      <w:r>
        <w:rPr/>
        <w:t>definition</w:t>
      </w:r>
      <w:r>
        <w:rPr>
          <w:spacing w:val="44"/>
        </w:rPr>
        <w:t> </w:t>
      </w:r>
      <w:r>
        <w:rPr/>
        <w:t>that</w:t>
      </w:r>
      <w:r>
        <w:rPr>
          <w:spacing w:val="50"/>
        </w:rPr>
        <w:t> </w:t>
      </w:r>
      <w:r>
        <w:rPr/>
        <w:t>having</w:t>
      </w:r>
      <w:r>
        <w:rPr>
          <w:spacing w:val="46"/>
        </w:rPr>
        <w:t> </w:t>
      </w:r>
      <w:r>
        <w:rPr/>
        <w:t>a</w:t>
      </w:r>
      <w:r>
        <w:rPr>
          <w:spacing w:val="49"/>
        </w:rPr>
        <w:t> </w:t>
      </w:r>
      <w:r>
        <w:rPr/>
        <w:t>motivated</w:t>
      </w:r>
      <w:r>
        <w:rPr>
          <w:spacing w:val="47"/>
        </w:rPr>
        <w:t> </w:t>
      </w:r>
      <w:r>
        <w:rPr/>
        <w:t>work</w:t>
      </w:r>
      <w:r>
        <w:rPr>
          <w:spacing w:val="44"/>
        </w:rPr>
        <w:t> </w:t>
      </w:r>
      <w:r>
        <w:rPr/>
        <w:t>force</w:t>
      </w:r>
      <w:r>
        <w:rPr>
          <w:spacing w:val="44"/>
        </w:rPr>
        <w:t> </w:t>
      </w:r>
      <w:r>
        <w:rPr/>
        <w:t>or</w:t>
      </w:r>
      <w:r>
        <w:rPr>
          <w:spacing w:val="46"/>
        </w:rPr>
        <w:t> </w:t>
      </w:r>
      <w:r>
        <w:rPr/>
        <w:t>creating</w:t>
      </w:r>
      <w:r>
        <w:rPr>
          <w:spacing w:val="46"/>
        </w:rPr>
        <w:t> </w:t>
      </w:r>
      <w:r>
        <w:rPr/>
        <w:t>an</w:t>
      </w:r>
      <w:r>
        <w:rPr>
          <w:spacing w:val="45"/>
        </w:rPr>
        <w:t> </w:t>
      </w:r>
      <w:r>
        <w:rPr/>
        <w:t>environment</w:t>
      </w:r>
      <w:r>
        <w:rPr>
          <w:spacing w:val="45"/>
        </w:rPr>
        <w:t> </w:t>
      </w:r>
      <w:r>
        <w:rPr>
          <w:spacing w:val="-5"/>
        </w:rPr>
        <w:t>in</w:t>
      </w:r>
    </w:p>
    <w:p>
      <w:pPr>
        <w:pStyle w:val="BodyText"/>
        <w:spacing w:line="276" w:lineRule="auto" w:before="48"/>
        <w:ind w:right="-101"/>
      </w:pPr>
      <w:r>
        <w:rPr>
          <w:w w:val="105"/>
        </w:rPr>
        <w:t>which high levels of motivation are maintained remains a challengH</w:t>
      </w:r>
      <w:r>
        <w:rPr>
          <w:w w:val="195"/>
        </w:rPr>
        <w:t> IRU </w:t>
      </w:r>
      <w:r>
        <w:rPr>
          <w:w w:val="115"/>
        </w:rPr>
        <w:t>WRGD </w:t>
      </w:r>
      <w:r>
        <w:rPr>
          <w:w w:val="105"/>
        </w:rPr>
        <w:t>management.</w:t>
      </w:r>
      <w:r>
        <w:rPr>
          <w:spacing w:val="-16"/>
          <w:w w:val="105"/>
        </w:rPr>
        <w:t> </w:t>
      </w:r>
      <w:r>
        <w:rPr>
          <w:w w:val="105"/>
        </w:rPr>
        <w:t>This</w:t>
      </w:r>
      <w:r>
        <w:rPr>
          <w:spacing w:val="-13"/>
          <w:w w:val="105"/>
        </w:rPr>
        <w:t> </w:t>
      </w:r>
      <w:r>
        <w:rPr>
          <w:w w:val="105"/>
        </w:rPr>
        <w:t>challenge</w:t>
      </w:r>
      <w:r>
        <w:rPr>
          <w:spacing w:val="-17"/>
          <w:w w:val="105"/>
        </w:rPr>
        <w:t> </w:t>
      </w:r>
      <w:r>
        <w:rPr>
          <w:w w:val="105"/>
        </w:rPr>
        <w:t>may</w:t>
      </w:r>
      <w:r>
        <w:rPr>
          <w:spacing w:val="-18"/>
          <w:w w:val="105"/>
        </w:rPr>
        <w:t> </w:t>
      </w:r>
      <w:r>
        <w:rPr>
          <w:w w:val="105"/>
        </w:rPr>
        <w:t>emanate</w:t>
      </w:r>
      <w:r>
        <w:rPr>
          <w:spacing w:val="-15"/>
          <w:w w:val="105"/>
        </w:rPr>
        <w:t> </w:t>
      </w:r>
      <w:r>
        <w:rPr>
          <w:w w:val="105"/>
        </w:rPr>
        <w:t>from</w:t>
      </w:r>
      <w:r>
        <w:rPr>
          <w:spacing w:val="-18"/>
          <w:w w:val="105"/>
        </w:rPr>
        <w:t> </w:t>
      </w:r>
      <w:r>
        <w:rPr>
          <w:w w:val="105"/>
        </w:rPr>
        <w:t>the</w:t>
      </w:r>
      <w:r>
        <w:rPr>
          <w:spacing w:val="-17"/>
          <w:w w:val="105"/>
        </w:rPr>
        <w:t> </w:t>
      </w:r>
      <w:r>
        <w:rPr>
          <w:w w:val="105"/>
        </w:rPr>
        <w:t>simple</w:t>
      </w:r>
      <w:r>
        <w:rPr>
          <w:spacing w:val="-15"/>
          <w:w w:val="105"/>
        </w:rPr>
        <w:t> </w:t>
      </w:r>
      <w:r>
        <w:rPr>
          <w:w w:val="105"/>
        </w:rPr>
        <w:t>fact</w:t>
      </w:r>
      <w:r>
        <w:rPr>
          <w:spacing w:val="-16"/>
          <w:w w:val="105"/>
        </w:rPr>
        <w:t> </w:t>
      </w:r>
      <w:r>
        <w:rPr>
          <w:w w:val="105"/>
        </w:rPr>
        <w:t>that</w:t>
      </w:r>
      <w:r>
        <w:rPr>
          <w:spacing w:val="-16"/>
          <w:w w:val="105"/>
        </w:rPr>
        <w:t> </w:t>
      </w:r>
      <w:r>
        <w:rPr>
          <w:w w:val="105"/>
        </w:rPr>
        <w:t>motivation</w:t>
      </w:r>
    </w:p>
    <w:p>
      <w:pPr>
        <w:pStyle w:val="BodyText"/>
        <w:spacing w:line="273" w:lineRule="auto" w:before="1"/>
        <w:ind w:right="1244"/>
      </w:pPr>
      <w:r>
        <w:rPr/>
        <w:t>is</w:t>
      </w:r>
      <w:r>
        <w:rPr>
          <w:spacing w:val="31"/>
        </w:rPr>
        <w:t> </w:t>
      </w:r>
      <w:r>
        <w:rPr/>
        <w:t>not</w:t>
      </w:r>
      <w:r>
        <w:rPr>
          <w:spacing w:val="34"/>
        </w:rPr>
        <w:t> </w:t>
      </w:r>
      <w:r>
        <w:rPr/>
        <w:t>a</w:t>
      </w:r>
      <w:r>
        <w:rPr>
          <w:spacing w:val="33"/>
        </w:rPr>
        <w:t> </w:t>
      </w:r>
      <w:r>
        <w:rPr/>
        <w:t>fixed</w:t>
      </w:r>
      <w:r>
        <w:rPr>
          <w:spacing w:val="34"/>
        </w:rPr>
        <w:t> </w:t>
      </w:r>
      <w:r>
        <w:rPr/>
        <w:t>trait</w:t>
      </w:r>
      <w:r>
        <w:rPr>
          <w:spacing w:val="34"/>
        </w:rPr>
        <w:t> </w:t>
      </w:r>
      <w:r>
        <w:rPr/>
        <w:t>but</w:t>
      </w:r>
      <w:r>
        <w:rPr>
          <w:spacing w:val="38"/>
        </w:rPr>
        <w:t> </w:t>
      </w:r>
      <w:r>
        <w:rPr/>
        <w:t>rather</w:t>
      </w:r>
      <w:r>
        <w:rPr>
          <w:spacing w:val="33"/>
        </w:rPr>
        <w:t> </w:t>
      </w:r>
      <w:r>
        <w:rPr/>
        <w:t>a</w:t>
      </w:r>
      <w:r>
        <w:rPr>
          <w:spacing w:val="31"/>
        </w:rPr>
        <w:t> </w:t>
      </w:r>
      <w:r>
        <w:rPr/>
        <w:t>dynamic</w:t>
      </w:r>
      <w:r>
        <w:rPr>
          <w:spacing w:val="33"/>
        </w:rPr>
        <w:t> </w:t>
      </w:r>
      <w:r>
        <w:rPr/>
        <w:t>phenomenon</w:t>
      </w:r>
      <w:r>
        <w:rPr>
          <w:spacing w:val="34"/>
        </w:rPr>
        <w:t> </w:t>
      </w:r>
      <w:r>
        <w:rPr/>
        <w:t>as</w:t>
      </w:r>
      <w:r>
        <w:rPr>
          <w:spacing w:val="34"/>
        </w:rPr>
        <w:t> </w:t>
      </w:r>
      <w:r>
        <w:rPr/>
        <w:t>it</w:t>
      </w:r>
      <w:r>
        <w:rPr>
          <w:spacing w:val="34"/>
        </w:rPr>
        <w:t> </w:t>
      </w:r>
      <w:r>
        <w:rPr/>
        <w:t>could</w:t>
      </w:r>
      <w:r>
        <w:rPr>
          <w:spacing w:val="34"/>
        </w:rPr>
        <w:t> </w:t>
      </w:r>
      <w:r>
        <w:rPr/>
        <w:t>change</w:t>
      </w:r>
      <w:r>
        <w:rPr>
          <w:spacing w:val="33"/>
        </w:rPr>
        <w:t> </w:t>
      </w:r>
      <w:r>
        <w:rPr/>
        <w:t>with changes in personal, psychological, financial or social factors.</w:t>
      </w:r>
    </w:p>
    <w:p>
      <w:pPr>
        <w:pStyle w:val="BodyText"/>
        <w:spacing w:line="276" w:lineRule="auto" w:before="165"/>
        <w:ind w:right="1244"/>
      </w:pPr>
      <w:r>
        <w:rPr/>
        <w:t>In this research, the definition of motivation by Greenberg and Baron (2003) is adopted,</w:t>
      </w:r>
      <w:r>
        <w:rPr>
          <w:spacing w:val="13"/>
        </w:rPr>
        <w:t> </w:t>
      </w:r>
      <w:r>
        <w:rPr/>
        <w:t>as</w:t>
      </w:r>
      <w:r>
        <w:rPr>
          <w:spacing w:val="13"/>
        </w:rPr>
        <w:t> </w:t>
      </w:r>
      <w:r>
        <w:rPr/>
        <w:t>it</w:t>
      </w:r>
      <w:r>
        <w:rPr>
          <w:spacing w:val="12"/>
        </w:rPr>
        <w:t> </w:t>
      </w:r>
      <w:r>
        <w:rPr/>
        <w:t>is</w:t>
      </w:r>
      <w:r>
        <w:rPr>
          <w:spacing w:val="14"/>
        </w:rPr>
        <w:t> </w:t>
      </w:r>
      <w:r>
        <w:rPr/>
        <w:t>more</w:t>
      </w:r>
      <w:r>
        <w:rPr>
          <w:spacing w:val="14"/>
        </w:rPr>
        <w:t> </w:t>
      </w:r>
      <w:r>
        <w:rPr/>
        <w:t>realistic</w:t>
      </w:r>
      <w:r>
        <w:rPr>
          <w:spacing w:val="13"/>
        </w:rPr>
        <w:t> </w:t>
      </w:r>
      <w:r>
        <w:rPr/>
        <w:t>and</w:t>
      </w:r>
      <w:r>
        <w:rPr>
          <w:spacing w:val="11"/>
        </w:rPr>
        <w:t> </w:t>
      </w:r>
      <w:r>
        <w:rPr/>
        <w:t>simple</w:t>
      </w:r>
      <w:r>
        <w:rPr>
          <w:spacing w:val="13"/>
        </w:rPr>
        <w:t> </w:t>
      </w:r>
      <w:r>
        <w:rPr/>
        <w:t>as</w:t>
      </w:r>
      <w:r>
        <w:rPr>
          <w:spacing w:val="13"/>
        </w:rPr>
        <w:t> </w:t>
      </w:r>
      <w:r>
        <w:rPr/>
        <w:t>it</w:t>
      </w:r>
      <w:r>
        <w:rPr>
          <w:spacing w:val="14"/>
        </w:rPr>
        <w:t> </w:t>
      </w:r>
      <w:r>
        <w:rPr/>
        <w:t>considers</w:t>
      </w:r>
      <w:r>
        <w:rPr>
          <w:spacing w:val="13"/>
        </w:rPr>
        <w:t> </w:t>
      </w:r>
      <w:r>
        <w:rPr/>
        <w:t>the</w:t>
      </w:r>
      <w:r>
        <w:rPr>
          <w:spacing w:val="13"/>
        </w:rPr>
        <w:t> </w:t>
      </w:r>
      <w:r>
        <w:rPr/>
        <w:t>individual</w:t>
      </w:r>
      <w:r>
        <w:rPr>
          <w:spacing w:val="15"/>
        </w:rPr>
        <w:t> </w:t>
      </w:r>
      <w:r>
        <w:rPr/>
        <w:t>and</w:t>
      </w:r>
      <w:r>
        <w:rPr>
          <w:spacing w:val="14"/>
        </w:rPr>
        <w:t> </w:t>
      </w:r>
      <w:r>
        <w:rPr>
          <w:spacing w:val="-5"/>
        </w:rPr>
        <w:t>his</w:t>
      </w:r>
    </w:p>
    <w:p>
      <w:pPr>
        <w:spacing w:after="0" w:line="276" w:lineRule="auto"/>
        <w:sectPr>
          <w:pgSz w:w="11910" w:h="16840"/>
          <w:pgMar w:header="0" w:footer="1489" w:top="1340" w:bottom="1760" w:left="960" w:right="0"/>
        </w:sectPr>
      </w:pPr>
    </w:p>
    <w:p>
      <w:pPr>
        <w:pStyle w:val="BodyText"/>
        <w:spacing w:line="276" w:lineRule="auto" w:before="75"/>
        <w:ind w:right="40"/>
        <w:jc w:val="both"/>
      </w:pPr>
      <w:r>
        <w:rPr>
          <w:w w:val="160"/>
        </w:rPr>
        <w:t>SHUIRUPDQFH</w:t>
      </w:r>
      <w:r>
        <w:rPr>
          <w:w w:val="160"/>
        </w:rPr>
        <w:t> 7KDW LV</w:t>
      </w:r>
      <w:r>
        <w:rPr>
          <w:spacing w:val="40"/>
          <w:w w:val="160"/>
        </w:rPr>
        <w:t> </w:t>
      </w:r>
      <w:r>
        <w:rPr>
          <w:w w:val="135"/>
        </w:rPr>
        <w:t>PRWLYDWLRQ </w:t>
      </w:r>
      <w:r>
        <w:rPr>
          <w:w w:val="160"/>
        </w:rPr>
        <w:t>LV </w:t>
      </w:r>
      <w:r>
        <w:rPr>
          <w:w w:val="305"/>
        </w:rPr>
        <w:t>³ </w:t>
      </w:r>
      <w:r>
        <w:rPr>
          <w:w w:val="135"/>
        </w:rPr>
        <w:t>PDLQWDLQ</w:t>
      </w:r>
      <w:r>
        <w:rPr>
          <w:w w:val="160"/>
        </w:rPr>
        <w:t> KXPDQ EHKDYLRXU</w:t>
      </w:r>
      <w:r>
        <w:rPr>
          <w:spacing w:val="-15"/>
          <w:w w:val="160"/>
        </w:rPr>
        <w:t> </w:t>
      </w:r>
      <w:r>
        <w:rPr>
          <w:spacing w:val="-2"/>
          <w:w w:val="109"/>
        </w:rPr>
        <w:t>W</w:t>
      </w:r>
      <w:r>
        <w:rPr>
          <w:w w:val="153"/>
        </w:rPr>
        <w:t>R</w:t>
      </w:r>
      <w:r>
        <w:rPr>
          <w:spacing w:val="-2"/>
          <w:w w:val="167"/>
        </w:rPr>
        <w:t>Z</w:t>
      </w:r>
      <w:r>
        <w:rPr>
          <w:spacing w:val="-271"/>
          <w:w w:val="141"/>
        </w:rPr>
        <w:t>D</w:t>
      </w:r>
      <w:r>
        <w:rPr>
          <w:spacing w:val="-3"/>
          <w:w w:val="103"/>
        </w:rPr>
        <w:t>a</w:t>
      </w:r>
      <w:r>
        <w:rPr>
          <w:spacing w:val="-2"/>
          <w:w w:val="103"/>
        </w:rPr>
        <w:t>n</w:t>
      </w:r>
      <w:r>
        <w:rPr>
          <w:spacing w:val="-132"/>
          <w:w w:val="103"/>
        </w:rPr>
        <w:t>d</w:t>
      </w:r>
      <w:r>
        <w:rPr>
          <w:spacing w:val="-149"/>
          <w:w w:val="141"/>
        </w:rPr>
        <w:t>U</w:t>
      </w:r>
      <w:r>
        <w:rPr>
          <w:spacing w:val="-42"/>
          <w:w w:val="103"/>
        </w:rPr>
        <w:t>B</w:t>
      </w:r>
      <w:r>
        <w:rPr>
          <w:spacing w:val="-240"/>
          <w:w w:val="141"/>
        </w:rPr>
        <w:t>G</w:t>
      </w:r>
      <w:r>
        <w:rPr>
          <w:w w:val="103"/>
        </w:rPr>
        <w:t>a</w:t>
      </w:r>
      <w:r>
        <w:rPr>
          <w:spacing w:val="-3"/>
          <w:w w:val="103"/>
        </w:rPr>
        <w:t>r</w:t>
      </w:r>
      <w:r>
        <w:rPr>
          <w:spacing w:val="-116"/>
          <w:w w:val="103"/>
        </w:rPr>
        <w:t>o</w:t>
      </w:r>
      <w:r>
        <w:rPr>
          <w:spacing w:val="-167"/>
          <w:w w:val="141"/>
        </w:rPr>
        <w:t>V</w:t>
      </w:r>
      <w:r>
        <w:rPr>
          <w:w w:val="103"/>
        </w:rPr>
        <w:t>n</w:t>
      </w:r>
      <w:r>
        <w:rPr>
          <w:spacing w:val="-45"/>
          <w:w w:val="103"/>
        </w:rPr>
        <w:t>,</w:t>
      </w:r>
      <w:r>
        <w:rPr>
          <w:spacing w:val="80"/>
          <w:w w:val="135"/>
        </w:rPr>
        <w:t> </w:t>
      </w:r>
      <w:r>
        <w:rPr>
          <w:w w:val="135"/>
        </w:rPr>
        <w:t>DWWD </w:t>
      </w:r>
      <w:r>
        <w:rPr>
          <w:spacing w:val="-2"/>
          <w:w w:val="120"/>
        </w:rPr>
        <w:t>2003).</w:t>
      </w:r>
    </w:p>
    <w:p>
      <w:pPr>
        <w:pStyle w:val="BodyText"/>
        <w:ind w:left="0"/>
      </w:pPr>
    </w:p>
    <w:p>
      <w:pPr>
        <w:pStyle w:val="BodyText"/>
        <w:spacing w:before="47"/>
        <w:ind w:left="0"/>
      </w:pPr>
    </w:p>
    <w:p>
      <w:pPr>
        <w:pStyle w:val="Heading1"/>
        <w:numPr>
          <w:ilvl w:val="2"/>
          <w:numId w:val="27"/>
        </w:numPr>
        <w:tabs>
          <w:tab w:pos="1196" w:val="left" w:leader="none"/>
        </w:tabs>
        <w:spacing w:line="240" w:lineRule="auto" w:before="0" w:after="0"/>
        <w:ind w:left="1196" w:right="0" w:hanging="716"/>
        <w:jc w:val="left"/>
      </w:pPr>
      <w:r>
        <w:rPr/>
        <w:t>Types</w:t>
      </w:r>
      <w:r>
        <w:rPr>
          <w:spacing w:val="-1"/>
        </w:rPr>
        <w:t> </w:t>
      </w:r>
      <w:r>
        <w:rPr/>
        <w:t>of</w:t>
      </w:r>
      <w:r>
        <w:rPr>
          <w:spacing w:val="-1"/>
        </w:rPr>
        <w:t> </w:t>
      </w:r>
      <w:r>
        <w:rPr>
          <w:spacing w:val="-2"/>
        </w:rPr>
        <w:t>Motivation</w:t>
      </w:r>
    </w:p>
    <w:p>
      <w:pPr>
        <w:pStyle w:val="BodyText"/>
        <w:spacing w:line="276" w:lineRule="auto" w:before="206"/>
        <w:ind w:right="1434"/>
        <w:jc w:val="both"/>
      </w:pPr>
      <w:r>
        <w:rPr/>
        <w:t>Motivation present in workplace is of two types: intrinsic and extrinsic (Adam 2007). This implies that job related variables affecting motivation have intrinsic and extrinsic motivational values that drive the employees to perform. Given that most employees are intrinsically and extrinsically motivated</w:t>
      </w:r>
      <w:r>
        <w:rPr>
          <w:spacing w:val="40"/>
        </w:rPr>
        <w:t> </w:t>
      </w:r>
      <w:r>
        <w:rPr/>
        <w:t>simultaneously, hence a conclusion can be made that intrinsic and extrinsic motivation are not mutually exclusive (Deci and Ryan, 2000).</w:t>
      </w:r>
    </w:p>
    <w:p>
      <w:pPr>
        <w:pStyle w:val="ListParagraph"/>
        <w:numPr>
          <w:ilvl w:val="0"/>
          <w:numId w:val="30"/>
        </w:numPr>
        <w:tabs>
          <w:tab w:pos="674" w:val="left" w:leader="none"/>
        </w:tabs>
        <w:spacing w:line="276" w:lineRule="auto" w:before="163" w:after="0"/>
        <w:ind w:left="480" w:right="-87" w:firstLine="0"/>
        <w:jc w:val="both"/>
        <w:rPr>
          <w:sz w:val="28"/>
        </w:rPr>
      </w:pPr>
      <w:r>
        <w:rPr>
          <w:b/>
          <w:w w:val="110"/>
          <w:sz w:val="28"/>
        </w:rPr>
        <w:t>Intrinsic</w:t>
      </w:r>
      <w:r>
        <w:rPr>
          <w:b/>
          <w:w w:val="110"/>
          <w:sz w:val="28"/>
        </w:rPr>
        <w:t> Motivation-</w:t>
      </w:r>
      <w:r>
        <w:rPr>
          <w:b/>
          <w:spacing w:val="40"/>
          <w:w w:val="110"/>
          <w:sz w:val="28"/>
        </w:rPr>
        <w:t> </w:t>
      </w:r>
      <w:r>
        <w:rPr>
          <w:w w:val="110"/>
          <w:sz w:val="28"/>
        </w:rPr>
        <w:t>Intrinsic</w:t>
      </w:r>
      <w:r>
        <w:rPr>
          <w:w w:val="110"/>
          <w:sz w:val="28"/>
        </w:rPr>
        <w:t> motivation</w:t>
      </w:r>
      <w:r>
        <w:rPr>
          <w:w w:val="110"/>
          <w:sz w:val="28"/>
        </w:rPr>
        <w:t> stems</w:t>
      </w:r>
      <w:r>
        <w:rPr>
          <w:w w:val="110"/>
          <w:sz w:val="28"/>
        </w:rPr>
        <w:t> </w:t>
      </w:r>
      <w:r>
        <w:rPr>
          <w:w w:val="130"/>
          <w:sz w:val="28"/>
        </w:rPr>
        <w:t>fURP</w:t>
      </w:r>
      <w:r>
        <w:rPr>
          <w:spacing w:val="40"/>
          <w:w w:val="130"/>
          <w:sz w:val="28"/>
        </w:rPr>
        <w:t> </w:t>
      </w:r>
      <w:r>
        <w:rPr>
          <w:w w:val="130"/>
          <w:sz w:val="28"/>
        </w:rPr>
        <w:t>WKH</w:t>
      </w:r>
      <w:r>
        <w:rPr>
          <w:w w:val="130"/>
          <w:sz w:val="28"/>
        </w:rPr>
        <w:t> ZRUG</w:t>
      </w:r>
      <w:r>
        <w:rPr>
          <w:w w:val="220"/>
          <w:sz w:val="28"/>
        </w:rPr>
        <w:t> ³L </w:t>
      </w:r>
      <w:r>
        <w:rPr>
          <w:sz w:val="28"/>
        </w:rPr>
        <w:t>which implies motivation comes from within the individual or from the activity</w:t>
      </w:r>
    </w:p>
    <w:p>
      <w:pPr>
        <w:pStyle w:val="BodyText"/>
        <w:spacing w:line="276" w:lineRule="auto"/>
        <w:ind w:right="1433"/>
        <w:jc w:val="both"/>
      </w:pPr>
      <w:r>
        <w:rPr/>
        <w:t>itself and positively affects behaviour, performance, and well-being. In other words, this type of motivation is self-generated when intrinsically motivated,</w:t>
      </w:r>
      <w:r>
        <w:rPr>
          <w:spacing w:val="80"/>
        </w:rPr>
        <w:t> </w:t>
      </w:r>
      <w:r>
        <w:rPr/>
        <w:t>the individual will also strive to satisfy three innate psychological needs:</w:t>
      </w:r>
      <w:r>
        <w:rPr>
          <w:spacing w:val="40"/>
        </w:rPr>
        <w:t> </w:t>
      </w:r>
      <w:r>
        <w:rPr/>
        <w:t>namely needs for autonomy, competence, and relatedness (Deci and Ryan, 2000). Such employees like to have a substantial amount of freedom to make decision, or empowering a channel to impress creativity, opportunities for advancement, recognition for good work, to be treated in a polite and thoughtful manner, and possess the position to take on tasks that are both challenging and meaningful of which he/she would feel an inherent sense of accomplishment upon successful completion. For instance an employee who has encountered an intriguingly</w:t>
      </w:r>
      <w:r>
        <w:rPr>
          <w:spacing w:val="-6"/>
        </w:rPr>
        <w:t> </w:t>
      </w:r>
      <w:r>
        <w:rPr/>
        <w:t>difficultly</w:t>
      </w:r>
      <w:r>
        <w:rPr>
          <w:spacing w:val="-3"/>
        </w:rPr>
        <w:t> </w:t>
      </w:r>
      <w:r>
        <w:rPr/>
        <w:t>problem</w:t>
      </w:r>
      <w:r>
        <w:rPr>
          <w:spacing w:val="-7"/>
        </w:rPr>
        <w:t> </w:t>
      </w:r>
      <w:r>
        <w:rPr/>
        <w:t>is</w:t>
      </w:r>
      <w:r>
        <w:rPr>
          <w:spacing w:val="-1"/>
        </w:rPr>
        <w:t> </w:t>
      </w:r>
      <w:r>
        <w:rPr/>
        <w:t>unlikely</w:t>
      </w:r>
      <w:r>
        <w:rPr>
          <w:spacing w:val="-3"/>
        </w:rPr>
        <w:t> </w:t>
      </w:r>
      <w:r>
        <w:rPr/>
        <w:t>to</w:t>
      </w:r>
      <w:r>
        <w:rPr>
          <w:spacing w:val="-1"/>
        </w:rPr>
        <w:t> </w:t>
      </w:r>
      <w:r>
        <w:rPr/>
        <w:t>surrender</w:t>
      </w:r>
      <w:r>
        <w:rPr>
          <w:spacing w:val="-2"/>
        </w:rPr>
        <w:t> </w:t>
      </w:r>
      <w:r>
        <w:rPr/>
        <w:t>just</w:t>
      </w:r>
      <w:r>
        <w:rPr>
          <w:spacing w:val="-1"/>
        </w:rPr>
        <w:t> </w:t>
      </w:r>
      <w:r>
        <w:rPr/>
        <w:t>because</w:t>
      </w:r>
      <w:r>
        <w:rPr>
          <w:spacing w:val="-2"/>
        </w:rPr>
        <w:t> </w:t>
      </w:r>
      <w:r>
        <w:rPr/>
        <w:t>the</w:t>
      </w:r>
      <w:r>
        <w:rPr>
          <w:spacing w:val="-2"/>
        </w:rPr>
        <w:t> </w:t>
      </w:r>
      <w:r>
        <w:rPr/>
        <w:t>problem appears to be unsolvable. Instead the employee will put forth his /her rest</w:t>
      </w:r>
      <w:r>
        <w:rPr>
          <w:spacing w:val="40"/>
        </w:rPr>
        <w:t> </w:t>
      </w:r>
      <w:r>
        <w:rPr/>
        <w:t>efforts, say by investing more time of taking the task home; as he/she views the problem as challenging and worthwhile to complete. In fact,</w:t>
      </w:r>
      <w:r>
        <w:rPr>
          <w:spacing w:val="40"/>
        </w:rPr>
        <w:t> </w:t>
      </w:r>
      <w:r>
        <w:rPr/>
        <w:t>many researchers have</w:t>
      </w:r>
      <w:r>
        <w:rPr>
          <w:spacing w:val="38"/>
        </w:rPr>
        <w:t> </w:t>
      </w:r>
      <w:r>
        <w:rPr/>
        <w:t>acknowledged</w:t>
      </w:r>
      <w:r>
        <w:rPr>
          <w:spacing w:val="33"/>
        </w:rPr>
        <w:t> </w:t>
      </w:r>
      <w:r>
        <w:rPr/>
        <w:t>and</w:t>
      </w:r>
      <w:r>
        <w:rPr>
          <w:spacing w:val="35"/>
        </w:rPr>
        <w:t> </w:t>
      </w:r>
      <w:r>
        <w:rPr/>
        <w:t>proven</w:t>
      </w:r>
      <w:r>
        <w:rPr>
          <w:spacing w:val="35"/>
        </w:rPr>
        <w:t> </w:t>
      </w:r>
      <w:r>
        <w:rPr/>
        <w:t>that</w:t>
      </w:r>
      <w:r>
        <w:rPr>
          <w:spacing w:val="35"/>
        </w:rPr>
        <w:t> </w:t>
      </w:r>
      <w:r>
        <w:rPr/>
        <w:t>intrinsic</w:t>
      </w:r>
      <w:r>
        <w:rPr>
          <w:spacing w:val="37"/>
        </w:rPr>
        <w:t> </w:t>
      </w:r>
      <w:r>
        <w:rPr/>
        <w:t>motivation</w:t>
      </w:r>
      <w:r>
        <w:rPr>
          <w:spacing w:val="40"/>
        </w:rPr>
        <w:t> </w:t>
      </w:r>
      <w:r>
        <w:rPr/>
        <w:t>does</w:t>
      </w:r>
      <w:r>
        <w:rPr>
          <w:spacing w:val="35"/>
        </w:rPr>
        <w:t> </w:t>
      </w:r>
      <w:r>
        <w:rPr/>
        <w:t>have</w:t>
      </w:r>
      <w:r>
        <w:rPr>
          <w:spacing w:val="34"/>
        </w:rPr>
        <w:t> </w:t>
      </w:r>
      <w:r>
        <w:rPr/>
        <w:t>a</w:t>
      </w:r>
      <w:r>
        <w:rPr>
          <w:spacing w:val="34"/>
        </w:rPr>
        <w:t> </w:t>
      </w:r>
      <w:r>
        <w:rPr/>
        <w:t>positive</w:t>
      </w:r>
    </w:p>
    <w:p>
      <w:pPr>
        <w:pStyle w:val="BodyText"/>
        <w:spacing w:line="278" w:lineRule="auto"/>
        <w:ind w:right="89"/>
        <w:jc w:val="both"/>
      </w:pPr>
      <w:r>
        <w:rPr>
          <w:w w:val="110"/>
        </w:rPr>
        <w:t>long-term</w:t>
      </w:r>
      <w:r>
        <w:rPr>
          <w:spacing w:val="-20"/>
          <w:w w:val="110"/>
        </w:rPr>
        <w:t> </w:t>
      </w:r>
      <w:r>
        <w:rPr>
          <w:w w:val="110"/>
        </w:rPr>
        <w:t>effect</w:t>
      </w:r>
      <w:r>
        <w:rPr>
          <w:spacing w:val="-19"/>
          <w:w w:val="110"/>
        </w:rPr>
        <w:t> </w:t>
      </w:r>
      <w:r>
        <w:rPr>
          <w:w w:val="140"/>
        </w:rPr>
        <w:t>DQG</w:t>
      </w:r>
      <w:r>
        <w:rPr>
          <w:spacing w:val="-24"/>
          <w:w w:val="140"/>
        </w:rPr>
        <w:t> </w:t>
      </w:r>
      <w:r>
        <w:rPr>
          <w:w w:val="140"/>
        </w:rPr>
        <w:t>LV</w:t>
      </w:r>
      <w:r>
        <w:rPr>
          <w:spacing w:val="40"/>
          <w:w w:val="140"/>
        </w:rPr>
        <w:t>  </w:t>
      </w:r>
      <w:r>
        <w:rPr>
          <w:w w:val="132"/>
        </w:rPr>
        <w:t>U</w:t>
      </w:r>
      <w:r>
        <w:rPr>
          <w:spacing w:val="-3"/>
          <w:w w:val="132"/>
        </w:rPr>
        <w:t>H</w:t>
      </w:r>
      <w:r>
        <w:rPr>
          <w:spacing w:val="-97"/>
          <w:w w:val="251"/>
        </w:rPr>
        <w:t>J</w:t>
      </w:r>
      <w:r>
        <w:rPr>
          <w:spacing w:val="-183"/>
        </w:rPr>
        <w:t>W</w:t>
      </w:r>
      <w:r>
        <w:rPr>
          <w:spacing w:val="-97"/>
          <w:w w:val="132"/>
        </w:rPr>
        <w:t>D</w:t>
      </w:r>
      <w:r>
        <w:rPr>
          <w:spacing w:val="-184"/>
          <w:w w:val="132"/>
        </w:rPr>
        <w:t>U</w:t>
      </w:r>
      <w:r>
        <w:rPr>
          <w:spacing w:val="-97"/>
          <w:w w:val="132"/>
        </w:rPr>
        <w:t>U</w:t>
      </w:r>
      <w:r>
        <w:rPr>
          <w:spacing w:val="-187"/>
          <w:w w:val="132"/>
        </w:rPr>
        <w:t>X</w:t>
      </w:r>
      <w:r>
        <w:rPr>
          <w:spacing w:val="-94"/>
          <w:w w:val="132"/>
        </w:rPr>
        <w:t>G</w:t>
      </w:r>
      <w:r>
        <w:rPr>
          <w:spacing w:val="-187"/>
          <w:w w:val="132"/>
        </w:rPr>
        <w:t>H</w:t>
      </w:r>
      <w:r>
        <w:rPr>
          <w:spacing w:val="-95"/>
          <w:w w:val="132"/>
        </w:rPr>
        <w:t>H</w:t>
      </w:r>
      <w:r>
        <w:rPr>
          <w:spacing w:val="79"/>
          <w:w w:val="150"/>
        </w:rPr>
        <w:t> </w:t>
      </w:r>
      <w:r>
        <w:rPr>
          <w:spacing w:val="-65"/>
          <w:w w:val="119"/>
        </w:rPr>
        <w:t>G</w:t>
      </w:r>
      <w:r>
        <w:rPr>
          <w:spacing w:val="-216"/>
          <w:w w:val="161"/>
        </w:rPr>
        <w:t>P</w:t>
      </w:r>
      <w:r>
        <w:rPr>
          <w:spacing w:val="9"/>
          <w:w w:val="140"/>
        </w:rPr>
        <w:t>  </w:t>
      </w:r>
      <w:r>
        <w:rPr>
          <w:spacing w:val="-150"/>
          <w:w w:val="140"/>
        </w:rPr>
        <w:t>RDWVL</w:t>
      </w:r>
      <w:r>
        <w:rPr>
          <w:spacing w:val="14"/>
          <w:w w:val="140"/>
        </w:rPr>
        <w:t>  </w:t>
      </w:r>
      <w:r>
        <w:rPr>
          <w:spacing w:val="-144"/>
          <w:w w:val="140"/>
        </w:rPr>
        <w:t>YWDKWHL</w:t>
      </w:r>
      <w:r>
        <w:rPr>
          <w:spacing w:val="10"/>
          <w:w w:val="140"/>
        </w:rPr>
        <w:t>  </w:t>
      </w:r>
      <w:r>
        <w:rPr>
          <w:spacing w:val="-26"/>
          <w:w w:val="83"/>
        </w:rPr>
        <w:t>T</w:t>
      </w:r>
      <w:r>
        <w:rPr>
          <w:spacing w:val="-257"/>
          <w:w w:val="133"/>
        </w:rPr>
        <w:t>R</w:t>
      </w:r>
      <w:r>
        <w:rPr>
          <w:w w:val="83"/>
        </w:rPr>
        <w:t>a</w:t>
      </w:r>
      <w:r>
        <w:rPr>
          <w:spacing w:val="-137"/>
          <w:w w:val="83"/>
        </w:rPr>
        <w:t>k</w:t>
      </w:r>
      <w:r>
        <w:rPr>
          <w:spacing w:val="-154"/>
          <w:w w:val="317"/>
        </w:rPr>
        <w:t>³</w:t>
      </w:r>
      <w:r>
        <w:rPr>
          <w:spacing w:val="-270"/>
          <w:w w:val="121"/>
        </w:rPr>
        <w:t>Q</w:t>
      </w:r>
      <w:r>
        <w:rPr>
          <w:spacing w:val="-2"/>
          <w:w w:val="83"/>
        </w:rPr>
        <w:t>in</w:t>
      </w:r>
      <w:r>
        <w:rPr>
          <w:spacing w:val="-87"/>
          <w:w w:val="83"/>
        </w:rPr>
        <w:t>g</w:t>
      </w:r>
      <w:r>
        <w:rPr>
          <w:w w:val="327"/>
        </w:rPr>
        <w:t>´</w:t>
      </w:r>
      <w:r>
        <w:rPr>
          <w:spacing w:val="40"/>
          <w:w w:val="230"/>
        </w:rPr>
        <w:t>  </w:t>
      </w:r>
      <w:r>
        <w:rPr>
          <w:w w:val="230"/>
        </w:rPr>
        <w:t>/D </w:t>
      </w:r>
      <w:r>
        <w:rPr/>
        <w:t>into</w:t>
      </w:r>
      <w:r>
        <w:rPr>
          <w:spacing w:val="40"/>
        </w:rPr>
        <w:t> </w:t>
      </w:r>
      <w:r>
        <w:rPr/>
        <w:t>account</w:t>
      </w:r>
      <w:r>
        <w:rPr>
          <w:spacing w:val="40"/>
        </w:rPr>
        <w:t> </w:t>
      </w:r>
      <w:r>
        <w:rPr/>
        <w:t>of</w:t>
      </w:r>
      <w:r>
        <w:rPr>
          <w:spacing w:val="40"/>
        </w:rPr>
        <w:t> </w:t>
      </w:r>
      <w:r>
        <w:rPr/>
        <w:t>the</w:t>
      </w:r>
      <w:r>
        <w:rPr>
          <w:spacing w:val="40"/>
        </w:rPr>
        <w:t> </w:t>
      </w:r>
      <w:r>
        <w:rPr/>
        <w:t>above</w:t>
      </w:r>
      <w:r>
        <w:rPr>
          <w:spacing w:val="40"/>
        </w:rPr>
        <w:t> </w:t>
      </w:r>
      <w:r>
        <w:rPr/>
        <w:t>discussion,</w:t>
      </w:r>
      <w:r>
        <w:rPr>
          <w:spacing w:val="40"/>
        </w:rPr>
        <w:t> </w:t>
      </w:r>
      <w:r>
        <w:rPr/>
        <w:t>an</w:t>
      </w:r>
      <w:r>
        <w:rPr>
          <w:spacing w:val="40"/>
        </w:rPr>
        <w:t> </w:t>
      </w:r>
      <w:r>
        <w:rPr/>
        <w:t>authoritative</w:t>
      </w:r>
      <w:r>
        <w:rPr>
          <w:spacing w:val="40"/>
        </w:rPr>
        <w:t> </w:t>
      </w:r>
      <w:r>
        <w:rPr/>
        <w:t>management</w:t>
      </w:r>
      <w:r>
        <w:rPr>
          <w:spacing w:val="40"/>
        </w:rPr>
        <w:t> </w:t>
      </w:r>
      <w:r>
        <w:rPr/>
        <w:t>style</w:t>
      </w:r>
      <w:r>
        <w:rPr>
          <w:spacing w:val="40"/>
        </w:rPr>
        <w:t> </w:t>
      </w:r>
      <w:r>
        <w:rPr/>
        <w:t>is</w:t>
      </w:r>
      <w:r>
        <w:rPr>
          <w:spacing w:val="40"/>
        </w:rPr>
        <w:t> </w:t>
      </w:r>
      <w:r>
        <w:rPr/>
        <w:t>no</w:t>
      </w:r>
    </w:p>
    <w:p>
      <w:pPr>
        <w:pStyle w:val="BodyText"/>
        <w:spacing w:line="276" w:lineRule="auto"/>
        <w:ind w:right="1435"/>
        <w:jc w:val="both"/>
      </w:pPr>
      <w:r>
        <w:rPr/>
        <w:t>longer practical if the organization wishes its employees to take more initiative and stay committed to management objectives. Thus, the work place</w:t>
      </w:r>
      <w:r>
        <w:rPr>
          <w:spacing w:val="80"/>
        </w:rPr>
        <w:t> </w:t>
      </w:r>
      <w:r>
        <w:rPr/>
        <w:t>atmosphere must enable the employees to satisfy the higher order needs.</w:t>
      </w:r>
    </w:p>
    <w:p>
      <w:pPr>
        <w:spacing w:after="0" w:line="276" w:lineRule="auto"/>
        <w:jc w:val="both"/>
        <w:sectPr>
          <w:pgSz w:w="11910" w:h="16840"/>
          <w:pgMar w:header="0" w:footer="1489" w:top="1340" w:bottom="1780" w:left="960" w:right="0"/>
        </w:sectPr>
      </w:pPr>
    </w:p>
    <w:p>
      <w:pPr>
        <w:pStyle w:val="ListParagraph"/>
        <w:numPr>
          <w:ilvl w:val="0"/>
          <w:numId w:val="30"/>
        </w:numPr>
        <w:tabs>
          <w:tab w:pos="782" w:val="left" w:leader="none"/>
        </w:tabs>
        <w:spacing w:line="276" w:lineRule="auto" w:before="75" w:after="0"/>
        <w:ind w:left="480" w:right="1436" w:firstLine="0"/>
        <w:jc w:val="both"/>
        <w:rPr>
          <w:sz w:val="28"/>
        </w:rPr>
      </w:pPr>
      <w:r>
        <w:rPr>
          <w:b/>
          <w:sz w:val="28"/>
        </w:rPr>
        <w:t>Extrinsic Motivation- </w:t>
      </w:r>
      <w:r>
        <w:rPr>
          <w:sz w:val="28"/>
        </w:rPr>
        <w:t>On the other hand, extrinsic motivation refers to motivation that comes from outside an individual in exchange for external rewards and is not derived from</w:t>
      </w:r>
      <w:r>
        <w:rPr>
          <w:spacing w:val="-3"/>
          <w:sz w:val="28"/>
        </w:rPr>
        <w:t> </w:t>
      </w:r>
      <w:r>
        <w:rPr>
          <w:sz w:val="28"/>
        </w:rPr>
        <w:t>the work itself (Deci and Ryan 2000). Extrinsic motivation takes the form of tangible monetary or non- monetary incentives such as pay rise, gift certificates, material possessions, vacation trips wall plagues, company banquets, movie tickets and prestige evaluations among others. For example, an employee may work doubly hard to finish a project before the scheduled deadline because of the tangible reward that accompanies for working effectively.</w:t>
      </w:r>
    </w:p>
    <w:p>
      <w:pPr>
        <w:pStyle w:val="BodyText"/>
        <w:spacing w:line="276" w:lineRule="auto" w:before="160"/>
        <w:ind w:right="573"/>
      </w:pPr>
      <w:r>
        <w:rPr/>
        <w:t>Extrinsic</w:t>
      </w:r>
      <w:r>
        <w:rPr>
          <w:spacing w:val="38"/>
        </w:rPr>
        <w:t> </w:t>
      </w:r>
      <w:r>
        <w:rPr/>
        <w:t>rewards</w:t>
      </w:r>
      <w:r>
        <w:rPr>
          <w:spacing w:val="38"/>
        </w:rPr>
        <w:t> </w:t>
      </w:r>
      <w:r>
        <w:rPr/>
        <w:t>can</w:t>
      </w:r>
      <w:r>
        <w:rPr>
          <w:spacing w:val="38"/>
        </w:rPr>
        <w:t> </w:t>
      </w:r>
      <w:r>
        <w:rPr/>
        <w:t>act</w:t>
      </w:r>
      <w:r>
        <w:rPr>
          <w:spacing w:val="38"/>
        </w:rPr>
        <w:t> </w:t>
      </w:r>
      <w:r>
        <w:rPr/>
        <w:t>as</w:t>
      </w:r>
      <w:r>
        <w:rPr>
          <w:spacing w:val="36"/>
        </w:rPr>
        <w:t> </w:t>
      </w:r>
      <w:r>
        <w:rPr/>
        <w:t>positive</w:t>
      </w:r>
      <w:r>
        <w:rPr>
          <w:spacing w:val="35"/>
        </w:rPr>
        <w:t> </w:t>
      </w:r>
      <w:r>
        <w:rPr/>
        <w:t>reinforce,</w:t>
      </w:r>
      <w:r>
        <w:rPr>
          <w:spacing w:val="38"/>
        </w:rPr>
        <w:t> </w:t>
      </w:r>
      <w:r>
        <w:rPr/>
        <w:t>they</w:t>
      </w:r>
      <w:r>
        <w:rPr>
          <w:spacing w:val="34"/>
        </w:rPr>
        <w:t> </w:t>
      </w:r>
      <w:r>
        <w:rPr/>
        <w:t>have</w:t>
      </w:r>
      <w:r>
        <w:rPr>
          <w:spacing w:val="35"/>
        </w:rPr>
        <w:t> </w:t>
      </w:r>
      <w:r>
        <w:rPr/>
        <w:t>been</w:t>
      </w:r>
      <w:r>
        <w:rPr>
          <w:spacing w:val="38"/>
        </w:rPr>
        <w:t> </w:t>
      </w:r>
      <w:r>
        <w:rPr/>
        <w:t>found</w:t>
      </w:r>
      <w:r>
        <w:rPr>
          <w:spacing w:val="38"/>
        </w:rPr>
        <w:t> </w:t>
      </w:r>
      <w:r>
        <w:rPr/>
        <w:t>to</w:t>
      </w:r>
      <w:r>
        <w:rPr>
          <w:spacing w:val="36"/>
        </w:rPr>
        <w:t> </w:t>
      </w:r>
      <w:r>
        <w:rPr/>
        <w:t>be</w:t>
      </w:r>
      <w:r>
        <w:rPr>
          <w:spacing w:val="38"/>
        </w:rPr>
        <w:t> </w:t>
      </w:r>
      <w:r>
        <w:rPr/>
        <w:t>an effective</w:t>
      </w:r>
      <w:r>
        <w:rPr>
          <w:spacing w:val="40"/>
        </w:rPr>
        <w:t> </w:t>
      </w:r>
      <w:r>
        <w:rPr/>
        <w:t>motivation tool for short-term gains</w:t>
      </w:r>
      <w:r>
        <w:rPr>
          <w:spacing w:val="40"/>
        </w:rPr>
        <w:t> </w:t>
      </w:r>
      <w:r>
        <w:rPr/>
        <w:t>(Adam, 2007). That is, meeting</w:t>
      </w:r>
      <w:r>
        <w:rPr>
          <w:spacing w:val="40"/>
        </w:rPr>
        <w:t> </w:t>
      </w:r>
      <w:r>
        <w:rPr/>
        <w:t>immediate goals, it may have long-term adverse effects / impacts on employeHV¶</w:t>
      </w:r>
      <w:r>
        <w:rPr>
          <w:spacing w:val="80"/>
        </w:rPr>
        <w:t> </w:t>
      </w:r>
      <w:r>
        <w:rPr/>
        <w:t>behaviour. Furthermore, in contrast to extrinsic motivation, intrinsic motivation</w:t>
      </w:r>
    </w:p>
    <w:p>
      <w:pPr>
        <w:pStyle w:val="BodyText"/>
        <w:spacing w:line="278" w:lineRule="auto"/>
        <w:ind w:right="1244"/>
      </w:pPr>
      <w:r>
        <w:rPr/>
        <w:t>is</w:t>
      </w:r>
      <w:r>
        <w:rPr>
          <w:spacing w:val="40"/>
        </w:rPr>
        <w:t> </w:t>
      </w:r>
      <w:r>
        <w:rPr/>
        <w:t>said</w:t>
      </w:r>
      <w:r>
        <w:rPr>
          <w:spacing w:val="40"/>
        </w:rPr>
        <w:t> </w:t>
      </w:r>
      <w:r>
        <w:rPr/>
        <w:t>to</w:t>
      </w:r>
      <w:r>
        <w:rPr>
          <w:spacing w:val="40"/>
        </w:rPr>
        <w:t> </w:t>
      </w:r>
      <w:r>
        <w:rPr/>
        <w:t>exist</w:t>
      </w:r>
      <w:r>
        <w:rPr>
          <w:spacing w:val="40"/>
        </w:rPr>
        <w:t> </w:t>
      </w:r>
      <w:r>
        <w:rPr/>
        <w:t>when</w:t>
      </w:r>
      <w:r>
        <w:rPr>
          <w:spacing w:val="40"/>
        </w:rPr>
        <w:t> </w:t>
      </w:r>
      <w:r>
        <w:rPr/>
        <w:t>behaviour</w:t>
      </w:r>
      <w:r>
        <w:rPr>
          <w:spacing w:val="40"/>
        </w:rPr>
        <w:t> </w:t>
      </w:r>
      <w:r>
        <w:rPr/>
        <w:t>is</w:t>
      </w:r>
      <w:r>
        <w:rPr>
          <w:spacing w:val="40"/>
        </w:rPr>
        <w:t> </w:t>
      </w:r>
      <w:r>
        <w:rPr/>
        <w:t>performed</w:t>
      </w:r>
      <w:r>
        <w:rPr>
          <w:spacing w:val="40"/>
        </w:rPr>
        <w:t> </w:t>
      </w:r>
      <w:r>
        <w:rPr/>
        <w:t>for</w:t>
      </w:r>
      <w:r>
        <w:rPr>
          <w:spacing w:val="40"/>
        </w:rPr>
        <w:t> </w:t>
      </w:r>
      <w:r>
        <w:rPr/>
        <w:t>its</w:t>
      </w:r>
      <w:r>
        <w:rPr>
          <w:spacing w:val="40"/>
        </w:rPr>
        <w:t> </w:t>
      </w:r>
      <w:r>
        <w:rPr/>
        <w:t>own</w:t>
      </w:r>
      <w:r>
        <w:rPr>
          <w:spacing w:val="40"/>
        </w:rPr>
        <w:t> </w:t>
      </w:r>
      <w:r>
        <w:rPr/>
        <w:t>sake</w:t>
      </w:r>
      <w:r>
        <w:rPr>
          <w:spacing w:val="40"/>
        </w:rPr>
        <w:t> </w:t>
      </w:r>
      <w:r>
        <w:rPr/>
        <w:t>rather</w:t>
      </w:r>
      <w:r>
        <w:rPr>
          <w:spacing w:val="40"/>
        </w:rPr>
        <w:t> </w:t>
      </w:r>
      <w:r>
        <w:rPr/>
        <w:t>than</w:t>
      </w:r>
      <w:r>
        <w:rPr>
          <w:spacing w:val="40"/>
        </w:rPr>
        <w:t> </w:t>
      </w:r>
      <w:r>
        <w:rPr/>
        <w:t>to obtain</w:t>
      </w:r>
      <w:r>
        <w:rPr>
          <w:spacing w:val="23"/>
        </w:rPr>
        <w:t> </w:t>
      </w:r>
      <w:r>
        <w:rPr/>
        <w:t>material</w:t>
      </w:r>
      <w:r>
        <w:rPr>
          <w:spacing w:val="23"/>
        </w:rPr>
        <w:t> </w:t>
      </w:r>
      <w:r>
        <w:rPr/>
        <w:t>or</w:t>
      </w:r>
      <w:r>
        <w:rPr>
          <w:spacing w:val="24"/>
        </w:rPr>
        <w:t> </w:t>
      </w:r>
      <w:r>
        <w:rPr/>
        <w:t>social</w:t>
      </w:r>
      <w:r>
        <w:rPr>
          <w:spacing w:val="23"/>
        </w:rPr>
        <w:t> </w:t>
      </w:r>
      <w:r>
        <w:rPr/>
        <w:t>re-enforcers.</w:t>
      </w:r>
      <w:r>
        <w:rPr>
          <w:spacing w:val="23"/>
        </w:rPr>
        <w:t> </w:t>
      </w:r>
      <w:r>
        <w:rPr/>
        <w:t>The</w:t>
      </w:r>
      <w:r>
        <w:rPr>
          <w:spacing w:val="23"/>
        </w:rPr>
        <w:t> </w:t>
      </w:r>
      <w:r>
        <w:rPr/>
        <w:t>concept</w:t>
      </w:r>
      <w:r>
        <w:rPr>
          <w:spacing w:val="24"/>
        </w:rPr>
        <w:t> </w:t>
      </w:r>
      <w:r>
        <w:rPr/>
        <w:t>of</w:t>
      </w:r>
      <w:r>
        <w:rPr>
          <w:spacing w:val="24"/>
        </w:rPr>
        <w:t> </w:t>
      </w:r>
      <w:r>
        <w:rPr/>
        <w:t>intrinsic</w:t>
      </w:r>
      <w:r>
        <w:rPr>
          <w:spacing w:val="23"/>
        </w:rPr>
        <w:t> </w:t>
      </w:r>
      <w:r>
        <w:rPr/>
        <w:t>motivation</w:t>
      </w:r>
      <w:r>
        <w:rPr>
          <w:spacing w:val="24"/>
        </w:rPr>
        <w:t> </w:t>
      </w:r>
      <w:r>
        <w:rPr>
          <w:spacing w:val="-5"/>
        </w:rPr>
        <w:t>was</w:t>
      </w:r>
    </w:p>
    <w:p>
      <w:pPr>
        <w:spacing w:after="0" w:line="278" w:lineRule="auto"/>
        <w:sectPr>
          <w:pgSz w:w="11910" w:h="16840"/>
          <w:pgMar w:header="0" w:footer="1489" w:top="1340" w:bottom="1760" w:left="960" w:right="0"/>
        </w:sectPr>
      </w:pPr>
    </w:p>
    <w:p>
      <w:pPr>
        <w:pStyle w:val="BodyText"/>
        <w:spacing w:line="276" w:lineRule="auto"/>
        <w:jc w:val="both"/>
      </w:pPr>
      <w:r>
        <w:rPr>
          <w:spacing w:val="-4"/>
        </w:rPr>
        <w:t>an</w:t>
      </w:r>
      <w:r>
        <w:rPr>
          <w:spacing w:val="-16"/>
        </w:rPr>
        <w:t> </w:t>
      </w:r>
      <w:r>
        <w:rPr>
          <w:spacing w:val="-4"/>
        </w:rPr>
        <w:t>important</w:t>
      </w:r>
      <w:r>
        <w:rPr>
          <w:spacing w:val="-13"/>
        </w:rPr>
        <w:t> </w:t>
      </w:r>
      <w:r>
        <w:rPr>
          <w:spacing w:val="-4"/>
          <w:w w:val="145"/>
        </w:rPr>
        <w:t>FKDOOHQJH</w:t>
      </w:r>
      <w:r>
        <w:rPr>
          <w:spacing w:val="-22"/>
          <w:w w:val="145"/>
        </w:rPr>
        <w:t> </w:t>
      </w:r>
      <w:r>
        <w:rPr>
          <w:spacing w:val="-4"/>
          <w:w w:val="145"/>
        </w:rPr>
        <w:t>WR</w:t>
      </w:r>
      <w:r>
        <w:rPr>
          <w:spacing w:val="-21"/>
          <w:w w:val="145"/>
        </w:rPr>
        <w:t> </w:t>
      </w:r>
      <w:r>
        <w:rPr>
          <w:spacing w:val="35"/>
          <w:w w:val="174"/>
        </w:rPr>
        <w:t>E</w:t>
      </w:r>
      <w:r>
        <w:rPr>
          <w:spacing w:val="32"/>
          <w:w w:val="148"/>
        </w:rPr>
        <w:t>H</w:t>
      </w:r>
      <w:r>
        <w:rPr>
          <w:spacing w:val="35"/>
          <w:w w:val="148"/>
        </w:rPr>
        <w:t>K</w:t>
      </w:r>
      <w:r>
        <w:rPr>
          <w:spacing w:val="32"/>
          <w:w w:val="148"/>
        </w:rPr>
        <w:t>D</w:t>
      </w:r>
      <w:r>
        <w:rPr>
          <w:spacing w:val="35"/>
          <w:w w:val="148"/>
        </w:rPr>
        <w:t>Y</w:t>
      </w:r>
      <w:r>
        <w:rPr>
          <w:spacing w:val="33"/>
          <w:w w:val="174"/>
        </w:rPr>
        <w:t>L</w:t>
      </w:r>
      <w:r>
        <w:rPr>
          <w:spacing w:val="33"/>
          <w:w w:val="160"/>
        </w:rPr>
        <w:t>R</w:t>
      </w:r>
      <w:r>
        <w:rPr>
          <w:spacing w:val="35"/>
          <w:w w:val="148"/>
        </w:rPr>
        <w:t>X</w:t>
      </w:r>
      <w:r>
        <w:rPr>
          <w:spacing w:val="35"/>
          <w:w w:val="160"/>
        </w:rPr>
        <w:t>U</w:t>
      </w:r>
      <w:r>
        <w:rPr>
          <w:spacing w:val="15"/>
          <w:w w:val="160"/>
        </w:rPr>
        <w:t>L</w:t>
      </w:r>
      <w:r>
        <w:rPr>
          <w:spacing w:val="-40"/>
          <w:w w:val="110"/>
        </w:rPr>
        <w:t>(</w:t>
      </w:r>
      <w:r>
        <w:rPr>
          <w:spacing w:val="-174"/>
          <w:w w:val="148"/>
        </w:rPr>
        <w:t>V</w:t>
      </w:r>
      <w:r>
        <w:rPr>
          <w:spacing w:val="35"/>
          <w:w w:val="110"/>
        </w:rPr>
        <w:t>1</w:t>
      </w:r>
      <w:r>
        <w:rPr>
          <w:spacing w:val="-40"/>
          <w:w w:val="110"/>
        </w:rPr>
        <w:t>9</w:t>
      </w:r>
      <w:r>
        <w:rPr>
          <w:spacing w:val="-173"/>
          <w:w w:val="190"/>
        </w:rPr>
        <w:t>P</w:t>
      </w:r>
      <w:r>
        <w:rPr>
          <w:spacing w:val="33"/>
          <w:w w:val="110"/>
        </w:rPr>
        <w:t>5</w:t>
      </w:r>
      <w:r>
        <w:rPr>
          <w:spacing w:val="-40"/>
          <w:w w:val="110"/>
        </w:rPr>
        <w:t>9</w:t>
      </w:r>
      <w:r>
        <w:rPr>
          <w:spacing w:val="-20"/>
          <w:w w:val="144"/>
        </w:rPr>
        <w:t> </w:t>
      </w:r>
      <w:r>
        <w:rPr>
          <w:spacing w:val="-4"/>
        </w:rPr>
        <w:t>) </w:t>
      </w:r>
      <w:r>
        <w:rPr/>
        <w:t>competence or effectance motivation. Maslow (1943) and Alderfer (1969) addressed similar needs.</w:t>
      </w:r>
      <w:r>
        <w:rPr>
          <w:spacing w:val="80"/>
        </w:rPr>
        <w:t> </w:t>
      </w:r>
      <w:r>
        <w:rPr/>
        <w:t>A lot of research work indicates that employees who do not expect to receive extrinsic rewards outperform those who expert rewards (Kohn 1993). However,</w:t>
      </w:r>
      <w:r>
        <w:rPr>
          <w:spacing w:val="40"/>
        </w:rPr>
        <w:t> </w:t>
      </w:r>
      <w:r>
        <w:rPr/>
        <w:t>extrinsic rewards can still be useful if administered under the right conditions/ circumstances such as the absence or low levels of intrinsic motivation or when the role is unchallenging and mundane (routine).</w:t>
      </w:r>
    </w:p>
    <w:p>
      <w:pPr>
        <w:pStyle w:val="BodyText"/>
        <w:spacing w:line="316" w:lineRule="exact"/>
        <w:ind w:left="71"/>
      </w:pPr>
      <w:r>
        <w:rPr/>
        <w:br w:type="column"/>
      </w:r>
      <w:r>
        <w:rPr>
          <w:spacing w:val="79"/>
          <w:w w:val="150"/>
        </w:rPr>
        <w:t>  </w:t>
      </w:r>
      <w:r>
        <w:rPr>
          <w:spacing w:val="-5"/>
          <w:w w:val="140"/>
        </w:rPr>
        <w:t>DQG</w:t>
      </w:r>
    </w:p>
    <w:p>
      <w:pPr>
        <w:spacing w:after="0" w:line="316" w:lineRule="exact"/>
        <w:sectPr>
          <w:type w:val="continuous"/>
          <w:pgSz w:w="11910" w:h="16840"/>
          <w:pgMar w:header="0" w:footer="1489" w:top="1340" w:bottom="1780" w:left="960" w:right="0"/>
          <w:cols w:num="2" w:equalWidth="0">
            <w:col w:w="9511" w:space="40"/>
            <w:col w:w="1399"/>
          </w:cols>
        </w:sectPr>
      </w:pPr>
    </w:p>
    <w:p>
      <w:pPr>
        <w:pStyle w:val="BodyText"/>
        <w:ind w:left="0"/>
      </w:pPr>
    </w:p>
    <w:p>
      <w:pPr>
        <w:pStyle w:val="BodyText"/>
        <w:spacing w:before="42"/>
        <w:ind w:left="0"/>
      </w:pPr>
    </w:p>
    <w:p>
      <w:pPr>
        <w:pStyle w:val="Heading1"/>
        <w:numPr>
          <w:ilvl w:val="2"/>
          <w:numId w:val="27"/>
        </w:numPr>
        <w:tabs>
          <w:tab w:pos="1195" w:val="left" w:leader="none"/>
        </w:tabs>
        <w:spacing w:line="240" w:lineRule="auto" w:before="0" w:after="0"/>
        <w:ind w:left="1195" w:right="0" w:hanging="715"/>
        <w:jc w:val="left"/>
      </w:pPr>
      <w:r>
        <w:rPr>
          <w:spacing w:val="-10"/>
          <w:w w:val="150"/>
        </w:rPr>
        <w:t>)DFWRUV</w:t>
      </w:r>
      <w:r>
        <w:rPr>
          <w:spacing w:val="2"/>
          <w:w w:val="150"/>
        </w:rPr>
        <w:t> </w:t>
      </w:r>
      <w:r>
        <w:rPr>
          <w:spacing w:val="17"/>
          <w:w w:val="189"/>
        </w:rPr>
        <w:t>(Q</w:t>
      </w:r>
      <w:r>
        <w:rPr>
          <w:spacing w:val="13"/>
          <w:w w:val="189"/>
        </w:rPr>
        <w:t>K</w:t>
      </w:r>
      <w:r>
        <w:rPr>
          <w:spacing w:val="17"/>
          <w:w w:val="140"/>
        </w:rPr>
        <w:t>D</w:t>
      </w:r>
      <w:r>
        <w:rPr>
          <w:spacing w:val="17"/>
          <w:w w:val="146"/>
        </w:rPr>
        <w:t>Q</w:t>
      </w:r>
      <w:r>
        <w:rPr>
          <w:spacing w:val="14"/>
          <w:w w:val="146"/>
        </w:rPr>
        <w:t>F</w:t>
      </w:r>
      <w:r>
        <w:rPr>
          <w:spacing w:val="17"/>
          <w:w w:val="152"/>
        </w:rPr>
        <w:t>L</w:t>
      </w:r>
      <w:r>
        <w:rPr>
          <w:spacing w:val="14"/>
          <w:w w:val="130"/>
        </w:rPr>
        <w:t>Q</w:t>
      </w:r>
      <w:r>
        <w:rPr>
          <w:spacing w:val="-247"/>
          <w:w w:val="202"/>
        </w:rPr>
        <w:t>J</w:t>
      </w:r>
      <w:r>
        <w:rPr>
          <w:spacing w:val="17"/>
          <w:w w:val="102"/>
        </w:rPr>
        <w:t>a</w:t>
      </w:r>
      <w:r>
        <w:rPr>
          <w:spacing w:val="14"/>
          <w:w w:val="102"/>
        </w:rPr>
        <w:t>t</w:t>
      </w:r>
      <w:r>
        <w:rPr>
          <w:spacing w:val="-30"/>
          <w:w w:val="102"/>
        </w:rPr>
        <w:t>i</w:t>
      </w:r>
      <w:r>
        <w:rPr>
          <w:spacing w:val="-58"/>
          <w:w w:val="149"/>
        </w:rPr>
        <w:t> </w:t>
      </w:r>
      <w:r>
        <w:rPr>
          <w:spacing w:val="-10"/>
          <w:w w:val="150"/>
        </w:rPr>
        <w:t>on(PSOR\HHV¶</w:t>
      </w:r>
      <w:r>
        <w:rPr>
          <w:spacing w:val="37"/>
          <w:w w:val="150"/>
        </w:rPr>
        <w:t> </w:t>
      </w:r>
      <w:r>
        <w:rPr>
          <w:spacing w:val="-10"/>
          <w:w w:val="150"/>
        </w:rPr>
        <w:t>0RWLY</w:t>
      </w:r>
    </w:p>
    <w:p>
      <w:pPr>
        <w:pStyle w:val="BodyText"/>
        <w:spacing w:line="276" w:lineRule="auto" w:before="206"/>
        <w:ind w:right="1434"/>
        <w:jc w:val="both"/>
      </w:pPr>
      <w:r>
        <w:rPr/>
        <w:t>Employees want to earn reasonable salaries, as money represents the most important incentive, when speaking of its influential value (Sara et al, 2004). Financial rewards have the capacity to maintain and motivate individuals towards higher performance, especially workers from construction companies, as</w:t>
      </w:r>
      <w:r>
        <w:rPr>
          <w:spacing w:val="40"/>
        </w:rPr>
        <w:t> </w:t>
      </w:r>
      <w:r>
        <w:rPr/>
        <w:t>individual</w:t>
      </w:r>
      <w:r>
        <w:rPr>
          <w:spacing w:val="40"/>
        </w:rPr>
        <w:t> </w:t>
      </w:r>
      <w:r>
        <w:rPr/>
        <w:t>may</w:t>
      </w:r>
      <w:r>
        <w:rPr>
          <w:spacing w:val="37"/>
        </w:rPr>
        <w:t> </w:t>
      </w:r>
      <w:r>
        <w:rPr/>
        <w:t>use</w:t>
      </w:r>
      <w:r>
        <w:rPr>
          <w:spacing w:val="40"/>
        </w:rPr>
        <w:t> </w:t>
      </w:r>
      <w:r>
        <w:rPr/>
        <w:t>the</w:t>
      </w:r>
      <w:r>
        <w:rPr>
          <w:spacing w:val="39"/>
        </w:rPr>
        <w:t> </w:t>
      </w:r>
      <w:r>
        <w:rPr/>
        <w:t>money</w:t>
      </w:r>
      <w:r>
        <w:rPr>
          <w:spacing w:val="38"/>
        </w:rPr>
        <w:t> </w:t>
      </w:r>
      <w:r>
        <w:rPr/>
        <w:t>to</w:t>
      </w:r>
      <w:r>
        <w:rPr>
          <w:spacing w:val="40"/>
        </w:rPr>
        <w:t> </w:t>
      </w:r>
      <w:r>
        <w:rPr/>
        <w:t>satisfy</w:t>
      </w:r>
      <w:r>
        <w:rPr>
          <w:spacing w:val="38"/>
        </w:rPr>
        <w:t> </w:t>
      </w:r>
      <w:r>
        <w:rPr/>
        <w:t>their</w:t>
      </w:r>
      <w:r>
        <w:rPr>
          <w:spacing w:val="36"/>
        </w:rPr>
        <w:t> </w:t>
      </w:r>
      <w:r>
        <w:rPr/>
        <w:t>needs.</w:t>
      </w:r>
      <w:r>
        <w:rPr>
          <w:spacing w:val="40"/>
        </w:rPr>
        <w:t> </w:t>
      </w:r>
      <w:r>
        <w:rPr/>
        <w:t>Therefore,</w:t>
      </w:r>
      <w:r>
        <w:rPr>
          <w:spacing w:val="38"/>
        </w:rPr>
        <w:t> </w:t>
      </w:r>
      <w:r>
        <w:rPr/>
        <w:t>pay</w:t>
      </w:r>
      <w:r>
        <w:rPr>
          <w:spacing w:val="38"/>
        </w:rPr>
        <w:t> </w:t>
      </w:r>
      <w:r>
        <w:rPr/>
        <w:t>has</w:t>
      </w:r>
      <w:r>
        <w:rPr>
          <w:spacing w:val="39"/>
        </w:rPr>
        <w:t> </w:t>
      </w:r>
      <w:r>
        <w:rPr/>
        <w:t>a</w:t>
      </w:r>
    </w:p>
    <w:p>
      <w:pPr>
        <w:pStyle w:val="BodyText"/>
        <w:spacing w:line="276" w:lineRule="auto" w:before="2"/>
        <w:ind w:right="101"/>
      </w:pPr>
      <w:r>
        <w:rPr>
          <w:w w:val="110"/>
        </w:rPr>
        <w:t>significant</w:t>
      </w:r>
      <w:r>
        <w:rPr>
          <w:spacing w:val="-8"/>
          <w:w w:val="110"/>
        </w:rPr>
        <w:t> </w:t>
      </w:r>
      <w:r>
        <w:rPr>
          <w:w w:val="110"/>
        </w:rPr>
        <w:t>impact</w:t>
      </w:r>
      <w:r>
        <w:rPr>
          <w:spacing w:val="-6"/>
          <w:w w:val="110"/>
        </w:rPr>
        <w:t> </w:t>
      </w:r>
      <w:r>
        <w:rPr>
          <w:w w:val="110"/>
        </w:rPr>
        <w:t>in</w:t>
      </w:r>
      <w:r>
        <w:rPr>
          <w:spacing w:val="-6"/>
          <w:w w:val="110"/>
        </w:rPr>
        <w:t> </w:t>
      </w:r>
      <w:r>
        <w:rPr>
          <w:w w:val="110"/>
        </w:rPr>
        <w:t>establishing</w:t>
      </w:r>
      <w:r>
        <w:rPr>
          <w:spacing w:val="-5"/>
          <w:w w:val="110"/>
        </w:rPr>
        <w:t> </w:t>
      </w:r>
      <w:r>
        <w:rPr>
          <w:w w:val="160"/>
        </w:rPr>
        <w:t>HPSOR\HHV¶  GLOLJHQFH </w:t>
      </w:r>
      <w:r>
        <w:rPr>
          <w:w w:val="115"/>
        </w:rPr>
        <w:t>DQ </w:t>
      </w:r>
      <w:r>
        <w:rPr/>
        <w:t>a key motivator for employees. Nevertheless, studies have shown that pay does</w:t>
      </w:r>
    </w:p>
    <w:p>
      <w:pPr>
        <w:pStyle w:val="BodyText"/>
        <w:spacing w:line="278" w:lineRule="auto"/>
        <w:ind w:right="1244"/>
      </w:pPr>
      <w:r>
        <w:rPr/>
        <w:t>not</w:t>
      </w:r>
      <w:r>
        <w:rPr>
          <w:spacing w:val="80"/>
          <w:w w:val="150"/>
        </w:rPr>
        <w:t> </w:t>
      </w:r>
      <w:r>
        <w:rPr/>
        <w:t>boost</w:t>
      </w:r>
      <w:r>
        <w:rPr>
          <w:spacing w:val="80"/>
          <w:w w:val="150"/>
        </w:rPr>
        <w:t> </w:t>
      </w:r>
      <w:r>
        <w:rPr/>
        <w:t>productivity</w:t>
      </w:r>
      <w:r>
        <w:rPr>
          <w:spacing w:val="78"/>
          <w:w w:val="150"/>
        </w:rPr>
        <w:t> </w:t>
      </w:r>
      <w:r>
        <w:rPr/>
        <w:t>on</w:t>
      </w:r>
      <w:r>
        <w:rPr>
          <w:spacing w:val="80"/>
          <w:w w:val="150"/>
        </w:rPr>
        <w:t> </w:t>
      </w:r>
      <w:r>
        <w:rPr/>
        <w:t>the</w:t>
      </w:r>
      <w:r>
        <w:rPr>
          <w:spacing w:val="80"/>
          <w:w w:val="150"/>
        </w:rPr>
        <w:t> </w:t>
      </w:r>
      <w:r>
        <w:rPr/>
        <w:t>long</w:t>
      </w:r>
      <w:r>
        <w:rPr>
          <w:spacing w:val="80"/>
          <w:w w:val="150"/>
        </w:rPr>
        <w:t> </w:t>
      </w:r>
      <w:r>
        <w:rPr/>
        <w:t>term</w:t>
      </w:r>
      <w:r>
        <w:rPr>
          <w:spacing w:val="77"/>
          <w:w w:val="150"/>
        </w:rPr>
        <w:t> </w:t>
      </w:r>
      <w:r>
        <w:rPr/>
        <w:t>and</w:t>
      </w:r>
      <w:r>
        <w:rPr>
          <w:spacing w:val="80"/>
          <w:w w:val="150"/>
        </w:rPr>
        <w:t> </w:t>
      </w:r>
      <w:r>
        <w:rPr/>
        <w:t>money</w:t>
      </w:r>
      <w:r>
        <w:rPr>
          <w:spacing w:val="78"/>
          <w:w w:val="150"/>
        </w:rPr>
        <w:t> </w:t>
      </w:r>
      <w:r>
        <w:rPr/>
        <w:t>does</w:t>
      </w:r>
      <w:r>
        <w:rPr>
          <w:spacing w:val="80"/>
          <w:w w:val="150"/>
        </w:rPr>
        <w:t> </w:t>
      </w:r>
      <w:r>
        <w:rPr/>
        <w:t>not</w:t>
      </w:r>
      <w:r>
        <w:rPr>
          <w:spacing w:val="80"/>
          <w:w w:val="150"/>
        </w:rPr>
        <w:t> </w:t>
      </w:r>
      <w:r>
        <w:rPr/>
        <w:t>improve performance</w:t>
      </w:r>
      <w:r>
        <w:rPr>
          <w:spacing w:val="59"/>
        </w:rPr>
        <w:t> </w:t>
      </w:r>
      <w:r>
        <w:rPr/>
        <w:t>significantly</w:t>
      </w:r>
      <w:r>
        <w:rPr>
          <w:spacing w:val="58"/>
        </w:rPr>
        <w:t> </w:t>
      </w:r>
      <w:r>
        <w:rPr/>
        <w:t>(Whitley,</w:t>
      </w:r>
      <w:r>
        <w:rPr>
          <w:spacing w:val="60"/>
        </w:rPr>
        <w:t> </w:t>
      </w:r>
      <w:r>
        <w:rPr/>
        <w:t>2002).</w:t>
      </w:r>
      <w:r>
        <w:rPr>
          <w:spacing w:val="65"/>
        </w:rPr>
        <w:t> </w:t>
      </w:r>
      <w:r>
        <w:rPr/>
        <w:t>Moreover,</w:t>
      </w:r>
      <w:r>
        <w:rPr>
          <w:spacing w:val="61"/>
        </w:rPr>
        <w:t> </w:t>
      </w:r>
      <w:r>
        <w:rPr/>
        <w:t>focusing</w:t>
      </w:r>
      <w:r>
        <w:rPr>
          <w:spacing w:val="60"/>
        </w:rPr>
        <w:t> </w:t>
      </w:r>
      <w:r>
        <w:rPr/>
        <w:t>only</w:t>
      </w:r>
      <w:r>
        <w:rPr>
          <w:spacing w:val="58"/>
        </w:rPr>
        <w:t> </w:t>
      </w:r>
      <w:r>
        <w:rPr/>
        <w:t>on</w:t>
      </w:r>
      <w:r>
        <w:rPr>
          <w:spacing w:val="62"/>
        </w:rPr>
        <w:t> </w:t>
      </w:r>
      <w:r>
        <w:rPr>
          <w:spacing w:val="-4"/>
        </w:rPr>
        <w:t>this</w:t>
      </w:r>
    </w:p>
    <w:p>
      <w:pPr>
        <w:pStyle w:val="BodyText"/>
        <w:spacing w:line="273" w:lineRule="auto"/>
        <w:ind w:right="-101"/>
      </w:pPr>
      <w:r>
        <w:rPr>
          <w:w w:val="115"/>
        </w:rPr>
        <w:t>aspect</w:t>
      </w:r>
      <w:r>
        <w:rPr>
          <w:spacing w:val="80"/>
          <w:w w:val="115"/>
        </w:rPr>
        <w:t> </w:t>
      </w:r>
      <w:r>
        <w:rPr>
          <w:w w:val="115"/>
        </w:rPr>
        <w:t>might</w:t>
      </w:r>
      <w:r>
        <w:rPr>
          <w:spacing w:val="80"/>
          <w:w w:val="115"/>
        </w:rPr>
        <w:t> </w:t>
      </w:r>
      <w:r>
        <w:rPr>
          <w:w w:val="115"/>
        </w:rPr>
        <w:t>deterioratH</w:t>
      </w:r>
      <w:r>
        <w:rPr>
          <w:spacing w:val="80"/>
          <w:w w:val="160"/>
        </w:rPr>
        <w:t> </w:t>
      </w:r>
      <w:r>
        <w:rPr>
          <w:w w:val="160"/>
        </w:rPr>
        <w:t>HPSOR\HHV¶</w:t>
      </w:r>
      <w:r>
        <w:rPr>
          <w:spacing w:val="40"/>
          <w:w w:val="160"/>
        </w:rPr>
        <w:t>  </w:t>
      </w:r>
      <w:r>
        <w:rPr>
          <w:spacing w:val="-188"/>
          <w:w w:val="146"/>
        </w:rPr>
        <w:t>D</w:t>
      </w:r>
      <w:r>
        <w:rPr>
          <w:spacing w:val="-31"/>
          <w:w w:val="108"/>
        </w:rPr>
        <w:t>m</w:t>
      </w:r>
      <w:r>
        <w:rPr>
          <w:spacing w:val="-255"/>
          <w:w w:val="114"/>
        </w:rPr>
        <w:t>W</w:t>
      </w:r>
      <w:r>
        <w:rPr>
          <w:w w:val="108"/>
        </w:rPr>
        <w:t>i</w:t>
      </w:r>
      <w:r>
        <w:rPr>
          <w:spacing w:val="-2"/>
          <w:w w:val="108"/>
        </w:rPr>
        <w:t>g</w:t>
      </w:r>
      <w:r>
        <w:rPr>
          <w:spacing w:val="-105"/>
          <w:w w:val="108"/>
        </w:rPr>
        <w:t>h</w:t>
      </w:r>
      <w:r>
        <w:rPr>
          <w:spacing w:val="-176"/>
          <w:w w:val="114"/>
        </w:rPr>
        <w:t>W</w:t>
      </w:r>
      <w:r>
        <w:rPr>
          <w:w w:val="108"/>
        </w:rPr>
        <w:t>t</w:t>
      </w:r>
      <w:r>
        <w:rPr>
          <w:spacing w:val="18"/>
          <w:w w:val="114"/>
        </w:rPr>
        <w:t> </w:t>
      </w:r>
      <w:r>
        <w:rPr>
          <w:spacing w:val="-196"/>
          <w:w w:val="166"/>
        </w:rPr>
        <w:t>L</w:t>
      </w:r>
      <w:r>
        <w:rPr>
          <w:spacing w:val="-2"/>
          <w:w w:val="102"/>
        </w:rPr>
        <w:t>p</w:t>
      </w:r>
      <w:r>
        <w:rPr>
          <w:spacing w:val="-85"/>
          <w:w w:val="102"/>
        </w:rPr>
        <w:t>u</w:t>
      </w:r>
      <w:r>
        <w:rPr>
          <w:spacing w:val="-195"/>
          <w:w w:val="108"/>
        </w:rPr>
        <w:t>W</w:t>
      </w:r>
      <w:r>
        <w:rPr>
          <w:w w:val="102"/>
        </w:rPr>
        <w:t>r</w:t>
      </w:r>
      <w:r>
        <w:rPr>
          <w:spacing w:val="-7"/>
          <w:w w:val="102"/>
        </w:rPr>
        <w:t>s</w:t>
      </w:r>
      <w:r>
        <w:rPr>
          <w:spacing w:val="-275"/>
          <w:w w:val="140"/>
        </w:rPr>
        <w:t>X</w:t>
      </w:r>
      <w:r>
        <w:rPr>
          <w:w w:val="102"/>
        </w:rPr>
        <w:t>u</w:t>
      </w:r>
      <w:r>
        <w:rPr>
          <w:spacing w:val="7"/>
          <w:w w:val="102"/>
        </w:rPr>
        <w:t>e</w:t>
      </w:r>
      <w:r>
        <w:rPr>
          <w:spacing w:val="-107"/>
          <w:w w:val="140"/>
        </w:rPr>
        <w:t>G</w:t>
      </w:r>
      <w:r>
        <w:rPr>
          <w:spacing w:val="-34"/>
          <w:w w:val="102"/>
        </w:rPr>
        <w:t>o</w:t>
      </w:r>
      <w:r>
        <w:rPr>
          <w:spacing w:val="-249"/>
          <w:w w:val="140"/>
        </w:rPr>
        <w:t>H</w:t>
      </w:r>
      <w:r>
        <w:rPr>
          <w:w w:val="102"/>
        </w:rPr>
        <w:t>nl</w:t>
      </w:r>
      <w:r>
        <w:rPr>
          <w:spacing w:val="-112"/>
          <w:w w:val="102"/>
        </w:rPr>
        <w:t>y</w:t>
      </w:r>
      <w:r>
        <w:rPr>
          <w:spacing w:val="80"/>
          <w:w w:val="115"/>
        </w:rPr>
        <w:t>   </w:t>
      </w:r>
      <w:r>
        <w:rPr>
          <w:w w:val="115"/>
        </w:rPr>
        <w:t>DV </w:t>
      </w:r>
      <w:r>
        <w:rPr>
          <w:w w:val="110"/>
        </w:rPr>
        <w:t>financial</w:t>
      </w:r>
      <w:r>
        <w:rPr>
          <w:spacing w:val="-17"/>
          <w:w w:val="110"/>
        </w:rPr>
        <w:t> </w:t>
      </w:r>
      <w:r>
        <w:rPr>
          <w:w w:val="110"/>
        </w:rPr>
        <w:t>gains.</w:t>
      </w:r>
    </w:p>
    <w:p>
      <w:pPr>
        <w:spacing w:after="0" w:line="273" w:lineRule="auto"/>
        <w:sectPr>
          <w:type w:val="continuous"/>
          <w:pgSz w:w="11910" w:h="16840"/>
          <w:pgMar w:header="0" w:footer="1489" w:top="1340" w:bottom="1780" w:left="960" w:right="0"/>
        </w:sectPr>
      </w:pPr>
    </w:p>
    <w:p>
      <w:pPr>
        <w:pStyle w:val="BodyText"/>
        <w:spacing w:line="276" w:lineRule="auto" w:before="75"/>
        <w:ind w:right="1433"/>
        <w:jc w:val="both"/>
      </w:pPr>
      <w:r>
        <w:rPr/>
        <w:t>Fortunately, there are other non-financial factors that have a positive influence on motivation, such as rewards, social recognition and performance feedbacks. Numerous researches have also pointed out that rewards lead to job satisfaction, which in turn influence directive and positively the performance of the </w:t>
      </w:r>
      <w:r>
        <w:rPr>
          <w:spacing w:val="-2"/>
        </w:rPr>
        <w:t>employees.</w:t>
      </w:r>
    </w:p>
    <w:p>
      <w:pPr>
        <w:pStyle w:val="BodyText"/>
        <w:spacing w:before="160"/>
        <w:jc w:val="both"/>
      </w:pPr>
      <w:r>
        <w:rPr/>
        <w:t>Moreover,</w:t>
      </w:r>
      <w:r>
        <w:rPr>
          <w:spacing w:val="48"/>
        </w:rPr>
        <w:t> </w:t>
      </w:r>
      <w:r>
        <w:rPr/>
        <w:t>rewards</w:t>
      </w:r>
      <w:r>
        <w:rPr>
          <w:spacing w:val="51"/>
        </w:rPr>
        <w:t> </w:t>
      </w:r>
      <w:r>
        <w:rPr/>
        <w:t>are</w:t>
      </w:r>
      <w:r>
        <w:rPr>
          <w:spacing w:val="49"/>
        </w:rPr>
        <w:t> </w:t>
      </w:r>
      <w:r>
        <w:rPr/>
        <w:t>one</w:t>
      </w:r>
      <w:r>
        <w:rPr>
          <w:spacing w:val="50"/>
        </w:rPr>
        <w:t> </w:t>
      </w:r>
      <w:r>
        <w:rPr/>
        <w:t>of</w:t>
      </w:r>
      <w:r>
        <w:rPr>
          <w:spacing w:val="47"/>
        </w:rPr>
        <w:t> </w:t>
      </w:r>
      <w:r>
        <w:rPr/>
        <w:t>the</w:t>
      </w:r>
      <w:r>
        <w:rPr>
          <w:spacing w:val="49"/>
        </w:rPr>
        <w:t> </w:t>
      </w:r>
      <w:r>
        <w:rPr/>
        <w:t>most</w:t>
      </w:r>
      <w:r>
        <w:rPr>
          <w:spacing w:val="48"/>
        </w:rPr>
        <w:t> </w:t>
      </w:r>
      <w:r>
        <w:rPr/>
        <w:t>efficient</w:t>
      </w:r>
      <w:r>
        <w:rPr>
          <w:spacing w:val="48"/>
        </w:rPr>
        <w:t> </w:t>
      </w:r>
      <w:r>
        <w:rPr/>
        <w:t>tools</w:t>
      </w:r>
      <w:r>
        <w:rPr>
          <w:spacing w:val="47"/>
        </w:rPr>
        <w:t> </w:t>
      </w:r>
      <w:r>
        <w:rPr/>
        <w:t>of</w:t>
      </w:r>
      <w:r>
        <w:rPr>
          <w:spacing w:val="50"/>
        </w:rPr>
        <w:t> </w:t>
      </w:r>
      <w:r>
        <w:rPr/>
        <w:t>management</w:t>
      </w:r>
      <w:r>
        <w:rPr>
          <w:spacing w:val="51"/>
        </w:rPr>
        <w:t> </w:t>
      </w:r>
      <w:r>
        <w:rPr>
          <w:spacing w:val="-4"/>
        </w:rPr>
        <w:t>when</w:t>
      </w:r>
    </w:p>
    <w:p>
      <w:pPr>
        <w:pStyle w:val="BodyText"/>
        <w:spacing w:line="278" w:lineRule="auto" w:before="47"/>
        <w:ind w:right="-58"/>
        <w:jc w:val="both"/>
      </w:pPr>
      <w:r>
        <w:rPr>
          <w:w w:val="105"/>
        </w:rPr>
        <w:t>trying to influence individual or group behaviour, as to improve </w:t>
      </w:r>
      <w:r>
        <w:rPr>
          <w:w w:val="140"/>
        </w:rPr>
        <w:t>RUJDQL]DWLR </w:t>
      </w:r>
      <w:r>
        <w:rPr>
          <w:w w:val="105"/>
        </w:rPr>
        <w:t>effectiveness.</w:t>
      </w:r>
      <w:r>
        <w:rPr>
          <w:spacing w:val="-19"/>
          <w:w w:val="105"/>
        </w:rPr>
        <w:t> </w:t>
      </w:r>
      <w:r>
        <w:rPr>
          <w:w w:val="105"/>
        </w:rPr>
        <w:t>The</w:t>
      </w:r>
      <w:r>
        <w:rPr>
          <w:spacing w:val="-18"/>
          <w:w w:val="105"/>
        </w:rPr>
        <w:t> </w:t>
      </w:r>
      <w:r>
        <w:rPr>
          <w:w w:val="105"/>
        </w:rPr>
        <w:t>vast</w:t>
      </w:r>
      <w:r>
        <w:rPr>
          <w:spacing w:val="-19"/>
          <w:w w:val="105"/>
        </w:rPr>
        <w:t> </w:t>
      </w:r>
      <w:r>
        <w:rPr>
          <w:w w:val="105"/>
        </w:rPr>
        <w:t>majority</w:t>
      </w:r>
      <w:r>
        <w:rPr>
          <w:spacing w:val="-18"/>
          <w:w w:val="105"/>
        </w:rPr>
        <w:t> </w:t>
      </w:r>
      <w:r>
        <w:rPr>
          <w:w w:val="105"/>
        </w:rPr>
        <w:t>of</w:t>
      </w:r>
      <w:r>
        <w:rPr>
          <w:spacing w:val="-18"/>
          <w:w w:val="105"/>
        </w:rPr>
        <w:t> </w:t>
      </w:r>
      <w:r>
        <w:rPr>
          <w:w w:val="105"/>
        </w:rPr>
        <w:t>companies</w:t>
      </w:r>
      <w:r>
        <w:rPr>
          <w:spacing w:val="-19"/>
          <w:w w:val="105"/>
        </w:rPr>
        <w:t> </w:t>
      </w:r>
      <w:r>
        <w:rPr>
          <w:w w:val="105"/>
        </w:rPr>
        <w:t>use</w:t>
      </w:r>
      <w:r>
        <w:rPr>
          <w:spacing w:val="-18"/>
          <w:w w:val="105"/>
        </w:rPr>
        <w:t> </w:t>
      </w:r>
      <w:r>
        <w:rPr>
          <w:w w:val="105"/>
        </w:rPr>
        <w:t>pay,</w:t>
      </w:r>
      <w:r>
        <w:rPr>
          <w:spacing w:val="-18"/>
          <w:w w:val="105"/>
        </w:rPr>
        <w:t> </w:t>
      </w:r>
      <w:r>
        <w:rPr>
          <w:w w:val="105"/>
        </w:rPr>
        <w:t>promotion,</w:t>
      </w:r>
      <w:r>
        <w:rPr>
          <w:spacing w:val="-18"/>
          <w:w w:val="105"/>
        </w:rPr>
        <w:t> </w:t>
      </w:r>
      <w:r>
        <w:rPr>
          <w:w w:val="105"/>
        </w:rPr>
        <w:t>bonuses</w:t>
      </w:r>
      <w:r>
        <w:rPr>
          <w:spacing w:val="-19"/>
          <w:w w:val="105"/>
        </w:rPr>
        <w:t> </w:t>
      </w:r>
      <w:r>
        <w:rPr>
          <w:w w:val="105"/>
        </w:rPr>
        <w:t>and</w:t>
      </w:r>
    </w:p>
    <w:p>
      <w:pPr>
        <w:pStyle w:val="BodyText"/>
        <w:spacing w:line="276" w:lineRule="auto"/>
        <w:ind w:right="1432"/>
        <w:jc w:val="both"/>
      </w:pPr>
      <w:r>
        <w:rPr/>
        <w:t>other</w:t>
      </w:r>
      <w:r>
        <w:rPr>
          <w:spacing w:val="-1"/>
        </w:rPr>
        <w:t> </w:t>
      </w:r>
      <w:r>
        <w:rPr/>
        <w:t>types of rewards to motivate</w:t>
      </w:r>
      <w:r>
        <w:rPr>
          <w:spacing w:val="-1"/>
        </w:rPr>
        <w:t> </w:t>
      </w:r>
      <w:r>
        <w:rPr/>
        <w:t>employees and to increase</w:t>
      </w:r>
      <w:r>
        <w:rPr>
          <w:spacing w:val="-1"/>
        </w:rPr>
        <w:t> </w:t>
      </w:r>
      <w:r>
        <w:rPr/>
        <w:t>their</w:t>
      </w:r>
      <w:r>
        <w:rPr>
          <w:spacing w:val="-1"/>
        </w:rPr>
        <w:t> </w:t>
      </w:r>
      <w:r>
        <w:rPr/>
        <w:t>performance. In order to use salary as a motivator, managers have to develop salary</w:t>
      </w:r>
      <w:r>
        <w:rPr>
          <w:spacing w:val="40"/>
        </w:rPr>
        <w:t> </w:t>
      </w:r>
      <w:r>
        <w:rPr/>
        <w:t>structures, according to the importance of each job, individual performance and special allowances.</w:t>
      </w:r>
    </w:p>
    <w:p>
      <w:pPr>
        <w:pStyle w:val="BodyText"/>
        <w:spacing w:line="276" w:lineRule="auto" w:before="156"/>
        <w:ind w:right="1439"/>
        <w:jc w:val="both"/>
      </w:pPr>
      <w:r>
        <w:rPr/>
        <w:t>Employees can also be motivated through proper leadership, as leadership is all about</w:t>
      </w:r>
      <w:r>
        <w:rPr>
          <w:spacing w:val="40"/>
        </w:rPr>
        <w:t> </w:t>
      </w:r>
      <w:r>
        <w:rPr/>
        <w:t>getting</w:t>
      </w:r>
      <w:r>
        <w:rPr>
          <w:spacing w:val="40"/>
        </w:rPr>
        <w:t> </w:t>
      </w:r>
      <w:r>
        <w:rPr/>
        <w:t>thing</w:t>
      </w:r>
      <w:r>
        <w:rPr>
          <w:spacing w:val="40"/>
        </w:rPr>
        <w:t> </w:t>
      </w:r>
      <w:r>
        <w:rPr/>
        <w:t>done</w:t>
      </w:r>
      <w:r>
        <w:rPr>
          <w:spacing w:val="40"/>
        </w:rPr>
        <w:t> </w:t>
      </w:r>
      <w:r>
        <w:rPr/>
        <w:t>the</w:t>
      </w:r>
      <w:r>
        <w:rPr>
          <w:spacing w:val="40"/>
        </w:rPr>
        <w:t> </w:t>
      </w:r>
      <w:r>
        <w:rPr/>
        <w:t>right</w:t>
      </w:r>
      <w:r>
        <w:rPr>
          <w:spacing w:val="40"/>
        </w:rPr>
        <w:t> </w:t>
      </w:r>
      <w:r>
        <w:rPr/>
        <w:t>way.</w:t>
      </w:r>
      <w:r>
        <w:rPr>
          <w:spacing w:val="40"/>
        </w:rPr>
        <w:t> </w:t>
      </w:r>
      <w:r>
        <w:rPr/>
        <w:t>In</w:t>
      </w:r>
      <w:r>
        <w:rPr>
          <w:spacing w:val="40"/>
        </w:rPr>
        <w:t> </w:t>
      </w:r>
      <w:r>
        <w:rPr/>
        <w:t>order</w:t>
      </w:r>
      <w:r>
        <w:rPr>
          <w:spacing w:val="40"/>
        </w:rPr>
        <w:t> </w:t>
      </w:r>
      <w:r>
        <w:rPr/>
        <w:t>to</w:t>
      </w:r>
      <w:r>
        <w:rPr>
          <w:spacing w:val="40"/>
        </w:rPr>
        <w:t> </w:t>
      </w:r>
      <w:r>
        <w:rPr/>
        <w:t>achieve</w:t>
      </w:r>
      <w:r>
        <w:rPr>
          <w:spacing w:val="40"/>
        </w:rPr>
        <w:t> </w:t>
      </w:r>
      <w:r>
        <w:rPr/>
        <w:t>these</w:t>
      </w:r>
      <w:r>
        <w:rPr>
          <w:spacing w:val="40"/>
        </w:rPr>
        <w:t> </w:t>
      </w:r>
      <w:r>
        <w:rPr/>
        <w:t>goals,</w:t>
      </w:r>
      <w:r>
        <w:rPr>
          <w:spacing w:val="40"/>
        </w:rPr>
        <w:t> </w:t>
      </w:r>
      <w:r>
        <w:rPr/>
        <w:t>the</w:t>
      </w:r>
    </w:p>
    <w:p>
      <w:pPr>
        <w:pStyle w:val="BodyText"/>
        <w:spacing w:line="278" w:lineRule="auto"/>
        <w:jc w:val="both"/>
      </w:pPr>
      <w:r>
        <w:rPr>
          <w:w w:val="110"/>
        </w:rPr>
        <w:t>leader</w:t>
      </w:r>
      <w:r>
        <w:rPr>
          <w:spacing w:val="-20"/>
          <w:w w:val="110"/>
        </w:rPr>
        <w:t> </w:t>
      </w:r>
      <w:r>
        <w:rPr>
          <w:w w:val="120"/>
        </w:rPr>
        <w:t>VKRXOG</w:t>
      </w:r>
      <w:r>
        <w:rPr>
          <w:spacing w:val="40"/>
          <w:w w:val="150"/>
        </w:rPr>
        <w:t>  </w:t>
      </w:r>
      <w:r>
        <w:rPr>
          <w:w w:val="150"/>
        </w:rPr>
        <w:t>JDLQ</w:t>
      </w:r>
      <w:r>
        <w:rPr>
          <w:spacing w:val="40"/>
          <w:w w:val="150"/>
        </w:rPr>
        <w:t>  </w:t>
      </w:r>
      <w:r>
        <w:rPr>
          <w:w w:val="120"/>
        </w:rPr>
        <w:t>WKHa </w:t>
      </w:r>
      <w:r>
        <w:rPr>
          <w:w w:val="110"/>
        </w:rPr>
        <w:t>nd </w:t>
      </w:r>
      <w:r>
        <w:rPr>
          <w:spacing w:val="-140"/>
          <w:w w:val="129"/>
        </w:rPr>
        <w:t>H</w:t>
      </w:r>
      <w:r>
        <w:rPr>
          <w:spacing w:val="-80"/>
          <w:w w:val="91"/>
        </w:rPr>
        <w:t>m</w:t>
      </w:r>
      <w:r>
        <w:rPr>
          <w:spacing w:val="-207"/>
          <w:w w:val="171"/>
        </w:rPr>
        <w:t>P</w:t>
      </w:r>
      <w:r>
        <w:rPr>
          <w:w w:val="91"/>
        </w:rPr>
        <w:t>a</w:t>
      </w:r>
      <w:r>
        <w:rPr>
          <w:spacing w:val="-64"/>
          <w:w w:val="91"/>
        </w:rPr>
        <w:t>k</w:t>
      </w:r>
      <w:r>
        <w:rPr>
          <w:spacing w:val="-217"/>
          <w:w w:val="171"/>
        </w:rPr>
        <w:t>S</w:t>
      </w:r>
      <w:r>
        <w:rPr>
          <w:w w:val="91"/>
        </w:rPr>
        <w:t>e</w:t>
      </w:r>
      <w:r>
        <w:rPr>
          <w:spacing w:val="58"/>
          <w:w w:val="150"/>
        </w:rPr>
        <w:t> </w:t>
      </w:r>
      <w:r>
        <w:rPr>
          <w:spacing w:val="-156"/>
          <w:w w:val="129"/>
        </w:rPr>
        <w:t>O</w:t>
      </w:r>
      <w:r>
        <w:rPr>
          <w:spacing w:val="-2"/>
          <w:w w:val="91"/>
        </w:rPr>
        <w:t>t</w:t>
      </w:r>
      <w:r>
        <w:rPr>
          <w:spacing w:val="-64"/>
          <w:w w:val="91"/>
        </w:rPr>
        <w:t>h</w:t>
      </w:r>
      <w:r>
        <w:rPr>
          <w:spacing w:val="-217"/>
          <w:w w:val="141"/>
        </w:rPr>
        <w:t>R</w:t>
      </w:r>
      <w:r>
        <w:rPr>
          <w:spacing w:val="-3"/>
          <w:w w:val="91"/>
        </w:rPr>
        <w:t>e</w:t>
      </w:r>
      <w:r>
        <w:rPr>
          <w:spacing w:val="-124"/>
          <w:w w:val="91"/>
        </w:rPr>
        <w:t>m</w:t>
      </w:r>
      <w:r>
        <w:rPr>
          <w:spacing w:val="-4"/>
          <w:w w:val="351"/>
        </w:rPr>
        <w:t>\</w:t>
      </w:r>
      <w:r>
        <w:rPr>
          <w:spacing w:val="-222"/>
          <w:w w:val="129"/>
        </w:rPr>
        <w:t>H</w:t>
      </w:r>
      <w:r>
        <w:rPr>
          <w:w w:val="91"/>
        </w:rPr>
        <w:t>f</w:t>
      </w:r>
      <w:r>
        <w:rPr>
          <w:spacing w:val="-13"/>
          <w:w w:val="91"/>
        </w:rPr>
        <w:t>o</w:t>
      </w:r>
      <w:r>
        <w:rPr>
          <w:spacing w:val="-268"/>
          <w:w w:val="129"/>
        </w:rPr>
        <w:t>H</w:t>
      </w:r>
      <w:r>
        <w:rPr>
          <w:w w:val="91"/>
        </w:rPr>
        <w:t>l</w:t>
      </w:r>
      <w:r>
        <w:rPr>
          <w:spacing w:val="4"/>
          <w:w w:val="91"/>
        </w:rPr>
        <w:t>l</w:t>
      </w:r>
      <w:r>
        <w:rPr>
          <w:spacing w:val="-35"/>
          <w:w w:val="91"/>
        </w:rPr>
        <w:t>o</w:t>
      </w:r>
      <w:r>
        <w:rPr>
          <w:spacing w:val="-246"/>
          <w:w w:val="129"/>
        </w:rPr>
        <w:t>V</w:t>
      </w:r>
      <w:r>
        <w:rPr>
          <w:w w:val="91"/>
        </w:rPr>
        <w:t>w</w:t>
      </w:r>
      <w:r>
        <w:rPr>
          <w:spacing w:val="43"/>
          <w:w w:val="150"/>
        </w:rPr>
        <w:t> </w:t>
      </w:r>
      <w:r>
        <w:rPr>
          <w:spacing w:val="-72"/>
          <w:w w:val="150"/>
        </w:rPr>
        <w:t>¶h</w:t>
      </w:r>
      <w:r>
        <w:rPr>
          <w:spacing w:val="45"/>
          <w:w w:val="150"/>
        </w:rPr>
        <w:t> </w:t>
      </w:r>
      <w:r>
        <w:rPr>
          <w:w w:val="110"/>
        </w:rPr>
        <w:t>im.</w:t>
      </w:r>
      <w:r>
        <w:rPr>
          <w:spacing w:val="-19"/>
          <w:w w:val="110"/>
        </w:rPr>
        <w:t> </w:t>
      </w:r>
      <w:r>
        <w:rPr>
          <w:w w:val="120"/>
        </w:rPr>
        <w:t>WUXVW </w:t>
      </w:r>
      <w:r>
        <w:rPr/>
        <w:t>Nevertheless, in order to make them trust him and complete their tasks properly</w:t>
      </w:r>
    </w:p>
    <w:p>
      <w:pPr>
        <w:pStyle w:val="BodyText"/>
        <w:spacing w:line="273" w:lineRule="auto"/>
        <w:ind w:right="1435"/>
        <w:jc w:val="both"/>
      </w:pPr>
      <w:r>
        <w:rPr/>
        <w:t>for the organization, the employees should be motivated (Baldoni, 2005). The leaders and the employees help one another to attain high levels of morality and </w:t>
      </w:r>
      <w:r>
        <w:rPr>
          <w:spacing w:val="-2"/>
        </w:rPr>
        <w:t>motivation.</w:t>
      </w:r>
    </w:p>
    <w:p>
      <w:pPr>
        <w:pStyle w:val="BodyText"/>
        <w:spacing w:line="276" w:lineRule="auto" w:before="162"/>
        <w:ind w:right="1433"/>
        <w:jc w:val="both"/>
      </w:pPr>
      <w:r>
        <w:rPr/>
        <w:t>Trust represents the perception of one individual about others and his willingness to act based on a speech or to comply with a decision. Therefore, trust is an important</w:t>
      </w:r>
      <w:r>
        <w:rPr>
          <w:spacing w:val="15"/>
        </w:rPr>
        <w:t> </w:t>
      </w:r>
      <w:r>
        <w:rPr/>
        <w:t>factor for an organization that wants to be successful, as</w:t>
      </w:r>
      <w:r>
        <w:rPr>
          <w:spacing w:val="22"/>
        </w:rPr>
        <w:t> </w:t>
      </w:r>
      <w:r>
        <w:rPr/>
        <w:t>it</w:t>
      </w:r>
    </w:p>
    <w:p>
      <w:pPr>
        <w:pStyle w:val="BodyText"/>
        <w:spacing w:line="273" w:lineRule="auto"/>
        <w:ind w:right="-101"/>
        <w:jc w:val="both"/>
      </w:pPr>
      <w:r>
        <w:rPr>
          <w:w w:val="120"/>
        </w:rPr>
        <w:t>has</w:t>
      </w:r>
      <w:r>
        <w:rPr>
          <w:spacing w:val="-21"/>
          <w:w w:val="120"/>
        </w:rPr>
        <w:t> </w:t>
      </w:r>
      <w:r>
        <w:rPr>
          <w:w w:val="120"/>
        </w:rPr>
        <w:t>the</w:t>
      </w:r>
      <w:r>
        <w:rPr>
          <w:w w:val="120"/>
        </w:rPr>
        <w:t> ability</w:t>
      </w:r>
      <w:r>
        <w:rPr>
          <w:w w:val="120"/>
        </w:rPr>
        <w:t> to</w:t>
      </w:r>
      <w:r>
        <w:rPr>
          <w:w w:val="120"/>
        </w:rPr>
        <w:t> enhance</w:t>
      </w:r>
      <w:r>
        <w:rPr>
          <w:w w:val="120"/>
        </w:rPr>
        <w:t> </w:t>
      </w:r>
      <w:r>
        <w:rPr>
          <w:w w:val="155"/>
        </w:rPr>
        <w:t>HPSOR\HHV¶</w:t>
      </w:r>
      <w:r>
        <w:rPr>
          <w:spacing w:val="40"/>
          <w:w w:val="155"/>
        </w:rPr>
        <w:t> </w:t>
      </w:r>
      <w:r>
        <w:rPr>
          <w:spacing w:val="-5"/>
          <w:w w:val="182"/>
        </w:rPr>
        <w:t>P</w:t>
      </w:r>
      <w:r>
        <w:rPr>
          <w:w w:val="152"/>
        </w:rPr>
        <w:t>R</w:t>
      </w:r>
      <w:r>
        <w:rPr>
          <w:w w:val="108"/>
        </w:rPr>
        <w:t>W</w:t>
      </w:r>
      <w:r>
        <w:rPr>
          <w:spacing w:val="-101"/>
          <w:w w:val="166"/>
        </w:rPr>
        <w:t>L</w:t>
      </w:r>
      <w:r>
        <w:rPr>
          <w:w w:val="102"/>
        </w:rPr>
        <w:t>i</w:t>
      </w:r>
      <w:r>
        <w:rPr>
          <w:spacing w:val="-118"/>
          <w:w w:val="102"/>
        </w:rPr>
        <w:t>n</w:t>
      </w:r>
      <w:r>
        <w:rPr>
          <w:spacing w:val="-165"/>
          <w:w w:val="140"/>
        </w:rPr>
        <w:t>Y</w:t>
      </w:r>
      <w:r>
        <w:rPr>
          <w:w w:val="102"/>
        </w:rPr>
        <w:t>t</w:t>
      </w:r>
      <w:r>
        <w:rPr>
          <w:spacing w:val="-39"/>
          <w:w w:val="102"/>
        </w:rPr>
        <w:t>e</w:t>
      </w:r>
      <w:r>
        <w:rPr>
          <w:spacing w:val="-243"/>
          <w:w w:val="140"/>
        </w:rPr>
        <w:t>D</w:t>
      </w:r>
      <w:r>
        <w:rPr>
          <w:spacing w:val="-3"/>
          <w:w w:val="102"/>
        </w:rPr>
        <w:t>r</w:t>
      </w:r>
      <w:r>
        <w:rPr>
          <w:w w:val="102"/>
        </w:rPr>
        <w:t>p</w:t>
      </w:r>
      <w:r>
        <w:rPr>
          <w:spacing w:val="-117"/>
          <w:w w:val="102"/>
        </w:rPr>
        <w:t>e</w:t>
      </w:r>
      <w:r>
        <w:rPr>
          <w:spacing w:val="-164"/>
          <w:w w:val="108"/>
        </w:rPr>
        <w:t>W</w:t>
      </w:r>
      <w:r>
        <w:rPr>
          <w:spacing w:val="-3"/>
          <w:w w:val="102"/>
        </w:rPr>
        <w:t>r</w:t>
      </w:r>
      <w:r>
        <w:rPr>
          <w:spacing w:val="-36"/>
          <w:w w:val="102"/>
        </w:rPr>
        <w:t>s</w:t>
      </w:r>
      <w:r>
        <w:rPr>
          <w:spacing w:val="-247"/>
          <w:w w:val="166"/>
        </w:rPr>
        <w:t>L</w:t>
      </w:r>
      <w:r>
        <w:rPr>
          <w:w w:val="102"/>
        </w:rPr>
        <w:t>o</w:t>
      </w:r>
      <w:r>
        <w:rPr>
          <w:spacing w:val="-37"/>
          <w:w w:val="102"/>
        </w:rPr>
        <w:t>n</w:t>
      </w:r>
      <w:r>
        <w:rPr>
          <w:spacing w:val="-246"/>
          <w:w w:val="152"/>
        </w:rPr>
        <w:t>R</w:t>
      </w:r>
      <w:r>
        <w:rPr>
          <w:spacing w:val="-3"/>
          <w:w w:val="102"/>
        </w:rPr>
        <w:t>a</w:t>
      </w:r>
      <w:r>
        <w:rPr>
          <w:w w:val="102"/>
        </w:rPr>
        <w:t>l</w:t>
      </w:r>
      <w:r>
        <w:rPr>
          <w:spacing w:val="48"/>
          <w:w w:val="120"/>
        </w:rPr>
        <w:t> </w:t>
      </w:r>
      <w:r>
        <w:rPr>
          <w:w w:val="120"/>
        </w:rPr>
        <w:t>Q</w:t>
      </w:r>
      <w:r>
        <w:rPr>
          <w:spacing w:val="80"/>
          <w:w w:val="120"/>
        </w:rPr>
        <w:t> </w:t>
      </w:r>
      <w:r>
        <w:rPr>
          <w:w w:val="120"/>
        </w:rPr>
        <w:t>DQG </w:t>
      </w:r>
      <w:r>
        <w:rPr>
          <w:spacing w:val="-2"/>
          <w:w w:val="110"/>
        </w:rPr>
        <w:t>communication.</w:t>
      </w:r>
    </w:p>
    <w:p>
      <w:pPr>
        <w:pStyle w:val="BodyText"/>
        <w:spacing w:line="276" w:lineRule="auto" w:before="166"/>
        <w:ind w:right="1436"/>
        <w:jc w:val="both"/>
      </w:pPr>
      <w:r>
        <w:rPr/>
        <w:t>Irrespective of the degree of technical automation, attaining high levels of productivity is influenced by the level of motivation and effectiveness of the staff. Therefore, developing and implementing employee training programs is a necessary strategy to motivate workers. In addition, a good communication between the managers and the workforce can instigate motivation, as the degree of ambiguity decrease.</w:t>
      </w:r>
    </w:p>
    <w:p>
      <w:pPr>
        <w:pStyle w:val="BodyText"/>
        <w:ind w:left="0"/>
      </w:pPr>
    </w:p>
    <w:p>
      <w:pPr>
        <w:pStyle w:val="BodyText"/>
        <w:spacing w:before="54"/>
        <w:ind w:left="0"/>
      </w:pPr>
    </w:p>
    <w:p>
      <w:pPr>
        <w:pStyle w:val="Heading1"/>
        <w:numPr>
          <w:ilvl w:val="0"/>
          <w:numId w:val="31"/>
        </w:numPr>
        <w:tabs>
          <w:tab w:pos="1200" w:val="left" w:leader="none"/>
        </w:tabs>
        <w:spacing w:line="240" w:lineRule="auto" w:before="0" w:after="0"/>
        <w:ind w:left="1200" w:right="0" w:hanging="720"/>
        <w:jc w:val="left"/>
      </w:pPr>
      <w:r>
        <w:rPr/>
        <w:t>Financial</w:t>
      </w:r>
      <w:r>
        <w:rPr>
          <w:spacing w:val="-5"/>
        </w:rPr>
        <w:t> </w:t>
      </w:r>
      <w:r>
        <w:rPr>
          <w:spacing w:val="-2"/>
        </w:rPr>
        <w:t>Factors</w:t>
      </w:r>
    </w:p>
    <w:p>
      <w:pPr>
        <w:pStyle w:val="BodyText"/>
        <w:spacing w:line="276" w:lineRule="auto" w:before="43"/>
        <w:ind w:right="1244"/>
      </w:pPr>
      <w:r>
        <w:rPr/>
        <w:t>Monetary</w:t>
      </w:r>
      <w:r>
        <w:rPr>
          <w:spacing w:val="40"/>
        </w:rPr>
        <w:t> </w:t>
      </w:r>
      <w:r>
        <w:rPr/>
        <w:t>factors</w:t>
      </w:r>
      <w:r>
        <w:rPr>
          <w:spacing w:val="40"/>
        </w:rPr>
        <w:t> </w:t>
      </w:r>
      <w:r>
        <w:rPr/>
        <w:t>of</w:t>
      </w:r>
      <w:r>
        <w:rPr>
          <w:spacing w:val="40"/>
        </w:rPr>
        <w:t> </w:t>
      </w:r>
      <w:r>
        <w:rPr/>
        <w:t>motivation</w:t>
      </w:r>
      <w:r>
        <w:rPr>
          <w:spacing w:val="40"/>
        </w:rPr>
        <w:t> </w:t>
      </w:r>
      <w:r>
        <w:rPr/>
        <w:t>involve</w:t>
      </w:r>
      <w:r>
        <w:rPr>
          <w:spacing w:val="40"/>
        </w:rPr>
        <w:t> </w:t>
      </w:r>
      <w:r>
        <w:rPr/>
        <w:t>granting</w:t>
      </w:r>
      <w:r>
        <w:rPr>
          <w:spacing w:val="40"/>
        </w:rPr>
        <w:t> </w:t>
      </w:r>
      <w:r>
        <w:rPr/>
        <w:t>rewards</w:t>
      </w:r>
      <w:r>
        <w:rPr>
          <w:spacing w:val="40"/>
        </w:rPr>
        <w:t> </w:t>
      </w:r>
      <w:r>
        <w:rPr/>
        <w:t>in</w:t>
      </w:r>
      <w:r>
        <w:rPr>
          <w:spacing w:val="40"/>
        </w:rPr>
        <w:t> </w:t>
      </w:r>
      <w:r>
        <w:rPr/>
        <w:t>terms</w:t>
      </w:r>
      <w:r>
        <w:rPr>
          <w:spacing w:val="40"/>
        </w:rPr>
        <w:t> </w:t>
      </w:r>
      <w:r>
        <w:rPr/>
        <w:t>of</w:t>
      </w:r>
      <w:r>
        <w:rPr>
          <w:spacing w:val="40"/>
        </w:rPr>
        <w:t> </w:t>
      </w:r>
      <w:r>
        <w:rPr/>
        <w:t>money such as</w:t>
      </w:r>
      <w:r>
        <w:rPr>
          <w:spacing w:val="1"/>
        </w:rPr>
        <w:t> </w:t>
      </w:r>
      <w:r>
        <w:rPr/>
        <w:t>commissions</w:t>
      </w:r>
      <w:r>
        <w:rPr>
          <w:spacing w:val="1"/>
        </w:rPr>
        <w:t> </w:t>
      </w:r>
      <w:r>
        <w:rPr/>
        <w:t>and</w:t>
      </w:r>
      <w:r>
        <w:rPr>
          <w:spacing w:val="1"/>
        </w:rPr>
        <w:t> </w:t>
      </w:r>
      <w:r>
        <w:rPr/>
        <w:t>bonuses</w:t>
      </w:r>
      <w:r>
        <w:rPr>
          <w:spacing w:val="2"/>
        </w:rPr>
        <w:t> </w:t>
      </w:r>
      <w:r>
        <w:rPr/>
        <w:t>(Yavuz,</w:t>
      </w:r>
      <w:r>
        <w:rPr>
          <w:spacing w:val="-2"/>
        </w:rPr>
        <w:t> </w:t>
      </w:r>
      <w:r>
        <w:rPr/>
        <w:t>2004). MSG Experts</w:t>
      </w:r>
      <w:r>
        <w:rPr>
          <w:spacing w:val="-1"/>
        </w:rPr>
        <w:t> </w:t>
      </w:r>
      <w:r>
        <w:rPr/>
        <w:t>(2012)</w:t>
      </w:r>
      <w:r>
        <w:rPr>
          <w:spacing w:val="1"/>
        </w:rPr>
        <w:t> </w:t>
      </w:r>
      <w:r>
        <w:rPr/>
        <w:t>refers</w:t>
      </w:r>
      <w:r>
        <w:rPr>
          <w:spacing w:val="1"/>
        </w:rPr>
        <w:t> </w:t>
      </w:r>
      <w:r>
        <w:rPr>
          <w:spacing w:val="-5"/>
        </w:rPr>
        <w:t>to</w:t>
      </w:r>
    </w:p>
    <w:p>
      <w:pPr>
        <w:spacing w:after="0" w:line="276" w:lineRule="auto"/>
        <w:sectPr>
          <w:pgSz w:w="11910" w:h="16840"/>
          <w:pgMar w:header="0" w:footer="1489" w:top="1340" w:bottom="1780" w:left="960" w:right="0"/>
        </w:sectPr>
      </w:pPr>
    </w:p>
    <w:p>
      <w:pPr>
        <w:pStyle w:val="BodyText"/>
        <w:spacing w:line="276" w:lineRule="auto" w:before="75"/>
        <w:ind w:right="1443"/>
        <w:jc w:val="both"/>
      </w:pPr>
      <w:r>
        <w:rPr/>
        <w:t>monetary incentives as those incentives which satisfy the subordinates by providing</w:t>
      </w:r>
      <w:r>
        <w:rPr>
          <w:spacing w:val="27"/>
        </w:rPr>
        <w:t> </w:t>
      </w:r>
      <w:r>
        <w:rPr/>
        <w:t>them</w:t>
      </w:r>
      <w:r>
        <w:rPr>
          <w:spacing w:val="26"/>
        </w:rPr>
        <w:t> </w:t>
      </w:r>
      <w:r>
        <w:rPr/>
        <w:t>with</w:t>
      </w:r>
      <w:r>
        <w:rPr>
          <w:spacing w:val="29"/>
        </w:rPr>
        <w:t> </w:t>
      </w:r>
      <w:r>
        <w:rPr/>
        <w:t>rewards</w:t>
      </w:r>
      <w:r>
        <w:rPr>
          <w:spacing w:val="29"/>
        </w:rPr>
        <w:t> </w:t>
      </w:r>
      <w:r>
        <w:rPr/>
        <w:t>in</w:t>
      </w:r>
      <w:r>
        <w:rPr>
          <w:spacing w:val="29"/>
        </w:rPr>
        <w:t> </w:t>
      </w:r>
      <w:r>
        <w:rPr/>
        <w:t>terms</w:t>
      </w:r>
      <w:r>
        <w:rPr>
          <w:spacing w:val="31"/>
        </w:rPr>
        <w:t> </w:t>
      </w:r>
      <w:r>
        <w:rPr/>
        <w:t>of</w:t>
      </w:r>
      <w:r>
        <w:rPr>
          <w:spacing w:val="33"/>
        </w:rPr>
        <w:t> </w:t>
      </w:r>
      <w:r>
        <w:rPr/>
        <w:t>money.</w:t>
      </w:r>
      <w:r>
        <w:rPr>
          <w:spacing w:val="30"/>
        </w:rPr>
        <w:t> </w:t>
      </w:r>
      <w:r>
        <w:rPr/>
        <w:t>Money</w:t>
      </w:r>
      <w:r>
        <w:rPr>
          <w:spacing w:val="27"/>
        </w:rPr>
        <w:t> </w:t>
      </w:r>
      <w:r>
        <w:rPr/>
        <w:t>is</w:t>
      </w:r>
      <w:r>
        <w:rPr>
          <w:spacing w:val="31"/>
        </w:rPr>
        <w:t> </w:t>
      </w:r>
      <w:r>
        <w:rPr/>
        <w:t>used</w:t>
      </w:r>
      <w:r>
        <w:rPr>
          <w:spacing w:val="32"/>
        </w:rPr>
        <w:t> </w:t>
      </w:r>
      <w:r>
        <w:rPr/>
        <w:t>as</w:t>
      </w:r>
      <w:r>
        <w:rPr>
          <w:spacing w:val="31"/>
        </w:rPr>
        <w:t> </w:t>
      </w:r>
      <w:r>
        <w:rPr/>
        <w:t>a</w:t>
      </w:r>
      <w:r>
        <w:rPr>
          <w:spacing w:val="31"/>
        </w:rPr>
        <w:t> </w:t>
      </w:r>
      <w:r>
        <w:rPr>
          <w:spacing w:val="-2"/>
        </w:rPr>
        <w:t>primary</w:t>
      </w:r>
    </w:p>
    <w:p>
      <w:pPr>
        <w:pStyle w:val="BodyText"/>
        <w:spacing w:before="1"/>
      </w:pPr>
      <w:r>
        <w:rPr>
          <w:spacing w:val="-2"/>
          <w:w w:val="160"/>
        </w:rPr>
        <w:t>RXWFRPH</w:t>
      </w:r>
      <w:r>
        <w:rPr>
          <w:spacing w:val="-18"/>
          <w:w w:val="160"/>
        </w:rPr>
        <w:t> </w:t>
      </w:r>
      <w:r>
        <w:rPr>
          <w:spacing w:val="-2"/>
          <w:w w:val="160"/>
        </w:rPr>
        <w:t>LQ</w:t>
      </w:r>
      <w:r>
        <w:rPr>
          <w:spacing w:val="-13"/>
          <w:w w:val="160"/>
        </w:rPr>
        <w:t>  </w:t>
      </w:r>
      <w:r>
        <w:rPr>
          <w:spacing w:val="-2"/>
          <w:w w:val="160"/>
        </w:rPr>
        <w:t>FRPSDULVRQ</w:t>
      </w:r>
      <w:r>
        <w:rPr>
          <w:spacing w:val="-12"/>
          <w:w w:val="160"/>
        </w:rPr>
        <w:t>  </w:t>
      </w:r>
      <w:r>
        <w:rPr>
          <w:spacing w:val="-2"/>
          <w:w w:val="160"/>
        </w:rPr>
        <w:t>ZLWK</w:t>
      </w:r>
      <w:r>
        <w:rPr>
          <w:spacing w:val="-26"/>
          <w:w w:val="160"/>
        </w:rPr>
        <w:t> </w:t>
      </w:r>
      <w:r>
        <w:rPr>
          <w:spacing w:val="-2"/>
          <w:w w:val="160"/>
        </w:rPr>
        <w:t>WKH</w:t>
      </w:r>
      <w:r>
        <w:rPr>
          <w:spacing w:val="-10"/>
          <w:w w:val="160"/>
        </w:rPr>
        <w:t> </w:t>
      </w:r>
      <w:r>
        <w:rPr>
          <w:spacing w:val="-2"/>
          <w:w w:val="160"/>
        </w:rPr>
        <w:t>HPSOR\</w:t>
      </w:r>
    </w:p>
    <w:p>
      <w:pPr>
        <w:pStyle w:val="BodyText"/>
        <w:spacing w:line="276" w:lineRule="auto" w:before="47"/>
        <w:ind w:right="1440"/>
        <w:jc w:val="both"/>
      </w:pPr>
      <w:r>
        <w:rPr/>
        <w:t>treated equitably. However, it is debatable whether money is a chief source of satisfying the needs of people. On one hand, money is perceived as helpful in satisfying the social needs by enabling the possession of various material items. Hence, various wage plans and bonus schemes are introduced to motivate and stimulate the people to work. Therefore, money not only satisfies psychological needs but also the security and social needs. Money is important to employees because it is a medium of exchange (Odendaal and Roodt, 2003).</w:t>
      </w:r>
    </w:p>
    <w:p>
      <w:pPr>
        <w:pStyle w:val="BodyText"/>
        <w:spacing w:line="276" w:lineRule="auto" w:before="160"/>
        <w:ind w:right="1440"/>
        <w:jc w:val="both"/>
      </w:pPr>
      <w:r>
        <w:rPr/>
        <w:t>Under the old management paradigm, money was considered the best</w:t>
      </w:r>
      <w:r>
        <w:rPr>
          <w:spacing w:val="80"/>
        </w:rPr>
        <w:t> </w:t>
      </w:r>
      <w:r>
        <w:rPr/>
        <w:t>motivator; however, under the new leadership paradigm, pay is important but not a best motivator (Lussier and Achua, 2012:87). Lussier and Achua</w:t>
      </w:r>
      <w:r>
        <w:rPr>
          <w:spacing w:val="40"/>
        </w:rPr>
        <w:t> </w:t>
      </w:r>
      <w:r>
        <w:rPr/>
        <w:t>(2012:87) indicate that the current view of money as a motivator is that money matters more to some people than to others and that it may motivate some employees but not others. Money can motivate some people under some conditions, so the issue is not really whether or not money can motivate (Odendaal</w:t>
      </w:r>
      <w:r>
        <w:rPr>
          <w:spacing w:val="40"/>
        </w:rPr>
        <w:t> </w:t>
      </w:r>
      <w:r>
        <w:rPr/>
        <w:t>and</w:t>
      </w:r>
      <w:r>
        <w:rPr>
          <w:spacing w:val="40"/>
        </w:rPr>
        <w:t> </w:t>
      </w:r>
      <w:r>
        <w:rPr/>
        <w:t>Roodt,</w:t>
      </w:r>
      <w:r>
        <w:rPr>
          <w:spacing w:val="40"/>
        </w:rPr>
        <w:t> </w:t>
      </w:r>
      <w:r>
        <w:rPr/>
        <w:t>2003).</w:t>
      </w:r>
      <w:r>
        <w:rPr>
          <w:spacing w:val="40"/>
        </w:rPr>
        <w:t> </w:t>
      </w:r>
      <w:r>
        <w:rPr/>
        <w:t>Odendaal</w:t>
      </w:r>
      <w:r>
        <w:rPr>
          <w:spacing w:val="40"/>
        </w:rPr>
        <w:t> </w:t>
      </w:r>
      <w:r>
        <w:rPr/>
        <w:t>and</w:t>
      </w:r>
      <w:r>
        <w:rPr>
          <w:spacing w:val="40"/>
        </w:rPr>
        <w:t> </w:t>
      </w:r>
      <w:r>
        <w:rPr/>
        <w:t>Roodt</w:t>
      </w:r>
      <w:r>
        <w:rPr>
          <w:spacing w:val="40"/>
        </w:rPr>
        <w:t> </w:t>
      </w:r>
      <w:r>
        <w:rPr/>
        <w:t>(2003)</w:t>
      </w:r>
      <w:r>
        <w:rPr>
          <w:spacing w:val="40"/>
        </w:rPr>
        <w:t> </w:t>
      </w:r>
      <w:r>
        <w:rPr/>
        <w:t>postulate</w:t>
      </w:r>
      <w:r>
        <w:rPr>
          <w:spacing w:val="40"/>
        </w:rPr>
        <w:t> </w:t>
      </w:r>
      <w:r>
        <w:rPr/>
        <w:t>that</w:t>
      </w:r>
      <w:r>
        <w:rPr>
          <w:spacing w:val="40"/>
        </w:rPr>
        <w:t> </w:t>
      </w:r>
      <w:r>
        <w:rPr/>
        <w:t>for</w:t>
      </w:r>
    </w:p>
    <w:p>
      <w:pPr>
        <w:pStyle w:val="BodyText"/>
        <w:spacing w:before="2"/>
      </w:pPr>
      <w:r>
        <w:rPr>
          <w:w w:val="120"/>
        </w:rPr>
        <w:t>money</w:t>
      </w:r>
      <w:r>
        <w:rPr>
          <w:spacing w:val="-21"/>
          <w:w w:val="120"/>
        </w:rPr>
        <w:t> </w:t>
      </w:r>
      <w:r>
        <w:rPr>
          <w:w w:val="120"/>
        </w:rPr>
        <w:t>to</w:t>
      </w:r>
      <w:r>
        <w:rPr>
          <w:spacing w:val="-21"/>
          <w:w w:val="120"/>
        </w:rPr>
        <w:t> </w:t>
      </w:r>
      <w:r>
        <w:rPr>
          <w:w w:val="120"/>
        </w:rPr>
        <w:t>motivatH</w:t>
      </w:r>
      <w:r>
        <w:rPr>
          <w:spacing w:val="6"/>
          <w:w w:val="145"/>
        </w:rPr>
        <w:t> </w:t>
      </w:r>
      <w:r>
        <w:rPr>
          <w:w w:val="145"/>
        </w:rPr>
        <w:t>DQ</w:t>
      </w:r>
      <w:r>
        <w:rPr>
          <w:spacing w:val="13"/>
          <w:w w:val="145"/>
        </w:rPr>
        <w:t>  </w:t>
      </w:r>
      <w:r>
        <w:rPr>
          <w:w w:val="145"/>
        </w:rPr>
        <w:t>LQGLYLGXDO¶V</w:t>
      </w:r>
      <w:r>
        <w:rPr>
          <w:spacing w:val="14"/>
          <w:w w:val="145"/>
        </w:rPr>
        <w:t>  </w:t>
      </w:r>
      <w:r>
        <w:rPr>
          <w:spacing w:val="-2"/>
          <w:w w:val="145"/>
        </w:rPr>
        <w:t>SHUIRUPDQFH</w:t>
      </w:r>
      <w:r>
        <w:rPr>
          <w:spacing w:val="40"/>
          <w:w w:val="145"/>
        </w:rPr>
        <w:t>  </w:t>
      </w:r>
    </w:p>
    <w:p>
      <w:pPr>
        <w:pStyle w:val="BodyText"/>
        <w:spacing w:before="47"/>
        <w:ind w:right="-58"/>
      </w:pPr>
      <w:r>
        <w:rPr>
          <w:w w:val="165"/>
        </w:rPr>
        <w:t>)LUVWO\</w:t>
      </w:r>
      <w:r>
        <w:rPr>
          <w:spacing w:val="44"/>
          <w:w w:val="165"/>
        </w:rPr>
        <w:t>   </w:t>
      </w:r>
      <w:r>
        <w:rPr>
          <w:w w:val="155"/>
        </w:rPr>
        <w:t>PRQH\</w:t>
      </w:r>
      <w:r>
        <w:rPr>
          <w:spacing w:val="18"/>
          <w:w w:val="155"/>
        </w:rPr>
        <w:t>  </w:t>
      </w:r>
      <w:r>
        <w:rPr>
          <w:w w:val="155"/>
        </w:rPr>
        <w:t>PXVW</w:t>
      </w:r>
      <w:r>
        <w:rPr>
          <w:spacing w:val="8"/>
          <w:w w:val="165"/>
        </w:rPr>
        <w:t>  </w:t>
      </w:r>
      <w:r>
        <w:rPr>
          <w:w w:val="165"/>
        </w:rPr>
        <w:t>EH</w:t>
      </w:r>
      <w:r>
        <w:rPr>
          <w:spacing w:val="22"/>
          <w:w w:val="165"/>
        </w:rPr>
        <w:t> </w:t>
      </w:r>
      <w:r>
        <w:rPr>
          <w:w w:val="155"/>
        </w:rPr>
        <w:t>LPSRUWDQW</w:t>
      </w:r>
      <w:r>
        <w:rPr>
          <w:spacing w:val="15"/>
          <w:w w:val="155"/>
        </w:rPr>
        <w:t>  </w:t>
      </w:r>
      <w:r>
        <w:rPr>
          <w:w w:val="135"/>
        </w:rPr>
        <w:t>WR</w:t>
      </w:r>
      <w:r>
        <w:rPr>
          <w:spacing w:val="31"/>
          <w:w w:val="135"/>
        </w:rPr>
        <w:t>  </w:t>
      </w:r>
      <w:r>
        <w:rPr>
          <w:spacing w:val="-10"/>
          <w:w w:val="125"/>
        </w:rPr>
        <w:t>W</w:t>
      </w:r>
    </w:p>
    <w:p>
      <w:pPr>
        <w:pStyle w:val="BodyText"/>
        <w:spacing w:line="276" w:lineRule="auto" w:before="48"/>
        <w:ind w:right="1433"/>
        <w:jc w:val="both"/>
      </w:pPr>
      <w:r>
        <w:rPr/>
        <w:t>to everybody. High achievers are for instance intrinsically motivated; money would have little impact on these people. Secondly, money must be perceived</w:t>
      </w:r>
      <w:r>
        <w:rPr>
          <w:spacing w:val="40"/>
        </w:rPr>
        <w:t> </w:t>
      </w:r>
      <w:r>
        <w:rPr/>
        <w:t>by an individual as being a direct reward for performance. Unfortunately, performance and pay are poorly linked in most organizations. Pay increases are far more often determined by non-performance factors such as experience, supervisory perception, or company profitability. Thirdly, the marginal amount of money offered for the performance must be perceived by the individual as being significant. Fourthly, management must have the discretion to reward higher performers with more money, but unions and organizational compensation policies constrain managerial discretion. As Armstrong (2007) suggested, money is a motivator because it satisfies a lot of needs. It is a factor which is indispensable for life and which is needed to satisfy basic needs of survival and security. Higher needs such as self-esteem can also be satisfied by it.</w:t>
      </w:r>
      <w:r>
        <w:rPr>
          <w:spacing w:val="40"/>
        </w:rPr>
        <w:t> </w:t>
      </w:r>
      <w:r>
        <w:rPr/>
        <w:t>With money people are able buy things that show their status and create a visible</w:t>
      </w:r>
      <w:r>
        <w:rPr>
          <w:spacing w:val="77"/>
        </w:rPr>
        <w:t> </w:t>
      </w:r>
      <w:r>
        <w:rPr/>
        <w:t>sign</w:t>
      </w:r>
      <w:r>
        <w:rPr>
          <w:spacing w:val="79"/>
        </w:rPr>
        <w:t> </w:t>
      </w:r>
      <w:r>
        <w:rPr/>
        <w:t>of</w:t>
      </w:r>
      <w:r>
        <w:rPr>
          <w:spacing w:val="79"/>
        </w:rPr>
        <w:t> </w:t>
      </w:r>
      <w:r>
        <w:rPr/>
        <w:t>appreciation.</w:t>
      </w:r>
      <w:r>
        <w:rPr>
          <w:spacing w:val="78"/>
        </w:rPr>
        <w:t> </w:t>
      </w:r>
      <w:r>
        <w:rPr/>
        <w:t>In</w:t>
      </w:r>
      <w:r>
        <w:rPr>
          <w:spacing w:val="79"/>
        </w:rPr>
        <w:t> </w:t>
      </w:r>
      <w:r>
        <w:rPr/>
        <w:t>other</w:t>
      </w:r>
      <w:r>
        <w:rPr>
          <w:spacing w:val="79"/>
        </w:rPr>
        <w:t> </w:t>
      </w:r>
      <w:r>
        <w:rPr/>
        <w:t>words,</w:t>
      </w:r>
      <w:r>
        <w:rPr>
          <w:spacing w:val="78"/>
        </w:rPr>
        <w:t> </w:t>
      </w:r>
      <w:r>
        <w:rPr/>
        <w:t>money</w:t>
      </w:r>
      <w:r>
        <w:rPr>
          <w:spacing w:val="75"/>
        </w:rPr>
        <w:t> </w:t>
      </w:r>
      <w:r>
        <w:rPr/>
        <w:t>is</w:t>
      </w:r>
      <w:r>
        <w:rPr>
          <w:spacing w:val="79"/>
        </w:rPr>
        <w:t> </w:t>
      </w:r>
      <w:r>
        <w:rPr/>
        <w:t>a</w:t>
      </w:r>
      <w:r>
        <w:rPr>
          <w:spacing w:val="76"/>
        </w:rPr>
        <w:t> </w:t>
      </w:r>
      <w:r>
        <w:rPr/>
        <w:t>symbol</w:t>
      </w:r>
      <w:r>
        <w:rPr>
          <w:spacing w:val="79"/>
        </w:rPr>
        <w:t> </w:t>
      </w:r>
      <w:r>
        <w:rPr/>
        <w:t>of</w:t>
      </w:r>
      <w:r>
        <w:rPr>
          <w:spacing w:val="79"/>
        </w:rPr>
        <w:t> </w:t>
      </w:r>
      <w:r>
        <w:rPr/>
        <w:t>many</w:t>
      </w:r>
    </w:p>
    <w:p>
      <w:pPr>
        <w:pStyle w:val="BodyText"/>
      </w:pPr>
      <w:r>
        <w:rPr>
          <w:w w:val="120"/>
        </w:rPr>
        <w:t>intangible</w:t>
      </w:r>
      <w:r>
        <w:rPr>
          <w:spacing w:val="-9"/>
          <w:w w:val="120"/>
        </w:rPr>
        <w:t> </w:t>
      </w:r>
      <w:r>
        <w:rPr>
          <w:w w:val="120"/>
        </w:rPr>
        <w:t>goals</w:t>
      </w:r>
      <w:r>
        <w:rPr>
          <w:spacing w:val="-4"/>
          <w:w w:val="120"/>
        </w:rPr>
        <w:t> </w:t>
      </w:r>
      <w:r>
        <w:rPr>
          <w:w w:val="120"/>
        </w:rPr>
        <w:t>what</w:t>
      </w:r>
      <w:r>
        <w:rPr>
          <w:spacing w:val="-6"/>
          <w:w w:val="120"/>
        </w:rPr>
        <w:t> </w:t>
      </w:r>
      <w:r>
        <w:rPr>
          <w:w w:val="120"/>
        </w:rPr>
        <w:t>makes</w:t>
      </w:r>
      <w:r>
        <w:rPr>
          <w:spacing w:val="-6"/>
          <w:w w:val="120"/>
        </w:rPr>
        <w:t> </w:t>
      </w:r>
      <w:r>
        <w:rPr>
          <w:w w:val="120"/>
        </w:rPr>
        <w:t>it</w:t>
      </w:r>
      <w:r>
        <w:rPr>
          <w:spacing w:val="-6"/>
          <w:w w:val="120"/>
        </w:rPr>
        <w:t> </w:t>
      </w:r>
      <w:r>
        <w:rPr>
          <w:w w:val="120"/>
        </w:rPr>
        <w:t>a</w:t>
      </w:r>
      <w:r>
        <w:rPr>
          <w:spacing w:val="-6"/>
          <w:w w:val="120"/>
        </w:rPr>
        <w:t> </w:t>
      </w:r>
      <w:r>
        <w:rPr>
          <w:w w:val="140"/>
        </w:rPr>
        <w:t>SRZHUIXO</w:t>
      </w:r>
      <w:r>
        <w:rPr>
          <w:spacing w:val="18"/>
          <w:w w:val="140"/>
        </w:rPr>
        <w:t>  </w:t>
      </w:r>
      <w:r>
        <w:rPr>
          <w:w w:val="140"/>
        </w:rPr>
        <w:t>PRWLYDWLQJ</w:t>
      </w:r>
      <w:r>
        <w:rPr>
          <w:spacing w:val="3"/>
          <w:w w:val="160"/>
        </w:rPr>
        <w:t>  </w:t>
      </w:r>
      <w:r>
        <w:rPr>
          <w:spacing w:val="-5"/>
          <w:w w:val="160"/>
        </w:rPr>
        <w:t>IDF</w:t>
      </w:r>
    </w:p>
    <w:p>
      <w:pPr>
        <w:spacing w:after="0"/>
        <w:sectPr>
          <w:pgSz w:w="11910" w:h="16840"/>
          <w:pgMar w:header="0" w:footer="1489" w:top="1340" w:bottom="1780" w:left="960" w:right="0"/>
        </w:sectPr>
      </w:pPr>
    </w:p>
    <w:p>
      <w:pPr>
        <w:pStyle w:val="BodyText"/>
        <w:spacing w:line="276" w:lineRule="auto" w:before="75"/>
        <w:ind w:right="1434"/>
        <w:jc w:val="both"/>
      </w:pPr>
      <w:r>
        <w:rPr/>
        <w:t>(2010) study based on a literature review on motivation and executive compensation, money is still the most crucial motivating factor for employee that makes him perform well in the company. He agrees that intrinsic rewards motivate executives but after a certain point of career money seems to have greater importance. Agarwal goes further in his conclusions as he indicates that long-term incentives are less effective than short-term, performance based incentives. This is the result of associated risk and uncertainty about the future which comes with long-term incentives.</w:t>
      </w:r>
    </w:p>
    <w:p>
      <w:pPr>
        <w:pStyle w:val="Heading1"/>
        <w:numPr>
          <w:ilvl w:val="0"/>
          <w:numId w:val="31"/>
        </w:numPr>
        <w:tabs>
          <w:tab w:pos="775" w:val="left" w:leader="none"/>
        </w:tabs>
        <w:spacing w:line="240" w:lineRule="auto" w:before="162" w:after="0"/>
        <w:ind w:left="775" w:right="0" w:hanging="295"/>
        <w:jc w:val="both"/>
      </w:pPr>
      <w:r>
        <w:rPr/>
        <w:t>Non-Financial</w:t>
      </w:r>
      <w:r>
        <w:rPr>
          <w:spacing w:val="-12"/>
        </w:rPr>
        <w:t> </w:t>
      </w:r>
      <w:r>
        <w:rPr>
          <w:spacing w:val="-2"/>
        </w:rPr>
        <w:t>Factors</w:t>
      </w:r>
    </w:p>
    <w:p>
      <w:pPr>
        <w:pStyle w:val="BodyText"/>
        <w:spacing w:line="276" w:lineRule="auto" w:before="207"/>
        <w:ind w:right="1437"/>
        <w:jc w:val="both"/>
      </w:pPr>
      <w:r>
        <w:rPr/>
        <w:t>Non-monetary factors of motivation are those factors that do not involve direct cash payment (Yavuz, 2004). MSG Experts (2012) indicates that besides the monetary</w:t>
      </w:r>
      <w:r>
        <w:rPr>
          <w:spacing w:val="-2"/>
        </w:rPr>
        <w:t> </w:t>
      </w:r>
      <w:r>
        <w:rPr/>
        <w:t>incentives,</w:t>
      </w:r>
      <w:r>
        <w:rPr>
          <w:spacing w:val="-1"/>
        </w:rPr>
        <w:t> </w:t>
      </w:r>
      <w:r>
        <w:rPr/>
        <w:t>there are certain non-financial incentives which can satisfy the ego and self-actualization needs of employees. The incentives which cannot</w:t>
      </w:r>
    </w:p>
    <w:p>
      <w:pPr>
        <w:pStyle w:val="BodyText"/>
        <w:spacing w:line="276" w:lineRule="auto"/>
        <w:ind w:right="-101"/>
      </w:pPr>
      <w:r>
        <w:rPr>
          <w:w w:val="165"/>
        </w:rPr>
        <w:t>EH</w:t>
      </w:r>
      <w:r>
        <w:rPr>
          <w:spacing w:val="79"/>
          <w:w w:val="165"/>
        </w:rPr>
        <w:t> </w:t>
      </w:r>
      <w:r>
        <w:rPr>
          <w:w w:val="145"/>
        </w:rPr>
        <w:t>PHDVXUHG</w:t>
      </w:r>
      <w:r>
        <w:rPr>
          <w:spacing w:val="40"/>
          <w:w w:val="165"/>
        </w:rPr>
        <w:t>  </w:t>
      </w:r>
      <w:r>
        <w:rPr>
          <w:w w:val="165"/>
        </w:rPr>
        <w:t>LQ</w:t>
      </w:r>
      <w:r>
        <w:rPr>
          <w:spacing w:val="40"/>
          <w:w w:val="165"/>
        </w:rPr>
        <w:t>  </w:t>
      </w:r>
      <w:r>
        <w:rPr>
          <w:w w:val="145"/>
        </w:rPr>
        <w:t>WHUPV</w:t>
      </w:r>
      <w:r>
        <w:rPr>
          <w:w w:val="220"/>
        </w:rPr>
        <w:t>  RI</w:t>
      </w:r>
      <w:r>
        <w:rPr>
          <w:spacing w:val="-9"/>
          <w:w w:val="220"/>
        </w:rPr>
        <w:t>  </w:t>
      </w:r>
      <w:r>
        <w:rPr>
          <w:w w:val="165"/>
        </w:rPr>
        <w:t>PRQH\</w:t>
      </w:r>
      <w:r>
        <w:rPr>
          <w:spacing w:val="40"/>
          <w:w w:val="165"/>
        </w:rPr>
        <w:t>  </w:t>
      </w:r>
      <w:r>
        <w:rPr>
          <w:spacing w:val="-181"/>
          <w:w w:val="164"/>
        </w:rPr>
        <w:t>D</w:t>
      </w:r>
      <w:r>
        <w:rPr>
          <w:w w:val="126"/>
        </w:rPr>
        <w:t>-</w:t>
      </w:r>
      <w:r>
        <w:rPr>
          <w:spacing w:val="-16"/>
          <w:w w:val="145"/>
        </w:rPr>
        <w:t> </w:t>
      </w:r>
      <w:r>
        <w:rPr>
          <w:w w:val="165"/>
        </w:rPr>
        <w:t>UH</w:t>
      </w:r>
      <w:r>
        <w:rPr>
          <w:spacing w:val="40"/>
          <w:w w:val="165"/>
        </w:rPr>
        <w:t> </w:t>
      </w:r>
      <w:r>
        <w:rPr>
          <w:w w:val="165"/>
        </w:rPr>
        <w:t>SX </w:t>
      </w:r>
      <w:r>
        <w:rPr>
          <w:spacing w:val="-2"/>
          <w:w w:val="160"/>
        </w:rPr>
        <w:t>PRQHWDU\</w:t>
      </w:r>
      <w:r>
        <w:rPr>
          <w:spacing w:val="5"/>
          <w:w w:val="160"/>
        </w:rPr>
        <w:t>  </w:t>
      </w:r>
      <w:r>
        <w:rPr>
          <w:spacing w:val="-2"/>
          <w:w w:val="160"/>
        </w:rPr>
        <w:t>LQFHQWLYHV´</w:t>
      </w:r>
      <w:r>
        <w:rPr>
          <w:spacing w:val="30"/>
          <w:w w:val="160"/>
        </w:rPr>
        <w:t>   </w:t>
      </w:r>
      <w:r>
        <w:rPr>
          <w:spacing w:val="-2"/>
          <w:w w:val="160"/>
        </w:rPr>
        <w:t>:KHQHYHU</w:t>
      </w:r>
      <w:r>
        <w:rPr>
          <w:spacing w:val="16"/>
          <w:w w:val="160"/>
        </w:rPr>
        <w:t> </w:t>
      </w:r>
      <w:r>
        <w:rPr>
          <w:spacing w:val="-2"/>
          <w:w w:val="160"/>
        </w:rPr>
        <w:t>PDQDJH</w:t>
      </w:r>
    </w:p>
    <w:p>
      <w:pPr>
        <w:pStyle w:val="BodyText"/>
        <w:spacing w:line="276" w:lineRule="auto" w:before="1"/>
        <w:ind w:right="1436"/>
        <w:jc w:val="both"/>
      </w:pPr>
      <w:r>
        <w:rPr/>
        <w:t>needs of the subordinates, they make use of non-monetary incentives. Some examples of non-monetary incentives are: encouraging employees by providing them</w:t>
      </w:r>
      <w:r>
        <w:rPr>
          <w:spacing w:val="-6"/>
        </w:rPr>
        <w:t> </w:t>
      </w:r>
      <w:r>
        <w:rPr/>
        <w:t>with autonomy</w:t>
      </w:r>
      <w:r>
        <w:rPr>
          <w:spacing w:val="-2"/>
        </w:rPr>
        <w:t> </w:t>
      </w:r>
      <w:r>
        <w:rPr/>
        <w:t>in their</w:t>
      </w:r>
      <w:r>
        <w:rPr>
          <w:spacing w:val="-1"/>
        </w:rPr>
        <w:t> </w:t>
      </w:r>
      <w:r>
        <w:rPr/>
        <w:t>job and participation in decision-making,</w:t>
      </w:r>
      <w:r>
        <w:rPr>
          <w:spacing w:val="-1"/>
        </w:rPr>
        <w:t> </w:t>
      </w:r>
      <w:r>
        <w:rPr/>
        <w:t>assigning challenging duties, improving working conditions, recognizing good work through small gifts, letters of appreciation.</w:t>
      </w:r>
    </w:p>
    <w:p>
      <w:pPr>
        <w:pStyle w:val="BodyText"/>
        <w:spacing w:line="276" w:lineRule="auto" w:before="160"/>
        <w:ind w:right="1441"/>
        <w:jc w:val="both"/>
      </w:pPr>
      <w:r>
        <w:rPr/>
        <w:t>MSG Experts (2012) adds that non-monetary incentives can be of the following </w:t>
      </w:r>
      <w:r>
        <w:rPr>
          <w:spacing w:val="-2"/>
        </w:rPr>
        <w:t>types:</w:t>
      </w:r>
    </w:p>
    <w:p>
      <w:pPr>
        <w:pStyle w:val="ListParagraph"/>
        <w:numPr>
          <w:ilvl w:val="1"/>
          <w:numId w:val="31"/>
        </w:numPr>
        <w:tabs>
          <w:tab w:pos="1199" w:val="left" w:leader="none"/>
        </w:tabs>
        <w:spacing w:line="276" w:lineRule="auto" w:before="0" w:after="0"/>
        <w:ind w:left="480" w:right="1442" w:firstLine="0"/>
        <w:jc w:val="both"/>
        <w:rPr>
          <w:sz w:val="28"/>
        </w:rPr>
      </w:pPr>
      <w:r>
        <w:rPr>
          <w:b/>
          <w:sz w:val="28"/>
        </w:rPr>
        <w:t>Security of service - </w:t>
      </w:r>
      <w:r>
        <w:rPr>
          <w:sz w:val="28"/>
        </w:rPr>
        <w:t>Job security is an incentive which provides great motivation to employees. If their job is secured, they will put maximum efforts in to achieve the objectives of the enterprise. This also helps since they are free from mental tension and they can give their best to the enterprise.</w:t>
      </w:r>
    </w:p>
    <w:p>
      <w:pPr>
        <w:pStyle w:val="ListParagraph"/>
        <w:numPr>
          <w:ilvl w:val="1"/>
          <w:numId w:val="31"/>
        </w:numPr>
        <w:tabs>
          <w:tab w:pos="1199" w:val="left" w:leader="none"/>
        </w:tabs>
        <w:spacing w:line="276" w:lineRule="auto" w:before="0" w:after="0"/>
        <w:ind w:left="480" w:right="1436" w:firstLine="0"/>
        <w:jc w:val="both"/>
        <w:rPr>
          <w:sz w:val="28"/>
        </w:rPr>
      </w:pPr>
      <w:r>
        <w:rPr>
          <w:b/>
          <w:sz w:val="28"/>
        </w:rPr>
        <w:t>Praise or recognition- </w:t>
      </w:r>
      <w:r>
        <w:rPr>
          <w:sz w:val="28"/>
        </w:rPr>
        <w:t>Praise or recognition is another non-monetary incentive which satisfies the needs of the ego of the employees. Sometimes praise becomes more effective than any other incentive. The employees will respond more to praise and try to give the best of their abilities to a concern.</w:t>
      </w:r>
    </w:p>
    <w:p>
      <w:pPr>
        <w:pStyle w:val="ListParagraph"/>
        <w:numPr>
          <w:ilvl w:val="1"/>
          <w:numId w:val="31"/>
        </w:numPr>
        <w:tabs>
          <w:tab w:pos="1199" w:val="left" w:leader="none"/>
        </w:tabs>
        <w:spacing w:line="276" w:lineRule="auto" w:before="0" w:after="0"/>
        <w:ind w:left="480" w:right="1440" w:firstLine="0"/>
        <w:jc w:val="both"/>
        <w:rPr>
          <w:sz w:val="28"/>
        </w:rPr>
      </w:pPr>
      <w:r>
        <w:rPr>
          <w:b/>
          <w:sz w:val="28"/>
        </w:rPr>
        <w:t>Suggestion scheme- </w:t>
      </w:r>
      <w:r>
        <w:rPr>
          <w:sz w:val="28"/>
        </w:rPr>
        <w:t>The organization should look forward to taking suggestions and inviting suggestion schemes from the subordinates. This inculcates a spirit of participation in the employees. This can be done by publishing various articles written by employees to improve the work environment,</w:t>
      </w:r>
      <w:r>
        <w:rPr>
          <w:spacing w:val="40"/>
          <w:sz w:val="28"/>
        </w:rPr>
        <w:t> </w:t>
      </w:r>
      <w:r>
        <w:rPr>
          <w:sz w:val="28"/>
        </w:rPr>
        <w:t>which</w:t>
      </w:r>
      <w:r>
        <w:rPr>
          <w:spacing w:val="40"/>
          <w:sz w:val="28"/>
        </w:rPr>
        <w:t> </w:t>
      </w:r>
      <w:r>
        <w:rPr>
          <w:sz w:val="28"/>
        </w:rPr>
        <w:t>can</w:t>
      </w:r>
      <w:r>
        <w:rPr>
          <w:spacing w:val="40"/>
          <w:sz w:val="28"/>
        </w:rPr>
        <w:t> </w:t>
      </w:r>
      <w:r>
        <w:rPr>
          <w:sz w:val="28"/>
        </w:rPr>
        <w:t>be</w:t>
      </w:r>
      <w:r>
        <w:rPr>
          <w:spacing w:val="40"/>
          <w:sz w:val="28"/>
        </w:rPr>
        <w:t> </w:t>
      </w:r>
      <w:r>
        <w:rPr>
          <w:sz w:val="28"/>
        </w:rPr>
        <w:t>published</w:t>
      </w:r>
      <w:r>
        <w:rPr>
          <w:spacing w:val="40"/>
          <w:sz w:val="28"/>
        </w:rPr>
        <w:t> </w:t>
      </w:r>
      <w:r>
        <w:rPr>
          <w:sz w:val="28"/>
        </w:rPr>
        <w:t>in</w:t>
      </w:r>
      <w:r>
        <w:rPr>
          <w:spacing w:val="40"/>
          <w:sz w:val="28"/>
        </w:rPr>
        <w:t> </w:t>
      </w:r>
      <w:r>
        <w:rPr>
          <w:sz w:val="28"/>
        </w:rPr>
        <w:t>various</w:t>
      </w:r>
      <w:r>
        <w:rPr>
          <w:spacing w:val="40"/>
          <w:sz w:val="28"/>
        </w:rPr>
        <w:t> </w:t>
      </w:r>
      <w:r>
        <w:rPr>
          <w:sz w:val="28"/>
        </w:rPr>
        <w:t>magazines</w:t>
      </w:r>
      <w:r>
        <w:rPr>
          <w:spacing w:val="40"/>
          <w:sz w:val="28"/>
        </w:rPr>
        <w:t> </w:t>
      </w:r>
      <w:r>
        <w:rPr>
          <w:sz w:val="28"/>
        </w:rPr>
        <w:t>of</w:t>
      </w:r>
      <w:r>
        <w:rPr>
          <w:spacing w:val="40"/>
          <w:sz w:val="28"/>
        </w:rPr>
        <w:t> </w:t>
      </w:r>
      <w:r>
        <w:rPr>
          <w:sz w:val="28"/>
        </w:rPr>
        <w:t>the</w:t>
      </w:r>
      <w:r>
        <w:rPr>
          <w:spacing w:val="40"/>
          <w:sz w:val="28"/>
        </w:rPr>
        <w:t> </w:t>
      </w:r>
      <w:r>
        <w:rPr>
          <w:sz w:val="28"/>
        </w:rPr>
        <w:t>company.</w:t>
      </w:r>
    </w:p>
    <w:p>
      <w:pPr>
        <w:spacing w:after="0" w:line="276" w:lineRule="auto"/>
        <w:jc w:val="both"/>
        <w:rPr>
          <w:sz w:val="28"/>
        </w:rPr>
        <w:sectPr>
          <w:pgSz w:w="11910" w:h="16840"/>
          <w:pgMar w:header="0" w:footer="1489" w:top="1340" w:bottom="1780" w:left="960" w:right="0"/>
        </w:sectPr>
      </w:pPr>
    </w:p>
    <w:p>
      <w:pPr>
        <w:pStyle w:val="BodyText"/>
        <w:spacing w:line="276" w:lineRule="auto" w:before="75"/>
        <w:ind w:right="1434"/>
        <w:jc w:val="both"/>
      </w:pPr>
      <w:r>
        <w:rPr/>
        <w:t>This is also helpful in motivating the employees to feel important and they can also be encouraged to search for innovative ideas, which can be applied to improve work methods. This ultimately helps in growing a concern and</w:t>
      </w:r>
      <w:r>
        <w:rPr>
          <w:spacing w:val="40"/>
        </w:rPr>
        <w:t> </w:t>
      </w:r>
      <w:r>
        <w:rPr/>
        <w:t>adapting new methods of operations.</w:t>
      </w:r>
    </w:p>
    <w:p>
      <w:pPr>
        <w:pStyle w:val="ListParagraph"/>
        <w:numPr>
          <w:ilvl w:val="1"/>
          <w:numId w:val="31"/>
        </w:numPr>
        <w:tabs>
          <w:tab w:pos="1199" w:val="left" w:leader="none"/>
        </w:tabs>
        <w:spacing w:line="276" w:lineRule="auto" w:before="0" w:after="0"/>
        <w:ind w:left="480" w:right="1436" w:firstLine="0"/>
        <w:jc w:val="both"/>
        <w:rPr>
          <w:sz w:val="28"/>
        </w:rPr>
      </w:pPr>
      <w:r>
        <w:rPr>
          <w:b/>
          <w:sz w:val="28"/>
        </w:rPr>
        <w:t>Job enrichment- </w:t>
      </w:r>
      <w:r>
        <w:rPr>
          <w:sz w:val="28"/>
        </w:rPr>
        <w:t>Job enrichment is another non-monetary incentive in which the jobs of workers can be enriched. This can be done by increasing their responsibilities, giving them an important designation, increasing the content and nature of the work. In this way, efficient workers can get challenging jobs</w:t>
      </w:r>
      <w:r>
        <w:rPr>
          <w:spacing w:val="40"/>
          <w:sz w:val="28"/>
        </w:rPr>
        <w:t> </w:t>
      </w:r>
      <w:r>
        <w:rPr>
          <w:sz w:val="28"/>
        </w:rPr>
        <w:t>in which they can prove their worth. This is often also the greatest motivation for the efficient employees.</w:t>
      </w:r>
    </w:p>
    <w:p>
      <w:pPr>
        <w:pStyle w:val="ListParagraph"/>
        <w:numPr>
          <w:ilvl w:val="1"/>
          <w:numId w:val="31"/>
        </w:numPr>
        <w:tabs>
          <w:tab w:pos="1199" w:val="left" w:leader="none"/>
        </w:tabs>
        <w:spacing w:line="276" w:lineRule="auto" w:before="1" w:after="0"/>
        <w:ind w:left="480" w:right="1436" w:firstLine="0"/>
        <w:jc w:val="both"/>
        <w:rPr>
          <w:sz w:val="28"/>
        </w:rPr>
      </w:pPr>
      <w:r>
        <w:rPr>
          <w:b/>
          <w:sz w:val="28"/>
        </w:rPr>
        <w:t>Promotion opportunities- </w:t>
      </w:r>
      <w:r>
        <w:rPr>
          <w:sz w:val="28"/>
        </w:rPr>
        <w:t>Promotion is an effective tool to increase the spirit to work in a concern. I3f the employees are provided with opportunities for their advancement and growth, they feel satisfied and contented and they become more committed to the organization.</w:t>
      </w:r>
    </w:p>
    <w:p>
      <w:pPr>
        <w:pStyle w:val="BodyText"/>
        <w:spacing w:before="47"/>
        <w:ind w:left="0"/>
      </w:pPr>
    </w:p>
    <w:p>
      <w:pPr>
        <w:pStyle w:val="BodyText"/>
        <w:spacing w:line="276" w:lineRule="auto"/>
        <w:ind w:right="1244"/>
      </w:pPr>
      <w:r>
        <w:rPr/>
        <w:t>There is a large group of researchers who neglect the fact that money is a good motivator.</w:t>
      </w:r>
      <w:r>
        <w:rPr>
          <w:spacing w:val="53"/>
          <w:w w:val="150"/>
        </w:rPr>
        <w:t> </w:t>
      </w:r>
      <w:r>
        <w:rPr/>
        <w:t>Some</w:t>
      </w:r>
      <w:r>
        <w:rPr>
          <w:spacing w:val="56"/>
          <w:w w:val="150"/>
        </w:rPr>
        <w:t> </w:t>
      </w:r>
      <w:r>
        <w:rPr/>
        <w:t>of</w:t>
      </w:r>
      <w:r>
        <w:rPr>
          <w:spacing w:val="55"/>
          <w:w w:val="150"/>
        </w:rPr>
        <w:t> </w:t>
      </w:r>
      <w:r>
        <w:rPr/>
        <w:t>them</w:t>
      </w:r>
      <w:r>
        <w:rPr>
          <w:spacing w:val="52"/>
          <w:w w:val="150"/>
        </w:rPr>
        <w:t> </w:t>
      </w:r>
      <w:r>
        <w:rPr/>
        <w:t>are</w:t>
      </w:r>
      <w:r>
        <w:rPr>
          <w:spacing w:val="56"/>
          <w:w w:val="150"/>
        </w:rPr>
        <w:t> </w:t>
      </w:r>
      <w:r>
        <w:rPr/>
        <w:t>very</w:t>
      </w:r>
      <w:r>
        <w:rPr>
          <w:spacing w:val="52"/>
          <w:w w:val="150"/>
        </w:rPr>
        <w:t> </w:t>
      </w:r>
      <w:r>
        <w:rPr/>
        <w:t>critical</w:t>
      </w:r>
      <w:r>
        <w:rPr>
          <w:spacing w:val="56"/>
          <w:w w:val="150"/>
        </w:rPr>
        <w:t> </w:t>
      </w:r>
      <w:r>
        <w:rPr/>
        <w:t>about</w:t>
      </w:r>
      <w:r>
        <w:rPr>
          <w:spacing w:val="56"/>
          <w:w w:val="150"/>
        </w:rPr>
        <w:t> </w:t>
      </w:r>
      <w:r>
        <w:rPr/>
        <w:t>the</w:t>
      </w:r>
      <w:r>
        <w:rPr>
          <w:spacing w:val="53"/>
          <w:w w:val="150"/>
        </w:rPr>
        <w:t> </w:t>
      </w:r>
      <w:r>
        <w:rPr/>
        <w:t>use</w:t>
      </w:r>
      <w:r>
        <w:rPr>
          <w:spacing w:val="61"/>
          <w:w w:val="150"/>
        </w:rPr>
        <w:t> </w:t>
      </w:r>
      <w:r>
        <w:rPr/>
        <w:t>of</w:t>
      </w:r>
      <w:r>
        <w:rPr>
          <w:spacing w:val="56"/>
          <w:w w:val="150"/>
        </w:rPr>
        <w:t> </w:t>
      </w:r>
      <w:r>
        <w:rPr/>
        <w:t>money</w:t>
      </w:r>
      <w:r>
        <w:rPr>
          <w:spacing w:val="53"/>
          <w:w w:val="150"/>
        </w:rPr>
        <w:t> </w:t>
      </w:r>
      <w:r>
        <w:rPr/>
        <w:t>as</w:t>
      </w:r>
      <w:r>
        <w:rPr>
          <w:spacing w:val="56"/>
          <w:w w:val="150"/>
        </w:rPr>
        <w:t> </w:t>
      </w:r>
      <w:r>
        <w:rPr>
          <w:spacing w:val="-10"/>
        </w:rPr>
        <w:t>a</w:t>
      </w:r>
    </w:p>
    <w:p>
      <w:pPr>
        <w:pStyle w:val="BodyText"/>
        <w:spacing w:line="276" w:lineRule="auto" w:before="1"/>
        <w:ind w:right="-101"/>
      </w:pPr>
      <w:r>
        <w:rPr>
          <w:w w:val="110"/>
        </w:rPr>
        <w:t>motivator.</w:t>
      </w:r>
      <w:r>
        <w:rPr>
          <w:spacing w:val="-7"/>
          <w:w w:val="110"/>
        </w:rPr>
        <w:t> </w:t>
      </w:r>
      <w:r>
        <w:rPr>
          <w:w w:val="110"/>
        </w:rPr>
        <w:t>For example, McClelland (1968) writeV</w:t>
      </w:r>
      <w:r>
        <w:rPr>
          <w:spacing w:val="40"/>
          <w:w w:val="110"/>
        </w:rPr>
        <w:t>  </w:t>
      </w:r>
      <w:r>
        <w:rPr>
          <w:w w:val="110"/>
        </w:rPr>
        <w:t>WKDW</w:t>
      </w:r>
      <w:r>
        <w:rPr>
          <w:spacing w:val="40"/>
          <w:w w:val="129"/>
        </w:rPr>
        <w:t>  </w:t>
      </w:r>
      <w:r>
        <w:rPr>
          <w:spacing w:val="-3"/>
          <w:w w:val="323"/>
        </w:rPr>
        <w:t>³</w:t>
      </w:r>
      <w:r>
        <w:rPr>
          <w:spacing w:val="-278"/>
          <w:w w:val="169"/>
        </w:rPr>
        <w:t>P</w:t>
      </w:r>
      <w:r>
        <w:rPr>
          <w:spacing w:val="-2"/>
          <w:w w:val="89"/>
        </w:rPr>
        <w:t>n</w:t>
      </w:r>
      <w:r>
        <w:rPr>
          <w:w w:val="89"/>
        </w:rPr>
        <w:t>e</w:t>
      </w:r>
      <w:r>
        <w:rPr>
          <w:spacing w:val="-116"/>
          <w:w w:val="89"/>
        </w:rPr>
        <w:t>a</w:t>
      </w:r>
      <w:r>
        <w:rPr>
          <w:spacing w:val="-166"/>
          <w:w w:val="139"/>
        </w:rPr>
        <w:t>R</w:t>
      </w:r>
      <w:r>
        <w:rPr>
          <w:w w:val="89"/>
        </w:rPr>
        <w:t>r</w:t>
      </w:r>
      <w:r>
        <w:rPr>
          <w:spacing w:val="-6"/>
          <w:w w:val="89"/>
        </w:rPr>
        <w:t>l</w:t>
      </w:r>
      <w:r>
        <w:rPr>
          <w:spacing w:val="-275"/>
          <w:w w:val="127"/>
        </w:rPr>
        <w:t>Q</w:t>
      </w:r>
      <w:r>
        <w:rPr>
          <w:w w:val="89"/>
        </w:rPr>
        <w:t>y</w:t>
      </w:r>
      <w:r>
        <w:rPr>
          <w:spacing w:val="1"/>
          <w:w w:val="129"/>
        </w:rPr>
        <w:t> </w:t>
      </w:r>
      <w:r>
        <w:rPr>
          <w:spacing w:val="-67"/>
          <w:w w:val="97"/>
        </w:rPr>
        <w:t>s</w:t>
      </w:r>
      <w:r>
        <w:rPr>
          <w:spacing w:val="-215"/>
          <w:w w:val="135"/>
        </w:rPr>
        <w:t>H</w:t>
      </w:r>
      <w:r>
        <w:rPr>
          <w:w w:val="97"/>
        </w:rPr>
        <w:t>o</w:t>
      </w:r>
      <w:r>
        <w:rPr>
          <w:spacing w:val="-2"/>
          <w:w w:val="109"/>
        </w:rPr>
        <w:t> </w:t>
      </w:r>
      <w:r>
        <w:rPr>
          <w:w w:val="330"/>
        </w:rPr>
        <w:t>\ </w:t>
      </w:r>
      <w:r>
        <w:rPr>
          <w:w w:val="130"/>
        </w:rPr>
        <w:t>LVQ </w:t>
      </w:r>
      <w:r>
        <w:rPr/>
        <w:t>potent</w:t>
      </w:r>
      <w:r>
        <w:rPr>
          <w:spacing w:val="40"/>
        </w:rPr>
        <w:t> </w:t>
      </w:r>
      <w:r>
        <w:rPr/>
        <w:t>a</w:t>
      </w:r>
      <w:r>
        <w:rPr>
          <w:spacing w:val="40"/>
        </w:rPr>
        <w:t> </w:t>
      </w:r>
      <w:r>
        <w:rPr/>
        <w:t>motivating</w:t>
      </w:r>
      <w:r>
        <w:rPr>
          <w:spacing w:val="40"/>
        </w:rPr>
        <w:t> </w:t>
      </w:r>
      <w:r>
        <w:rPr/>
        <w:t>force</w:t>
      </w:r>
      <w:r>
        <w:rPr>
          <w:spacing w:val="40"/>
        </w:rPr>
        <w:t> </w:t>
      </w:r>
      <w:r>
        <w:rPr/>
        <w:t>as</w:t>
      </w:r>
      <w:r>
        <w:rPr>
          <w:spacing w:val="40"/>
        </w:rPr>
        <w:t> </w:t>
      </w:r>
      <w:r>
        <w:rPr/>
        <w:t>theory</w:t>
      </w:r>
      <w:r>
        <w:rPr>
          <w:spacing w:val="40"/>
        </w:rPr>
        <w:t> </w:t>
      </w:r>
      <w:r>
        <w:rPr/>
        <w:t>and</w:t>
      </w:r>
      <w:r>
        <w:rPr>
          <w:spacing w:val="40"/>
        </w:rPr>
        <w:t> </w:t>
      </w:r>
      <w:r>
        <w:rPr/>
        <w:t>common</w:t>
      </w:r>
      <w:r>
        <w:rPr>
          <w:spacing w:val="40"/>
        </w:rPr>
        <w:t> </w:t>
      </w:r>
      <w:r>
        <w:rPr/>
        <w:t>sense</w:t>
      </w:r>
      <w:r>
        <w:rPr>
          <w:spacing w:val="40"/>
        </w:rPr>
        <w:t> </w:t>
      </w:r>
      <w:r>
        <w:rPr/>
        <w:t>suggest</w:t>
      </w:r>
      <w:r>
        <w:rPr>
          <w:spacing w:val="40"/>
        </w:rPr>
        <w:t> </w:t>
      </w:r>
      <w:r>
        <w:rPr/>
        <w:t>it</w:t>
      </w:r>
      <w:r>
        <w:rPr>
          <w:spacing w:val="40"/>
        </w:rPr>
        <w:t> </w:t>
      </w:r>
      <w:r>
        <w:rPr/>
        <w:t>should</w:t>
      </w:r>
      <w:r>
        <w:rPr>
          <w:spacing w:val="40"/>
        </w:rPr>
        <w:t> </w:t>
      </w:r>
      <w:r>
        <w:rPr/>
        <w:t>be.</w:t>
      </w:r>
    </w:p>
    <w:p>
      <w:pPr>
        <w:pStyle w:val="BodyText"/>
        <w:spacing w:line="276" w:lineRule="auto"/>
        <w:ind w:right="1434"/>
        <w:jc w:val="both"/>
      </w:pPr>
      <w:r>
        <w:rPr/>
        <w:t>Some results that support McClelland words come from McKinsey Quarterly survey conducted in June 2009 (Dewhurst, Guthridge, and Mohr, 2009). Responses received from 1,047 executives, managers, and employees around</w:t>
      </w:r>
      <w:r>
        <w:rPr>
          <w:spacing w:val="40"/>
        </w:rPr>
        <w:t> </w:t>
      </w:r>
      <w:r>
        <w:rPr/>
        <w:t>the world showed that three non-cash motivators (praise from immediate managers, leadership attention, a chance to lead projects or task forces) are</w:t>
      </w:r>
      <w:r>
        <w:rPr>
          <w:spacing w:val="80"/>
        </w:rPr>
        <w:t> </w:t>
      </w:r>
      <w:r>
        <w:rPr/>
        <w:t>more effective motivators than the three highest-rated financial incentives (cash bonuses, increased base pay, and stock or stock options).</w:t>
      </w:r>
    </w:p>
    <w:p>
      <w:pPr>
        <w:pStyle w:val="BodyText"/>
        <w:ind w:left="0"/>
      </w:pPr>
    </w:p>
    <w:p>
      <w:pPr>
        <w:pStyle w:val="BodyText"/>
        <w:spacing w:before="49"/>
        <w:ind w:left="0"/>
      </w:pPr>
    </w:p>
    <w:p>
      <w:pPr>
        <w:pStyle w:val="Heading1"/>
        <w:numPr>
          <w:ilvl w:val="2"/>
          <w:numId w:val="27"/>
        </w:numPr>
        <w:tabs>
          <w:tab w:pos="1177" w:val="left" w:leader="none"/>
        </w:tabs>
        <w:spacing w:line="240" w:lineRule="auto" w:before="1" w:after="0"/>
        <w:ind w:left="1177" w:right="0" w:hanging="697"/>
        <w:jc w:val="left"/>
      </w:pPr>
      <w:r>
        <w:rPr/>
        <w:t>Motivational</w:t>
      </w:r>
      <w:r>
        <w:rPr>
          <w:spacing w:val="-6"/>
        </w:rPr>
        <w:t> </w:t>
      </w:r>
      <w:r>
        <w:rPr/>
        <w:t>Techniques</w:t>
      </w:r>
      <w:r>
        <w:rPr>
          <w:spacing w:val="-8"/>
        </w:rPr>
        <w:t> </w:t>
      </w:r>
      <w:r>
        <w:rPr/>
        <w:t>in</w:t>
      </w:r>
      <w:r>
        <w:rPr>
          <w:spacing w:val="-6"/>
        </w:rPr>
        <w:t> </w:t>
      </w:r>
      <w:r>
        <w:rPr/>
        <w:t>Construction</w:t>
      </w:r>
      <w:r>
        <w:rPr>
          <w:spacing w:val="-6"/>
        </w:rPr>
        <w:t> </w:t>
      </w:r>
      <w:r>
        <w:rPr>
          <w:spacing w:val="-2"/>
        </w:rPr>
        <w:t>Industry</w:t>
      </w:r>
    </w:p>
    <w:p>
      <w:pPr>
        <w:pStyle w:val="ListParagraph"/>
        <w:numPr>
          <w:ilvl w:val="0"/>
          <w:numId w:val="32"/>
        </w:numPr>
        <w:tabs>
          <w:tab w:pos="1200" w:val="left" w:leader="none"/>
        </w:tabs>
        <w:spacing w:line="240" w:lineRule="auto" w:before="208" w:after="0"/>
        <w:ind w:left="1200" w:right="0" w:hanging="720"/>
        <w:jc w:val="left"/>
        <w:rPr>
          <w:b/>
          <w:sz w:val="28"/>
        </w:rPr>
      </w:pPr>
      <w:r>
        <w:rPr>
          <w:b/>
          <w:spacing w:val="-2"/>
          <w:sz w:val="28"/>
        </w:rPr>
        <w:t>Achievement</w:t>
      </w:r>
    </w:p>
    <w:p>
      <w:pPr>
        <w:pStyle w:val="BodyText"/>
        <w:spacing w:line="276" w:lineRule="auto" w:before="206"/>
        <w:ind w:right="1446"/>
        <w:jc w:val="both"/>
      </w:pPr>
      <w:r>
        <w:rPr/>
        <w:t>Herzberg's study shows the principal motivator for top performance to be achievement.</w:t>
      </w:r>
      <w:r>
        <w:rPr>
          <w:spacing w:val="-2"/>
        </w:rPr>
        <w:t> </w:t>
      </w:r>
      <w:r>
        <w:rPr/>
        <w:t>Many</w:t>
      </w:r>
      <w:r>
        <w:rPr>
          <w:spacing w:val="-6"/>
        </w:rPr>
        <w:t> </w:t>
      </w:r>
      <w:r>
        <w:rPr/>
        <w:t>researchers</w:t>
      </w:r>
      <w:r>
        <w:rPr>
          <w:spacing w:val="-2"/>
        </w:rPr>
        <w:t> </w:t>
      </w:r>
      <w:r>
        <w:rPr/>
        <w:t>have</w:t>
      </w:r>
      <w:r>
        <w:rPr>
          <w:spacing w:val="-2"/>
        </w:rPr>
        <w:t> </w:t>
      </w:r>
      <w:r>
        <w:rPr/>
        <w:t>agreed</w:t>
      </w:r>
      <w:r>
        <w:rPr>
          <w:spacing w:val="-1"/>
        </w:rPr>
        <w:t> </w:t>
      </w:r>
      <w:r>
        <w:rPr/>
        <w:t>with</w:t>
      </w:r>
      <w:r>
        <w:rPr>
          <w:spacing w:val="-1"/>
        </w:rPr>
        <w:t> </w:t>
      </w:r>
      <w:r>
        <w:rPr/>
        <w:t>Herzberg's</w:t>
      </w:r>
      <w:r>
        <w:rPr>
          <w:spacing w:val="-1"/>
        </w:rPr>
        <w:t> </w:t>
      </w:r>
      <w:r>
        <w:rPr/>
        <w:t>findings</w:t>
      </w:r>
      <w:r>
        <w:rPr>
          <w:spacing w:val="-1"/>
        </w:rPr>
        <w:t> </w:t>
      </w:r>
      <w:r>
        <w:rPr/>
        <w:t>that</w:t>
      </w:r>
      <w:r>
        <w:rPr>
          <w:spacing w:val="-1"/>
        </w:rPr>
        <w:t> </w:t>
      </w:r>
      <w:r>
        <w:rPr/>
        <w:t>this</w:t>
      </w:r>
      <w:r>
        <w:rPr>
          <w:spacing w:val="-1"/>
        </w:rPr>
        <w:t> </w:t>
      </w:r>
      <w:r>
        <w:rPr/>
        <w:t>is the</w:t>
      </w:r>
      <w:r>
        <w:rPr>
          <w:spacing w:val="60"/>
        </w:rPr>
        <w:t> </w:t>
      </w:r>
      <w:r>
        <w:rPr/>
        <w:t>most</w:t>
      </w:r>
      <w:r>
        <w:rPr>
          <w:spacing w:val="63"/>
        </w:rPr>
        <w:t> </w:t>
      </w:r>
      <w:r>
        <w:rPr/>
        <w:t>powerful</w:t>
      </w:r>
      <w:r>
        <w:rPr>
          <w:spacing w:val="61"/>
        </w:rPr>
        <w:t> </w:t>
      </w:r>
      <w:r>
        <w:rPr/>
        <w:t>motivator.</w:t>
      </w:r>
      <w:r>
        <w:rPr>
          <w:spacing w:val="61"/>
        </w:rPr>
        <w:t> </w:t>
      </w:r>
      <w:r>
        <w:rPr/>
        <w:t>To</w:t>
      </w:r>
      <w:r>
        <w:rPr>
          <w:spacing w:val="63"/>
        </w:rPr>
        <w:t> </w:t>
      </w:r>
      <w:r>
        <w:rPr/>
        <w:t>develop</w:t>
      </w:r>
      <w:r>
        <w:rPr>
          <w:spacing w:val="63"/>
        </w:rPr>
        <w:t> </w:t>
      </w:r>
      <w:r>
        <w:rPr/>
        <w:t>workers</w:t>
      </w:r>
      <w:r>
        <w:rPr>
          <w:spacing w:val="63"/>
        </w:rPr>
        <w:t> </w:t>
      </w:r>
      <w:r>
        <w:rPr/>
        <w:t>and</w:t>
      </w:r>
      <w:r>
        <w:rPr>
          <w:spacing w:val="61"/>
        </w:rPr>
        <w:t> </w:t>
      </w:r>
      <w:r>
        <w:rPr/>
        <w:t>staff</w:t>
      </w:r>
      <w:r>
        <w:rPr>
          <w:spacing w:val="62"/>
        </w:rPr>
        <w:t> </w:t>
      </w:r>
      <w:r>
        <w:rPr/>
        <w:t>in</w:t>
      </w:r>
      <w:r>
        <w:rPr>
          <w:spacing w:val="61"/>
        </w:rPr>
        <w:t> </w:t>
      </w:r>
      <w:r>
        <w:rPr/>
        <w:t>construction</w:t>
      </w:r>
    </w:p>
    <w:p>
      <w:pPr>
        <w:pStyle w:val="BodyText"/>
        <w:spacing w:before="1"/>
        <w:ind w:right="-87"/>
      </w:pPr>
      <w:r>
        <w:rPr>
          <w:w w:val="150"/>
        </w:rPr>
        <w:t>SURMHFWV</w:t>
      </w:r>
      <w:r>
        <w:rPr>
          <w:spacing w:val="25"/>
          <w:w w:val="150"/>
        </w:rPr>
        <w:t>  </w:t>
      </w:r>
      <w:r>
        <w:rPr>
          <w:w w:val="150"/>
        </w:rPr>
        <w:t>LQWR</w:t>
      </w:r>
      <w:r>
        <w:rPr>
          <w:spacing w:val="25"/>
          <w:w w:val="150"/>
        </w:rPr>
        <w:t>  </w:t>
      </w:r>
      <w:r>
        <w:rPr>
          <w:w w:val="150"/>
        </w:rPr>
        <w:t>µDFKLHYHUV¶</w:t>
      </w:r>
      <w:r>
        <w:rPr>
          <w:spacing w:val="58"/>
          <w:w w:val="150"/>
        </w:rPr>
        <w:t>   </w:t>
      </w:r>
      <w:r>
        <w:rPr>
          <w:w w:val="150"/>
        </w:rPr>
        <w:t>WKH\</w:t>
      </w:r>
      <w:r>
        <w:rPr>
          <w:spacing w:val="26"/>
          <w:w w:val="150"/>
        </w:rPr>
        <w:t>  </w:t>
      </w:r>
      <w:r>
        <w:rPr>
          <w:spacing w:val="-4"/>
          <w:w w:val="145"/>
        </w:rPr>
        <w:t>VKRXO</w:t>
      </w:r>
    </w:p>
    <w:p>
      <w:pPr>
        <w:pStyle w:val="BodyText"/>
        <w:spacing w:line="276" w:lineRule="auto" w:before="47"/>
        <w:ind w:right="1438"/>
        <w:jc w:val="both"/>
      </w:pPr>
      <w:r>
        <w:rPr/>
        <w:t>their best skills (Mansfield and Odeh, 1991). Achievement may be satisfied through</w:t>
      </w:r>
      <w:r>
        <w:rPr>
          <w:spacing w:val="72"/>
          <w:w w:val="150"/>
        </w:rPr>
        <w:t> </w:t>
      </w:r>
      <w:r>
        <w:rPr/>
        <w:t>specialization</w:t>
      </w:r>
      <w:r>
        <w:rPr>
          <w:spacing w:val="75"/>
          <w:w w:val="150"/>
        </w:rPr>
        <w:t> </w:t>
      </w:r>
      <w:r>
        <w:rPr/>
        <w:t>and</w:t>
      </w:r>
      <w:r>
        <w:rPr>
          <w:spacing w:val="72"/>
          <w:w w:val="150"/>
        </w:rPr>
        <w:t> </w:t>
      </w:r>
      <w:r>
        <w:rPr/>
        <w:t>authority</w:t>
      </w:r>
      <w:r>
        <w:rPr>
          <w:spacing w:val="70"/>
          <w:w w:val="150"/>
        </w:rPr>
        <w:t> </w:t>
      </w:r>
      <w:r>
        <w:rPr/>
        <w:t>in</w:t>
      </w:r>
      <w:r>
        <w:rPr>
          <w:spacing w:val="73"/>
          <w:w w:val="150"/>
        </w:rPr>
        <w:t> </w:t>
      </w:r>
      <w:r>
        <w:rPr/>
        <w:t>a</w:t>
      </w:r>
      <w:r>
        <w:rPr>
          <w:spacing w:val="74"/>
          <w:w w:val="150"/>
        </w:rPr>
        <w:t> </w:t>
      </w:r>
      <w:r>
        <w:rPr/>
        <w:t>specific</w:t>
      </w:r>
      <w:r>
        <w:rPr>
          <w:spacing w:val="74"/>
          <w:w w:val="150"/>
        </w:rPr>
        <w:t> </w:t>
      </w:r>
      <w:r>
        <w:rPr/>
        <w:t>area.</w:t>
      </w:r>
      <w:r>
        <w:rPr>
          <w:spacing w:val="73"/>
          <w:w w:val="150"/>
        </w:rPr>
        <w:t> </w:t>
      </w:r>
      <w:r>
        <w:rPr/>
        <w:t>Furthermore,</w:t>
      </w:r>
      <w:r>
        <w:rPr>
          <w:spacing w:val="73"/>
          <w:w w:val="150"/>
        </w:rPr>
        <w:t> </w:t>
      </w:r>
      <w:r>
        <w:rPr/>
        <w:t>the</w:t>
      </w:r>
    </w:p>
    <w:p>
      <w:pPr>
        <w:spacing w:after="0" w:line="276" w:lineRule="auto"/>
        <w:jc w:val="both"/>
        <w:sectPr>
          <w:pgSz w:w="11910" w:h="16840"/>
          <w:pgMar w:header="0" w:footer="1489" w:top="1340" w:bottom="1760" w:left="960" w:right="0"/>
        </w:sectPr>
      </w:pPr>
    </w:p>
    <w:p>
      <w:pPr>
        <w:pStyle w:val="BodyText"/>
        <w:spacing w:line="276" w:lineRule="auto" w:before="75"/>
        <w:ind w:right="1435"/>
        <w:jc w:val="both"/>
      </w:pPr>
      <w:r>
        <w:rPr/>
        <w:t>construction worker must be placed in the position where work tasks call upon the most productive and efficient use of his (McQuilleen, 1986). According to the study of Moilwa and Langfor (1990), this factor has been shown to be amongst the most important, regardless of the conditions and/or the nature of work itself.</w:t>
      </w:r>
    </w:p>
    <w:p>
      <w:pPr>
        <w:pStyle w:val="BodyText"/>
        <w:ind w:left="0"/>
      </w:pPr>
    </w:p>
    <w:p>
      <w:pPr>
        <w:pStyle w:val="BodyText"/>
        <w:spacing w:before="48"/>
        <w:ind w:left="0"/>
      </w:pPr>
    </w:p>
    <w:p>
      <w:pPr>
        <w:pStyle w:val="Heading1"/>
        <w:numPr>
          <w:ilvl w:val="0"/>
          <w:numId w:val="32"/>
        </w:numPr>
        <w:tabs>
          <w:tab w:pos="1200" w:val="left" w:leader="none"/>
        </w:tabs>
        <w:spacing w:line="240" w:lineRule="auto" w:before="0" w:after="0"/>
        <w:ind w:left="1200" w:right="0" w:hanging="720"/>
        <w:jc w:val="left"/>
      </w:pPr>
      <w:r>
        <w:rPr>
          <w:spacing w:val="-2"/>
        </w:rPr>
        <w:t>Recognition</w:t>
      </w:r>
    </w:p>
    <w:p>
      <w:pPr>
        <w:pStyle w:val="BodyText"/>
        <w:spacing w:line="276" w:lineRule="auto" w:before="206"/>
        <w:ind w:right="1437"/>
        <w:jc w:val="both"/>
      </w:pPr>
      <w:r>
        <w:rPr/>
        <w:t>Recognition is another one</w:t>
      </w:r>
      <w:r>
        <w:rPr>
          <w:spacing w:val="-1"/>
        </w:rPr>
        <w:t> </w:t>
      </w:r>
      <w:r>
        <w:rPr/>
        <w:t>of</w:t>
      </w:r>
      <w:r>
        <w:rPr>
          <w:spacing w:val="-1"/>
        </w:rPr>
        <w:t> </w:t>
      </w:r>
      <w:r>
        <w:rPr/>
        <w:t>the most effective</w:t>
      </w:r>
      <w:r>
        <w:rPr>
          <w:spacing w:val="-1"/>
        </w:rPr>
        <w:t> </w:t>
      </w:r>
      <w:r>
        <w:rPr/>
        <w:t>motivational tools management can use. This recognition can come publicly, from within the organization, from peer groups inside and outside the company, or in just a simple comment from</w:t>
      </w:r>
      <w:r>
        <w:rPr>
          <w:spacing w:val="-2"/>
        </w:rPr>
        <w:t> </w:t>
      </w:r>
      <w:r>
        <w:rPr/>
        <w:t>a superior. Organizations can greatly increase the motivation of personnel working on a project by tying them personally to press releases, speaking engagements, newsletters, or any other visible means of project recognition which enhances their personal reputation (McQuilleen, 1986). Recognition and praise are a form of giving positive reinforcement or in other terms giving</w:t>
      </w:r>
      <w:r>
        <w:rPr>
          <w:spacing w:val="80"/>
        </w:rPr>
        <w:t> </w:t>
      </w:r>
      <w:r>
        <w:rPr/>
        <w:t>praise when a desired task is accomplished and withholding it when it is not accomplished (Cox et al., 2006). Recognition is an excellent nonmonetary incentive that is often underutilized as a tool to motivate employees to higher levels of performance (Fischer and Nunn, 1992).</w:t>
      </w:r>
    </w:p>
    <w:p>
      <w:pPr>
        <w:pStyle w:val="BodyText"/>
        <w:spacing w:line="276" w:lineRule="auto" w:before="161"/>
        <w:ind w:right="1436"/>
        <w:jc w:val="both"/>
      </w:pPr>
      <w:r>
        <w:rPr/>
        <w:t>Superior performances should be reinforced with immediate nonmonetary incentives such as recognition and praise in the form of commendation memos, certificates, and publicity of the performance (Skinner's reinforcement theory) (Khan, 1993). According to the survey conducted by Moilwa and Langfor (1990) recognition factor as a motivator is highly ranked and this factor is in agreement with the ranking of (Herzberg, 1968).</w:t>
      </w:r>
      <w:r>
        <w:rPr>
          <w:spacing w:val="40"/>
        </w:rPr>
        <w:t> </w:t>
      </w:r>
      <w:r>
        <w:rPr/>
        <w:t>By recognition, construction workers often feel that they are not heeded and creates an obligation for high standards of performance (Kazaz and Ulubeyli, 2007, Mansfield and Odeh, 1991). Fischer and Nunn (1992) demonstrated the effectiveness of the recognition of individuals and groups on their motivation and productivity. He report that the recognition effort resulted in an increase in productivity of 2%. The findings of</w:t>
      </w:r>
      <w:r>
        <w:rPr>
          <w:spacing w:val="-1"/>
        </w:rPr>
        <w:t> </w:t>
      </w:r>
      <w:r>
        <w:rPr/>
        <w:t>Silas et al. (2000) found that,</w:t>
      </w:r>
      <w:r>
        <w:rPr>
          <w:spacing w:val="-1"/>
        </w:rPr>
        <w:t> </w:t>
      </w:r>
      <w:r>
        <w:rPr/>
        <w:t>one</w:t>
      </w:r>
      <w:r>
        <w:rPr>
          <w:spacing w:val="-1"/>
        </w:rPr>
        <w:t> </w:t>
      </w:r>
      <w:r>
        <w:rPr/>
        <w:t>of the most direct problematic</w:t>
      </w:r>
    </w:p>
    <w:p>
      <w:pPr>
        <w:pStyle w:val="BodyText"/>
        <w:spacing w:line="322" w:lineRule="exact"/>
      </w:pPr>
      <w:r>
        <w:rPr>
          <w:w w:val="155"/>
        </w:rPr>
        <w:t>LPSHGLPHQWV</w:t>
      </w:r>
      <w:r>
        <w:rPr>
          <w:spacing w:val="79"/>
          <w:w w:val="155"/>
        </w:rPr>
        <w:t> </w:t>
      </w:r>
      <w:r>
        <w:rPr>
          <w:w w:val="155"/>
        </w:rPr>
        <w:t>WR</w:t>
      </w:r>
      <w:r>
        <w:rPr>
          <w:spacing w:val="-14"/>
          <w:w w:val="155"/>
        </w:rPr>
        <w:t>  </w:t>
      </w:r>
      <w:r>
        <w:rPr>
          <w:w w:val="155"/>
        </w:rPr>
        <w:t>,UDQLDQ</w:t>
      </w:r>
      <w:r>
        <w:rPr>
          <w:spacing w:val="-14"/>
          <w:w w:val="155"/>
        </w:rPr>
        <w:t>  </w:t>
      </w:r>
      <w:r>
        <w:rPr>
          <w:w w:val="155"/>
        </w:rPr>
        <w:t>VLWH</w:t>
      </w:r>
      <w:r>
        <w:rPr>
          <w:spacing w:val="-8"/>
          <w:w w:val="155"/>
        </w:rPr>
        <w:t> </w:t>
      </w:r>
      <w:r>
        <w:rPr>
          <w:spacing w:val="-2"/>
          <w:w w:val="155"/>
        </w:rPr>
        <w:t>PDQDJHUV¶</w:t>
      </w:r>
    </w:p>
    <w:p>
      <w:pPr>
        <w:pStyle w:val="BodyText"/>
        <w:spacing w:before="48"/>
      </w:pPr>
      <w:r>
        <w:rPr>
          <w:spacing w:val="-2"/>
        </w:rPr>
        <w:t>recognition.</w:t>
      </w:r>
    </w:p>
    <w:p>
      <w:pPr>
        <w:spacing w:after="0"/>
        <w:sectPr>
          <w:pgSz w:w="11910" w:h="16840"/>
          <w:pgMar w:header="0" w:footer="1489" w:top="1340" w:bottom="1780" w:left="960" w:right="0"/>
        </w:sectPr>
      </w:pPr>
    </w:p>
    <w:p>
      <w:pPr>
        <w:pStyle w:val="Heading1"/>
        <w:numPr>
          <w:ilvl w:val="0"/>
          <w:numId w:val="32"/>
        </w:numPr>
        <w:tabs>
          <w:tab w:pos="1197" w:val="left" w:leader="none"/>
        </w:tabs>
        <w:spacing w:line="240" w:lineRule="auto" w:before="77" w:after="0"/>
        <w:ind w:left="1197" w:right="0" w:hanging="717"/>
        <w:jc w:val="both"/>
      </w:pPr>
      <w:r>
        <w:rPr>
          <w:spacing w:val="-2"/>
        </w:rPr>
        <w:t>Incentives</w:t>
      </w:r>
    </w:p>
    <w:p>
      <w:pPr>
        <w:pStyle w:val="BodyText"/>
        <w:spacing w:line="276" w:lineRule="auto" w:before="206"/>
        <w:ind w:right="1435"/>
        <w:jc w:val="both"/>
      </w:pPr>
      <w:r>
        <w:rPr/>
        <w:t>According to MSG Experts (2012), an incentive is referred to as something which is given in addition to a wage; which means additional remuneration or a benefit to an employee in recognition of achievement or better work. Incentives provide a spur or zeal in the employees for better performance. It is a natural thing that nobody acts without a purpose. Therefore, a hope for a reward is a powerful incentive to motivate employees. Besides monetary incentives, there are some other stimuli which can drive a person to do better; these will include job satisfaction, job security, job promotion, and pride for accomplishment (MSG</w:t>
      </w:r>
      <w:r>
        <w:rPr>
          <w:spacing w:val="-3"/>
        </w:rPr>
        <w:t> </w:t>
      </w:r>
      <w:r>
        <w:rPr/>
        <w:t>Experts,</w:t>
      </w:r>
      <w:r>
        <w:rPr>
          <w:spacing w:val="-4"/>
        </w:rPr>
        <w:t> </w:t>
      </w:r>
      <w:r>
        <w:rPr/>
        <w:t>2012).</w:t>
      </w:r>
      <w:r>
        <w:rPr>
          <w:spacing w:val="-2"/>
        </w:rPr>
        <w:t> </w:t>
      </w:r>
      <w:r>
        <w:rPr/>
        <w:t>Studies</w:t>
      </w:r>
      <w:r>
        <w:rPr>
          <w:spacing w:val="-1"/>
        </w:rPr>
        <w:t> </w:t>
      </w:r>
      <w:r>
        <w:rPr/>
        <w:t>have</w:t>
      </w:r>
      <w:r>
        <w:rPr>
          <w:spacing w:val="-2"/>
        </w:rPr>
        <w:t> </w:t>
      </w:r>
      <w:r>
        <w:rPr/>
        <w:t>revealed</w:t>
      </w:r>
      <w:r>
        <w:rPr>
          <w:spacing w:val="-2"/>
        </w:rPr>
        <w:t> </w:t>
      </w:r>
      <w:r>
        <w:rPr/>
        <w:t>that</w:t>
      </w:r>
      <w:r>
        <w:rPr>
          <w:spacing w:val="-2"/>
        </w:rPr>
        <w:t> </w:t>
      </w:r>
      <w:r>
        <w:rPr/>
        <w:t>there</w:t>
      </w:r>
      <w:r>
        <w:rPr>
          <w:spacing w:val="-3"/>
        </w:rPr>
        <w:t> </w:t>
      </w:r>
      <w:r>
        <w:rPr/>
        <w:t>are</w:t>
      </w:r>
      <w:r>
        <w:rPr>
          <w:spacing w:val="-3"/>
        </w:rPr>
        <w:t> </w:t>
      </w:r>
      <w:r>
        <w:rPr/>
        <w:t>various</w:t>
      </w:r>
      <w:r>
        <w:rPr>
          <w:spacing w:val="-3"/>
        </w:rPr>
        <w:t> </w:t>
      </w:r>
      <w:r>
        <w:rPr/>
        <w:t>incentives</w:t>
      </w:r>
      <w:r>
        <w:rPr>
          <w:spacing w:val="-1"/>
        </w:rPr>
        <w:t> </w:t>
      </w:r>
      <w:r>
        <w:rPr/>
        <w:t>set in accordance with specific project objectives. In a study that investigated incentive mechanisms for project success, Bower et al. (2002) found that the provision of financial incentives must align the needs of the client and the contractor, correctly allocate risk, and allow an appropriate level of client involvement.</w:t>
      </w:r>
      <w:r>
        <w:rPr>
          <w:spacing w:val="40"/>
        </w:rPr>
        <w:t> </w:t>
      </w:r>
      <w:r>
        <w:rPr/>
        <w:t>Howard</w:t>
      </w:r>
      <w:r>
        <w:rPr>
          <w:spacing w:val="40"/>
        </w:rPr>
        <w:t> </w:t>
      </w:r>
      <w:r>
        <w:rPr/>
        <w:t>(1996:i)</w:t>
      </w:r>
      <w:r>
        <w:rPr>
          <w:spacing w:val="40"/>
        </w:rPr>
        <w:t> </w:t>
      </w:r>
      <w:r>
        <w:rPr/>
        <w:t>identified</w:t>
      </w:r>
      <w:r>
        <w:rPr>
          <w:spacing w:val="40"/>
        </w:rPr>
        <w:t> </w:t>
      </w:r>
      <w:r>
        <w:rPr/>
        <w:t>innovative</w:t>
      </w:r>
      <w:r>
        <w:rPr>
          <w:spacing w:val="40"/>
        </w:rPr>
        <w:t> </w:t>
      </w:r>
      <w:r>
        <w:rPr/>
        <w:t>contractor</w:t>
      </w:r>
      <w:r>
        <w:rPr>
          <w:spacing w:val="40"/>
        </w:rPr>
        <w:t> </w:t>
      </w:r>
      <w:r>
        <w:rPr/>
        <w:t>compensation</w:t>
      </w:r>
    </w:p>
    <w:p>
      <w:pPr>
        <w:pStyle w:val="BodyText"/>
        <w:spacing w:before="1"/>
      </w:pPr>
      <w:r>
        <w:rPr>
          <w:w w:val="145"/>
        </w:rPr>
        <w:t>VWUDWHJLHV</w:t>
      </w:r>
      <w:r>
        <w:rPr>
          <w:spacing w:val="31"/>
          <w:w w:val="145"/>
        </w:rPr>
        <w:t>  </w:t>
      </w:r>
      <w:r>
        <w:rPr>
          <w:w w:val="145"/>
        </w:rPr>
        <w:t>WKDW</w:t>
      </w:r>
      <w:r>
        <w:rPr>
          <w:spacing w:val="30"/>
          <w:w w:val="145"/>
        </w:rPr>
        <w:t>  </w:t>
      </w:r>
      <w:r>
        <w:rPr>
          <w:w w:val="145"/>
        </w:rPr>
        <w:t>KDYH</w:t>
      </w:r>
      <w:r>
        <w:rPr>
          <w:spacing w:val="58"/>
          <w:w w:val="145"/>
        </w:rPr>
        <w:t> </w:t>
      </w:r>
      <w:r>
        <w:rPr>
          <w:w w:val="145"/>
        </w:rPr>
        <w:t>EHHQ</w:t>
      </w:r>
      <w:r>
        <w:rPr>
          <w:spacing w:val="30"/>
          <w:w w:val="145"/>
        </w:rPr>
        <w:t>  </w:t>
      </w:r>
      <w:r>
        <w:rPr>
          <w:w w:val="145"/>
        </w:rPr>
        <w:t>XVHG</w:t>
      </w:r>
      <w:r>
        <w:rPr>
          <w:spacing w:val="31"/>
          <w:w w:val="145"/>
        </w:rPr>
        <w:t>  </w:t>
      </w:r>
      <w:r>
        <w:rPr>
          <w:spacing w:val="-2"/>
          <w:w w:val="145"/>
        </w:rPr>
        <w:t>VXFFH</w:t>
      </w:r>
    </w:p>
    <w:p>
      <w:pPr>
        <w:pStyle w:val="BodyText"/>
        <w:spacing w:line="276" w:lineRule="auto" w:before="48"/>
        <w:ind w:right="1444"/>
        <w:jc w:val="both"/>
      </w:pPr>
      <w:r>
        <w:rPr/>
        <w:t>following are examples of contracts with incentive features found in a study by Howard (1996) whereby various innovative strategies for compensating engineering and construction contractors were investigated.</w:t>
      </w:r>
    </w:p>
    <w:p>
      <w:pPr>
        <w:pStyle w:val="ListParagraph"/>
        <w:numPr>
          <w:ilvl w:val="1"/>
          <w:numId w:val="32"/>
        </w:numPr>
        <w:tabs>
          <w:tab w:pos="1199" w:val="left" w:leader="none"/>
        </w:tabs>
        <w:spacing w:line="360" w:lineRule="auto" w:before="161" w:after="0"/>
        <w:ind w:left="480" w:right="1433" w:firstLine="0"/>
        <w:jc w:val="both"/>
        <w:rPr>
          <w:sz w:val="28"/>
        </w:rPr>
      </w:pPr>
      <w:r>
        <w:rPr>
          <w:b/>
          <w:sz w:val="28"/>
        </w:rPr>
        <w:t>Contractor overheads and profits-</w:t>
      </w:r>
      <w:r>
        <w:rPr>
          <w:b/>
          <w:spacing w:val="80"/>
          <w:sz w:val="28"/>
        </w:rPr>
        <w:t> </w:t>
      </w:r>
      <w:r>
        <w:rPr>
          <w:sz w:val="28"/>
        </w:rPr>
        <w:t>The contract was restructured so that the contractor would be reimbursed for overheads based on performance in five incentive areas, including: budget, schedule, safety, quality, and customer satisfaction. The client and the contractor would use these points to calculate individual awards, dependent on successful project completion. The contractor would earn a profit only if the project was completed both on or ahead of schedule and under budget (Howard, 1996:16).</w:t>
      </w:r>
    </w:p>
    <w:p>
      <w:pPr>
        <w:pStyle w:val="ListParagraph"/>
        <w:numPr>
          <w:ilvl w:val="1"/>
          <w:numId w:val="32"/>
        </w:numPr>
        <w:tabs>
          <w:tab w:pos="1199" w:val="left" w:leader="none"/>
        </w:tabs>
        <w:spacing w:line="276" w:lineRule="auto" w:before="160" w:after="0"/>
        <w:ind w:left="480" w:right="1436" w:firstLine="0"/>
        <w:jc w:val="both"/>
        <w:rPr>
          <w:sz w:val="28"/>
        </w:rPr>
      </w:pPr>
      <w:r>
        <w:rPr>
          <w:b/>
          <w:sz w:val="28"/>
        </w:rPr>
        <w:t>Environmental compliance project - </w:t>
      </w:r>
      <w:r>
        <w:rPr>
          <w:sz w:val="28"/>
        </w:rPr>
        <w:t>Since the motivation for this project was regulatory compliance, and the project would not directly produce a revenue stream, the primary business objectives of the owner were to minimize costs and to complete the project prior to the regulatory deadline (Howard, </w:t>
      </w:r>
      <w:r>
        <w:rPr>
          <w:spacing w:val="-2"/>
          <w:sz w:val="28"/>
        </w:rPr>
        <w:t>1996).</w:t>
      </w:r>
    </w:p>
    <w:p>
      <w:pPr>
        <w:spacing w:after="0" w:line="276" w:lineRule="auto"/>
        <w:jc w:val="both"/>
        <w:rPr>
          <w:sz w:val="28"/>
        </w:rPr>
        <w:sectPr>
          <w:pgSz w:w="11910" w:h="16840"/>
          <w:pgMar w:header="0" w:footer="1489" w:top="1340" w:bottom="1780" w:left="960" w:right="0"/>
        </w:sectPr>
      </w:pPr>
    </w:p>
    <w:p>
      <w:pPr>
        <w:pStyle w:val="ListParagraph"/>
        <w:numPr>
          <w:ilvl w:val="1"/>
          <w:numId w:val="32"/>
        </w:numPr>
        <w:tabs>
          <w:tab w:pos="1199" w:val="left" w:leader="none"/>
        </w:tabs>
        <w:spacing w:line="276" w:lineRule="auto" w:before="75" w:after="0"/>
        <w:ind w:left="480" w:right="1437" w:firstLine="0"/>
        <w:jc w:val="both"/>
        <w:rPr>
          <w:sz w:val="28"/>
        </w:rPr>
      </w:pPr>
      <w:r>
        <w:rPr>
          <w:b/>
          <w:sz w:val="28"/>
        </w:rPr>
        <w:t>The two-tiered incentive contract- </w:t>
      </w:r>
      <w:r>
        <w:rPr>
          <w:sz w:val="28"/>
        </w:rPr>
        <w:t>This contract consisted of supplementary maintenance and modifications of construction services of seven fossil fuel and twenty-nine hydroelectric power plants of a major electricity utility company (Howard, 1996:19). Tier 1 consisted of plant performance</w:t>
      </w:r>
      <w:r>
        <w:rPr>
          <w:spacing w:val="40"/>
          <w:sz w:val="28"/>
        </w:rPr>
        <w:t> </w:t>
      </w:r>
      <w:r>
        <w:rPr>
          <w:sz w:val="28"/>
        </w:rPr>
        <w:t>goals, while Tier 2 was general performance.</w:t>
      </w:r>
    </w:p>
    <w:p>
      <w:pPr>
        <w:pStyle w:val="BodyText"/>
        <w:spacing w:before="49"/>
        <w:ind w:left="0"/>
      </w:pPr>
    </w:p>
    <w:p>
      <w:pPr>
        <w:pStyle w:val="ListParagraph"/>
        <w:numPr>
          <w:ilvl w:val="1"/>
          <w:numId w:val="32"/>
        </w:numPr>
        <w:tabs>
          <w:tab w:pos="1199" w:val="left" w:leader="none"/>
        </w:tabs>
        <w:spacing w:line="276" w:lineRule="auto" w:before="0" w:after="0"/>
        <w:ind w:left="480" w:right="1437" w:firstLine="0"/>
        <w:jc w:val="both"/>
        <w:rPr>
          <w:sz w:val="28"/>
        </w:rPr>
      </w:pPr>
      <w:r>
        <w:rPr>
          <w:b/>
          <w:sz w:val="28"/>
        </w:rPr>
        <w:t>Corporate team performance incentives- </w:t>
      </w:r>
      <w:r>
        <w:rPr>
          <w:sz w:val="28"/>
        </w:rPr>
        <w:t>The client, construction project manager, architect and the engineering team members were all included in the team incentive (Howard, 1996:41).</w:t>
      </w:r>
    </w:p>
    <w:p>
      <w:pPr>
        <w:pStyle w:val="BodyText"/>
        <w:spacing w:before="48"/>
        <w:ind w:left="0"/>
      </w:pPr>
    </w:p>
    <w:p>
      <w:pPr>
        <w:pStyle w:val="ListParagraph"/>
        <w:numPr>
          <w:ilvl w:val="1"/>
          <w:numId w:val="32"/>
        </w:numPr>
        <w:tabs>
          <w:tab w:pos="1199" w:val="left" w:leader="none"/>
        </w:tabs>
        <w:spacing w:line="276" w:lineRule="auto" w:before="0" w:after="0"/>
        <w:ind w:left="480" w:right="1436" w:firstLine="0"/>
        <w:jc w:val="both"/>
        <w:rPr>
          <w:sz w:val="28"/>
        </w:rPr>
      </w:pPr>
      <w:r>
        <w:rPr>
          <w:b/>
          <w:sz w:val="28"/>
        </w:rPr>
        <w:t>Shared under-run bonus based on performance- </w:t>
      </w:r>
      <w:r>
        <w:rPr>
          <w:sz w:val="28"/>
        </w:rPr>
        <w:t>A budget was fixed, and</w:t>
      </w:r>
      <w:r>
        <w:rPr>
          <w:spacing w:val="19"/>
          <w:sz w:val="28"/>
        </w:rPr>
        <w:t> </w:t>
      </w:r>
      <w:r>
        <w:rPr>
          <w:sz w:val="28"/>
        </w:rPr>
        <w:t>the</w:t>
      </w:r>
      <w:r>
        <w:rPr>
          <w:spacing w:val="18"/>
          <w:sz w:val="28"/>
        </w:rPr>
        <w:t> </w:t>
      </w:r>
      <w:r>
        <w:rPr>
          <w:sz w:val="28"/>
        </w:rPr>
        <w:t>contract</w:t>
      </w:r>
      <w:r>
        <w:rPr>
          <w:spacing w:val="19"/>
          <w:sz w:val="28"/>
        </w:rPr>
        <w:t> </w:t>
      </w:r>
      <w:r>
        <w:rPr>
          <w:sz w:val="28"/>
        </w:rPr>
        <w:t>was based on</w:t>
      </w:r>
      <w:r>
        <w:rPr>
          <w:spacing w:val="19"/>
          <w:sz w:val="28"/>
        </w:rPr>
        <w:t> </w:t>
      </w:r>
      <w:r>
        <w:rPr>
          <w:sz w:val="28"/>
        </w:rPr>
        <w:t>reimbursement of direct</w:t>
      </w:r>
      <w:r>
        <w:rPr>
          <w:spacing w:val="19"/>
          <w:sz w:val="28"/>
        </w:rPr>
        <w:t> </w:t>
      </w:r>
      <w:r>
        <w:rPr>
          <w:sz w:val="28"/>
        </w:rPr>
        <w:t>project expenses</w:t>
      </w:r>
      <w:r>
        <w:rPr>
          <w:spacing w:val="19"/>
          <w:sz w:val="28"/>
        </w:rPr>
        <w:t> </w:t>
      </w:r>
      <w:r>
        <w:rPr>
          <w:sz w:val="28"/>
        </w:rPr>
        <w:t>plus</w:t>
      </w:r>
      <w:r>
        <w:rPr>
          <w:spacing w:val="19"/>
          <w:sz w:val="28"/>
        </w:rPr>
        <w:t> </w:t>
      </w:r>
      <w:r>
        <w:rPr>
          <w:sz w:val="28"/>
        </w:rPr>
        <w:t>a</w:t>
      </w:r>
    </w:p>
    <w:p>
      <w:pPr>
        <w:pStyle w:val="BodyText"/>
        <w:spacing w:line="321" w:lineRule="exact"/>
        <w:ind w:right="-101"/>
      </w:pPr>
      <w:r>
        <w:rPr>
          <w:w w:val="180"/>
        </w:rPr>
        <w:t>IL[HG</w:t>
      </w:r>
      <w:r>
        <w:rPr>
          <w:spacing w:val="-15"/>
          <w:w w:val="180"/>
        </w:rPr>
        <w:t>  </w:t>
      </w:r>
      <w:r>
        <w:rPr>
          <w:w w:val="190"/>
        </w:rPr>
        <w:t>IHH</w:t>
      </w:r>
      <w:r>
        <w:rPr>
          <w:spacing w:val="3"/>
          <w:w w:val="190"/>
        </w:rPr>
        <w:t>  </w:t>
      </w:r>
      <w:r>
        <w:rPr>
          <w:w w:val="180"/>
        </w:rPr>
        <w:t>7KH</w:t>
      </w:r>
      <w:r>
        <w:rPr>
          <w:spacing w:val="20"/>
          <w:w w:val="180"/>
        </w:rPr>
        <w:t> </w:t>
      </w:r>
      <w:r>
        <w:rPr>
          <w:w w:val="145"/>
        </w:rPr>
        <w:t>FRQVWUXFWLRQ</w:t>
      </w:r>
      <w:r>
        <w:rPr>
          <w:spacing w:val="23"/>
          <w:w w:val="145"/>
        </w:rPr>
        <w:t>  </w:t>
      </w:r>
      <w:r>
        <w:rPr>
          <w:w w:val="145"/>
        </w:rPr>
        <w:t>PD-</w:t>
      </w:r>
      <w:r>
        <w:rPr>
          <w:spacing w:val="-210"/>
          <w:w w:val="167"/>
        </w:rPr>
        <w:t>Q</w:t>
      </w:r>
      <w:r>
        <w:rPr>
          <w:spacing w:val="-3"/>
          <w:w w:val="129"/>
        </w:rPr>
        <w:t>r</w:t>
      </w:r>
      <w:r>
        <w:rPr>
          <w:spacing w:val="-22"/>
          <w:w w:val="129"/>
        </w:rPr>
        <w:t>u</w:t>
      </w:r>
      <w:r>
        <w:rPr>
          <w:spacing w:val="-261"/>
          <w:w w:val="167"/>
        </w:rPr>
        <w:t>D</w:t>
      </w:r>
      <w:r>
        <w:rPr>
          <w:w w:val="129"/>
        </w:rPr>
        <w:t>n</w:t>
      </w:r>
      <w:r>
        <w:rPr>
          <w:spacing w:val="-1"/>
          <w:w w:val="175"/>
        </w:rPr>
        <w:t> </w:t>
      </w:r>
      <w:r>
        <w:rPr>
          <w:spacing w:val="-2"/>
          <w:w w:val="175"/>
        </w:rPr>
        <w:t>JHU¶V</w:t>
      </w:r>
    </w:p>
    <w:p>
      <w:pPr>
        <w:pStyle w:val="BodyText"/>
        <w:spacing w:before="50"/>
      </w:pPr>
      <w:r>
        <w:rPr/>
        <w:t>costs</w:t>
      </w:r>
      <w:r>
        <w:rPr>
          <w:spacing w:val="52"/>
        </w:rPr>
        <w:t> </w:t>
      </w:r>
      <w:r>
        <w:rPr/>
        <w:t>to</w:t>
      </w:r>
      <w:r>
        <w:rPr>
          <w:spacing w:val="54"/>
        </w:rPr>
        <w:t> </w:t>
      </w:r>
      <w:r>
        <w:rPr/>
        <w:t>budget,</w:t>
      </w:r>
      <w:r>
        <w:rPr>
          <w:spacing w:val="55"/>
        </w:rPr>
        <w:t> </w:t>
      </w:r>
      <w:r>
        <w:rPr/>
        <w:t>conditional</w:t>
      </w:r>
      <w:r>
        <w:rPr>
          <w:spacing w:val="54"/>
        </w:rPr>
        <w:t> </w:t>
      </w:r>
      <w:r>
        <w:rPr/>
        <w:t>on</w:t>
      </w:r>
      <w:r>
        <w:rPr>
          <w:spacing w:val="54"/>
        </w:rPr>
        <w:t> </w:t>
      </w:r>
      <w:r>
        <w:rPr/>
        <w:t>project</w:t>
      </w:r>
      <w:r>
        <w:rPr>
          <w:spacing w:val="56"/>
        </w:rPr>
        <w:t> </w:t>
      </w:r>
      <w:r>
        <w:rPr/>
        <w:t>completion</w:t>
      </w:r>
      <w:r>
        <w:rPr>
          <w:spacing w:val="54"/>
        </w:rPr>
        <w:t> </w:t>
      </w:r>
      <w:r>
        <w:rPr/>
        <w:t>in</w:t>
      </w:r>
      <w:r>
        <w:rPr>
          <w:spacing w:val="54"/>
        </w:rPr>
        <w:t> </w:t>
      </w:r>
      <w:r>
        <w:rPr/>
        <w:t>a</w:t>
      </w:r>
      <w:r>
        <w:rPr>
          <w:spacing w:val="53"/>
        </w:rPr>
        <w:t> </w:t>
      </w:r>
      <w:r>
        <w:rPr/>
        <w:t>predetermined</w:t>
      </w:r>
      <w:r>
        <w:rPr>
          <w:spacing w:val="57"/>
        </w:rPr>
        <w:t> </w:t>
      </w:r>
      <w:r>
        <w:rPr>
          <w:spacing w:val="-2"/>
        </w:rPr>
        <w:t>time,</w:t>
      </w:r>
    </w:p>
    <w:p>
      <w:pPr>
        <w:pStyle w:val="BodyText"/>
        <w:spacing w:line="276" w:lineRule="auto" w:before="47"/>
        <w:ind w:right="-101"/>
      </w:pPr>
      <w:r>
        <w:rPr>
          <w:w w:val="120"/>
        </w:rPr>
        <w:t>together</w:t>
      </w:r>
      <w:r>
        <w:rPr>
          <w:w w:val="120"/>
        </w:rPr>
        <w:t> with</w:t>
      </w:r>
      <w:r>
        <w:rPr>
          <w:w w:val="120"/>
        </w:rPr>
        <w:t> </w:t>
      </w:r>
      <w:r>
        <w:rPr>
          <w:w w:val="145"/>
        </w:rPr>
        <w:t>thH</w:t>
      </w:r>
      <w:r>
        <w:rPr>
          <w:spacing w:val="40"/>
          <w:w w:val="145"/>
        </w:rPr>
        <w:t> </w:t>
      </w:r>
      <w:r>
        <w:rPr>
          <w:w w:val="145"/>
        </w:rPr>
        <w:t>VDWLVIDFWRU\</w:t>
      </w:r>
      <w:r>
        <w:rPr>
          <w:spacing w:val="32"/>
          <w:w w:val="145"/>
        </w:rPr>
        <w:t>  </w:t>
      </w:r>
      <w:r>
        <w:rPr>
          <w:w w:val="145"/>
        </w:rPr>
        <w:t>FOLHQW¶V</w:t>
      </w:r>
      <w:r>
        <w:rPr>
          <w:spacing w:val="32"/>
          <w:w w:val="145"/>
        </w:rPr>
        <w:t>  </w:t>
      </w:r>
      <w:r>
        <w:rPr>
          <w:w w:val="145"/>
        </w:rPr>
        <w:t>HYDOXD </w:t>
      </w:r>
      <w:r>
        <w:rPr/>
        <w:t>performance (Howard, 1996:48-49). A 7% sharing of under-run, relative to the </w:t>
      </w:r>
      <w:r>
        <w:rPr>
          <w:w w:val="145"/>
        </w:rPr>
        <w:t>FRQVWUXFWLRQ</w:t>
      </w:r>
      <w:r>
        <w:rPr>
          <w:spacing w:val="40"/>
          <w:w w:val="145"/>
        </w:rPr>
        <w:t>  </w:t>
      </w:r>
      <w:r>
        <w:rPr>
          <w:w w:val="145"/>
        </w:rPr>
        <w:t>EXGJHW</w:t>
      </w:r>
      <w:r>
        <w:rPr>
          <w:spacing w:val="80"/>
          <w:w w:val="145"/>
        </w:rPr>
        <w:t>   </w:t>
      </w:r>
      <w:r>
        <w:rPr>
          <w:w w:val="145"/>
        </w:rPr>
        <w:t>ZDV</w:t>
      </w:r>
      <w:r>
        <w:rPr>
          <w:spacing w:val="35"/>
          <w:w w:val="145"/>
        </w:rPr>
        <w:t> </w:t>
      </w:r>
      <w:r>
        <w:rPr>
          <w:w w:val="145"/>
        </w:rPr>
        <w:t>DGGHG</w:t>
      </w:r>
      <w:r>
        <w:rPr>
          <w:spacing w:val="28"/>
          <w:w w:val="145"/>
        </w:rPr>
        <w:t> </w:t>
      </w:r>
      <w:r>
        <w:rPr>
          <w:w w:val="145"/>
        </w:rPr>
        <w:t>WR</w:t>
      </w:r>
      <w:r>
        <w:rPr>
          <w:spacing w:val="28"/>
          <w:w w:val="145"/>
        </w:rPr>
        <w:t> </w:t>
      </w:r>
      <w:r>
        <w:rPr>
          <w:w w:val="145"/>
        </w:rPr>
        <w:t>WKH</w:t>
      </w:r>
    </w:p>
    <w:p>
      <w:pPr>
        <w:pStyle w:val="BodyText"/>
        <w:spacing w:before="49"/>
        <w:ind w:left="0"/>
      </w:pPr>
    </w:p>
    <w:p>
      <w:pPr>
        <w:pStyle w:val="ListParagraph"/>
        <w:numPr>
          <w:ilvl w:val="1"/>
          <w:numId w:val="32"/>
        </w:numPr>
        <w:tabs>
          <w:tab w:pos="1199" w:val="left" w:leader="none"/>
        </w:tabs>
        <w:spacing w:line="276" w:lineRule="auto" w:before="0" w:after="0"/>
        <w:ind w:left="480" w:right="1434" w:firstLine="0"/>
        <w:jc w:val="both"/>
        <w:rPr>
          <w:sz w:val="28"/>
        </w:rPr>
      </w:pPr>
      <w:r>
        <w:rPr>
          <w:b/>
          <w:sz w:val="28"/>
        </w:rPr>
        <w:t>Pay for performance to enhance teamwork- </w:t>
      </w:r>
      <w:r>
        <w:rPr>
          <w:sz w:val="28"/>
        </w:rPr>
        <w:t>The project team strongly believed that previous contracting strategies could be improved upon to drive teamwork and to enhance performance in the areas of cost, schedule, safety and quality (Howard, 1996). An average project performance would entitle the contractor</w:t>
      </w:r>
      <w:r>
        <w:rPr>
          <w:spacing w:val="-2"/>
          <w:sz w:val="28"/>
        </w:rPr>
        <w:t> </w:t>
      </w:r>
      <w:r>
        <w:rPr>
          <w:sz w:val="28"/>
        </w:rPr>
        <w:t>and</w:t>
      </w:r>
      <w:r>
        <w:rPr>
          <w:spacing w:val="-1"/>
          <w:sz w:val="28"/>
        </w:rPr>
        <w:t> </w:t>
      </w:r>
      <w:r>
        <w:rPr>
          <w:sz w:val="28"/>
        </w:rPr>
        <w:t>the</w:t>
      </w:r>
      <w:r>
        <w:rPr>
          <w:spacing w:val="-2"/>
          <w:sz w:val="28"/>
        </w:rPr>
        <w:t> </w:t>
      </w:r>
      <w:r>
        <w:rPr>
          <w:sz w:val="28"/>
        </w:rPr>
        <w:t>designer</w:t>
      </w:r>
      <w:r>
        <w:rPr>
          <w:spacing w:val="-2"/>
          <w:sz w:val="28"/>
        </w:rPr>
        <w:t> </w:t>
      </w:r>
      <w:r>
        <w:rPr>
          <w:sz w:val="28"/>
        </w:rPr>
        <w:t>to</w:t>
      </w:r>
      <w:r>
        <w:rPr>
          <w:spacing w:val="-1"/>
          <w:sz w:val="28"/>
        </w:rPr>
        <w:t> </w:t>
      </w:r>
      <w:r>
        <w:rPr>
          <w:sz w:val="28"/>
        </w:rPr>
        <w:t>earn</w:t>
      </w:r>
      <w:r>
        <w:rPr>
          <w:spacing w:val="-1"/>
          <w:sz w:val="28"/>
        </w:rPr>
        <w:t> </w:t>
      </w:r>
      <w:r>
        <w:rPr>
          <w:sz w:val="28"/>
        </w:rPr>
        <w:t>a</w:t>
      </w:r>
      <w:r>
        <w:rPr>
          <w:spacing w:val="-1"/>
          <w:sz w:val="28"/>
        </w:rPr>
        <w:t> </w:t>
      </w:r>
      <w:r>
        <w:rPr>
          <w:sz w:val="28"/>
        </w:rPr>
        <w:t>fee</w:t>
      </w:r>
      <w:r>
        <w:rPr>
          <w:spacing w:val="-2"/>
          <w:sz w:val="28"/>
        </w:rPr>
        <w:t> </w:t>
      </w:r>
      <w:r>
        <w:rPr>
          <w:sz w:val="28"/>
        </w:rPr>
        <w:t>stated</w:t>
      </w:r>
      <w:r>
        <w:rPr>
          <w:spacing w:val="-1"/>
          <w:sz w:val="28"/>
        </w:rPr>
        <w:t> </w:t>
      </w:r>
      <w:r>
        <w:rPr>
          <w:sz w:val="28"/>
        </w:rPr>
        <w:t>in</w:t>
      </w:r>
      <w:r>
        <w:rPr>
          <w:spacing w:val="-1"/>
          <w:sz w:val="28"/>
        </w:rPr>
        <w:t> </w:t>
      </w:r>
      <w:r>
        <w:rPr>
          <w:sz w:val="28"/>
        </w:rPr>
        <w:t>the</w:t>
      </w:r>
      <w:r>
        <w:rPr>
          <w:spacing w:val="-3"/>
          <w:sz w:val="28"/>
        </w:rPr>
        <w:t> </w:t>
      </w:r>
      <w:r>
        <w:rPr>
          <w:sz w:val="28"/>
        </w:rPr>
        <w:t>contract and,</w:t>
      </w:r>
      <w:r>
        <w:rPr>
          <w:spacing w:val="-4"/>
          <w:sz w:val="28"/>
        </w:rPr>
        <w:t> </w:t>
      </w:r>
      <w:r>
        <w:rPr>
          <w:sz w:val="28"/>
        </w:rPr>
        <w:t>depending</w:t>
      </w:r>
      <w:r>
        <w:rPr>
          <w:spacing w:val="-1"/>
          <w:sz w:val="28"/>
        </w:rPr>
        <w:t> </w:t>
      </w:r>
      <w:r>
        <w:rPr>
          <w:sz w:val="28"/>
        </w:rPr>
        <w:t>on the performance of the contractor, an additional agreed-upon amount could be earned or lost by both the contractor and the designer (Howard, 1996).</w:t>
      </w:r>
    </w:p>
    <w:p>
      <w:pPr>
        <w:pStyle w:val="BodyText"/>
        <w:spacing w:before="47"/>
        <w:ind w:left="0"/>
      </w:pPr>
    </w:p>
    <w:p>
      <w:pPr>
        <w:pStyle w:val="ListParagraph"/>
        <w:numPr>
          <w:ilvl w:val="1"/>
          <w:numId w:val="32"/>
        </w:numPr>
        <w:tabs>
          <w:tab w:pos="1199" w:val="left" w:leader="none"/>
        </w:tabs>
        <w:spacing w:line="276" w:lineRule="auto" w:before="1" w:after="0"/>
        <w:ind w:left="480" w:right="1438" w:firstLine="0"/>
        <w:jc w:val="both"/>
        <w:rPr>
          <w:sz w:val="28"/>
        </w:rPr>
      </w:pPr>
      <w:r>
        <w:rPr>
          <w:b/>
          <w:sz w:val="28"/>
        </w:rPr>
        <w:t>Client subjective performance appraisals- </w:t>
      </w:r>
      <w:r>
        <w:rPr>
          <w:sz w:val="28"/>
        </w:rPr>
        <w:t>The client offered a contract using its standard agreement for engineering and procurement services, with a section</w:t>
      </w:r>
      <w:r>
        <w:rPr>
          <w:spacing w:val="40"/>
          <w:sz w:val="28"/>
        </w:rPr>
        <w:t> </w:t>
      </w:r>
      <w:r>
        <w:rPr>
          <w:sz w:val="28"/>
        </w:rPr>
        <w:t>added</w:t>
      </w:r>
      <w:r>
        <w:rPr>
          <w:spacing w:val="40"/>
          <w:sz w:val="28"/>
        </w:rPr>
        <w:t> </w:t>
      </w:r>
      <w:r>
        <w:rPr>
          <w:sz w:val="28"/>
        </w:rPr>
        <w:t>describing</w:t>
      </w:r>
      <w:r>
        <w:rPr>
          <w:spacing w:val="40"/>
          <w:sz w:val="28"/>
        </w:rPr>
        <w:t> </w:t>
      </w:r>
      <w:r>
        <w:rPr>
          <w:sz w:val="28"/>
        </w:rPr>
        <w:t>a</w:t>
      </w:r>
      <w:r>
        <w:rPr>
          <w:spacing w:val="40"/>
          <w:sz w:val="28"/>
        </w:rPr>
        <w:t> </w:t>
      </w:r>
      <w:r>
        <w:rPr>
          <w:sz w:val="28"/>
        </w:rPr>
        <w:t>unique</w:t>
      </w:r>
      <w:r>
        <w:rPr>
          <w:spacing w:val="40"/>
          <w:sz w:val="28"/>
        </w:rPr>
        <w:t> </w:t>
      </w:r>
      <w:r>
        <w:rPr>
          <w:sz w:val="28"/>
        </w:rPr>
        <w:t>compensation</w:t>
      </w:r>
      <w:r>
        <w:rPr>
          <w:spacing w:val="40"/>
          <w:sz w:val="28"/>
        </w:rPr>
        <w:t> </w:t>
      </w:r>
      <w:r>
        <w:rPr>
          <w:sz w:val="28"/>
        </w:rPr>
        <w:t>scheme</w:t>
      </w:r>
      <w:r>
        <w:rPr>
          <w:spacing w:val="40"/>
          <w:sz w:val="28"/>
        </w:rPr>
        <w:t> </w:t>
      </w:r>
      <w:r>
        <w:rPr>
          <w:sz w:val="28"/>
        </w:rPr>
        <w:t>based</w:t>
      </w:r>
      <w:r>
        <w:rPr>
          <w:spacing w:val="40"/>
          <w:sz w:val="28"/>
        </w:rPr>
        <w:t> </w:t>
      </w:r>
      <w:r>
        <w:rPr>
          <w:sz w:val="28"/>
        </w:rPr>
        <w:t>solely</w:t>
      </w:r>
      <w:r>
        <w:rPr>
          <w:spacing w:val="40"/>
          <w:sz w:val="28"/>
        </w:rPr>
        <w:t> </w:t>
      </w:r>
      <w:r>
        <w:rPr>
          <w:sz w:val="28"/>
        </w:rPr>
        <w:t>on</w:t>
      </w:r>
      <w:r>
        <w:rPr>
          <w:spacing w:val="40"/>
          <w:sz w:val="28"/>
        </w:rPr>
        <w:t> </w:t>
      </w:r>
      <w:r>
        <w:rPr>
          <w:sz w:val="28"/>
        </w:rPr>
        <w:t>the</w:t>
      </w:r>
    </w:p>
    <w:p>
      <w:pPr>
        <w:pStyle w:val="BodyText"/>
        <w:spacing w:line="276" w:lineRule="auto" w:before="1"/>
        <w:ind w:right="-101"/>
      </w:pPr>
      <w:r>
        <w:rPr>
          <w:w w:val="140"/>
        </w:rPr>
        <w:t>FOLHQW¶V</w:t>
      </w:r>
      <w:r>
        <w:rPr>
          <w:spacing w:val="15"/>
          <w:w w:val="140"/>
        </w:rPr>
        <w:t>  </w:t>
      </w:r>
      <w:r>
        <w:rPr>
          <w:w w:val="140"/>
        </w:rPr>
        <w:t>VXEMHFWLYH</w:t>
      </w:r>
      <w:r>
        <w:rPr>
          <w:spacing w:val="-1"/>
          <w:w w:val="140"/>
        </w:rPr>
        <w:t> </w:t>
      </w:r>
      <w:r>
        <w:rPr/>
        <w:t>o</w:t>
      </w:r>
      <w:r>
        <w:rPr>
          <w:spacing w:val="-42"/>
        </w:rPr>
        <w:t>r</w:t>
      </w:r>
      <w:r>
        <w:rPr>
          <w:spacing w:val="-240"/>
          <w:w w:val="138"/>
        </w:rPr>
        <w:t>D</w:t>
      </w:r>
      <w:r>
        <w:rPr>
          <w:spacing w:val="-5"/>
        </w:rPr>
        <w:t>m</w:t>
      </w:r>
      <w:r>
        <w:rPr>
          <w:spacing w:val="-102"/>
        </w:rPr>
        <w:t>a</w:t>
      </w:r>
      <w:r>
        <w:rPr>
          <w:spacing w:val="-180"/>
          <w:w w:val="180"/>
        </w:rPr>
        <w:t>S</w:t>
      </w:r>
      <w:r>
        <w:rPr>
          <w:spacing w:val="1"/>
        </w:rPr>
        <w:t>n</w:t>
      </w:r>
      <w:r>
        <w:rPr>
          <w:spacing w:val="-88"/>
        </w:rPr>
        <w:t>c</w:t>
      </w:r>
      <w:r>
        <w:rPr>
          <w:spacing w:val="-193"/>
          <w:w w:val="180"/>
        </w:rPr>
        <w:t>S</w:t>
      </w:r>
      <w:r>
        <w:rPr/>
        <w:t>e</w:t>
      </w:r>
      <w:r>
        <w:rPr>
          <w:spacing w:val="-1"/>
        </w:rPr>
        <w:t> </w:t>
      </w:r>
      <w:r>
        <w:rPr>
          <w:spacing w:val="-250"/>
          <w:w w:val="143"/>
        </w:rPr>
        <w:t>U</w:t>
      </w:r>
      <w:r>
        <w:rPr>
          <w:w w:val="105"/>
        </w:rPr>
        <w:t>(</w:t>
      </w:r>
      <w:r>
        <w:rPr>
          <w:spacing w:val="-48"/>
          <w:w w:val="105"/>
        </w:rPr>
        <w:t>H</w:t>
      </w:r>
      <w:r>
        <w:rPr>
          <w:spacing w:val="-235"/>
          <w:w w:val="143"/>
        </w:rPr>
        <w:t>D</w:t>
      </w:r>
      <w:r>
        <w:rPr>
          <w:w w:val="105"/>
        </w:rPr>
        <w:t>o</w:t>
      </w:r>
      <w:r>
        <w:rPr>
          <w:spacing w:val="-112"/>
          <w:w w:val="105"/>
        </w:rPr>
        <w:t>w</w:t>
      </w:r>
      <w:r>
        <w:rPr>
          <w:spacing w:val="-173"/>
          <w:w w:val="169"/>
        </w:rPr>
        <w:t>L</w:t>
      </w:r>
      <w:r>
        <w:rPr>
          <w:w w:val="105"/>
        </w:rPr>
        <w:t>a</w:t>
      </w:r>
      <w:r>
        <w:rPr>
          <w:spacing w:val="-45"/>
          <w:w w:val="105"/>
        </w:rPr>
        <w:t>r</w:t>
      </w:r>
      <w:r>
        <w:rPr>
          <w:spacing w:val="-237"/>
          <w:w w:val="143"/>
        </w:rPr>
        <w:t>V</w:t>
      </w:r>
      <w:r>
        <w:rPr>
          <w:spacing w:val="1"/>
          <w:w w:val="105"/>
        </w:rPr>
        <w:t>d</w:t>
      </w:r>
      <w:r>
        <w:rPr>
          <w:w w:val="105"/>
        </w:rPr>
        <w:t>,</w:t>
      </w:r>
      <w:r>
        <w:rPr>
          <w:spacing w:val="-45"/>
        </w:rPr>
        <w:t> </w:t>
      </w:r>
      <w:r>
        <w:rPr>
          <w:spacing w:val="-209"/>
          <w:w w:val="145"/>
        </w:rPr>
        <w:t>D</w:t>
      </w:r>
      <w:r>
        <w:rPr>
          <w:w w:val="107"/>
        </w:rPr>
        <w:t>1</w:t>
      </w:r>
      <w:r>
        <w:rPr>
          <w:spacing w:val="-76"/>
          <w:w w:val="107"/>
        </w:rPr>
        <w:t>9</w:t>
      </w:r>
      <w:r>
        <w:rPr>
          <w:spacing w:val="-207"/>
          <w:w w:val="145"/>
        </w:rPr>
        <w:t>O</w:t>
      </w:r>
      <w:r>
        <w:rPr>
          <w:spacing w:val="-2"/>
          <w:w w:val="107"/>
        </w:rPr>
        <w:t>9</w:t>
      </w:r>
      <w:r>
        <w:rPr>
          <w:spacing w:val="-72"/>
          <w:w w:val="107"/>
        </w:rPr>
        <w:t>6</w:t>
      </w:r>
      <w:r>
        <w:rPr>
          <w:spacing w:val="-12"/>
          <w:w w:val="119"/>
        </w:rPr>
        <w:t> </w:t>
      </w:r>
      <w:r>
        <w:rPr>
          <w:w w:val="120"/>
        </w:rPr>
        <w:t>).</w:t>
      </w:r>
      <w:r>
        <w:rPr>
          <w:spacing w:val="-21"/>
          <w:w w:val="120"/>
        </w:rPr>
        <w:t> </w:t>
      </w:r>
      <w:r>
        <w:rPr>
          <w:spacing w:val="-253"/>
          <w:w w:val="148"/>
        </w:rPr>
        <w:t>R</w:t>
      </w:r>
      <w:r>
        <w:rPr>
          <w:spacing w:val="-2"/>
          <w:w w:val="98"/>
        </w:rPr>
        <w:t>T</w:t>
      </w:r>
      <w:r>
        <w:rPr>
          <w:spacing w:val="-57"/>
          <w:w w:val="98"/>
        </w:rPr>
        <w:t>h</w:t>
      </w:r>
      <w:r>
        <w:rPr>
          <w:spacing w:val="-225"/>
          <w:w w:val="299"/>
        </w:rPr>
        <w:t>I</w:t>
      </w:r>
      <w:r>
        <w:rPr>
          <w:spacing w:val="-2"/>
          <w:w w:val="98"/>
        </w:rPr>
        <w:t>i</w:t>
      </w:r>
      <w:r>
        <w:rPr>
          <w:w w:val="98"/>
        </w:rPr>
        <w:t>s</w:t>
      </w:r>
      <w:r>
        <w:rPr>
          <w:spacing w:val="21"/>
          <w:w w:val="175"/>
        </w:rPr>
        <w:t>  </w:t>
      </w:r>
      <w:r>
        <w:rPr>
          <w:w w:val="175"/>
        </w:rPr>
        <w:t>HQJL </w:t>
      </w:r>
      <w:r>
        <w:rPr/>
        <w:t>was</w:t>
      </w:r>
      <w:r>
        <w:rPr>
          <w:spacing w:val="40"/>
        </w:rPr>
        <w:t> </w:t>
      </w:r>
      <w:r>
        <w:rPr/>
        <w:t>a</w:t>
      </w:r>
      <w:r>
        <w:rPr>
          <w:spacing w:val="40"/>
        </w:rPr>
        <w:t> </w:t>
      </w:r>
      <w:r>
        <w:rPr/>
        <w:t>cost-reimbursed</w:t>
      </w:r>
      <w:r>
        <w:rPr>
          <w:spacing w:val="40"/>
        </w:rPr>
        <w:t> </w:t>
      </w:r>
      <w:r>
        <w:rPr/>
        <w:t>contract.</w:t>
      </w:r>
      <w:r>
        <w:rPr>
          <w:spacing w:val="40"/>
        </w:rPr>
        <w:t> </w:t>
      </w:r>
      <w:r>
        <w:rPr/>
        <w:t>It</w:t>
      </w:r>
      <w:r>
        <w:rPr>
          <w:spacing w:val="40"/>
        </w:rPr>
        <w:t> </w:t>
      </w:r>
      <w:r>
        <w:rPr/>
        <w:t>stated</w:t>
      </w:r>
      <w:r>
        <w:rPr>
          <w:spacing w:val="40"/>
        </w:rPr>
        <w:t> </w:t>
      </w:r>
      <w:r>
        <w:rPr/>
        <w:t>that</w:t>
      </w:r>
      <w:r>
        <w:rPr>
          <w:spacing w:val="40"/>
        </w:rPr>
        <w:t> </w:t>
      </w:r>
      <w:r>
        <w:rPr/>
        <w:t>the</w:t>
      </w:r>
      <w:r>
        <w:rPr>
          <w:spacing w:val="40"/>
        </w:rPr>
        <w:t> </w:t>
      </w:r>
      <w:r>
        <w:rPr/>
        <w:t>contractor</w:t>
      </w:r>
      <w:r>
        <w:rPr>
          <w:spacing w:val="40"/>
        </w:rPr>
        <w:t> </w:t>
      </w:r>
      <w:r>
        <w:rPr/>
        <w:t>would</w:t>
      </w:r>
      <w:r>
        <w:rPr>
          <w:spacing w:val="40"/>
        </w:rPr>
        <w:t> </w:t>
      </w:r>
      <w:r>
        <w:rPr/>
        <w:t>earn</w:t>
      </w:r>
      <w:r>
        <w:rPr>
          <w:spacing w:val="40"/>
        </w:rPr>
        <w:t> </w:t>
      </w:r>
      <w:r>
        <w:rPr/>
        <w:t>a</w:t>
      </w:r>
      <w:r>
        <w:rPr>
          <w:spacing w:val="40"/>
        </w:rPr>
        <w:t> </w:t>
      </w:r>
      <w:r>
        <w:rPr/>
        <w:t>fee </w:t>
      </w:r>
      <w:r>
        <w:rPr>
          <w:w w:val="140"/>
        </w:rPr>
        <w:t>EHWZHHQ</w:t>
      </w:r>
      <w:r>
        <w:rPr>
          <w:spacing w:val="80"/>
          <w:w w:val="150"/>
        </w:rPr>
        <w:t>      </w:t>
      </w:r>
      <w:r>
        <w:rPr>
          <w:w w:val="140"/>
        </w:rPr>
        <w:t>DQG</w:t>
      </w:r>
      <w:r>
        <w:rPr>
          <w:spacing w:val="33"/>
          <w:w w:val="175"/>
        </w:rPr>
        <w:t>  </w:t>
      </w:r>
      <w:r>
        <w:rPr>
          <w:w w:val="175"/>
        </w:rPr>
        <w:t>D</w:t>
      </w:r>
      <w:r>
        <w:rPr>
          <w:spacing w:val="39"/>
          <w:w w:val="175"/>
        </w:rPr>
        <w:t> </w:t>
      </w:r>
      <w:r>
        <w:rPr>
          <w:w w:val="175"/>
        </w:rPr>
        <w:t>PD[LPXP</w:t>
      </w:r>
      <w:r>
        <w:rPr>
          <w:spacing w:val="33"/>
          <w:w w:val="175"/>
        </w:rPr>
        <w:t>  </w:t>
      </w:r>
      <w:r>
        <w:rPr>
          <w:w w:val="140"/>
        </w:rPr>
        <w:t>SHUFHQWDJH</w:t>
      </w:r>
      <w:r>
        <w:rPr>
          <w:spacing w:val="33"/>
          <w:w w:val="175"/>
        </w:rPr>
        <w:t>  </w:t>
      </w:r>
      <w:r>
        <w:rPr>
          <w:w w:val="175"/>
        </w:rPr>
        <w:t>E</w:t>
      </w:r>
    </w:p>
    <w:p>
      <w:pPr>
        <w:pStyle w:val="BodyText"/>
        <w:spacing w:line="276" w:lineRule="auto"/>
        <w:ind w:right="-101"/>
      </w:pPr>
      <w:r>
        <w:rPr/>
        <w:t>(Howard, 1996). The client communicated performance appraisal measures</w:t>
      </w:r>
      <w:r>
        <w:rPr>
          <w:spacing w:val="40"/>
        </w:rPr>
        <w:t> </w:t>
      </w:r>
      <w:r>
        <w:rPr/>
        <w:t>in </w:t>
      </w:r>
      <w:r>
        <w:rPr>
          <w:w w:val="135"/>
        </w:rPr>
        <w:t>PHHWLQJV</w:t>
      </w:r>
      <w:r>
        <w:rPr>
          <w:spacing w:val="80"/>
          <w:w w:val="135"/>
        </w:rPr>
        <w:t>   </w:t>
      </w:r>
      <w:r>
        <w:rPr>
          <w:w w:val="135"/>
        </w:rPr>
        <w:t>ZLWK</w:t>
      </w:r>
      <w:r>
        <w:rPr>
          <w:spacing w:val="80"/>
          <w:w w:val="135"/>
        </w:rPr>
        <w:t>   </w:t>
      </w:r>
      <w:r>
        <w:rPr>
          <w:w w:val="135"/>
        </w:rPr>
        <w:t>WKH</w:t>
      </w:r>
      <w:r>
        <w:rPr>
          <w:spacing w:val="80"/>
          <w:w w:val="135"/>
        </w:rPr>
        <w:t>  </w:t>
      </w:r>
      <w:r>
        <w:rPr>
          <w:w w:val="135"/>
        </w:rPr>
        <w:t>FOLHQW¶V</w:t>
      </w:r>
      <w:r>
        <w:rPr>
          <w:spacing w:val="80"/>
          <w:w w:val="135"/>
        </w:rPr>
        <w:t>   </w:t>
      </w:r>
      <w:r>
        <w:rPr>
          <w:w w:val="135"/>
        </w:rPr>
        <w:t>SURMHFW </w:t>
      </w:r>
    </w:p>
    <w:p>
      <w:pPr>
        <w:pStyle w:val="BodyText"/>
        <w:spacing w:line="321" w:lineRule="exact"/>
      </w:pPr>
      <w:r>
        <w:rPr/>
        <w:t>customers</w:t>
      </w:r>
      <w:r>
        <w:rPr>
          <w:spacing w:val="-5"/>
        </w:rPr>
        <w:t> </w:t>
      </w:r>
      <w:r>
        <w:rPr/>
        <w:t>(Howard,</w:t>
      </w:r>
      <w:r>
        <w:rPr>
          <w:spacing w:val="-9"/>
        </w:rPr>
        <w:t> </w:t>
      </w:r>
      <w:r>
        <w:rPr>
          <w:spacing w:val="-2"/>
        </w:rPr>
        <w:t>1996).</w:t>
      </w:r>
    </w:p>
    <w:p>
      <w:pPr>
        <w:spacing w:after="0" w:line="321" w:lineRule="exact"/>
        <w:sectPr>
          <w:pgSz w:w="11910" w:h="16840"/>
          <w:pgMar w:header="0" w:footer="1489" w:top="1340" w:bottom="1780" w:left="960" w:right="0"/>
        </w:sectPr>
      </w:pPr>
    </w:p>
    <w:p>
      <w:pPr>
        <w:pStyle w:val="ListParagraph"/>
        <w:numPr>
          <w:ilvl w:val="1"/>
          <w:numId w:val="32"/>
        </w:numPr>
        <w:tabs>
          <w:tab w:pos="1199" w:val="left" w:leader="none"/>
        </w:tabs>
        <w:spacing w:line="276" w:lineRule="auto" w:before="75" w:after="0"/>
        <w:ind w:left="480" w:right="1437" w:firstLine="0"/>
        <w:jc w:val="both"/>
        <w:rPr>
          <w:sz w:val="28"/>
        </w:rPr>
      </w:pPr>
      <w:r>
        <w:rPr>
          <w:b/>
          <w:sz w:val="28"/>
        </w:rPr>
        <w:t>Contractor and craft productivity incentives- </w:t>
      </w:r>
      <w:r>
        <w:rPr>
          <w:sz w:val="28"/>
        </w:rPr>
        <w:t>The client sought to motivate the contractor to reduce the construction costs, and thereby arrived at an</w:t>
      </w:r>
      <w:r>
        <w:rPr>
          <w:spacing w:val="68"/>
          <w:sz w:val="28"/>
        </w:rPr>
        <w:t> </w:t>
      </w:r>
      <w:r>
        <w:rPr>
          <w:sz w:val="28"/>
        </w:rPr>
        <w:t>incentive</w:t>
      </w:r>
      <w:r>
        <w:rPr>
          <w:spacing w:val="68"/>
          <w:sz w:val="28"/>
        </w:rPr>
        <w:t> </w:t>
      </w:r>
      <w:r>
        <w:rPr>
          <w:sz w:val="28"/>
        </w:rPr>
        <w:t>based</w:t>
      </w:r>
      <w:r>
        <w:rPr>
          <w:spacing w:val="66"/>
          <w:sz w:val="28"/>
        </w:rPr>
        <w:t> </w:t>
      </w:r>
      <w:r>
        <w:rPr>
          <w:sz w:val="28"/>
        </w:rPr>
        <w:t>on</w:t>
      </w:r>
      <w:r>
        <w:rPr>
          <w:spacing w:val="69"/>
          <w:sz w:val="28"/>
        </w:rPr>
        <w:t> </w:t>
      </w:r>
      <w:r>
        <w:rPr>
          <w:sz w:val="28"/>
        </w:rPr>
        <w:t>craft</w:t>
      </w:r>
      <w:r>
        <w:rPr>
          <w:spacing w:val="68"/>
          <w:sz w:val="28"/>
        </w:rPr>
        <w:t> </w:t>
      </w:r>
      <w:r>
        <w:rPr>
          <w:sz w:val="28"/>
        </w:rPr>
        <w:t>productivity</w:t>
      </w:r>
      <w:r>
        <w:rPr>
          <w:spacing w:val="66"/>
          <w:sz w:val="28"/>
        </w:rPr>
        <w:t> </w:t>
      </w:r>
      <w:r>
        <w:rPr>
          <w:sz w:val="28"/>
        </w:rPr>
        <w:t>(Howard,</w:t>
      </w:r>
      <w:r>
        <w:rPr>
          <w:spacing w:val="67"/>
          <w:sz w:val="28"/>
        </w:rPr>
        <w:t> </w:t>
      </w:r>
      <w:r>
        <w:rPr>
          <w:sz w:val="28"/>
        </w:rPr>
        <w:t>1996).</w:t>
      </w:r>
      <w:r>
        <w:rPr>
          <w:spacing w:val="69"/>
          <w:sz w:val="28"/>
        </w:rPr>
        <w:t> </w:t>
      </w:r>
      <w:r>
        <w:rPr>
          <w:sz w:val="28"/>
        </w:rPr>
        <w:t>A</w:t>
      </w:r>
      <w:r>
        <w:rPr>
          <w:spacing w:val="66"/>
          <w:sz w:val="28"/>
        </w:rPr>
        <w:t> </w:t>
      </w:r>
      <w:r>
        <w:rPr>
          <w:sz w:val="28"/>
        </w:rPr>
        <w:t>labour</w:t>
      </w:r>
      <w:r>
        <w:rPr>
          <w:spacing w:val="68"/>
          <w:sz w:val="28"/>
        </w:rPr>
        <w:t> </w:t>
      </w:r>
      <w:r>
        <w:rPr>
          <w:sz w:val="28"/>
        </w:rPr>
        <w:t>cost</w:t>
      </w:r>
      <w:r>
        <w:rPr>
          <w:spacing w:val="68"/>
          <w:sz w:val="28"/>
        </w:rPr>
        <w:t> </w:t>
      </w:r>
      <w:r>
        <w:rPr>
          <w:sz w:val="28"/>
        </w:rPr>
        <w:t>of</w:t>
      </w:r>
    </w:p>
    <w:p>
      <w:pPr>
        <w:pStyle w:val="BodyText"/>
        <w:ind w:right="-15"/>
      </w:pPr>
      <w:r>
        <w:rPr>
          <w:spacing w:val="68"/>
          <w:w w:val="140"/>
        </w:rPr>
        <w:t>       </w:t>
      </w:r>
      <w:r>
        <w:rPr>
          <w:w w:val="140"/>
        </w:rPr>
        <w:t>KRXU</w:t>
      </w:r>
      <w:r>
        <w:rPr>
          <w:spacing w:val="75"/>
          <w:w w:val="140"/>
        </w:rPr>
        <w:t> </w:t>
      </w:r>
      <w:r>
        <w:rPr>
          <w:w w:val="140"/>
        </w:rPr>
        <w:t>ZDV</w:t>
      </w:r>
      <w:r>
        <w:rPr>
          <w:spacing w:val="56"/>
          <w:w w:val="140"/>
        </w:rPr>
        <w:t>  </w:t>
      </w:r>
      <w:r>
        <w:rPr>
          <w:w w:val="140"/>
        </w:rPr>
        <w:t>XVHG</w:t>
      </w:r>
      <w:r>
        <w:rPr>
          <w:spacing w:val="57"/>
          <w:w w:val="140"/>
        </w:rPr>
        <w:t>  </w:t>
      </w:r>
      <w:r>
        <w:rPr>
          <w:w w:val="140"/>
        </w:rPr>
        <w:t>WR</w:t>
      </w:r>
      <w:r>
        <w:rPr>
          <w:spacing w:val="58"/>
          <w:w w:val="140"/>
        </w:rPr>
        <w:t>  </w:t>
      </w:r>
      <w:r>
        <w:rPr>
          <w:w w:val="140"/>
        </w:rPr>
        <w:t>GHYHORS</w:t>
      </w:r>
      <w:r>
        <w:rPr>
          <w:spacing w:val="57"/>
          <w:w w:val="140"/>
        </w:rPr>
        <w:t>  </w:t>
      </w:r>
      <w:r>
        <w:rPr>
          <w:w w:val="140"/>
        </w:rPr>
        <w:t>DQ</w:t>
      </w:r>
      <w:r>
        <w:rPr>
          <w:spacing w:val="56"/>
          <w:w w:val="140"/>
        </w:rPr>
        <w:t>  </w:t>
      </w:r>
      <w:r>
        <w:rPr>
          <w:spacing w:val="-4"/>
          <w:w w:val="140"/>
        </w:rPr>
        <w:t>LQFHQ</w:t>
      </w:r>
    </w:p>
    <w:p>
      <w:pPr>
        <w:pStyle w:val="BodyText"/>
        <w:spacing w:line="276" w:lineRule="auto" w:before="48"/>
        <w:ind w:right="1438"/>
        <w:jc w:val="both"/>
      </w:pPr>
      <w:r>
        <w:rPr/>
        <w:t>development was that for every hour that could be reduced, there was a saving of $25, and to stimulate the maximum savings, the client was willing to share it on a $15 client, and $10 contractor basis (Howard, 1996:81). The contractor would be paid a $10 bonus for each under-run hour, and the individual worker would receive $0.50 per hour for every month the craft workers could exceed productivity rates that had been built into the targets (Howard, 1996).</w:t>
      </w:r>
    </w:p>
    <w:p>
      <w:pPr>
        <w:pStyle w:val="BodyText"/>
        <w:spacing w:before="49"/>
        <w:ind w:left="0"/>
      </w:pPr>
    </w:p>
    <w:p>
      <w:pPr>
        <w:pStyle w:val="ListParagraph"/>
        <w:numPr>
          <w:ilvl w:val="1"/>
          <w:numId w:val="32"/>
        </w:numPr>
        <w:tabs>
          <w:tab w:pos="1200" w:val="left" w:leader="none"/>
        </w:tabs>
        <w:spacing w:line="276" w:lineRule="auto" w:before="0" w:after="0"/>
        <w:ind w:left="480" w:right="1440" w:firstLine="0"/>
        <w:jc w:val="left"/>
        <w:rPr>
          <w:sz w:val="28"/>
        </w:rPr>
      </w:pPr>
      <w:r>
        <w:rPr>
          <w:b/>
          <w:sz w:val="28"/>
        </w:rPr>
        <w:t>Incentive for field supervision- </w:t>
      </w:r>
      <w:r>
        <w:rPr>
          <w:sz w:val="28"/>
        </w:rPr>
        <w:t>The contract between the client and the contractor</w:t>
      </w:r>
      <w:r>
        <w:rPr>
          <w:spacing w:val="34"/>
          <w:sz w:val="28"/>
        </w:rPr>
        <w:t> </w:t>
      </w:r>
      <w:r>
        <w:rPr>
          <w:sz w:val="28"/>
        </w:rPr>
        <w:t>was</w:t>
      </w:r>
      <w:r>
        <w:rPr>
          <w:spacing w:val="35"/>
          <w:sz w:val="28"/>
        </w:rPr>
        <w:t> </w:t>
      </w:r>
      <w:r>
        <w:rPr>
          <w:sz w:val="28"/>
        </w:rPr>
        <w:t>a</w:t>
      </w:r>
      <w:r>
        <w:rPr>
          <w:spacing w:val="34"/>
          <w:sz w:val="28"/>
        </w:rPr>
        <w:t> </w:t>
      </w:r>
      <w:r>
        <w:rPr>
          <w:sz w:val="28"/>
        </w:rPr>
        <w:t>guaranteed</w:t>
      </w:r>
      <w:r>
        <w:rPr>
          <w:spacing w:val="35"/>
          <w:sz w:val="28"/>
        </w:rPr>
        <w:t> </w:t>
      </w:r>
      <w:r>
        <w:rPr>
          <w:sz w:val="28"/>
        </w:rPr>
        <w:t>maximum</w:t>
      </w:r>
      <w:r>
        <w:rPr>
          <w:spacing w:val="32"/>
          <w:sz w:val="28"/>
        </w:rPr>
        <w:t> </w:t>
      </w:r>
      <w:r>
        <w:rPr>
          <w:sz w:val="28"/>
        </w:rPr>
        <w:t>for</w:t>
      </w:r>
      <w:r>
        <w:rPr>
          <w:spacing w:val="34"/>
          <w:sz w:val="28"/>
        </w:rPr>
        <w:t> </w:t>
      </w:r>
      <w:r>
        <w:rPr>
          <w:sz w:val="28"/>
        </w:rPr>
        <w:t>construction</w:t>
      </w:r>
      <w:r>
        <w:rPr>
          <w:spacing w:val="33"/>
          <w:sz w:val="28"/>
        </w:rPr>
        <w:t> </w:t>
      </w:r>
      <w:r>
        <w:rPr>
          <w:sz w:val="28"/>
        </w:rPr>
        <w:t>costs</w:t>
      </w:r>
      <w:r>
        <w:rPr>
          <w:spacing w:val="33"/>
          <w:sz w:val="28"/>
        </w:rPr>
        <w:t> </w:t>
      </w:r>
      <w:r>
        <w:rPr>
          <w:sz w:val="28"/>
        </w:rPr>
        <w:t>plus</w:t>
      </w:r>
      <w:r>
        <w:rPr>
          <w:spacing w:val="35"/>
          <w:sz w:val="28"/>
        </w:rPr>
        <w:t> </w:t>
      </w:r>
      <w:r>
        <w:rPr>
          <w:sz w:val="28"/>
        </w:rPr>
        <w:t>a</w:t>
      </w:r>
      <w:r>
        <w:rPr>
          <w:spacing w:val="34"/>
          <w:sz w:val="28"/>
        </w:rPr>
        <w:t> </w:t>
      </w:r>
      <w:r>
        <w:rPr>
          <w:sz w:val="28"/>
        </w:rPr>
        <w:t>fixed</w:t>
      </w:r>
      <w:r>
        <w:rPr>
          <w:spacing w:val="35"/>
          <w:sz w:val="28"/>
        </w:rPr>
        <w:t> </w:t>
      </w:r>
      <w:r>
        <w:rPr>
          <w:sz w:val="28"/>
        </w:rPr>
        <w:t>fee</w:t>
      </w:r>
    </w:p>
    <w:p>
      <w:pPr>
        <w:pStyle w:val="BodyText"/>
        <w:spacing w:before="1"/>
      </w:pPr>
      <w:r>
        <w:rPr>
          <w:w w:val="145"/>
        </w:rPr>
        <w:t>tKDW</w:t>
      </w:r>
      <w:r>
        <w:rPr>
          <w:spacing w:val="30"/>
          <w:w w:val="150"/>
        </w:rPr>
        <w:t>  </w:t>
      </w:r>
      <w:r>
        <w:rPr>
          <w:w w:val="150"/>
        </w:rPr>
        <w:t>FRYHUHG</w:t>
      </w:r>
      <w:r>
        <w:rPr>
          <w:spacing w:val="30"/>
          <w:w w:val="150"/>
        </w:rPr>
        <w:t>  </w:t>
      </w:r>
      <w:r>
        <w:rPr>
          <w:w w:val="150"/>
        </w:rPr>
        <w:t>WKH</w:t>
      </w:r>
      <w:r>
        <w:rPr>
          <w:spacing w:val="72"/>
          <w:w w:val="150"/>
        </w:rPr>
        <w:t> </w:t>
      </w:r>
      <w:r>
        <w:rPr>
          <w:w w:val="150"/>
        </w:rPr>
        <w:t>FRQWUDFWRU¶V</w:t>
      </w:r>
      <w:r>
        <w:rPr>
          <w:spacing w:val="30"/>
          <w:w w:val="150"/>
        </w:rPr>
        <w:t>  </w:t>
      </w:r>
      <w:r>
        <w:rPr>
          <w:spacing w:val="-2"/>
          <w:w w:val="150"/>
        </w:rPr>
        <w:t>SURILW</w:t>
      </w:r>
    </w:p>
    <w:p>
      <w:pPr>
        <w:pStyle w:val="BodyText"/>
        <w:spacing w:line="276" w:lineRule="auto" w:before="47"/>
        <w:ind w:right="1442"/>
        <w:jc w:val="both"/>
      </w:pPr>
      <w:r>
        <w:rPr/>
        <w:t>objective was to demonstrate his abilities, and to become a contractor of choice against the competitor who had previously done business with the client. The contractor developed an incentive plan for foremen aimed at enhancing productivity, schedule performance, safety and the utilization of females and minorities (Howard, 1996:98).</w:t>
      </w:r>
    </w:p>
    <w:p>
      <w:pPr>
        <w:pStyle w:val="BodyText"/>
        <w:spacing w:before="55"/>
        <w:ind w:left="0"/>
      </w:pPr>
    </w:p>
    <w:p>
      <w:pPr>
        <w:pStyle w:val="Heading1"/>
        <w:numPr>
          <w:ilvl w:val="0"/>
          <w:numId w:val="32"/>
        </w:numPr>
        <w:tabs>
          <w:tab w:pos="1200" w:val="left" w:leader="none"/>
        </w:tabs>
        <w:spacing w:line="240" w:lineRule="auto" w:before="0" w:after="0"/>
        <w:ind w:left="1200" w:right="0" w:hanging="720"/>
        <w:jc w:val="left"/>
      </w:pPr>
      <w:r>
        <w:rPr>
          <w:spacing w:val="-2"/>
        </w:rPr>
        <w:t>Responsibilities</w:t>
      </w:r>
    </w:p>
    <w:p>
      <w:pPr>
        <w:pStyle w:val="BodyText"/>
        <w:spacing w:before="90"/>
        <w:ind w:left="0"/>
        <w:rPr>
          <w:b/>
        </w:rPr>
      </w:pPr>
    </w:p>
    <w:p>
      <w:pPr>
        <w:pStyle w:val="BodyText"/>
        <w:spacing w:line="276" w:lineRule="auto"/>
        <w:ind w:right="1436"/>
        <w:jc w:val="both"/>
      </w:pPr>
      <w:r>
        <w:rPr/>
        <w:t>Some operatives can be motivated to better job performance if they are given</w:t>
      </w:r>
      <w:r>
        <w:rPr>
          <w:spacing w:val="40"/>
        </w:rPr>
        <w:t> </w:t>
      </w:r>
      <w:r>
        <w:rPr/>
        <w:t>the responsibility for their performance and their group's performance. This motivator coincides directly with achievement. A higher level of responsibility also can charge an individual who feels he</w:t>
      </w:r>
      <w:r>
        <w:rPr>
          <w:spacing w:val="-1"/>
        </w:rPr>
        <w:t> </w:t>
      </w:r>
      <w:r>
        <w:rPr/>
        <w:t>now has greater</w:t>
      </w:r>
      <w:r>
        <w:rPr>
          <w:spacing w:val="-1"/>
        </w:rPr>
        <w:t> </w:t>
      </w:r>
      <w:r>
        <w:rPr/>
        <w:t>control over</w:t>
      </w:r>
      <w:r>
        <w:rPr>
          <w:spacing w:val="-1"/>
        </w:rPr>
        <w:t> </w:t>
      </w:r>
      <w:r>
        <w:rPr/>
        <w:t>his own destiny (McQuilleen, 1986). Giving responsibility to employees keeps them interested in their jobs and leads to the satisfaction of other needs, such as freedom, recognition and advancement, all of which will result in improved motivation and performance.</w:t>
      </w:r>
    </w:p>
    <w:p>
      <w:pPr>
        <w:pStyle w:val="BodyText"/>
        <w:spacing w:line="276" w:lineRule="auto"/>
        <w:ind w:right="1443"/>
        <w:jc w:val="both"/>
      </w:pPr>
      <w:r>
        <w:rPr/>
        <w:t>Workers and their supervisors who are denied responsibility feel dissatisfied, bored and frustrated. Meeting responsibility needs may be done by providing workmen with a task and letting them decide on the method of working as long as conditions of expected quality and finishing time are met (Mansfield and Odeh,</w:t>
      </w:r>
      <w:r>
        <w:rPr>
          <w:spacing w:val="-4"/>
        </w:rPr>
        <w:t> </w:t>
      </w:r>
      <w:r>
        <w:rPr/>
        <w:t>1991).</w:t>
      </w:r>
      <w:r>
        <w:rPr>
          <w:spacing w:val="-2"/>
        </w:rPr>
        <w:t> </w:t>
      </w:r>
      <w:r>
        <w:rPr/>
        <w:t>Therefore</w:t>
      </w:r>
      <w:r>
        <w:rPr>
          <w:spacing w:val="-2"/>
        </w:rPr>
        <w:t> </w:t>
      </w:r>
      <w:r>
        <w:rPr/>
        <w:t>the</w:t>
      </w:r>
      <w:r>
        <w:rPr>
          <w:spacing w:val="-3"/>
        </w:rPr>
        <w:t> </w:t>
      </w:r>
      <w:r>
        <w:rPr/>
        <w:t>individual</w:t>
      </w:r>
      <w:r>
        <w:rPr>
          <w:spacing w:val="-2"/>
        </w:rPr>
        <w:t> </w:t>
      </w:r>
      <w:r>
        <w:rPr/>
        <w:t>feels</w:t>
      </w:r>
      <w:r>
        <w:rPr>
          <w:spacing w:val="-3"/>
        </w:rPr>
        <w:t> </w:t>
      </w:r>
      <w:r>
        <w:rPr/>
        <w:t>secure</w:t>
      </w:r>
      <w:r>
        <w:rPr>
          <w:spacing w:val="-4"/>
        </w:rPr>
        <w:t> </w:t>
      </w:r>
      <w:r>
        <w:rPr/>
        <w:t>when</w:t>
      </w:r>
      <w:r>
        <w:rPr>
          <w:spacing w:val="-1"/>
        </w:rPr>
        <w:t> </w:t>
      </w:r>
      <w:r>
        <w:rPr/>
        <w:t>entrusted</w:t>
      </w:r>
      <w:r>
        <w:rPr>
          <w:spacing w:val="-1"/>
        </w:rPr>
        <w:t> </w:t>
      </w:r>
      <w:r>
        <w:rPr/>
        <w:t>with</w:t>
      </w:r>
      <w:r>
        <w:rPr>
          <w:spacing w:val="-3"/>
        </w:rPr>
        <w:t> </w:t>
      </w:r>
      <w:r>
        <w:rPr/>
        <w:t>a</w:t>
      </w:r>
      <w:r>
        <w:rPr>
          <w:spacing w:val="-2"/>
        </w:rPr>
        <w:t> </w:t>
      </w:r>
      <w:r>
        <w:rPr/>
        <w:t>certain amount of responsibility (Moilwa and Langfor, 1990). Providing workers with</w:t>
      </w:r>
    </w:p>
    <w:p>
      <w:pPr>
        <w:spacing w:after="0" w:line="276" w:lineRule="auto"/>
        <w:jc w:val="both"/>
        <w:sectPr>
          <w:pgSz w:w="11910" w:h="16840"/>
          <w:pgMar w:header="0" w:footer="1489" w:top="1340" w:bottom="1780" w:left="960" w:right="0"/>
        </w:sectPr>
      </w:pPr>
    </w:p>
    <w:p>
      <w:pPr>
        <w:pStyle w:val="BodyText"/>
        <w:spacing w:line="276" w:lineRule="auto" w:before="75"/>
        <w:ind w:right="1433"/>
        <w:jc w:val="both"/>
      </w:pPr>
      <w:r>
        <w:rPr/>
        <w:t>an opportunity to use their own initiative shows trust in the employees and motivates their work performance (Kazaz and Ulubeyli, 2007). sufficient autonomy should be granted to the employees in the accomplishment of their job. This would require actions such as reducing the number and frequency of controls</w:t>
      </w:r>
      <w:r>
        <w:rPr>
          <w:spacing w:val="-1"/>
        </w:rPr>
        <w:t> </w:t>
      </w:r>
      <w:r>
        <w:rPr/>
        <w:t>and</w:t>
      </w:r>
      <w:r>
        <w:rPr>
          <w:spacing w:val="-1"/>
        </w:rPr>
        <w:t> </w:t>
      </w:r>
      <w:r>
        <w:rPr/>
        <w:t>making</w:t>
      </w:r>
      <w:r>
        <w:rPr>
          <w:spacing w:val="-1"/>
        </w:rPr>
        <w:t> </w:t>
      </w:r>
      <w:r>
        <w:rPr/>
        <w:t>employees</w:t>
      </w:r>
      <w:r>
        <w:rPr>
          <w:spacing w:val="-1"/>
        </w:rPr>
        <w:t> </w:t>
      </w:r>
      <w:r>
        <w:rPr/>
        <w:t>responsible</w:t>
      </w:r>
      <w:r>
        <w:rPr>
          <w:spacing w:val="-2"/>
        </w:rPr>
        <w:t> </w:t>
      </w:r>
      <w:r>
        <w:rPr/>
        <w:t>for</w:t>
      </w:r>
      <w:r>
        <w:rPr>
          <w:spacing w:val="-2"/>
        </w:rPr>
        <w:t> </w:t>
      </w:r>
      <w:r>
        <w:rPr/>
        <w:t>checking their</w:t>
      </w:r>
      <w:r>
        <w:rPr>
          <w:spacing w:val="-2"/>
        </w:rPr>
        <w:t> </w:t>
      </w:r>
      <w:r>
        <w:rPr/>
        <w:t>own</w:t>
      </w:r>
      <w:r>
        <w:rPr>
          <w:spacing w:val="-1"/>
        </w:rPr>
        <w:t> </w:t>
      </w:r>
      <w:r>
        <w:rPr/>
        <w:t>work</w:t>
      </w:r>
      <w:r>
        <w:rPr>
          <w:spacing w:val="-1"/>
        </w:rPr>
        <w:t> </w:t>
      </w:r>
      <w:r>
        <w:rPr/>
        <w:t>(Khan, 1993).</w:t>
      </w:r>
      <w:r>
        <w:rPr>
          <w:spacing w:val="40"/>
        </w:rPr>
        <w:t> </w:t>
      </w:r>
      <w:r>
        <w:rPr/>
        <w:t>Asad and Dainty (2005) ensured that, participation in the decision- making considered an important motivating factors of construction employees. Employees enjoy being assigned challenging job tasks. Challenging jobs should not be interpreted as employees being subjected to more work. It should refer to employees handling more demanding work with greater autonomy, while receiving support within the organization. Maloney (1986) found that some hygiene factors can motivate construction employees, in particular, site managers who value responsibility and autonomy as a powerful motivator. This suggests that quality of work life includes the autonomy people are granted in the performance of their work, the participation they are allowed in making decisions that affect them, and the social interactions allowed by the job.</w:t>
      </w:r>
    </w:p>
    <w:p>
      <w:pPr>
        <w:pStyle w:val="BodyText"/>
        <w:spacing w:line="276" w:lineRule="auto" w:before="160"/>
        <w:ind w:right="1436"/>
        <w:jc w:val="both"/>
      </w:pPr>
      <w:r>
        <w:rPr/>
        <w:t>Giving people the choice to make decisions and giving them tools and supports to their job will increase their inner motivational force. A manager should</w:t>
      </w:r>
      <w:r>
        <w:rPr>
          <w:spacing w:val="40"/>
        </w:rPr>
        <w:t> </w:t>
      </w:r>
      <w:r>
        <w:rPr/>
        <w:t>define clear and achievable goals for his workers and should give them</w:t>
      </w:r>
      <w:r>
        <w:rPr>
          <w:spacing w:val="40"/>
        </w:rPr>
        <w:t> </w:t>
      </w:r>
      <w:r>
        <w:rPr/>
        <w:t>authority and resources to achieve those goals (Halepota, 2005 and Mustapha and Naoum, 1998). Workers are highly motivated if they are allowed to convey their opinions to their supervisors and managers. Therefore, communication channels</w:t>
      </w:r>
      <w:r>
        <w:rPr>
          <w:spacing w:val="80"/>
          <w:w w:val="150"/>
        </w:rPr>
        <w:t> </w:t>
      </w:r>
      <w:r>
        <w:rPr/>
        <w:t>for</w:t>
      </w:r>
      <w:r>
        <w:rPr>
          <w:spacing w:val="80"/>
          <w:w w:val="150"/>
        </w:rPr>
        <w:t> </w:t>
      </w:r>
      <w:r>
        <w:rPr/>
        <w:t>different</w:t>
      </w:r>
      <w:r>
        <w:rPr>
          <w:spacing w:val="80"/>
          <w:w w:val="150"/>
        </w:rPr>
        <w:t> </w:t>
      </w:r>
      <w:r>
        <w:rPr/>
        <w:t>organizational</w:t>
      </w:r>
      <w:r>
        <w:rPr>
          <w:spacing w:val="80"/>
          <w:w w:val="150"/>
        </w:rPr>
        <w:t> </w:t>
      </w:r>
      <w:r>
        <w:rPr/>
        <w:t>levels</w:t>
      </w:r>
      <w:r>
        <w:rPr>
          <w:spacing w:val="80"/>
          <w:w w:val="150"/>
        </w:rPr>
        <w:t> </w:t>
      </w:r>
      <w:r>
        <w:rPr/>
        <w:t>and</w:t>
      </w:r>
      <w:r>
        <w:rPr>
          <w:spacing w:val="80"/>
          <w:w w:val="150"/>
        </w:rPr>
        <w:t> </w:t>
      </w:r>
      <w:r>
        <w:rPr/>
        <w:t>cross</w:t>
      </w:r>
      <w:r>
        <w:rPr>
          <w:spacing w:val="80"/>
          <w:w w:val="150"/>
        </w:rPr>
        <w:t> </w:t>
      </w:r>
      <w:r>
        <w:rPr/>
        <w:t>levels</w:t>
      </w:r>
      <w:r>
        <w:rPr>
          <w:spacing w:val="80"/>
          <w:w w:val="150"/>
        </w:rPr>
        <w:t> </w:t>
      </w:r>
      <w:r>
        <w:rPr/>
        <w:t>should</w:t>
      </w:r>
      <w:r>
        <w:rPr>
          <w:spacing w:val="80"/>
          <w:w w:val="150"/>
        </w:rPr>
        <w:t> </w:t>
      </w:r>
      <w:r>
        <w:rPr/>
        <w:t>be</w:t>
      </w:r>
    </w:p>
    <w:p>
      <w:pPr>
        <w:pStyle w:val="BodyText"/>
        <w:spacing w:before="1"/>
        <w:ind w:right="-116"/>
      </w:pPr>
      <w:r>
        <w:rPr>
          <w:spacing w:val="-2"/>
          <w:w w:val="150"/>
        </w:rPr>
        <w:t>HVWDEOLVKHG</w:t>
      </w:r>
      <w:r>
        <w:rPr>
          <w:spacing w:val="9"/>
          <w:w w:val="160"/>
        </w:rPr>
        <w:t>  </w:t>
      </w:r>
      <w:r>
        <w:rPr>
          <w:spacing w:val="-2"/>
          <w:w w:val="160"/>
        </w:rPr>
        <w:t>IRU</w:t>
      </w:r>
      <w:r>
        <w:rPr>
          <w:spacing w:val="43"/>
          <w:w w:val="160"/>
        </w:rPr>
        <w:t> </w:t>
      </w:r>
      <w:r>
        <w:rPr>
          <w:spacing w:val="-2"/>
          <w:w w:val="150"/>
        </w:rPr>
        <w:t>WKH</w:t>
      </w:r>
      <w:r>
        <w:rPr>
          <w:spacing w:val="48"/>
          <w:w w:val="150"/>
        </w:rPr>
        <w:t> </w:t>
      </w:r>
      <w:r>
        <w:rPr>
          <w:w w:val="202"/>
        </w:rPr>
        <w:t>H</w:t>
      </w:r>
      <w:r>
        <w:rPr>
          <w:spacing w:val="1"/>
          <w:w w:val="202"/>
        </w:rPr>
        <w:t>[</w:t>
      </w:r>
      <w:r>
        <w:rPr>
          <w:spacing w:val="-3"/>
          <w:w w:val="192"/>
        </w:rPr>
        <w:t>F</w:t>
      </w:r>
      <w:r>
        <w:rPr>
          <w:w w:val="150"/>
        </w:rPr>
        <w:t>K</w:t>
      </w:r>
      <w:r>
        <w:rPr>
          <w:spacing w:val="-3"/>
          <w:w w:val="150"/>
        </w:rPr>
        <w:t>D</w:t>
      </w:r>
      <w:r>
        <w:rPr>
          <w:spacing w:val="-249"/>
          <w:w w:val="150"/>
        </w:rPr>
        <w:t>Q</w:t>
      </w:r>
      <w:r>
        <w:rPr>
          <w:spacing w:val="-2"/>
          <w:w w:val="112"/>
        </w:rPr>
        <w:t>n</w:t>
      </w:r>
      <w:r>
        <w:rPr>
          <w:spacing w:val="-31"/>
          <w:w w:val="112"/>
        </w:rPr>
        <w:t>v</w:t>
      </w:r>
      <w:r>
        <w:rPr>
          <w:spacing w:val="-252"/>
          <w:w w:val="269"/>
        </w:rPr>
        <w:t>J</w:t>
      </w:r>
      <w:r>
        <w:rPr>
          <w:w w:val="112"/>
        </w:rPr>
        <w:t>o</w:t>
      </w:r>
      <w:r>
        <w:rPr>
          <w:spacing w:val="-2"/>
          <w:w w:val="112"/>
        </w:rPr>
        <w:t>l</w:t>
      </w:r>
      <w:r>
        <w:rPr>
          <w:spacing w:val="-109"/>
          <w:w w:val="112"/>
        </w:rPr>
        <w:t>v</w:t>
      </w:r>
      <w:r>
        <w:rPr>
          <w:spacing w:val="-172"/>
          <w:w w:val="150"/>
        </w:rPr>
        <w:t>H</w:t>
      </w:r>
      <w:r>
        <w:rPr>
          <w:w w:val="112"/>
        </w:rPr>
        <w:t>e</w:t>
      </w:r>
      <w:r>
        <w:rPr>
          <w:spacing w:val="-172"/>
          <w:w w:val="112"/>
        </w:rPr>
        <w:t>m</w:t>
      </w:r>
      <w:r>
        <w:rPr>
          <w:spacing w:val="41"/>
          <w:w w:val="149"/>
        </w:rPr>
        <w:t> </w:t>
      </w:r>
      <w:r>
        <w:rPr>
          <w:w w:val="127"/>
        </w:rPr>
        <w:t>e</w:t>
      </w:r>
      <w:r>
        <w:rPr>
          <w:spacing w:val="-56"/>
          <w:w w:val="127"/>
        </w:rPr>
        <w:t>n</w:t>
      </w:r>
      <w:r>
        <w:rPr>
          <w:spacing w:val="-225"/>
          <w:w w:val="177"/>
        </w:rPr>
        <w:t>R</w:t>
      </w:r>
      <w:r>
        <w:rPr>
          <w:w w:val="127"/>
        </w:rPr>
        <w:t>t</w:t>
      </w:r>
      <w:r>
        <w:rPr>
          <w:spacing w:val="38"/>
          <w:w w:val="150"/>
        </w:rPr>
        <w:t> </w:t>
      </w:r>
      <w:r>
        <w:rPr>
          <w:spacing w:val="-262"/>
          <w:w w:val="284"/>
        </w:rPr>
        <w:t>I</w:t>
      </w:r>
      <w:r>
        <w:rPr>
          <w:spacing w:val="-2"/>
          <w:w w:val="83"/>
        </w:rPr>
        <w:t>i</w:t>
      </w:r>
      <w:r>
        <w:rPr>
          <w:w w:val="83"/>
        </w:rPr>
        <w:t>n</w:t>
      </w:r>
      <w:r>
        <w:rPr>
          <w:spacing w:val="38"/>
          <w:w w:val="160"/>
        </w:rPr>
        <w:t>  </w:t>
      </w:r>
      <w:r>
        <w:rPr>
          <w:spacing w:val="-4"/>
          <w:w w:val="160"/>
        </w:rPr>
        <w:t>LQIR</w:t>
      </w:r>
    </w:p>
    <w:p>
      <w:pPr>
        <w:pStyle w:val="BodyText"/>
        <w:spacing w:line="276" w:lineRule="auto" w:before="47"/>
        <w:ind w:right="1445"/>
        <w:jc w:val="both"/>
      </w:pPr>
      <w:r>
        <w:rPr/>
        <w:t>decision making in an attempt to motivate construction workers (Lam and Tang </w:t>
      </w:r>
      <w:r>
        <w:rPr>
          <w:spacing w:val="-2"/>
        </w:rPr>
        <w:t>2003).</w:t>
      </w:r>
    </w:p>
    <w:p>
      <w:pPr>
        <w:pStyle w:val="Heading1"/>
        <w:numPr>
          <w:ilvl w:val="0"/>
          <w:numId w:val="32"/>
        </w:numPr>
        <w:tabs>
          <w:tab w:pos="1200" w:val="left" w:leader="none"/>
        </w:tabs>
        <w:spacing w:line="240" w:lineRule="auto" w:before="165" w:after="0"/>
        <w:ind w:left="1200" w:right="0" w:hanging="720"/>
        <w:jc w:val="left"/>
      </w:pPr>
      <w:r>
        <w:rPr/>
        <w:t>Work</w:t>
      </w:r>
      <w:r>
        <w:rPr>
          <w:spacing w:val="-5"/>
        </w:rPr>
        <w:t> </w:t>
      </w:r>
      <w:r>
        <w:rPr>
          <w:spacing w:val="-2"/>
        </w:rPr>
        <w:t>Satisfaction</w:t>
      </w:r>
    </w:p>
    <w:p>
      <w:pPr>
        <w:pStyle w:val="BodyText"/>
        <w:spacing w:line="276" w:lineRule="auto" w:before="206"/>
        <w:ind w:right="1434"/>
        <w:jc w:val="both"/>
      </w:pPr>
      <w:r>
        <w:rPr/>
        <w:t>Construction is not an attractive</w:t>
      </w:r>
      <w:r>
        <w:rPr>
          <w:spacing w:val="-1"/>
        </w:rPr>
        <w:t> </w:t>
      </w:r>
      <w:r>
        <w:rPr/>
        <w:t>industry</w:t>
      </w:r>
      <w:r>
        <w:rPr>
          <w:spacing w:val="-3"/>
        </w:rPr>
        <w:t> </w:t>
      </w:r>
      <w:r>
        <w:rPr/>
        <w:t>for many</w:t>
      </w:r>
      <w:r>
        <w:rPr>
          <w:spacing w:val="-4"/>
        </w:rPr>
        <w:t> </w:t>
      </w:r>
      <w:r>
        <w:rPr/>
        <w:t>workers because the working conditions are generally difficult. However, the industry does offer a wide variety of jobs for those who are capable and willing to undertake them. Higher skills lead to a wider choice of jobs and greater satisfaction in a chosen role, but a lack of skills can lead to dissatisfaction with the job, and hence to poor productivity. The skill levels of workers thus have an effect on productivity through both increased production and enhanced job satisfaction (Kazaz and Ulubeyli, 2007).</w:t>
      </w:r>
    </w:p>
    <w:p>
      <w:pPr>
        <w:spacing w:after="0" w:line="276" w:lineRule="auto"/>
        <w:jc w:val="both"/>
        <w:sectPr>
          <w:pgSz w:w="11910" w:h="16840"/>
          <w:pgMar w:header="0" w:footer="1489" w:top="1340" w:bottom="1780" w:left="960" w:right="0"/>
        </w:sectPr>
      </w:pPr>
    </w:p>
    <w:p>
      <w:pPr>
        <w:pStyle w:val="BodyText"/>
        <w:spacing w:line="276" w:lineRule="auto" w:before="75"/>
        <w:ind w:right="1434"/>
        <w:jc w:val="both"/>
      </w:pPr>
      <w:r>
        <w:rPr/>
        <w:t>Satisfaction is a function of the job outcomes desired and expected and those received. Individuals who receive the outcome they desire or expect from their work will tend to be more satisfied with their work (Maloney and McFillen, 1985). Satisfaction in the work itself and job growth are really interrelated to many of the other satisfiers recognized by Herzberg (1968), Moilwa and Langfor (1990) and others. Managers can motivate engineers to be more creative, imaginative, and ingenious in their statement of ideas and work methods if they are allowed some autonomy at work. Individuals who have fulfilled many of their other needs such as job security, social acceptance, and peer or public recognition will fell satisfied (McQuilleen, 1986).</w:t>
      </w:r>
    </w:p>
    <w:p>
      <w:pPr>
        <w:pStyle w:val="BodyText"/>
        <w:spacing w:line="276" w:lineRule="auto" w:before="159"/>
        <w:ind w:right="1437"/>
        <w:jc w:val="both"/>
      </w:pPr>
      <w:r>
        <w:rPr/>
        <w:t>Proper recruitment and selection procedures can play an important role in the motivational process, so that people with the necessary and appropriate skills and aptitudes can be placed on those jobs where they can best perform and derive maximum satisfaction (Asad and Dainty, 2005). Overall satisfaction was measured on two multi- item scales. The first represented general job satisfaction and the second measured a worker's intrinsic satisfaction (Maloney and McFillen, 1987). Self-satisfaction and the feeling of accomplishment on doing a job successfully from the work done are considered as a prime motivating factor. It can be suggested that in order to maximize self-satisfaction from the work done, it is important that companies should adopt proper recruitment and selection procedures. It has been suggested by previous studies that, human-sourced work accidents, absenteeism and turnover are more common</w:t>
      </w:r>
      <w:r>
        <w:rPr>
          <w:spacing w:val="-1"/>
        </w:rPr>
        <w:t> </w:t>
      </w:r>
      <w:r>
        <w:rPr/>
        <w:t>among</w:t>
      </w:r>
      <w:r>
        <w:rPr>
          <w:spacing w:val="-1"/>
        </w:rPr>
        <w:t> </w:t>
      </w:r>
      <w:r>
        <w:rPr/>
        <w:t>workers</w:t>
      </w:r>
      <w:r>
        <w:rPr>
          <w:spacing w:val="-1"/>
        </w:rPr>
        <w:t> </w:t>
      </w:r>
      <w:r>
        <w:rPr/>
        <w:t>who</w:t>
      </w:r>
      <w:r>
        <w:rPr>
          <w:spacing w:val="-1"/>
        </w:rPr>
        <w:t> </w:t>
      </w:r>
      <w:r>
        <w:rPr/>
        <w:t>are</w:t>
      </w:r>
      <w:r>
        <w:rPr>
          <w:spacing w:val="-1"/>
        </w:rPr>
        <w:t> </w:t>
      </w:r>
      <w:r>
        <w:rPr/>
        <w:t>unhappy</w:t>
      </w:r>
      <w:r>
        <w:rPr>
          <w:spacing w:val="-2"/>
        </w:rPr>
        <w:t> </w:t>
      </w:r>
      <w:r>
        <w:rPr/>
        <w:t>with</w:t>
      </w:r>
      <w:r>
        <w:rPr>
          <w:spacing w:val="-1"/>
        </w:rPr>
        <w:t> </w:t>
      </w:r>
      <w:r>
        <w:rPr/>
        <w:t>their</w:t>
      </w:r>
      <w:r>
        <w:rPr>
          <w:spacing w:val="-1"/>
        </w:rPr>
        <w:t> </w:t>
      </w:r>
      <w:r>
        <w:rPr/>
        <w:t>work</w:t>
      </w:r>
      <w:r>
        <w:rPr>
          <w:spacing w:val="-1"/>
        </w:rPr>
        <w:t> </w:t>
      </w:r>
      <w:r>
        <w:rPr/>
        <w:t>situation</w:t>
      </w:r>
      <w:r>
        <w:rPr>
          <w:spacing w:val="-1"/>
        </w:rPr>
        <w:t> </w:t>
      </w:r>
      <w:r>
        <w:rPr/>
        <w:t>than</w:t>
      </w:r>
      <w:r>
        <w:rPr>
          <w:spacing w:val="-1"/>
        </w:rPr>
        <w:t> </w:t>
      </w:r>
      <w:r>
        <w:rPr/>
        <w:t>among those who are satisfied (Kazaz and Ulubeyli, 2007). Satisfied workers exhibit lower absenteeism and turnover and file fewer grievances. According to the study of Maloney and McFillen (1985), the workers were asked about the importance they attach to various job related factors and their satisfaction with each factor</w:t>
      </w:r>
    </w:p>
    <w:p>
      <w:pPr>
        <w:pStyle w:val="BodyText"/>
        <w:ind w:left="0"/>
      </w:pPr>
    </w:p>
    <w:p>
      <w:pPr>
        <w:pStyle w:val="BodyText"/>
        <w:spacing w:before="51"/>
        <w:ind w:left="0"/>
      </w:pPr>
    </w:p>
    <w:p>
      <w:pPr>
        <w:pStyle w:val="Heading1"/>
        <w:numPr>
          <w:ilvl w:val="0"/>
          <w:numId w:val="32"/>
        </w:numPr>
        <w:tabs>
          <w:tab w:pos="1200" w:val="left" w:leader="none"/>
        </w:tabs>
        <w:spacing w:line="240" w:lineRule="auto" w:before="0" w:after="0"/>
        <w:ind w:left="1200" w:right="0" w:hanging="720"/>
        <w:jc w:val="left"/>
      </w:pPr>
      <w:r>
        <w:rPr>
          <w:spacing w:val="-2"/>
        </w:rPr>
        <w:t>Advancement</w:t>
      </w:r>
    </w:p>
    <w:p>
      <w:pPr>
        <w:pStyle w:val="BodyText"/>
        <w:spacing w:line="276" w:lineRule="auto" w:before="206"/>
        <w:ind w:right="1434"/>
        <w:jc w:val="both"/>
      </w:pPr>
      <w:r>
        <w:rPr/>
        <w:t>Career advancement is one way that operatives expect to be rewarded for their effort and achievement. Part of</w:t>
      </w:r>
      <w:r>
        <w:rPr>
          <w:spacing w:val="-1"/>
        </w:rPr>
        <w:t> </w:t>
      </w:r>
      <w:r>
        <w:rPr/>
        <w:t>the motivation to grow with new knowledge</w:t>
      </w:r>
      <w:r>
        <w:rPr>
          <w:spacing w:val="-1"/>
        </w:rPr>
        <w:t> </w:t>
      </w:r>
      <w:r>
        <w:rPr/>
        <w:t>and responsibilities is the reward of advancement (McQuilleen, 1986). Short-term employment in the construction industry appears to be a common policy; this lessens</w:t>
      </w:r>
      <w:r>
        <w:rPr>
          <w:spacing w:val="32"/>
        </w:rPr>
        <w:t> </w:t>
      </w:r>
      <w:r>
        <w:rPr/>
        <w:t>the</w:t>
      </w:r>
      <w:r>
        <w:rPr>
          <w:spacing w:val="31"/>
        </w:rPr>
        <w:t> </w:t>
      </w:r>
      <w:r>
        <w:rPr/>
        <w:t>opportunities</w:t>
      </w:r>
      <w:r>
        <w:rPr>
          <w:spacing w:val="33"/>
        </w:rPr>
        <w:t> </w:t>
      </w:r>
      <w:r>
        <w:rPr/>
        <w:t>for</w:t>
      </w:r>
      <w:r>
        <w:rPr>
          <w:spacing w:val="31"/>
        </w:rPr>
        <w:t> </w:t>
      </w:r>
      <w:r>
        <w:rPr/>
        <w:t>promotion</w:t>
      </w:r>
      <w:r>
        <w:rPr>
          <w:spacing w:val="33"/>
        </w:rPr>
        <w:t> </w:t>
      </w:r>
      <w:r>
        <w:rPr/>
        <w:t>and</w:t>
      </w:r>
      <w:r>
        <w:rPr>
          <w:spacing w:val="31"/>
        </w:rPr>
        <w:t> </w:t>
      </w:r>
      <w:r>
        <w:rPr/>
        <w:t>advancement</w:t>
      </w:r>
      <w:r>
        <w:rPr>
          <w:spacing w:val="31"/>
        </w:rPr>
        <w:t> </w:t>
      </w:r>
      <w:r>
        <w:rPr/>
        <w:t>in</w:t>
      </w:r>
      <w:r>
        <w:rPr>
          <w:spacing w:val="32"/>
        </w:rPr>
        <w:t> </w:t>
      </w:r>
      <w:r>
        <w:rPr/>
        <w:t>one</w:t>
      </w:r>
      <w:r>
        <w:rPr>
          <w:spacing w:val="31"/>
        </w:rPr>
        <w:t> </w:t>
      </w:r>
      <w:r>
        <w:rPr/>
        <w:t>organization.</w:t>
      </w:r>
    </w:p>
    <w:p>
      <w:pPr>
        <w:spacing w:after="0" w:line="276" w:lineRule="auto"/>
        <w:jc w:val="both"/>
        <w:sectPr>
          <w:pgSz w:w="11910" w:h="16840"/>
          <w:pgMar w:header="0" w:footer="1489" w:top="1340" w:bottom="1760" w:left="960" w:right="0"/>
        </w:sectPr>
      </w:pPr>
    </w:p>
    <w:p>
      <w:pPr>
        <w:pStyle w:val="BodyText"/>
        <w:spacing w:line="276" w:lineRule="auto" w:before="75"/>
        <w:ind w:right="1438"/>
        <w:jc w:val="both"/>
      </w:pPr>
      <w:r>
        <w:rPr/>
        <w:t>Also, many employees in construction are restricted with regard to the advancement ladder owing to the highly specialized nature of their jobs, and they tend to do the same work in all projects. Advancement can be achieved via rewarding staff with special assignments or new responsibilities, transferring them to new jobs, or in any other way that enriches experience and knowledge, such as via attendance at educational courses, or trips to another part of the country or world (Mansfield and Odeh, 1991). The salary factor strongly influences the advancement factor. The implication in this case is that, when advancement is achieved, salary progression is expected to come with it (Moilwa and Langfor, 1990).</w:t>
      </w:r>
    </w:p>
    <w:p>
      <w:pPr>
        <w:pStyle w:val="BodyText"/>
        <w:spacing w:line="276" w:lineRule="auto" w:before="159"/>
        <w:ind w:right="1435"/>
        <w:jc w:val="both"/>
      </w:pPr>
      <w:r>
        <w:rPr/>
        <w:t>Receiving promotion in the organization gives psychological satisfaction. This</w:t>
      </w:r>
      <w:r>
        <w:rPr>
          <w:spacing w:val="40"/>
        </w:rPr>
        <w:t> </w:t>
      </w:r>
      <w:r>
        <w:rPr/>
        <w:t>is because one gets better status, more challenging job, authority etc., which are more worth than getting more pay by way of promotion (Lam and Tang, 2003). Zakeri et al. 1997 found in his survey conducted on Iranian construction operatives that prospect of promotion has been recognized as a motivator. Asad and Dainty (2005) found that, Job promotion was considered to be a more important motivator by the professional staff, compared to the unskilled and skilled operatives. This finding illustrates that professional employees have greater desires for career progress and are more willing to accept positions of higher responsibility. These findings are consistent with Schrader (1972), who suggested</w:t>
      </w:r>
      <w:r>
        <w:rPr>
          <w:spacing w:val="-2"/>
        </w:rPr>
        <w:t> </w:t>
      </w:r>
      <w:r>
        <w:rPr/>
        <w:t>that workers,</w:t>
      </w:r>
      <w:r>
        <w:rPr>
          <w:spacing w:val="-1"/>
        </w:rPr>
        <w:t> </w:t>
      </w:r>
      <w:r>
        <w:rPr/>
        <w:t>who</w:t>
      </w:r>
      <w:r>
        <w:rPr>
          <w:spacing w:val="-1"/>
        </w:rPr>
        <w:t> </w:t>
      </w:r>
      <w:r>
        <w:rPr/>
        <w:t>could</w:t>
      </w:r>
      <w:r>
        <w:rPr>
          <w:spacing w:val="-1"/>
        </w:rPr>
        <w:t> </w:t>
      </w:r>
      <w:r>
        <w:rPr/>
        <w:t>have</w:t>
      </w:r>
      <w:r>
        <w:rPr>
          <w:spacing w:val="-4"/>
        </w:rPr>
        <w:t> </w:t>
      </w:r>
      <w:r>
        <w:rPr/>
        <w:t>been</w:t>
      </w:r>
      <w:r>
        <w:rPr>
          <w:spacing w:val="-2"/>
        </w:rPr>
        <w:t> </w:t>
      </w:r>
      <w:r>
        <w:rPr/>
        <w:t>promoted,</w:t>
      </w:r>
      <w:r>
        <w:rPr>
          <w:spacing w:val="-4"/>
        </w:rPr>
        <w:t> </w:t>
      </w:r>
      <w:r>
        <w:rPr/>
        <w:t>opt</w:t>
      </w:r>
      <w:r>
        <w:rPr>
          <w:spacing w:val="-1"/>
        </w:rPr>
        <w:t> </w:t>
      </w:r>
      <w:r>
        <w:rPr/>
        <w:t>to</w:t>
      </w:r>
      <w:r>
        <w:rPr>
          <w:spacing w:val="-2"/>
        </w:rPr>
        <w:t> </w:t>
      </w:r>
      <w:r>
        <w:rPr/>
        <w:t>remain</w:t>
      </w:r>
      <w:r>
        <w:rPr>
          <w:spacing w:val="-1"/>
        </w:rPr>
        <w:t> </w:t>
      </w:r>
      <w:r>
        <w:rPr/>
        <w:t>with</w:t>
      </w:r>
      <w:r>
        <w:rPr>
          <w:spacing w:val="-1"/>
        </w:rPr>
        <w:t> </w:t>
      </w:r>
      <w:r>
        <w:rPr/>
        <w:t>their craft as they do not want to take on additional responsibilities of a foreman.</w:t>
      </w:r>
    </w:p>
    <w:p>
      <w:pPr>
        <w:pStyle w:val="BodyText"/>
        <w:ind w:left="0"/>
      </w:pPr>
    </w:p>
    <w:p>
      <w:pPr>
        <w:pStyle w:val="BodyText"/>
        <w:spacing w:before="49"/>
        <w:ind w:left="0"/>
      </w:pPr>
    </w:p>
    <w:p>
      <w:pPr>
        <w:pStyle w:val="Heading1"/>
        <w:numPr>
          <w:ilvl w:val="0"/>
          <w:numId w:val="32"/>
        </w:numPr>
        <w:tabs>
          <w:tab w:pos="1200" w:val="left" w:leader="none"/>
        </w:tabs>
        <w:spacing w:line="240" w:lineRule="auto" w:before="0" w:after="0"/>
        <w:ind w:left="1200" w:right="0" w:hanging="720"/>
        <w:jc w:val="left"/>
      </w:pPr>
      <w:r>
        <w:rPr>
          <w:spacing w:val="-2"/>
        </w:rPr>
        <w:t>Participation</w:t>
      </w:r>
    </w:p>
    <w:p>
      <w:pPr>
        <w:pStyle w:val="BodyText"/>
        <w:spacing w:line="276" w:lineRule="auto" w:before="206"/>
        <w:ind w:right="1438"/>
        <w:jc w:val="both"/>
      </w:pPr>
      <w:r>
        <w:rPr/>
        <w:t>Participation helps workers to simplify the informational link and confront the superior face-to-face, thereby assessing the management's attitude and expected behavioral response to the issue (McQuilleen, 1986). Participation satisfies many needs, such as recognition, affiliation and acceptance. Participation provides the engineer with a feeling of importance, in that he has valuable information to offer that will improve the efficiency of the organization. Participation reduces defensive feelings of employees and establishes a better rapport with management (Mansfield and Odeh, 1991). lack of worker participation</w:t>
      </w:r>
      <w:r>
        <w:rPr>
          <w:spacing w:val="23"/>
        </w:rPr>
        <w:t> </w:t>
      </w:r>
      <w:r>
        <w:rPr/>
        <w:t>in</w:t>
      </w:r>
      <w:r>
        <w:rPr>
          <w:spacing w:val="23"/>
        </w:rPr>
        <w:t> </w:t>
      </w:r>
      <w:r>
        <w:rPr/>
        <w:t>planning</w:t>
      </w:r>
      <w:r>
        <w:rPr>
          <w:spacing w:val="23"/>
        </w:rPr>
        <w:t> </w:t>
      </w:r>
      <w:r>
        <w:rPr/>
        <w:t>seemed</w:t>
      </w:r>
      <w:r>
        <w:rPr>
          <w:spacing w:val="26"/>
        </w:rPr>
        <w:t> </w:t>
      </w:r>
      <w:r>
        <w:rPr/>
        <w:t>to</w:t>
      </w:r>
      <w:r>
        <w:rPr>
          <w:spacing w:val="23"/>
        </w:rPr>
        <w:t> </w:t>
      </w:r>
      <w:r>
        <w:rPr/>
        <w:t>have</w:t>
      </w:r>
      <w:r>
        <w:rPr>
          <w:spacing w:val="22"/>
        </w:rPr>
        <w:t> </w:t>
      </w:r>
      <w:r>
        <w:rPr/>
        <w:t>a</w:t>
      </w:r>
      <w:r>
        <w:rPr>
          <w:spacing w:val="25"/>
        </w:rPr>
        <w:t> </w:t>
      </w:r>
      <w:r>
        <w:rPr/>
        <w:t>demotivating</w:t>
      </w:r>
      <w:r>
        <w:rPr>
          <w:spacing w:val="25"/>
        </w:rPr>
        <w:t> </w:t>
      </w:r>
      <w:r>
        <w:rPr/>
        <w:t>effect.</w:t>
      </w:r>
      <w:r>
        <w:rPr>
          <w:spacing w:val="24"/>
        </w:rPr>
        <w:t> </w:t>
      </w:r>
      <w:r>
        <w:rPr/>
        <w:t>Workers</w:t>
      </w:r>
      <w:r>
        <w:rPr>
          <w:spacing w:val="23"/>
        </w:rPr>
        <w:t> </w:t>
      </w:r>
      <w:r>
        <w:rPr/>
        <w:t>often</w:t>
      </w:r>
    </w:p>
    <w:p>
      <w:pPr>
        <w:pStyle w:val="BodyText"/>
        <w:spacing w:before="2"/>
        <w:jc w:val="both"/>
      </w:pPr>
      <w:r>
        <w:rPr>
          <w:w w:val="150"/>
        </w:rPr>
        <w:t>IHOW</w:t>
      </w:r>
      <w:r>
        <w:rPr>
          <w:spacing w:val="6"/>
          <w:w w:val="175"/>
        </w:rPr>
        <w:t>  </w:t>
      </w:r>
      <w:r>
        <w:rPr>
          <w:w w:val="175"/>
        </w:rPr>
        <w:t>WKH\</w:t>
      </w:r>
      <w:r>
        <w:rPr>
          <w:spacing w:val="6"/>
          <w:w w:val="175"/>
        </w:rPr>
        <w:t>  </w:t>
      </w:r>
      <w:r>
        <w:rPr>
          <w:w w:val="175"/>
        </w:rPr>
        <w:t>ZHUH</w:t>
      </w:r>
      <w:r>
        <w:rPr>
          <w:spacing w:val="20"/>
          <w:w w:val="175"/>
        </w:rPr>
        <w:t> </w:t>
      </w:r>
      <w:r>
        <w:rPr>
          <w:w w:val="150"/>
        </w:rPr>
        <w:t>QRW</w:t>
      </w:r>
      <w:r>
        <w:rPr>
          <w:spacing w:val="23"/>
          <w:w w:val="150"/>
        </w:rPr>
        <w:t>  </w:t>
      </w:r>
      <w:r>
        <w:rPr>
          <w:w w:val="150"/>
        </w:rPr>
        <w:t>KHHGHG</w:t>
      </w:r>
      <w:r>
        <w:rPr>
          <w:spacing w:val="6"/>
          <w:w w:val="175"/>
        </w:rPr>
        <w:t>  </w:t>
      </w:r>
      <w:r>
        <w:rPr>
          <w:w w:val="175"/>
        </w:rPr>
        <w:t>RU</w:t>
      </w:r>
      <w:r>
        <w:rPr>
          <w:spacing w:val="38"/>
          <w:w w:val="175"/>
        </w:rPr>
        <w:t> </w:t>
      </w:r>
      <w:r>
        <w:rPr>
          <w:spacing w:val="-2"/>
          <w:w w:val="175"/>
        </w:rPr>
        <w:t>VLPSO\</w:t>
      </w:r>
    </w:p>
    <w:p>
      <w:pPr>
        <w:pStyle w:val="BodyText"/>
        <w:spacing w:before="48"/>
        <w:jc w:val="both"/>
      </w:pPr>
      <w:r>
        <w:rPr/>
        <w:t>(Kaming</w:t>
      </w:r>
      <w:r>
        <w:rPr>
          <w:spacing w:val="39"/>
        </w:rPr>
        <w:t> </w:t>
      </w:r>
      <w:r>
        <w:rPr/>
        <w:t>et</w:t>
      </w:r>
      <w:r>
        <w:rPr>
          <w:spacing w:val="41"/>
        </w:rPr>
        <w:t> </w:t>
      </w:r>
      <w:r>
        <w:rPr/>
        <w:t>al.,</w:t>
      </w:r>
      <w:r>
        <w:rPr>
          <w:spacing w:val="39"/>
        </w:rPr>
        <w:t> </w:t>
      </w:r>
      <w:r>
        <w:rPr/>
        <w:t>1998).</w:t>
      </w:r>
      <w:r>
        <w:rPr>
          <w:spacing w:val="42"/>
        </w:rPr>
        <w:t> </w:t>
      </w:r>
      <w:r>
        <w:rPr/>
        <w:t>According</w:t>
      </w:r>
      <w:r>
        <w:rPr>
          <w:spacing w:val="41"/>
        </w:rPr>
        <w:t> </w:t>
      </w:r>
      <w:r>
        <w:rPr/>
        <w:t>to</w:t>
      </w:r>
      <w:r>
        <w:rPr>
          <w:spacing w:val="41"/>
        </w:rPr>
        <w:t> </w:t>
      </w:r>
      <w:r>
        <w:rPr/>
        <w:t>Cox</w:t>
      </w:r>
      <w:r>
        <w:rPr>
          <w:spacing w:val="41"/>
        </w:rPr>
        <w:t> </w:t>
      </w:r>
      <w:r>
        <w:rPr/>
        <w:t>et</w:t>
      </w:r>
      <w:r>
        <w:rPr>
          <w:spacing w:val="42"/>
        </w:rPr>
        <w:t> </w:t>
      </w:r>
      <w:r>
        <w:rPr/>
        <w:t>al.</w:t>
      </w:r>
      <w:r>
        <w:rPr>
          <w:spacing w:val="42"/>
        </w:rPr>
        <w:t> </w:t>
      </w:r>
      <w:r>
        <w:rPr/>
        <w:t>(2006),</w:t>
      </w:r>
      <w:r>
        <w:rPr>
          <w:spacing w:val="40"/>
        </w:rPr>
        <w:t> </w:t>
      </w:r>
      <w:r>
        <w:rPr/>
        <w:t>two</w:t>
      </w:r>
      <w:r>
        <w:rPr>
          <w:spacing w:val="41"/>
        </w:rPr>
        <w:t> </w:t>
      </w:r>
      <w:r>
        <w:rPr/>
        <w:t>sets</w:t>
      </w:r>
      <w:r>
        <w:rPr>
          <w:spacing w:val="41"/>
        </w:rPr>
        <w:t> </w:t>
      </w:r>
      <w:r>
        <w:rPr/>
        <w:t>of</w:t>
      </w:r>
      <w:r>
        <w:rPr>
          <w:spacing w:val="41"/>
        </w:rPr>
        <w:t> </w:t>
      </w:r>
      <w:r>
        <w:rPr>
          <w:spacing w:val="-2"/>
        </w:rPr>
        <w:t>attributes</w:t>
      </w:r>
    </w:p>
    <w:p>
      <w:pPr>
        <w:spacing w:after="0"/>
        <w:jc w:val="both"/>
        <w:sectPr>
          <w:pgSz w:w="11910" w:h="16840"/>
          <w:pgMar w:header="0" w:footer="1489" w:top="1340" w:bottom="1760" w:left="960" w:right="0"/>
        </w:sectPr>
      </w:pPr>
    </w:p>
    <w:p>
      <w:pPr>
        <w:pStyle w:val="BodyText"/>
        <w:spacing w:line="276" w:lineRule="auto" w:before="75"/>
        <w:ind w:right="1442"/>
        <w:jc w:val="both"/>
      </w:pPr>
      <w:r>
        <w:rPr/>
        <w:t>affecting workforce needs were determined. The first set was praise and feeling like being a member of the group. In addition, feeling like being a member of the group was also found to be a common attribute with job security. This suggests that workers need praise before they get the feeling of being accepted by the group or crew. This acceptance into the group then leads to a feeling of job security.</w:t>
      </w:r>
    </w:p>
    <w:p>
      <w:pPr>
        <w:pStyle w:val="BodyText"/>
        <w:ind w:left="0"/>
      </w:pPr>
    </w:p>
    <w:p>
      <w:pPr>
        <w:pStyle w:val="BodyText"/>
        <w:spacing w:before="48"/>
        <w:ind w:left="0"/>
      </w:pPr>
    </w:p>
    <w:p>
      <w:pPr>
        <w:pStyle w:val="Heading1"/>
        <w:numPr>
          <w:ilvl w:val="0"/>
          <w:numId w:val="32"/>
        </w:numPr>
        <w:tabs>
          <w:tab w:pos="1200" w:val="left" w:leader="none"/>
        </w:tabs>
        <w:spacing w:line="240" w:lineRule="auto" w:before="0" w:after="0"/>
        <w:ind w:left="1200" w:right="0" w:hanging="720"/>
        <w:jc w:val="left"/>
      </w:pPr>
      <w:r>
        <w:rPr>
          <w:spacing w:val="-2"/>
        </w:rPr>
        <w:t>Competition</w:t>
      </w:r>
    </w:p>
    <w:p>
      <w:pPr>
        <w:pStyle w:val="BodyText"/>
        <w:spacing w:line="276" w:lineRule="auto" w:before="206"/>
        <w:ind w:right="1437"/>
        <w:jc w:val="both"/>
      </w:pPr>
      <w:r>
        <w:rPr/>
        <w:t>Competition increases innovation, and mental output can improve considerably as a result. Implementing competition in construction projects opens up the way for individuals with distinguished qualities to put their potential to work, which can then lead on to opportunities for later promotion. There are many positive aspects included in competition programmers, such as bringing the right kind of challenge to site employees, to reduce boredom and make repetitive work more acceptable (Mansfield and Odeh, 1991). Competition are more likely to act as universal vehicles for motivation (Mansfield and Odeh, 1991 and Khan, 1993). Many individuals produce better performance in a competitive work environment. This competitive drive can be utilized in the work environment by strengthening any competitive elements that exist between individual workers</w:t>
      </w:r>
      <w:r>
        <w:rPr>
          <w:spacing w:val="80"/>
        </w:rPr>
        <w:t> </w:t>
      </w:r>
      <w:r>
        <w:rPr/>
        <w:t>or between crews. This can then be channeled into productive competitions, possibly involving a bonus scheme (Kazaz and Ulubeyli, 2007).</w:t>
      </w:r>
    </w:p>
    <w:p>
      <w:pPr>
        <w:pStyle w:val="BodyText"/>
        <w:ind w:left="0"/>
      </w:pPr>
    </w:p>
    <w:p>
      <w:pPr>
        <w:pStyle w:val="BodyText"/>
        <w:spacing w:before="49"/>
        <w:ind w:left="0"/>
      </w:pPr>
    </w:p>
    <w:p>
      <w:pPr>
        <w:pStyle w:val="Heading1"/>
        <w:numPr>
          <w:ilvl w:val="0"/>
          <w:numId w:val="32"/>
        </w:numPr>
        <w:tabs>
          <w:tab w:pos="1200" w:val="left" w:leader="none"/>
        </w:tabs>
        <w:spacing w:line="240" w:lineRule="auto" w:before="0" w:after="0"/>
        <w:ind w:left="1200" w:right="0" w:hanging="720"/>
        <w:jc w:val="left"/>
      </w:pPr>
      <w:r>
        <w:rPr>
          <w:spacing w:val="-2"/>
        </w:rPr>
        <w:t>Safety</w:t>
      </w:r>
    </w:p>
    <w:p>
      <w:pPr>
        <w:pStyle w:val="BodyText"/>
        <w:spacing w:before="206"/>
      </w:pPr>
      <w:r>
        <w:rPr>
          <w:w w:val="165"/>
        </w:rPr>
        <w:t>6DIHW\</w:t>
      </w:r>
      <w:r>
        <w:rPr>
          <w:spacing w:val="-9"/>
          <w:w w:val="165"/>
        </w:rPr>
        <w:t>  </w:t>
      </w:r>
      <w:r>
        <w:rPr>
          <w:w w:val="160"/>
        </w:rPr>
        <w:t>LV</w:t>
      </w:r>
      <w:r>
        <w:rPr>
          <w:spacing w:val="-6"/>
          <w:w w:val="160"/>
        </w:rPr>
        <w:t>  </w:t>
      </w:r>
      <w:r>
        <w:rPr>
          <w:w w:val="160"/>
        </w:rPr>
        <w:t>LPSRUWDQW</w:t>
      </w:r>
      <w:r>
        <w:rPr>
          <w:spacing w:val="-5"/>
          <w:w w:val="160"/>
        </w:rPr>
        <w:t>  </w:t>
      </w:r>
      <w:r>
        <w:rPr>
          <w:w w:val="165"/>
        </w:rPr>
        <w:t>IRU</w:t>
      </w:r>
      <w:r>
        <w:rPr>
          <w:spacing w:val="8"/>
          <w:w w:val="165"/>
        </w:rPr>
        <w:t> </w:t>
      </w:r>
      <w:r>
        <w:rPr>
          <w:w w:val="165"/>
        </w:rPr>
        <w:t>VWDELOLW\</w:t>
      </w:r>
      <w:r>
        <w:rPr>
          <w:spacing w:val="-9"/>
          <w:w w:val="165"/>
        </w:rPr>
        <w:t>  </w:t>
      </w:r>
      <w:r>
        <w:rPr>
          <w:spacing w:val="-5"/>
          <w:w w:val="165"/>
        </w:rPr>
        <w:t>RI</w:t>
      </w:r>
    </w:p>
    <w:p>
      <w:pPr>
        <w:pStyle w:val="BodyText"/>
        <w:spacing w:line="276" w:lineRule="auto" w:before="50"/>
        <w:ind w:right="1438"/>
        <w:jc w:val="both"/>
      </w:pPr>
      <w:r>
        <w:rPr/>
        <w:t>large, for sanity, and for any other productive generation and application of the thought process. The lack of</w:t>
      </w:r>
      <w:r>
        <w:rPr>
          <w:spacing w:val="-1"/>
        </w:rPr>
        <w:t> </w:t>
      </w:r>
      <w:r>
        <w:rPr/>
        <w:t>this basic need creates instability, incoherence, and fragmented thought and personality (Shoura and Singh, 1999).</w:t>
      </w:r>
      <w:r>
        <w:rPr>
          <w:spacing w:val="40"/>
        </w:rPr>
        <w:t> </w:t>
      </w:r>
      <w:r>
        <w:rPr/>
        <w:t>Safety has always a priority at any construction job site because the dangerous nature of most construction works renders them liable to many accidents. Occupational injuries can harm the reputation of a company, decrease productivity, and result in huge costs (Kazaz and Ulubeyli, 2007). The problem with unsafe working conditions is not always due to a lack of safety equipment, but is often caused</w:t>
      </w:r>
      <w:r>
        <w:rPr>
          <w:spacing w:val="40"/>
        </w:rPr>
        <w:t> </w:t>
      </w:r>
      <w:r>
        <w:rPr/>
        <w:t>by worker non-conformance to safety rules (Kaming et al., 1998).</w:t>
      </w:r>
      <w:r>
        <w:rPr>
          <w:spacing w:val="40"/>
        </w:rPr>
        <w:t> </w:t>
      </w:r>
      <w:r>
        <w:rPr/>
        <w:t>Health and Safety</w:t>
      </w:r>
      <w:r>
        <w:rPr>
          <w:spacing w:val="32"/>
        </w:rPr>
        <w:t> </w:t>
      </w:r>
      <w:r>
        <w:rPr/>
        <w:t>was</w:t>
      </w:r>
      <w:r>
        <w:rPr>
          <w:spacing w:val="36"/>
        </w:rPr>
        <w:t> </w:t>
      </w:r>
      <w:r>
        <w:rPr/>
        <w:t>considered</w:t>
      </w:r>
      <w:r>
        <w:rPr>
          <w:spacing w:val="36"/>
        </w:rPr>
        <w:t> </w:t>
      </w:r>
      <w:r>
        <w:rPr/>
        <w:t>a</w:t>
      </w:r>
      <w:r>
        <w:rPr>
          <w:spacing w:val="33"/>
        </w:rPr>
        <w:t> </w:t>
      </w:r>
      <w:r>
        <w:rPr/>
        <w:t>primary</w:t>
      </w:r>
      <w:r>
        <w:rPr>
          <w:spacing w:val="32"/>
        </w:rPr>
        <w:t> </w:t>
      </w:r>
      <w:r>
        <w:rPr/>
        <w:t>influence</w:t>
      </w:r>
      <w:r>
        <w:rPr>
          <w:spacing w:val="35"/>
        </w:rPr>
        <w:t> </w:t>
      </w:r>
      <w:r>
        <w:rPr/>
        <w:t>on</w:t>
      </w:r>
      <w:r>
        <w:rPr>
          <w:spacing w:val="36"/>
        </w:rPr>
        <w:t> </w:t>
      </w:r>
      <w:r>
        <w:rPr/>
        <w:t>motivation</w:t>
      </w:r>
      <w:r>
        <w:rPr>
          <w:spacing w:val="34"/>
        </w:rPr>
        <w:t> </w:t>
      </w:r>
      <w:r>
        <w:rPr/>
        <w:t>by</w:t>
      </w:r>
      <w:r>
        <w:rPr>
          <w:spacing w:val="34"/>
        </w:rPr>
        <w:t> </w:t>
      </w:r>
      <w:r>
        <w:rPr/>
        <w:t>both</w:t>
      </w:r>
      <w:r>
        <w:rPr>
          <w:spacing w:val="36"/>
        </w:rPr>
        <w:t> </w:t>
      </w:r>
      <w:r>
        <w:rPr/>
        <w:t>skilled</w:t>
      </w:r>
      <w:r>
        <w:rPr>
          <w:spacing w:val="34"/>
        </w:rPr>
        <w:t> </w:t>
      </w:r>
      <w:r>
        <w:rPr/>
        <w:t>and</w:t>
      </w:r>
    </w:p>
    <w:p>
      <w:pPr>
        <w:spacing w:after="0" w:line="276" w:lineRule="auto"/>
        <w:jc w:val="both"/>
        <w:sectPr>
          <w:pgSz w:w="11910" w:h="16840"/>
          <w:pgMar w:header="0" w:footer="1489" w:top="1340" w:bottom="1780" w:left="960" w:right="0"/>
        </w:sectPr>
      </w:pPr>
    </w:p>
    <w:p>
      <w:pPr>
        <w:pStyle w:val="BodyText"/>
        <w:spacing w:line="276" w:lineRule="auto" w:before="75"/>
        <w:ind w:right="1442"/>
        <w:jc w:val="both"/>
      </w:pPr>
      <w:r>
        <w:rPr/>
        <w:t>unskilled operatives. Thus, construction companies should take measures to create more awareness about the health and safety issues on the construction sites, provide proper safety training to their employees and make efforts to</w:t>
      </w:r>
      <w:r>
        <w:rPr>
          <w:spacing w:val="80"/>
        </w:rPr>
        <w:t> </w:t>
      </w:r>
      <w:r>
        <w:rPr/>
        <w:t>make the sites safer for the skilled and general labor (Asad and Dainty, 2005). The findings of Kazaz and Ulubeyli (2007) showed that, There is an association between enhanced</w:t>
      </w:r>
      <w:r>
        <w:rPr>
          <w:spacing w:val="-1"/>
        </w:rPr>
        <w:t> </w:t>
      </w:r>
      <w:r>
        <w:rPr/>
        <w:t>safety</w:t>
      </w:r>
      <w:r>
        <w:rPr>
          <w:spacing w:val="-5"/>
        </w:rPr>
        <w:t> </w:t>
      </w:r>
      <w:r>
        <w:rPr/>
        <w:t>and timely</w:t>
      </w:r>
      <w:r>
        <w:rPr>
          <w:spacing w:val="-5"/>
        </w:rPr>
        <w:t> </w:t>
      </w:r>
      <w:r>
        <w:rPr/>
        <w:t>payment</w:t>
      </w:r>
      <w:r>
        <w:rPr>
          <w:spacing w:val="-1"/>
        </w:rPr>
        <w:t> </w:t>
      </w:r>
      <w:r>
        <w:rPr/>
        <w:t>of remuneration,</w:t>
      </w:r>
      <w:r>
        <w:rPr>
          <w:spacing w:val="-3"/>
        </w:rPr>
        <w:t> </w:t>
      </w:r>
      <w:r>
        <w:rPr/>
        <w:t>and this suggests that delayed payments increase the risk of workers becoming dissatisfied at work, and thus more careless. In addition, dissatisfied workers are more likely</w:t>
      </w:r>
      <w:r>
        <w:rPr>
          <w:spacing w:val="40"/>
        </w:rPr>
        <w:t> </w:t>
      </w:r>
      <w:r>
        <w:rPr/>
        <w:t>to waste materials, and perhaps even sabotage equipment intentionally, thus increasing accident rates.</w:t>
      </w:r>
    </w:p>
    <w:p>
      <w:pPr>
        <w:pStyle w:val="BodyText"/>
        <w:ind w:left="0"/>
      </w:pPr>
    </w:p>
    <w:p>
      <w:pPr>
        <w:pStyle w:val="BodyText"/>
        <w:spacing w:before="48"/>
        <w:ind w:left="0"/>
      </w:pPr>
    </w:p>
    <w:p>
      <w:pPr>
        <w:pStyle w:val="Heading1"/>
        <w:numPr>
          <w:ilvl w:val="0"/>
          <w:numId w:val="32"/>
        </w:numPr>
        <w:tabs>
          <w:tab w:pos="1200" w:val="left" w:leader="none"/>
        </w:tabs>
        <w:spacing w:line="240" w:lineRule="auto" w:before="0" w:after="0"/>
        <w:ind w:left="1200" w:right="0" w:hanging="720"/>
        <w:jc w:val="left"/>
      </w:pPr>
      <w:r>
        <w:rPr/>
        <w:t>Job </w:t>
      </w:r>
      <w:r>
        <w:rPr>
          <w:spacing w:val="-2"/>
        </w:rPr>
        <w:t>Security</w:t>
      </w:r>
    </w:p>
    <w:p>
      <w:pPr>
        <w:pStyle w:val="BodyText"/>
        <w:spacing w:line="276" w:lineRule="auto" w:before="206"/>
        <w:ind w:right="1435"/>
        <w:jc w:val="both"/>
      </w:pPr>
      <w:r>
        <w:rPr/>
        <w:t>Job security was considered an important job-related motivating factor by all</w:t>
      </w:r>
      <w:r>
        <w:rPr>
          <w:spacing w:val="80"/>
        </w:rPr>
        <w:t> </w:t>
      </w:r>
      <w:r>
        <w:rPr/>
        <w:t>the categories of employees. The finding of Asad and Dainty (2005) indicates higher importance attached to job security by the employees, when compared with</w:t>
      </w:r>
      <w:r>
        <w:rPr>
          <w:spacing w:val="40"/>
        </w:rPr>
        <w:t> </w:t>
      </w:r>
      <w:r>
        <w:rPr/>
        <w:t>the</w:t>
      </w:r>
      <w:r>
        <w:rPr>
          <w:spacing w:val="40"/>
        </w:rPr>
        <w:t> </w:t>
      </w:r>
      <w:r>
        <w:rPr/>
        <w:t>past</w:t>
      </w:r>
      <w:r>
        <w:rPr>
          <w:spacing w:val="40"/>
        </w:rPr>
        <w:t> </w:t>
      </w:r>
      <w:r>
        <w:rPr/>
        <w:t>(Schrader,</w:t>
      </w:r>
      <w:r>
        <w:rPr>
          <w:spacing w:val="40"/>
        </w:rPr>
        <w:t> </w:t>
      </w:r>
      <w:r>
        <w:rPr/>
        <w:t>1972</w:t>
      </w:r>
      <w:r>
        <w:rPr>
          <w:spacing w:val="40"/>
        </w:rPr>
        <w:t> </w:t>
      </w:r>
      <w:r>
        <w:rPr/>
        <w:t>and</w:t>
      </w:r>
      <w:r>
        <w:rPr>
          <w:spacing w:val="40"/>
        </w:rPr>
        <w:t> </w:t>
      </w:r>
      <w:r>
        <w:rPr/>
        <w:t>Hazeltine,</w:t>
      </w:r>
      <w:r>
        <w:rPr>
          <w:spacing w:val="40"/>
        </w:rPr>
        <w:t> </w:t>
      </w:r>
      <w:r>
        <w:rPr/>
        <w:t>1976).</w:t>
      </w:r>
      <w:r>
        <w:rPr>
          <w:spacing w:val="40"/>
        </w:rPr>
        <w:t> </w:t>
      </w:r>
      <w:r>
        <w:rPr/>
        <w:t>The</w:t>
      </w:r>
      <w:r>
        <w:rPr>
          <w:spacing w:val="40"/>
        </w:rPr>
        <w:t> </w:t>
      </w:r>
      <w:r>
        <w:rPr/>
        <w:t>higher</w:t>
      </w:r>
      <w:r>
        <w:rPr>
          <w:spacing w:val="40"/>
        </w:rPr>
        <w:t> </w:t>
      </w:r>
      <w:r>
        <w:rPr/>
        <w:t>need</w:t>
      </w:r>
      <w:r>
        <w:rPr>
          <w:spacing w:val="40"/>
        </w:rPr>
        <w:t> </w:t>
      </w:r>
      <w:r>
        <w:rPr/>
        <w:t>for</w:t>
      </w:r>
      <w:r>
        <w:rPr>
          <w:spacing w:val="40"/>
        </w:rPr>
        <w:t> </w:t>
      </w:r>
      <w:r>
        <w:rPr/>
        <w:t>job</w:t>
      </w:r>
    </w:p>
    <w:p>
      <w:pPr>
        <w:pStyle w:val="BodyText"/>
        <w:spacing w:line="322" w:lineRule="exact"/>
        <w:ind w:right="-58"/>
      </w:pPr>
      <w:r>
        <w:rPr>
          <w:spacing w:val="-2"/>
          <w:w w:val="150"/>
        </w:rPr>
        <w:t>VHFXULW\  LV</w:t>
      </w:r>
      <w:r>
        <w:rPr>
          <w:spacing w:val="-1"/>
          <w:w w:val="150"/>
        </w:rPr>
        <w:t>  </w:t>
      </w:r>
      <w:r>
        <w:rPr>
          <w:spacing w:val="-2"/>
          <w:w w:val="150"/>
        </w:rPr>
        <w:t>FRQVLVWHQW</w:t>
      </w:r>
      <w:r>
        <w:rPr>
          <w:spacing w:val="-1"/>
          <w:w w:val="150"/>
        </w:rPr>
        <w:t>  </w:t>
      </w:r>
      <w:r>
        <w:rPr>
          <w:spacing w:val="-2"/>
          <w:w w:val="150"/>
        </w:rPr>
        <w:t>ZLWK  WKH</w:t>
      </w:r>
      <w:r>
        <w:rPr>
          <w:spacing w:val="-1"/>
          <w:w w:val="150"/>
        </w:rPr>
        <w:t>  </w:t>
      </w:r>
      <w:r>
        <w:rPr>
          <w:spacing w:val="-2"/>
          <w:w w:val="150"/>
        </w:rPr>
        <w:t>HPSOR</w:t>
      </w:r>
    </w:p>
    <w:p>
      <w:pPr>
        <w:pStyle w:val="BodyText"/>
        <w:spacing w:line="276" w:lineRule="auto" w:before="51"/>
        <w:ind w:right="1440"/>
        <w:jc w:val="both"/>
      </w:pPr>
      <w:r>
        <w:rPr/>
        <w:t>Job security considerably increases labour motivation. Such job security is enhanced if employers and employees have a sense of mutual interdependence. However, job security is diminished if: (i) there is discontinuity of work (and a</w:t>
      </w:r>
    </w:p>
    <w:p>
      <w:pPr>
        <w:pStyle w:val="BodyText"/>
        <w:spacing w:line="276" w:lineRule="auto"/>
        <w:ind w:right="-101"/>
      </w:pPr>
      <w:r>
        <w:rPr>
          <w:w w:val="155"/>
        </w:rPr>
        <w:t>VHQVH</w:t>
      </w:r>
      <w:r>
        <w:rPr>
          <w:spacing w:val="-24"/>
          <w:w w:val="220"/>
        </w:rPr>
        <w:t> </w:t>
      </w:r>
      <w:r>
        <w:rPr>
          <w:w w:val="220"/>
        </w:rPr>
        <w:t>RI</w:t>
      </w:r>
      <w:r>
        <w:rPr>
          <w:spacing w:val="80"/>
          <w:w w:val="220"/>
        </w:rPr>
        <w:t> </w:t>
      </w:r>
      <w:r>
        <w:rPr>
          <w:w w:val="155"/>
        </w:rPr>
        <w:t>µMRE</w:t>
      </w:r>
      <w:r>
        <w:rPr>
          <w:spacing w:val="32"/>
          <w:w w:val="155"/>
        </w:rPr>
        <w:t>  </w:t>
      </w:r>
      <w:r>
        <w:rPr>
          <w:w w:val="143"/>
        </w:rPr>
        <w:t>X</w:t>
      </w:r>
      <w:r>
        <w:rPr>
          <w:spacing w:val="-2"/>
          <w:w w:val="143"/>
        </w:rPr>
        <w:t>Q</w:t>
      </w:r>
      <w:r>
        <w:rPr>
          <w:w w:val="169"/>
        </w:rPr>
        <w:t>L</w:t>
      </w:r>
      <w:r>
        <w:rPr>
          <w:spacing w:val="-276"/>
          <w:w w:val="111"/>
        </w:rPr>
        <w:t>W</w:t>
      </w:r>
      <w:r>
        <w:rPr>
          <w:w w:val="105"/>
        </w:rPr>
        <w:t>r</w:t>
      </w:r>
      <w:r>
        <w:rPr>
          <w:spacing w:val="18"/>
          <w:w w:val="154"/>
        </w:rPr>
        <w:t> </w:t>
      </w:r>
      <w:r>
        <w:rPr>
          <w:spacing w:val="-88"/>
          <w:w w:val="107"/>
        </w:rPr>
        <w:t>p</w:t>
      </w:r>
      <w:r>
        <w:rPr>
          <w:spacing w:val="-193"/>
          <w:w w:val="367"/>
        </w:rPr>
        <w:t>\</w:t>
      </w:r>
      <w:r>
        <w:rPr>
          <w:spacing w:val="-3"/>
          <w:w w:val="107"/>
        </w:rPr>
        <w:t>r</w:t>
      </w:r>
      <w:r>
        <w:rPr>
          <w:spacing w:val="-43"/>
          <w:w w:val="107"/>
        </w:rPr>
        <w:t>o</w:t>
      </w:r>
      <w:r>
        <w:rPr>
          <w:spacing w:val="-238"/>
          <w:w w:val="228"/>
        </w:rPr>
        <w:t>¶</w:t>
      </w:r>
      <w:r>
        <w:rPr>
          <w:spacing w:val="-2"/>
          <w:w w:val="107"/>
        </w:rPr>
        <w:t>j</w:t>
      </w:r>
      <w:r>
        <w:rPr>
          <w:w w:val="107"/>
        </w:rPr>
        <w:t>e</w:t>
      </w:r>
      <w:r>
        <w:rPr>
          <w:spacing w:val="-89"/>
          <w:w w:val="107"/>
        </w:rPr>
        <w:t>c</w:t>
      </w:r>
      <w:r>
        <w:rPr>
          <w:spacing w:val="-22"/>
          <w:w w:val="154"/>
        </w:rPr>
        <w:t> </w:t>
      </w:r>
      <w:r>
        <w:rPr>
          <w:w w:val="110"/>
        </w:rPr>
        <w:t>ts</w:t>
      </w:r>
      <w:r>
        <w:rPr>
          <w:spacing w:val="-29"/>
          <w:w w:val="110"/>
        </w:rPr>
        <w:t>)</w:t>
      </w:r>
      <w:r>
        <w:rPr>
          <w:spacing w:val="-255"/>
          <w:w w:val="160"/>
        </w:rPr>
        <w:t>R</w:t>
      </w:r>
      <w:r>
        <w:rPr>
          <w:w w:val="110"/>
        </w:rPr>
        <w:t>;</w:t>
      </w:r>
      <w:r>
        <w:rPr>
          <w:spacing w:val="26"/>
          <w:w w:val="134"/>
        </w:rPr>
        <w:t> </w:t>
      </w:r>
      <w:r>
        <w:rPr>
          <w:spacing w:val="-47"/>
          <w:w w:val="104"/>
        </w:rPr>
        <w:t>(</w:t>
      </w:r>
      <w:r>
        <w:rPr>
          <w:spacing w:val="-234"/>
          <w:w w:val="142"/>
        </w:rPr>
        <w:t>Q</w:t>
      </w:r>
      <w:r>
        <w:rPr>
          <w:spacing w:val="-2"/>
          <w:w w:val="104"/>
        </w:rPr>
        <w:t>i</w:t>
      </w:r>
      <w:r>
        <w:rPr>
          <w:w w:val="104"/>
        </w:rPr>
        <w:t>i</w:t>
      </w:r>
      <w:r>
        <w:rPr>
          <w:spacing w:val="-15"/>
          <w:w w:val="104"/>
        </w:rPr>
        <w:t>)</w:t>
      </w:r>
      <w:r>
        <w:rPr>
          <w:spacing w:val="-137"/>
          <w:w w:val="142"/>
        </w:rPr>
        <w:t>O</w:t>
      </w:r>
      <w:r>
        <w:rPr>
          <w:spacing w:val="-2"/>
          <w:w w:val="104"/>
        </w:rPr>
        <w:t>s</w:t>
      </w:r>
      <w:r>
        <w:rPr>
          <w:spacing w:val="-111"/>
          <w:w w:val="104"/>
        </w:rPr>
        <w:t>u</w:t>
      </w:r>
      <w:r>
        <w:rPr>
          <w:spacing w:val="-172"/>
          <w:w w:val="364"/>
        </w:rPr>
        <w:t>\</w:t>
      </w:r>
      <w:r>
        <w:rPr>
          <w:spacing w:val="4"/>
          <w:w w:val="104"/>
        </w:rPr>
        <w:t>b</w:t>
      </w:r>
      <w:r>
        <w:rPr>
          <w:spacing w:val="-71"/>
          <w:w w:val="104"/>
        </w:rPr>
        <w:t>-</w:t>
      </w:r>
      <w:r>
        <w:rPr>
          <w:spacing w:val="72"/>
          <w:w w:val="134"/>
        </w:rPr>
        <w:t> </w:t>
      </w:r>
      <w:r>
        <w:rPr/>
        <w:t>c</w:t>
      </w:r>
      <w:r>
        <w:rPr>
          <w:spacing w:val="-126"/>
        </w:rPr>
        <w:t>o</w:t>
      </w:r>
      <w:r>
        <w:rPr>
          <w:spacing w:val="-157"/>
          <w:w w:val="138"/>
        </w:rPr>
        <w:t>G</w:t>
      </w:r>
      <w:r>
        <w:rPr/>
        <w:t>n</w:t>
      </w:r>
      <w:r>
        <w:rPr>
          <w:spacing w:val="-62"/>
        </w:rPr>
        <w:t>t</w:t>
      </w:r>
      <w:r>
        <w:rPr>
          <w:spacing w:val="-221"/>
          <w:w w:val="138"/>
        </w:rPr>
        <w:t>X</w:t>
      </w:r>
      <w:r>
        <w:rPr/>
        <w:t>ra</w:t>
      </w:r>
      <w:r>
        <w:rPr>
          <w:spacing w:val="-122"/>
        </w:rPr>
        <w:t>c</w:t>
      </w:r>
      <w:r>
        <w:rPr>
          <w:spacing w:val="-161"/>
          <w:w w:val="138"/>
        </w:rPr>
        <w:t>U</w:t>
      </w:r>
      <w:r>
        <w:rPr/>
        <w:t>t</w:t>
      </w:r>
      <w:r>
        <w:rPr>
          <w:spacing w:val="-2"/>
        </w:rPr>
        <w:t>i</w:t>
      </w:r>
      <w:r>
        <w:rPr>
          <w:spacing w:val="-138"/>
        </w:rPr>
        <w:t>n</w:t>
      </w:r>
      <w:r>
        <w:rPr>
          <w:spacing w:val="-145"/>
          <w:w w:val="164"/>
        </w:rPr>
        <w:t>L</w:t>
      </w:r>
      <w:r>
        <w:rPr>
          <w:spacing w:val="4"/>
        </w:rPr>
        <w:t>g</w:t>
      </w:r>
      <w:r>
        <w:rPr>
          <w:spacing w:val="-156"/>
          <w:w w:val="138"/>
        </w:rPr>
        <w:t>Q</w:t>
      </w:r>
      <w:r>
        <w:rPr/>
        <w:t>i</w:t>
      </w:r>
      <w:r>
        <w:rPr>
          <w:spacing w:val="-34"/>
        </w:rPr>
        <w:t>s</w:t>
      </w:r>
      <w:r>
        <w:rPr>
          <w:w w:val="257"/>
        </w:rPr>
        <w:t>J</w:t>
      </w:r>
      <w:r>
        <w:rPr>
          <w:spacing w:val="32"/>
          <w:w w:val="155"/>
        </w:rPr>
        <w:t>  </w:t>
      </w:r>
      <w:r>
        <w:rPr>
          <w:w w:val="155"/>
        </w:rPr>
        <w:t>SDU </w:t>
      </w:r>
      <w:r>
        <w:rPr>
          <w:spacing w:val="-2"/>
          <w:w w:val="110"/>
        </w:rPr>
        <w:t>widespread;</w:t>
      </w:r>
      <w:r>
        <w:rPr>
          <w:spacing w:val="35"/>
          <w:w w:val="110"/>
        </w:rPr>
        <w:t> </w:t>
      </w:r>
      <w:r>
        <w:rPr>
          <w:spacing w:val="-2"/>
          <w:w w:val="110"/>
        </w:rPr>
        <w:t>(iii)</w:t>
      </w:r>
      <w:r>
        <w:rPr>
          <w:spacing w:val="35"/>
          <w:w w:val="110"/>
        </w:rPr>
        <w:t> </w:t>
      </w:r>
      <w:r>
        <w:rPr>
          <w:spacing w:val="-2"/>
          <w:w w:val="110"/>
        </w:rPr>
        <w:t>the</w:t>
      </w:r>
      <w:r>
        <w:rPr>
          <w:spacing w:val="34"/>
          <w:w w:val="110"/>
        </w:rPr>
        <w:t> </w:t>
      </w:r>
      <w:r>
        <w:rPr>
          <w:spacing w:val="-2"/>
          <w:w w:val="110"/>
        </w:rPr>
        <w:t>effectiveness</w:t>
      </w:r>
      <w:r>
        <w:rPr>
          <w:spacing w:val="35"/>
          <w:w w:val="110"/>
        </w:rPr>
        <w:t> </w:t>
      </w:r>
      <w:r>
        <w:rPr>
          <w:spacing w:val="-2"/>
          <w:w w:val="110"/>
        </w:rPr>
        <w:t>of</w:t>
      </w:r>
      <w:r>
        <w:rPr>
          <w:spacing w:val="35"/>
          <w:w w:val="110"/>
        </w:rPr>
        <w:t> </w:t>
      </w:r>
      <w:r>
        <w:rPr>
          <w:spacing w:val="-2"/>
          <w:w w:val="110"/>
        </w:rPr>
        <w:t>trade</w:t>
      </w:r>
      <w:r>
        <w:rPr>
          <w:spacing w:val="39"/>
          <w:w w:val="110"/>
        </w:rPr>
        <w:t> </w:t>
      </w:r>
      <w:r>
        <w:rPr>
          <w:spacing w:val="-2"/>
          <w:w w:val="110"/>
        </w:rPr>
        <w:t>unions</w:t>
      </w:r>
      <w:r>
        <w:rPr>
          <w:spacing w:val="35"/>
          <w:w w:val="110"/>
        </w:rPr>
        <w:t> </w:t>
      </w:r>
      <w:r>
        <w:rPr>
          <w:spacing w:val="-2"/>
          <w:w w:val="110"/>
        </w:rPr>
        <w:t>is</w:t>
      </w:r>
      <w:r>
        <w:rPr>
          <w:spacing w:val="35"/>
          <w:w w:val="110"/>
        </w:rPr>
        <w:t> </w:t>
      </w:r>
      <w:r>
        <w:rPr>
          <w:spacing w:val="-2"/>
          <w:w w:val="110"/>
        </w:rPr>
        <w:t>inadequate;</w:t>
      </w:r>
      <w:r>
        <w:rPr>
          <w:spacing w:val="37"/>
          <w:w w:val="110"/>
        </w:rPr>
        <w:t> </w:t>
      </w:r>
      <w:r>
        <w:rPr>
          <w:spacing w:val="-2"/>
          <w:w w:val="110"/>
        </w:rPr>
        <w:t>and</w:t>
      </w:r>
      <w:r>
        <w:rPr>
          <w:spacing w:val="37"/>
          <w:w w:val="110"/>
        </w:rPr>
        <w:t> </w:t>
      </w:r>
      <w:r>
        <w:rPr>
          <w:spacing w:val="-2"/>
          <w:w w:val="110"/>
        </w:rPr>
        <w:t>(iv) </w:t>
      </w:r>
      <w:r>
        <w:rPr>
          <w:w w:val="155"/>
        </w:rPr>
        <w:t>FRQGLWLRQV</w:t>
      </w:r>
      <w:r>
        <w:rPr>
          <w:spacing w:val="78"/>
          <w:w w:val="220"/>
        </w:rPr>
        <w:t> </w:t>
      </w:r>
      <w:r>
        <w:rPr>
          <w:w w:val="220"/>
        </w:rPr>
        <w:t>RI</w:t>
      </w:r>
      <w:r>
        <w:rPr>
          <w:spacing w:val="40"/>
          <w:w w:val="220"/>
        </w:rPr>
        <w:t> </w:t>
      </w:r>
      <w:r>
        <w:rPr>
          <w:w w:val="155"/>
        </w:rPr>
        <w:t>KLJK  XQHPSOR\PHQW  H[LVW</w:t>
      </w:r>
    </w:p>
    <w:p>
      <w:pPr>
        <w:pStyle w:val="BodyText"/>
        <w:spacing w:line="276" w:lineRule="auto"/>
        <w:ind w:right="1435"/>
        <w:jc w:val="both"/>
      </w:pPr>
      <w:r>
        <w:rPr/>
        <w:t>motivation to utilize the most productive methods and technology will be increased if that worker perceives himself as having employment security (Moilwa and Langfor, 1990 and Zakeri et al., 1997). The survey of Cox et al. (2006) surmised that essentially a worker must first receive praise before they feel as if they are a member of the team</w:t>
      </w:r>
      <w:r>
        <w:rPr>
          <w:spacing w:val="-1"/>
        </w:rPr>
        <w:t> </w:t>
      </w:r>
      <w:r>
        <w:rPr/>
        <w:t>and once they feel like a member of the team, they then begin to acquire feelings of job security. The results of this</w:t>
      </w:r>
      <w:r>
        <w:rPr>
          <w:spacing w:val="40"/>
        </w:rPr>
        <w:t> </w:t>
      </w:r>
      <w:r>
        <w:rPr/>
        <w:t>study further reinforce the findings of several previous behavioural studies. The survey</w:t>
      </w:r>
      <w:r>
        <w:rPr>
          <w:spacing w:val="-4"/>
        </w:rPr>
        <w:t> </w:t>
      </w:r>
      <w:r>
        <w:rPr/>
        <w:t>of</w:t>
      </w:r>
      <w:r>
        <w:rPr>
          <w:spacing w:val="-1"/>
        </w:rPr>
        <w:t> </w:t>
      </w:r>
      <w:r>
        <w:rPr/>
        <w:t>Moilwa</w:t>
      </w:r>
      <w:r>
        <w:rPr>
          <w:spacing w:val="-1"/>
        </w:rPr>
        <w:t> </w:t>
      </w:r>
      <w:r>
        <w:rPr/>
        <w:t>and Langfor</w:t>
      </w:r>
      <w:r>
        <w:rPr>
          <w:spacing w:val="-1"/>
        </w:rPr>
        <w:t> </w:t>
      </w:r>
      <w:r>
        <w:rPr/>
        <w:t>(1990)</w:t>
      </w:r>
      <w:r>
        <w:rPr>
          <w:spacing w:val="-1"/>
        </w:rPr>
        <w:t> </w:t>
      </w:r>
      <w:r>
        <w:rPr/>
        <w:t>and</w:t>
      </w:r>
      <w:r>
        <w:rPr>
          <w:spacing w:val="-2"/>
        </w:rPr>
        <w:t> </w:t>
      </w:r>
      <w:r>
        <w:rPr/>
        <w:t>Khan</w:t>
      </w:r>
      <w:r>
        <w:rPr>
          <w:spacing w:val="-1"/>
        </w:rPr>
        <w:t> </w:t>
      </w:r>
      <w:r>
        <w:rPr/>
        <w:t>(1993)</w:t>
      </w:r>
      <w:r>
        <w:rPr>
          <w:spacing w:val="-2"/>
        </w:rPr>
        <w:t> </w:t>
      </w:r>
      <w:r>
        <w:rPr/>
        <w:t>show</w:t>
      </w:r>
      <w:r>
        <w:rPr>
          <w:spacing w:val="-3"/>
        </w:rPr>
        <w:t> </w:t>
      </w:r>
      <w:r>
        <w:rPr/>
        <w:t>that</w:t>
      </w:r>
      <w:r>
        <w:rPr>
          <w:spacing w:val="-2"/>
        </w:rPr>
        <w:t> </w:t>
      </w:r>
      <w:r>
        <w:rPr/>
        <w:t>people</w:t>
      </w:r>
      <w:r>
        <w:rPr>
          <w:spacing w:val="-2"/>
        </w:rPr>
        <w:t> </w:t>
      </w:r>
      <w:r>
        <w:rPr/>
        <w:t>should be given reasonable assurance of their job security in order to gain their commitment and loyalty to the organization and the employees who are quite content with the security provided by their jobs or by their positions tend to disregard the conditions within which they work.</w:t>
      </w:r>
    </w:p>
    <w:p>
      <w:pPr>
        <w:spacing w:after="0" w:line="276" w:lineRule="auto"/>
        <w:jc w:val="both"/>
        <w:sectPr>
          <w:pgSz w:w="11910" w:h="16840"/>
          <w:pgMar w:header="0" w:footer="1489" w:top="1340" w:bottom="1780" w:left="960" w:right="0"/>
        </w:sectPr>
      </w:pPr>
    </w:p>
    <w:p>
      <w:pPr>
        <w:pStyle w:val="Heading1"/>
        <w:numPr>
          <w:ilvl w:val="0"/>
          <w:numId w:val="32"/>
        </w:numPr>
        <w:tabs>
          <w:tab w:pos="1200" w:val="left" w:leader="none"/>
        </w:tabs>
        <w:spacing w:line="240" w:lineRule="auto" w:before="77" w:after="0"/>
        <w:ind w:left="1200" w:right="0" w:hanging="720"/>
        <w:jc w:val="left"/>
      </w:pPr>
      <w:r>
        <w:rPr/>
        <w:t>Interpersonal</w:t>
      </w:r>
      <w:r>
        <w:rPr>
          <w:spacing w:val="-6"/>
        </w:rPr>
        <w:t> </w:t>
      </w:r>
      <w:r>
        <w:rPr>
          <w:spacing w:val="-2"/>
        </w:rPr>
        <w:t>Relations</w:t>
      </w:r>
    </w:p>
    <w:p>
      <w:pPr>
        <w:pStyle w:val="BodyText"/>
        <w:spacing w:line="276" w:lineRule="auto" w:before="206"/>
        <w:ind w:right="1436"/>
        <w:jc w:val="both"/>
      </w:pPr>
      <w:r>
        <w:rPr/>
        <w:t>Teams play</w:t>
      </w:r>
      <w:r>
        <w:rPr>
          <w:spacing w:val="-4"/>
        </w:rPr>
        <w:t> </w:t>
      </w:r>
      <w:r>
        <w:rPr/>
        <w:t>an important role</w:t>
      </w:r>
      <w:r>
        <w:rPr>
          <w:spacing w:val="-1"/>
        </w:rPr>
        <w:t> </w:t>
      </w:r>
      <w:r>
        <w:rPr/>
        <w:t>in the</w:t>
      </w:r>
      <w:r>
        <w:rPr>
          <w:spacing w:val="-1"/>
        </w:rPr>
        <w:t> </w:t>
      </w:r>
      <w:r>
        <w:rPr/>
        <w:t>success of</w:t>
      </w:r>
      <w:r>
        <w:rPr>
          <w:spacing w:val="-1"/>
        </w:rPr>
        <w:t> </w:t>
      </w:r>
      <w:r>
        <w:rPr/>
        <w:t>any</w:t>
      </w:r>
      <w:r>
        <w:rPr>
          <w:spacing w:val="-5"/>
        </w:rPr>
        <w:t> </w:t>
      </w:r>
      <w:r>
        <w:rPr/>
        <w:t>project and the</w:t>
      </w:r>
      <w:r>
        <w:rPr>
          <w:spacing w:val="-1"/>
        </w:rPr>
        <w:t> </w:t>
      </w:r>
      <w:r>
        <w:rPr/>
        <w:t>consideration of teamwork was seen as a significant motivating factor by all categories of employee (Asad and Dainty, 2005). Establishing a good relationship amongst workmates</w:t>
      </w:r>
      <w:r>
        <w:rPr>
          <w:spacing w:val="29"/>
        </w:rPr>
        <w:t> </w:t>
      </w:r>
      <w:r>
        <w:rPr/>
        <w:t>can</w:t>
      </w:r>
      <w:r>
        <w:rPr>
          <w:spacing w:val="29"/>
        </w:rPr>
        <w:t> </w:t>
      </w:r>
      <w:r>
        <w:rPr/>
        <w:t>be</w:t>
      </w:r>
      <w:r>
        <w:rPr>
          <w:spacing w:val="28"/>
        </w:rPr>
        <w:t> </w:t>
      </w:r>
      <w:r>
        <w:rPr/>
        <w:t>of</w:t>
      </w:r>
      <w:r>
        <w:rPr>
          <w:spacing w:val="26"/>
        </w:rPr>
        <w:t> </w:t>
      </w:r>
      <w:r>
        <w:rPr/>
        <w:t>great</w:t>
      </w:r>
      <w:r>
        <w:rPr>
          <w:spacing w:val="29"/>
        </w:rPr>
        <w:t> </w:t>
      </w:r>
      <w:r>
        <w:rPr/>
        <w:t>advantage</w:t>
      </w:r>
      <w:r>
        <w:rPr>
          <w:spacing w:val="28"/>
        </w:rPr>
        <w:t> </w:t>
      </w:r>
      <w:r>
        <w:rPr/>
        <w:t>if</w:t>
      </w:r>
      <w:r>
        <w:rPr>
          <w:spacing w:val="26"/>
        </w:rPr>
        <w:t> </w:t>
      </w:r>
      <w:r>
        <w:rPr/>
        <w:t>utilized</w:t>
      </w:r>
      <w:r>
        <w:rPr>
          <w:spacing w:val="29"/>
        </w:rPr>
        <w:t> </w:t>
      </w:r>
      <w:r>
        <w:rPr/>
        <w:t>well,</w:t>
      </w:r>
      <w:r>
        <w:rPr>
          <w:spacing w:val="27"/>
        </w:rPr>
        <w:t> </w:t>
      </w:r>
      <w:r>
        <w:rPr/>
        <w:t>e.g.</w:t>
      </w:r>
      <w:r>
        <w:rPr>
          <w:spacing w:val="28"/>
        </w:rPr>
        <w:t> </w:t>
      </w:r>
      <w:r>
        <w:rPr/>
        <w:t>workers</w:t>
      </w:r>
      <w:r>
        <w:rPr>
          <w:spacing w:val="29"/>
        </w:rPr>
        <w:t> </w:t>
      </w:r>
      <w:r>
        <w:rPr/>
        <w:t>understand</w:t>
      </w:r>
    </w:p>
    <w:p>
      <w:pPr>
        <w:pStyle w:val="BodyText"/>
        <w:spacing w:line="322" w:lineRule="exact"/>
        <w:jc w:val="both"/>
      </w:pPr>
      <w:r>
        <w:rPr>
          <w:w w:val="160"/>
        </w:rPr>
        <w:t>HDFK</w:t>
      </w:r>
      <w:r>
        <w:rPr>
          <w:spacing w:val="68"/>
          <w:w w:val="160"/>
        </w:rPr>
        <w:t> </w:t>
      </w:r>
      <w:r>
        <w:rPr>
          <w:w w:val="160"/>
        </w:rPr>
        <w:t>RWKHU</w:t>
      </w:r>
      <w:r>
        <w:rPr>
          <w:spacing w:val="74"/>
          <w:w w:val="160"/>
        </w:rPr>
        <w:t> </w:t>
      </w:r>
      <w:r>
        <w:rPr>
          <w:w w:val="160"/>
        </w:rPr>
        <w:t>UHJDUGLQJ</w:t>
      </w:r>
      <w:r>
        <w:rPr>
          <w:spacing w:val="40"/>
          <w:w w:val="160"/>
        </w:rPr>
        <w:t>  </w:t>
      </w:r>
      <w:r>
        <w:rPr>
          <w:w w:val="160"/>
        </w:rPr>
        <w:t>KDELW</w:t>
      </w:r>
      <w:r>
        <w:rPr>
          <w:spacing w:val="61"/>
          <w:w w:val="160"/>
        </w:rPr>
        <w:t>   </w:t>
      </w:r>
      <w:r>
        <w:rPr>
          <w:spacing w:val="-2"/>
          <w:w w:val="160"/>
        </w:rPr>
        <w:t>EHOLHI </w:t>
      </w:r>
    </w:p>
    <w:p>
      <w:pPr>
        <w:pStyle w:val="BodyText"/>
        <w:spacing w:line="276" w:lineRule="auto" w:before="48"/>
        <w:ind w:right="-130"/>
        <w:jc w:val="both"/>
      </w:pPr>
      <w:r>
        <w:rPr>
          <w:w w:val="120"/>
        </w:rPr>
        <w:t>conducive</w:t>
      </w:r>
      <w:r>
        <w:rPr>
          <w:spacing w:val="-21"/>
          <w:w w:val="120"/>
        </w:rPr>
        <w:t> </w:t>
      </w:r>
      <w:r>
        <w:rPr>
          <w:w w:val="120"/>
        </w:rPr>
        <w:t>to</w:t>
      </w:r>
      <w:r>
        <w:rPr>
          <w:spacing w:val="-21"/>
          <w:w w:val="120"/>
        </w:rPr>
        <w:t> </w:t>
      </w:r>
      <w:r>
        <w:rPr>
          <w:w w:val="125"/>
        </w:rPr>
        <w:t>mRWLYDWHG</w:t>
      </w:r>
      <w:r>
        <w:rPr>
          <w:spacing w:val="40"/>
          <w:w w:val="154"/>
        </w:rPr>
        <w:t>  </w:t>
      </w:r>
      <w:r>
        <w:rPr>
          <w:spacing w:val="25"/>
          <w:w w:val="145"/>
        </w:rPr>
        <w:t>H</w:t>
      </w:r>
      <w:r>
        <w:rPr>
          <w:spacing w:val="20"/>
          <w:w w:val="145"/>
        </w:rPr>
        <w:t>P</w:t>
      </w:r>
      <w:r>
        <w:rPr>
          <w:spacing w:val="25"/>
          <w:w w:val="169"/>
        </w:rPr>
        <w:t>S</w:t>
      </w:r>
      <w:r>
        <w:rPr>
          <w:spacing w:val="25"/>
          <w:w w:val="127"/>
        </w:rPr>
        <w:t>O</w:t>
      </w:r>
      <w:r>
        <w:rPr>
          <w:spacing w:val="25"/>
          <w:w w:val="139"/>
        </w:rPr>
        <w:t>R</w:t>
      </w:r>
      <w:r>
        <w:rPr>
          <w:spacing w:val="21"/>
          <w:w w:val="349"/>
        </w:rPr>
        <w:t>\</w:t>
      </w:r>
      <w:r>
        <w:rPr>
          <w:spacing w:val="25"/>
          <w:w w:val="127"/>
        </w:rPr>
        <w:t>HH</w:t>
      </w:r>
      <w:r>
        <w:rPr>
          <w:spacing w:val="-219"/>
          <w:w w:val="127"/>
        </w:rPr>
        <w:t>V</w:t>
      </w:r>
      <w:r>
        <w:rPr>
          <w:spacing w:val="25"/>
          <w:w w:val="89"/>
        </w:rPr>
        <w:t>-</w:t>
      </w:r>
      <w:r>
        <w:rPr>
          <w:w w:val="120"/>
        </w:rPr>
        <w:t>it</w:t>
      </w:r>
      <w:r>
        <w:rPr>
          <w:spacing w:val="-21"/>
          <w:w w:val="120"/>
        </w:rPr>
        <w:t> </w:t>
      </w:r>
      <w:r>
        <w:rPr>
          <w:w w:val="120"/>
        </w:rPr>
        <w:t>-</w:t>
      </w:r>
      <w:r>
        <w:rPr>
          <w:spacing w:val="-84"/>
          <w:w w:val="127"/>
        </w:rPr>
        <w:t>D</w:t>
      </w:r>
      <w:r>
        <w:rPr>
          <w:spacing w:val="-200"/>
          <w:w w:val="95"/>
        </w:rPr>
        <w:t>W</w:t>
      </w:r>
      <w:r>
        <w:rPr>
          <w:spacing w:val="-83"/>
          <w:w w:val="127"/>
        </w:rPr>
        <w:t>O</w:t>
      </w:r>
      <w:r>
        <w:rPr>
          <w:spacing w:val="-198"/>
          <w:w w:val="127"/>
        </w:rPr>
        <w:t>K</w:t>
      </w:r>
      <w:r>
        <w:rPr>
          <w:spacing w:val="-83"/>
          <w:w w:val="139"/>
        </w:rPr>
        <w:t>R</w:t>
      </w:r>
      <w:r>
        <w:rPr>
          <w:spacing w:val="-200"/>
          <w:w w:val="127"/>
        </w:rPr>
        <w:t>D</w:t>
      </w:r>
      <w:r>
        <w:rPr>
          <w:spacing w:val="-84"/>
          <w:w w:val="127"/>
        </w:rPr>
        <w:t>Q</w:t>
      </w:r>
      <w:r>
        <w:rPr>
          <w:spacing w:val="-197"/>
          <w:w w:val="127"/>
        </w:rPr>
        <w:t>Q</w:t>
      </w:r>
      <w:r>
        <w:rPr>
          <w:spacing w:val="-84"/>
          <w:w w:val="127"/>
        </w:rPr>
        <w:t>H</w:t>
      </w:r>
      <w:r>
        <w:rPr>
          <w:spacing w:val="67"/>
          <w:w w:val="189"/>
        </w:rPr>
        <w:t> </w:t>
      </w:r>
      <w:r>
        <w:rPr>
          <w:spacing w:val="-68"/>
          <w:w w:val="271"/>
        </w:rPr>
        <w:t>´</w:t>
      </w:r>
      <w:r>
        <w:rPr>
          <w:spacing w:val="-214"/>
          <w:w w:val="108"/>
        </w:rPr>
        <w:t>D</w:t>
      </w:r>
      <w:r>
        <w:rPr>
          <w:spacing w:val="40"/>
          <w:w w:val="189"/>
        </w:rPr>
        <w:t>  </w:t>
      </w:r>
      <w:r>
        <w:rPr>
          <w:spacing w:val="-70"/>
          <w:w w:val="119"/>
        </w:rPr>
        <w:t>D</w:t>
      </w:r>
      <w:r>
        <w:rPr>
          <w:spacing w:val="-214"/>
          <w:w w:val="282"/>
        </w:rPr>
        <w:t>I</w:t>
      </w:r>
      <w:r>
        <w:rPr>
          <w:spacing w:val="-68"/>
          <w:w w:val="87"/>
        </w:rPr>
        <w:t>W</w:t>
      </w:r>
      <w:r>
        <w:rPr>
          <w:spacing w:val="-213"/>
          <w:w w:val="119"/>
        </w:rPr>
        <w:t>U</w:t>
      </w:r>
      <w:r>
        <w:rPr>
          <w:spacing w:val="-69"/>
          <w:w w:val="161"/>
        </w:rPr>
        <w:t>P</w:t>
      </w:r>
      <w:r>
        <w:rPr>
          <w:spacing w:val="-218"/>
          <w:w w:val="119"/>
        </w:rPr>
        <w:t>D</w:t>
      </w:r>
      <w:r>
        <w:rPr>
          <w:spacing w:val="-64"/>
          <w:w w:val="131"/>
        </w:rPr>
        <w:t>R</w:t>
      </w:r>
      <w:r>
        <w:rPr>
          <w:spacing w:val="-217"/>
          <w:w w:val="238"/>
        </w:rPr>
        <w:t>J</w:t>
      </w:r>
      <w:r>
        <w:rPr>
          <w:spacing w:val="-64"/>
          <w:w w:val="119"/>
        </w:rPr>
        <w:t>V</w:t>
      </w:r>
      <w:r>
        <w:rPr>
          <w:spacing w:val="-217"/>
          <w:w w:val="161"/>
        </w:rPr>
        <w:t>P</w:t>
      </w:r>
      <w:r>
        <w:rPr>
          <w:w w:val="161"/>
        </w:rPr>
        <w:t>S</w:t>
      </w:r>
      <w:r>
        <w:rPr>
          <w:spacing w:val="-2"/>
          <w:w w:val="154"/>
        </w:rPr>
        <w:t> </w:t>
      </w:r>
      <w:r>
        <w:rPr>
          <w:spacing w:val="-2"/>
          <w:w w:val="110"/>
        </w:rPr>
        <w:t>(Kaming</w:t>
      </w:r>
      <w:r>
        <w:rPr>
          <w:spacing w:val="-18"/>
          <w:w w:val="110"/>
        </w:rPr>
        <w:t> </w:t>
      </w:r>
      <w:r>
        <w:rPr>
          <w:spacing w:val="-2"/>
          <w:w w:val="110"/>
        </w:rPr>
        <w:t>et</w:t>
      </w:r>
      <w:r>
        <w:rPr>
          <w:spacing w:val="-17"/>
          <w:w w:val="110"/>
        </w:rPr>
        <w:t> </w:t>
      </w:r>
      <w:r>
        <w:rPr>
          <w:spacing w:val="-2"/>
          <w:w w:val="110"/>
        </w:rPr>
        <w:t>al.,</w:t>
      </w:r>
      <w:r>
        <w:rPr>
          <w:spacing w:val="-17"/>
          <w:w w:val="110"/>
        </w:rPr>
        <w:t> </w:t>
      </w:r>
      <w:r>
        <w:rPr>
          <w:spacing w:val="-2"/>
          <w:w w:val="110"/>
        </w:rPr>
        <w:t>1997).</w:t>
      </w:r>
    </w:p>
    <w:p>
      <w:pPr>
        <w:pStyle w:val="BodyText"/>
        <w:spacing w:line="276" w:lineRule="auto" w:before="162"/>
        <w:ind w:right="1435"/>
        <w:jc w:val="both"/>
      </w:pPr>
      <w:r>
        <w:rPr/>
        <w:t>Construction workers are attached to a crew or a project for a definite period of time, and they have an obligation to work productively together in a shared environment. This is more likely to occur if they are comfortable in their relationships with workmates and management (Kazaz and Ulubeyli, 2007). To bring the best out of staff, social relationships at work and sound attitudes have to be developed at an early stage of a contract, and project managers need to make every effort to communicate objectives all the way down the line. Construction managers can potentially achieve better results by promoting</w:t>
      </w:r>
      <w:r>
        <w:rPr>
          <w:spacing w:val="40"/>
        </w:rPr>
        <w:t> </w:t>
      </w:r>
      <w:r>
        <w:rPr/>
        <w:t>social relationships at work. The</w:t>
      </w:r>
      <w:r>
        <w:rPr>
          <w:spacing w:val="-1"/>
        </w:rPr>
        <w:t> </w:t>
      </w:r>
      <w:r>
        <w:rPr/>
        <w:t>development of a</w:t>
      </w:r>
      <w:r>
        <w:rPr>
          <w:spacing w:val="-1"/>
        </w:rPr>
        <w:t> </w:t>
      </w:r>
      <w:r>
        <w:rPr/>
        <w:t>good social environment and harmonious relationships encourages cooperation and satisfies acceptance and friendship needs (Mansfield and Odeh, 1991). According to Moilwa and Langfor (1990), Zakeri et al. (1997), Interpersonal relations of motivation is not highly regarded by the respondents. It recorded the lowest overall ranking on</w:t>
      </w:r>
      <w:r>
        <w:rPr>
          <w:spacing w:val="40"/>
        </w:rPr>
        <w:t> </w:t>
      </w:r>
      <w:r>
        <w:rPr/>
        <w:t>the motivation variables. The response to this variable coincides with that of Herzberg (1986).</w:t>
      </w:r>
    </w:p>
    <w:p>
      <w:pPr>
        <w:pStyle w:val="BodyText"/>
        <w:ind w:left="0"/>
      </w:pPr>
    </w:p>
    <w:p>
      <w:pPr>
        <w:pStyle w:val="BodyText"/>
        <w:spacing w:before="47"/>
        <w:ind w:left="0"/>
      </w:pPr>
    </w:p>
    <w:p>
      <w:pPr>
        <w:pStyle w:val="Heading1"/>
        <w:numPr>
          <w:ilvl w:val="0"/>
          <w:numId w:val="32"/>
        </w:numPr>
        <w:tabs>
          <w:tab w:pos="1200" w:val="left" w:leader="none"/>
        </w:tabs>
        <w:spacing w:line="240" w:lineRule="auto" w:before="0" w:after="0"/>
        <w:ind w:left="1200" w:right="0" w:hanging="720"/>
        <w:jc w:val="left"/>
      </w:pPr>
      <w:r>
        <w:rPr>
          <w:spacing w:val="-2"/>
        </w:rPr>
        <w:t>Money</w:t>
      </w:r>
    </w:p>
    <w:p>
      <w:pPr>
        <w:pStyle w:val="BodyText"/>
        <w:spacing w:line="276" w:lineRule="auto" w:before="207"/>
        <w:ind w:right="1432"/>
        <w:jc w:val="both"/>
      </w:pPr>
      <w:r>
        <w:rPr/>
        <w:t>Incentives help to motivate people (Hensey, 1987). The use of monetary incentives for superior performance is the most common way to reward and motivate people but the issue of money is not an easy one to resolve. Just like the other satisfiers, not everyone values money to the same degree. The use of incentive schemes has been in operation for a long time in the construction industry, and, in many cases, it leads to adequate satisfaction for managers and employees</w:t>
      </w:r>
      <w:r>
        <w:rPr>
          <w:spacing w:val="34"/>
        </w:rPr>
        <w:t> </w:t>
      </w:r>
      <w:r>
        <w:rPr/>
        <w:t>alike</w:t>
      </w:r>
      <w:r>
        <w:rPr>
          <w:spacing w:val="33"/>
        </w:rPr>
        <w:t> </w:t>
      </w:r>
      <w:r>
        <w:rPr/>
        <w:t>(Khan,</w:t>
      </w:r>
      <w:r>
        <w:rPr>
          <w:spacing w:val="32"/>
        </w:rPr>
        <w:t> </w:t>
      </w:r>
      <w:r>
        <w:rPr/>
        <w:t>1993).</w:t>
      </w:r>
      <w:r>
        <w:rPr>
          <w:spacing w:val="80"/>
          <w:w w:val="150"/>
        </w:rPr>
        <w:t> </w:t>
      </w:r>
      <w:r>
        <w:rPr/>
        <w:t>Money</w:t>
      </w:r>
      <w:r>
        <w:rPr>
          <w:spacing w:val="29"/>
        </w:rPr>
        <w:t> </w:t>
      </w:r>
      <w:r>
        <w:rPr/>
        <w:t>can</w:t>
      </w:r>
      <w:r>
        <w:rPr>
          <w:spacing w:val="34"/>
        </w:rPr>
        <w:t> </w:t>
      </w:r>
      <w:r>
        <w:rPr/>
        <w:t>mean</w:t>
      </w:r>
      <w:r>
        <w:rPr>
          <w:spacing w:val="34"/>
        </w:rPr>
        <w:t> </w:t>
      </w:r>
      <w:r>
        <w:rPr/>
        <w:t>different</w:t>
      </w:r>
      <w:r>
        <w:rPr>
          <w:spacing w:val="34"/>
        </w:rPr>
        <w:t> </w:t>
      </w:r>
      <w:r>
        <w:rPr/>
        <w:t>things</w:t>
      </w:r>
      <w:r>
        <w:rPr>
          <w:spacing w:val="34"/>
        </w:rPr>
        <w:t> </w:t>
      </w:r>
      <w:r>
        <w:rPr/>
        <w:t>to</w:t>
      </w:r>
      <w:r>
        <w:rPr>
          <w:spacing w:val="34"/>
        </w:rPr>
        <w:t> </w:t>
      </w:r>
      <w:r>
        <w:rPr/>
        <w:t>different</w:t>
      </w:r>
    </w:p>
    <w:p>
      <w:pPr>
        <w:pStyle w:val="BodyText"/>
        <w:spacing w:line="278" w:lineRule="auto"/>
        <w:ind w:right="120"/>
        <w:jc w:val="both"/>
      </w:pPr>
      <w:r>
        <w:rPr>
          <w:w w:val="110"/>
        </w:rPr>
        <w:t>people;</w:t>
      </w:r>
      <w:r>
        <w:rPr>
          <w:spacing w:val="-20"/>
          <w:w w:val="110"/>
        </w:rPr>
        <w:t> </w:t>
      </w:r>
      <w:r>
        <w:rPr>
          <w:w w:val="110"/>
        </w:rPr>
        <w:t>to</w:t>
      </w:r>
      <w:r>
        <w:rPr>
          <w:spacing w:val="-19"/>
          <w:w w:val="110"/>
        </w:rPr>
        <w:t> </w:t>
      </w:r>
      <w:r>
        <w:rPr>
          <w:w w:val="110"/>
        </w:rPr>
        <w:t>some,</w:t>
      </w:r>
      <w:r>
        <w:rPr>
          <w:spacing w:val="-19"/>
          <w:w w:val="110"/>
        </w:rPr>
        <w:t> </w:t>
      </w:r>
      <w:r>
        <w:rPr>
          <w:w w:val="110"/>
        </w:rPr>
        <w:t>it</w:t>
      </w:r>
      <w:r>
        <w:rPr>
          <w:spacing w:val="-19"/>
          <w:w w:val="110"/>
        </w:rPr>
        <w:t> </w:t>
      </w:r>
      <w:r>
        <w:rPr>
          <w:w w:val="110"/>
        </w:rPr>
        <w:t>can</w:t>
      </w:r>
      <w:r>
        <w:rPr>
          <w:spacing w:val="-20"/>
          <w:w w:val="110"/>
        </w:rPr>
        <w:t> </w:t>
      </w:r>
      <w:r>
        <w:rPr>
          <w:w w:val="110"/>
        </w:rPr>
        <w:t>be</w:t>
      </w:r>
      <w:r>
        <w:rPr>
          <w:spacing w:val="-19"/>
          <w:w w:val="110"/>
        </w:rPr>
        <w:t> </w:t>
      </w:r>
      <w:r>
        <w:rPr>
          <w:w w:val="110"/>
        </w:rPr>
        <w:t>considered</w:t>
      </w:r>
      <w:r>
        <w:rPr>
          <w:spacing w:val="-19"/>
          <w:w w:val="110"/>
        </w:rPr>
        <w:t> </w:t>
      </w:r>
      <w:r>
        <w:rPr>
          <w:w w:val="110"/>
        </w:rPr>
        <w:t>as</w:t>
      </w:r>
      <w:r>
        <w:rPr>
          <w:spacing w:val="-19"/>
          <w:w w:val="110"/>
        </w:rPr>
        <w:t> </w:t>
      </w:r>
      <w:r>
        <w:rPr>
          <w:w w:val="110"/>
        </w:rPr>
        <w:t>a</w:t>
      </w:r>
      <w:r>
        <w:rPr>
          <w:spacing w:val="-20"/>
          <w:w w:val="110"/>
        </w:rPr>
        <w:t> </w:t>
      </w:r>
      <w:r>
        <w:rPr>
          <w:w w:val="125"/>
        </w:rPr>
        <w:t>PHDQV</w:t>
      </w:r>
      <w:r>
        <w:rPr>
          <w:spacing w:val="-18"/>
          <w:w w:val="195"/>
        </w:rPr>
        <w:t> </w:t>
      </w:r>
      <w:r>
        <w:rPr>
          <w:w w:val="195"/>
        </w:rPr>
        <w:t>RI</w:t>
      </w:r>
      <w:r>
        <w:rPr>
          <w:spacing w:val="-12"/>
          <w:w w:val="195"/>
        </w:rPr>
        <w:t> </w:t>
      </w:r>
      <w:r>
        <w:rPr>
          <w:w w:val="195"/>
        </w:rPr>
        <w:t>VDWLVI\LQJ </w:t>
      </w:r>
      <w:r>
        <w:rPr/>
        <w:t>levels</w:t>
      </w:r>
      <w:r>
        <w:rPr>
          <w:spacing w:val="40"/>
        </w:rPr>
        <w:t> </w:t>
      </w:r>
      <w:r>
        <w:rPr/>
        <w:t>of</w:t>
      </w:r>
      <w:r>
        <w:rPr>
          <w:spacing w:val="40"/>
        </w:rPr>
        <w:t> </w:t>
      </w:r>
      <w:r>
        <w:rPr/>
        <w:t>need;</w:t>
      </w:r>
      <w:r>
        <w:rPr>
          <w:spacing w:val="40"/>
        </w:rPr>
        <w:t> </w:t>
      </w:r>
      <w:r>
        <w:rPr/>
        <w:t>to</w:t>
      </w:r>
      <w:r>
        <w:rPr>
          <w:spacing w:val="40"/>
        </w:rPr>
        <w:t> </w:t>
      </w:r>
      <w:r>
        <w:rPr/>
        <w:t>others,</w:t>
      </w:r>
      <w:r>
        <w:rPr>
          <w:spacing w:val="40"/>
        </w:rPr>
        <w:t> </w:t>
      </w:r>
      <w:r>
        <w:rPr/>
        <w:t>monetary</w:t>
      </w:r>
      <w:r>
        <w:rPr>
          <w:spacing w:val="40"/>
        </w:rPr>
        <w:t> </w:t>
      </w:r>
      <w:r>
        <w:rPr/>
        <w:t>reward</w:t>
      </w:r>
      <w:r>
        <w:rPr>
          <w:spacing w:val="40"/>
        </w:rPr>
        <w:t> </w:t>
      </w:r>
      <w:r>
        <w:rPr/>
        <w:t>may</w:t>
      </w:r>
      <w:r>
        <w:rPr>
          <w:spacing w:val="40"/>
        </w:rPr>
        <w:t> </w:t>
      </w:r>
      <w:r>
        <w:rPr/>
        <w:t>represent</w:t>
      </w:r>
      <w:r>
        <w:rPr>
          <w:spacing w:val="40"/>
        </w:rPr>
        <w:t> </w:t>
      </w:r>
      <w:r>
        <w:rPr/>
        <w:t>security,</w:t>
      </w:r>
      <w:r>
        <w:rPr>
          <w:spacing w:val="40"/>
        </w:rPr>
        <w:t> </w:t>
      </w:r>
      <w:r>
        <w:rPr/>
        <w:t>increase</w:t>
      </w:r>
      <w:r>
        <w:rPr>
          <w:spacing w:val="40"/>
        </w:rPr>
        <w:t> </w:t>
      </w:r>
      <w:r>
        <w:rPr/>
        <w:t>in</w:t>
      </w:r>
    </w:p>
    <w:p>
      <w:pPr>
        <w:spacing w:after="0" w:line="278" w:lineRule="auto"/>
        <w:jc w:val="both"/>
        <w:sectPr>
          <w:pgSz w:w="11910" w:h="16840"/>
          <w:pgMar w:header="0" w:footer="1489" w:top="1340" w:bottom="1780" w:left="960" w:right="0"/>
        </w:sectPr>
      </w:pPr>
    </w:p>
    <w:p>
      <w:pPr>
        <w:pStyle w:val="BodyText"/>
        <w:spacing w:line="276" w:lineRule="auto" w:before="75"/>
        <w:ind w:right="1432"/>
        <w:jc w:val="both"/>
      </w:pPr>
      <w:r>
        <w:rPr/>
        <w:t>status, or independence. Despite the dispute that surrounds money, one can say that the vast majority of people will not reject money, and most will try to have more of it (Mansfield and Odeh, 1991). Some workers are self-motivated, while others are motivated by</w:t>
      </w:r>
      <w:r>
        <w:rPr>
          <w:spacing w:val="-2"/>
        </w:rPr>
        <w:t> </w:t>
      </w:r>
      <w:r>
        <w:rPr/>
        <w:t>outside forces. Workers who are</w:t>
      </w:r>
      <w:r>
        <w:rPr>
          <w:spacing w:val="-1"/>
        </w:rPr>
        <w:t> </w:t>
      </w:r>
      <w:r>
        <w:rPr/>
        <w:t>self-motivated set their own</w:t>
      </w:r>
      <w:r>
        <w:rPr>
          <w:spacing w:val="-1"/>
        </w:rPr>
        <w:t> </w:t>
      </w:r>
      <w:r>
        <w:rPr/>
        <w:t>goals</w:t>
      </w:r>
      <w:r>
        <w:rPr>
          <w:spacing w:val="-1"/>
        </w:rPr>
        <w:t> </w:t>
      </w:r>
      <w:r>
        <w:rPr/>
        <w:t>to</w:t>
      </w:r>
      <w:r>
        <w:rPr>
          <w:spacing w:val="-1"/>
        </w:rPr>
        <w:t> </w:t>
      </w:r>
      <w:r>
        <w:rPr/>
        <w:t>reach</w:t>
      </w:r>
      <w:r>
        <w:rPr>
          <w:spacing w:val="-1"/>
        </w:rPr>
        <w:t> </w:t>
      </w:r>
      <w:r>
        <w:rPr/>
        <w:t>but</w:t>
      </w:r>
      <w:r>
        <w:rPr>
          <w:spacing w:val="-2"/>
        </w:rPr>
        <w:t> </w:t>
      </w:r>
      <w:r>
        <w:rPr/>
        <w:t>it is</w:t>
      </w:r>
      <w:r>
        <w:rPr>
          <w:spacing w:val="-1"/>
        </w:rPr>
        <w:t> </w:t>
      </w:r>
      <w:r>
        <w:rPr/>
        <w:t>important</w:t>
      </w:r>
      <w:r>
        <w:rPr>
          <w:spacing w:val="-1"/>
        </w:rPr>
        <w:t> </w:t>
      </w:r>
      <w:r>
        <w:rPr/>
        <w:t>for</w:t>
      </w:r>
      <w:r>
        <w:rPr>
          <w:spacing w:val="-2"/>
        </w:rPr>
        <w:t> </w:t>
      </w:r>
      <w:r>
        <w:rPr/>
        <w:t>those</w:t>
      </w:r>
      <w:r>
        <w:rPr>
          <w:spacing w:val="-2"/>
        </w:rPr>
        <w:t> </w:t>
      </w:r>
      <w:r>
        <w:rPr/>
        <w:t>goals</w:t>
      </w:r>
      <w:r>
        <w:rPr>
          <w:spacing w:val="-1"/>
        </w:rPr>
        <w:t> </w:t>
      </w:r>
      <w:r>
        <w:rPr/>
        <w:t>to</w:t>
      </w:r>
      <w:r>
        <w:rPr>
          <w:spacing w:val="-1"/>
        </w:rPr>
        <w:t> </w:t>
      </w:r>
      <w:r>
        <w:rPr/>
        <w:t>have</w:t>
      </w:r>
      <w:r>
        <w:rPr>
          <w:spacing w:val="-2"/>
        </w:rPr>
        <w:t> </w:t>
      </w:r>
      <w:r>
        <w:rPr/>
        <w:t>incentives attached to them if continued motivated behaviour is desired. It does not matter whether employees are self- motivated, extrinsically motivated, or both; in order for incentives to be most effective they must address the needs of the individual employee (Cox et al., 2006).</w:t>
      </w:r>
      <w:r>
        <w:rPr>
          <w:spacing w:val="80"/>
        </w:rPr>
        <w:t> </w:t>
      </w:r>
      <w:r>
        <w:rPr/>
        <w:t>Money earned is the foremost motivating and de- motivating factor in the eyes of the construction workers (Parkin et al., 2009). Olomolaiye and Ogunlana (1988) asserted that, earnings related factors were predominant for motivating construction operatives in a developing country.</w:t>
      </w:r>
      <w:r>
        <w:rPr>
          <w:spacing w:val="40"/>
        </w:rPr>
        <w:t> </w:t>
      </w:r>
      <w:r>
        <w:rPr/>
        <w:t>The findings of Zakeri et al. (1997) support these previous surveys, indicating money related issues for Iranian construction operatives. If the economy is prosperous, and employees reach a comfortable level of lifestyle, where there is a balance between spending on desires and the actual income received, then money becomes less influential (Mansfield and Odeh, 1991). Asad and Dainty (2005) summarized that money remained an important motivator. If this finding was compared with the studies on construction operative motivation carried out by Schrader (1972) in UK, and Hazeltine (1976) in the US, it indicates that monetary rewards (such as pay and fringe benefits) were not considered the most important motivators. Therefore, on the basis of these findings, it would seem even more important for construction companies to manage and use financial incentives to achieve improved performance.</w:t>
      </w:r>
    </w:p>
    <w:p>
      <w:pPr>
        <w:pStyle w:val="BodyText"/>
        <w:spacing w:line="276" w:lineRule="auto" w:before="160"/>
        <w:ind w:right="1441"/>
        <w:jc w:val="both"/>
      </w:pPr>
      <w:r>
        <w:rPr/>
        <w:t>Frederick Herzberg and Abraham Maslow have often been misquoted as saying that pay is unimportant. Maslow would probably say that pay is directly tied to many of the five basic needs people have. Herzberg notes that pay is a dissatisfier (instead of a motivator), because it is seldom truly based on performance. Remuneration is seen as the most important reason of why an individual has to work in a job. Because it both meets the physiological needs that are the most basic requirement of people, and gives esteem in a society. When considering money as a motivator, it will include the following:</w:t>
      </w:r>
    </w:p>
    <w:p>
      <w:pPr>
        <w:pStyle w:val="ListParagraph"/>
        <w:numPr>
          <w:ilvl w:val="1"/>
          <w:numId w:val="32"/>
        </w:numPr>
        <w:tabs>
          <w:tab w:pos="767" w:val="left" w:leader="none"/>
        </w:tabs>
        <w:spacing w:line="276" w:lineRule="auto" w:before="161" w:after="0"/>
        <w:ind w:left="480" w:right="1443" w:firstLine="0"/>
        <w:jc w:val="both"/>
        <w:rPr>
          <w:sz w:val="28"/>
        </w:rPr>
      </w:pPr>
      <w:r>
        <w:rPr>
          <w:b/>
          <w:sz w:val="28"/>
        </w:rPr>
        <w:t>Fairness of pay- </w:t>
      </w:r>
      <w:r>
        <w:rPr>
          <w:sz w:val="28"/>
        </w:rPr>
        <w:t>People should be treated fairly and equally in terms of their initial salary as well as subsequent rewards such as raises, bonuses, and promotions. It should also be ensured that they do not get a feeling of being under rewarded. This could be achieved by clearly defining and communicating</w:t>
      </w:r>
    </w:p>
    <w:p>
      <w:pPr>
        <w:spacing w:after="0" w:line="276" w:lineRule="auto"/>
        <w:jc w:val="both"/>
        <w:rPr>
          <w:sz w:val="28"/>
        </w:rPr>
        <w:sectPr>
          <w:pgSz w:w="11910" w:h="16840"/>
          <w:pgMar w:header="0" w:footer="1489" w:top="1340" w:bottom="1720" w:left="960" w:right="0"/>
        </w:sectPr>
      </w:pPr>
    </w:p>
    <w:p>
      <w:pPr>
        <w:pStyle w:val="BodyText"/>
        <w:spacing w:line="276" w:lineRule="auto" w:before="75"/>
        <w:ind w:right="1436"/>
        <w:jc w:val="both"/>
      </w:pPr>
      <w:r>
        <w:rPr/>
        <w:t>the reward system, making honest appraisals, and rewarding for performance- and performance only (Khan, 1993). Zakeri et al. (1997) indicate that, Iranian operatives ranked fairness of pay as their greatest motivator. Low pay levels are a major source of discontent to many Iranian construction operatives (Zakeri et al.,</w:t>
      </w:r>
      <w:r>
        <w:rPr>
          <w:spacing w:val="80"/>
          <w:w w:val="150"/>
        </w:rPr>
        <w:t> </w:t>
      </w:r>
      <w:r>
        <w:rPr/>
        <w:t>1997).</w:t>
      </w:r>
      <w:r>
        <w:rPr>
          <w:spacing w:val="80"/>
          <w:w w:val="150"/>
        </w:rPr>
        <w:t> </w:t>
      </w:r>
      <w:r>
        <w:rPr/>
        <w:t>Silas</w:t>
      </w:r>
      <w:r>
        <w:rPr>
          <w:spacing w:val="80"/>
          <w:w w:val="150"/>
        </w:rPr>
        <w:t> </w:t>
      </w:r>
      <w:r>
        <w:rPr/>
        <w:t>et</w:t>
      </w:r>
      <w:r>
        <w:rPr>
          <w:spacing w:val="80"/>
          <w:w w:val="150"/>
        </w:rPr>
        <w:t> </w:t>
      </w:r>
      <w:r>
        <w:rPr/>
        <w:t>al.</w:t>
      </w:r>
      <w:r>
        <w:rPr>
          <w:spacing w:val="80"/>
          <w:w w:val="150"/>
        </w:rPr>
        <w:t> </w:t>
      </w:r>
      <w:r>
        <w:rPr/>
        <w:t>(2000)</w:t>
      </w:r>
      <w:r>
        <w:rPr>
          <w:spacing w:val="80"/>
          <w:w w:val="150"/>
        </w:rPr>
        <w:t> </w:t>
      </w:r>
      <w:r>
        <w:rPr/>
        <w:t>found</w:t>
      </w:r>
      <w:r>
        <w:rPr>
          <w:spacing w:val="80"/>
          <w:w w:val="150"/>
        </w:rPr>
        <w:t> </w:t>
      </w:r>
      <w:r>
        <w:rPr/>
        <w:t>that,</w:t>
      </w:r>
      <w:r>
        <w:rPr>
          <w:spacing w:val="80"/>
          <w:w w:val="150"/>
        </w:rPr>
        <w:t> </w:t>
      </w:r>
      <w:r>
        <w:rPr/>
        <w:t>the</w:t>
      </w:r>
      <w:r>
        <w:rPr>
          <w:spacing w:val="80"/>
          <w:w w:val="150"/>
        </w:rPr>
        <w:t> </w:t>
      </w:r>
      <w:r>
        <w:rPr/>
        <w:t>most</w:t>
      </w:r>
      <w:r>
        <w:rPr>
          <w:spacing w:val="80"/>
          <w:w w:val="150"/>
        </w:rPr>
        <w:t> </w:t>
      </w:r>
      <w:r>
        <w:rPr/>
        <w:t>direct</w:t>
      </w:r>
      <w:r>
        <w:rPr>
          <w:spacing w:val="80"/>
          <w:w w:val="150"/>
        </w:rPr>
        <w:t> </w:t>
      </w:r>
      <w:r>
        <w:rPr/>
        <w:t>problematic</w:t>
      </w:r>
    </w:p>
    <w:p>
      <w:pPr>
        <w:pStyle w:val="BodyText"/>
        <w:spacing w:line="276" w:lineRule="auto"/>
        <w:ind w:right="61"/>
        <w:jc w:val="both"/>
      </w:pPr>
      <w:r>
        <w:rPr>
          <w:w w:val="140"/>
        </w:rPr>
        <w:t>LPSHGLPHQWV</w:t>
      </w:r>
      <w:r>
        <w:rPr>
          <w:spacing w:val="-25"/>
          <w:w w:val="140"/>
        </w:rPr>
        <w:t> </w:t>
      </w:r>
      <w:r>
        <w:rPr>
          <w:w w:val="140"/>
        </w:rPr>
        <w:t>WR</w:t>
      </w:r>
      <w:r>
        <w:rPr>
          <w:spacing w:val="-13"/>
          <w:w w:val="140"/>
        </w:rPr>
        <w:t> </w:t>
      </w:r>
      <w:r>
        <w:rPr>
          <w:w w:val="160"/>
        </w:rPr>
        <w:t>,UDQLDQ  </w:t>
      </w:r>
      <w:r>
        <w:rPr>
          <w:spacing w:val="-2"/>
          <w:w w:val="141"/>
        </w:rPr>
        <w:t>V</w:t>
      </w:r>
      <w:r>
        <w:rPr>
          <w:spacing w:val="-115"/>
          <w:w w:val="167"/>
        </w:rPr>
        <w:t>L</w:t>
      </w:r>
      <w:r>
        <w:rPr>
          <w:w w:val="103"/>
        </w:rPr>
        <w:t>i</w:t>
      </w:r>
      <w:r>
        <w:rPr>
          <w:spacing w:val="-106"/>
          <w:w w:val="103"/>
        </w:rPr>
        <w:t>v</w:t>
      </w:r>
      <w:r>
        <w:rPr>
          <w:spacing w:val="-177"/>
          <w:w w:val="109"/>
        </w:rPr>
        <w:t>W</w:t>
      </w:r>
      <w:r>
        <w:rPr>
          <w:w w:val="103"/>
        </w:rPr>
        <w:t>e</w:t>
      </w:r>
      <w:r>
        <w:rPr>
          <w:spacing w:val="-88"/>
          <w:w w:val="103"/>
        </w:rPr>
        <w:t>d</w:t>
      </w:r>
      <w:r>
        <w:rPr>
          <w:spacing w:val="-116"/>
          <w:w w:val="141"/>
        </w:rPr>
        <w:t>H</w:t>
      </w:r>
      <w:r>
        <w:rPr>
          <w:spacing w:val="-26"/>
          <w:w w:val="103"/>
        </w:rPr>
        <w:t>b</w:t>
      </w:r>
      <w:r>
        <w:rPr>
          <w:spacing w:val="48"/>
          <w:w w:val="120"/>
        </w:rPr>
        <w:t> </w:t>
      </w:r>
      <w:r>
        <w:rPr>
          <w:w w:val="120"/>
        </w:rPr>
        <w:t>y</w:t>
      </w:r>
      <w:r>
        <w:rPr>
          <w:spacing w:val="-19"/>
          <w:w w:val="120"/>
        </w:rPr>
        <w:t> </w:t>
      </w:r>
      <w:r>
        <w:rPr>
          <w:spacing w:val="-31"/>
        </w:rPr>
        <w:t>t</w:t>
      </w:r>
      <w:r>
        <w:rPr>
          <w:spacing w:val="-250"/>
          <w:w w:val="180"/>
        </w:rPr>
        <w:t>P</w:t>
      </w:r>
      <w:r>
        <w:rPr>
          <w:spacing w:val="-2"/>
        </w:rPr>
        <w:t>h</w:t>
      </w:r>
      <w:r>
        <w:rPr>
          <w:spacing w:val="-20"/>
        </w:rPr>
        <w:t>e</w:t>
      </w:r>
      <w:r>
        <w:rPr>
          <w:spacing w:val="-262"/>
          <w:w w:val="138"/>
        </w:rPr>
        <w:t>D</w:t>
      </w:r>
      <w:r>
        <w:rPr/>
        <w:t>m</w:t>
      </w:r>
      <w:r>
        <w:rPr>
          <w:spacing w:val="73"/>
          <w:w w:val="119"/>
        </w:rPr>
        <w:t> </w:t>
      </w:r>
      <w:r>
        <w:rPr>
          <w:spacing w:val="-253"/>
          <w:w w:val="145"/>
        </w:rPr>
        <w:t>Q</w:t>
      </w:r>
      <w:r>
        <w:rPr>
          <w:w w:val="107"/>
        </w:rPr>
        <w:t>to</w:t>
      </w:r>
      <w:r>
        <w:rPr>
          <w:spacing w:val="50"/>
          <w:w w:val="139"/>
        </w:rPr>
        <w:t> </w:t>
      </w:r>
      <w:r>
        <w:rPr>
          <w:spacing w:val="-205"/>
          <w:w w:val="124"/>
        </w:rPr>
        <w:t>D</w:t>
      </w:r>
      <w:r>
        <w:rPr>
          <w:spacing w:val="33"/>
          <w:w w:val="86"/>
        </w:rPr>
        <w:t>b</w:t>
      </w:r>
      <w:r>
        <w:rPr>
          <w:spacing w:val="4"/>
          <w:w w:val="86"/>
        </w:rPr>
        <w:t>e</w:t>
      </w:r>
      <w:r>
        <w:rPr>
          <w:spacing w:val="34"/>
          <w:w w:val="243"/>
        </w:rPr>
        <w:t>J</w:t>
      </w:r>
      <w:r>
        <w:rPr>
          <w:spacing w:val="33"/>
          <w:w w:val="124"/>
        </w:rPr>
        <w:t>H</w:t>
      </w:r>
      <w:r>
        <w:rPr>
          <w:spacing w:val="30"/>
          <w:w w:val="124"/>
        </w:rPr>
        <w:t>U</w:t>
      </w:r>
      <w:r>
        <w:rPr>
          <w:spacing w:val="33"/>
          <w:w w:val="124"/>
        </w:rPr>
        <w:t>V</w:t>
      </w:r>
      <w:r>
        <w:rPr>
          <w:spacing w:val="33"/>
          <w:w w:val="207"/>
        </w:rPr>
        <w:t>¶</w:t>
      </w:r>
      <w:r>
        <w:rPr>
          <w:spacing w:val="-1"/>
          <w:w w:val="139"/>
        </w:rPr>
        <w:t> </w:t>
      </w:r>
      <w:r>
        <w:rPr>
          <w:w w:val="120"/>
        </w:rPr>
        <w:t>fair</w:t>
      </w:r>
      <w:r>
        <w:rPr>
          <w:spacing w:val="-21"/>
          <w:w w:val="120"/>
        </w:rPr>
        <w:t> </w:t>
      </w:r>
      <w:r>
        <w:rPr>
          <w:w w:val="120"/>
        </w:rPr>
        <w:t>pay.</w:t>
      </w:r>
    </w:p>
    <w:p>
      <w:pPr>
        <w:pStyle w:val="ListParagraph"/>
        <w:numPr>
          <w:ilvl w:val="1"/>
          <w:numId w:val="32"/>
        </w:numPr>
        <w:tabs>
          <w:tab w:pos="937" w:val="left" w:leader="none"/>
        </w:tabs>
        <w:spacing w:line="276" w:lineRule="auto" w:before="161" w:after="0"/>
        <w:ind w:left="480" w:right="1434" w:firstLine="69"/>
        <w:jc w:val="both"/>
        <w:rPr>
          <w:sz w:val="28"/>
        </w:rPr>
      </w:pPr>
      <w:r>
        <w:rPr>
          <w:b/>
          <w:sz w:val="28"/>
        </w:rPr>
        <w:t>Incentives and financial rewards</w:t>
      </w:r>
      <w:r>
        <w:rPr>
          <w:sz w:val="28"/>
        </w:rPr>
        <w:t>- Incentives are usually defined as tangible rewards that are given to those who perform at a given level (Thwala and Monese, 2008). According to Thwala and Monese (2008), many companies feel that pocket money is no longer a good motivator. Others contend that small rewards do not motivate.</w:t>
      </w:r>
      <w:r>
        <w:rPr>
          <w:spacing w:val="40"/>
          <w:sz w:val="28"/>
        </w:rPr>
        <w:t> </w:t>
      </w:r>
      <w:r>
        <w:rPr>
          <w:sz w:val="28"/>
        </w:rPr>
        <w:t>Olomolaiye and Price (1984) suggested that financial incentives can improve site productivity threefold. Although it is important that it be applied properly for prevention of any probable negative consequence. Hensey (1987) categories incentives into two categories, membership and performance. Both kinds of incentives are important; however, they</w:t>
      </w:r>
      <w:r>
        <w:rPr>
          <w:spacing w:val="-1"/>
          <w:sz w:val="28"/>
        </w:rPr>
        <w:t> </w:t>
      </w:r>
      <w:r>
        <w:rPr>
          <w:sz w:val="28"/>
        </w:rPr>
        <w:t>do different things. Membership incentives help to keep people. Examples are pension</w:t>
      </w:r>
      <w:r>
        <w:rPr>
          <w:spacing w:val="80"/>
          <w:sz w:val="28"/>
        </w:rPr>
        <w:t> </w:t>
      </w:r>
      <w:r>
        <w:rPr>
          <w:sz w:val="28"/>
        </w:rPr>
        <w:t>plans, health or life insurance, stock purchase opportunities, profit sharing (not based on performance), competitive salaries, image of the firm, location, colleagues, cars, computers, memberships, dinners, and retreats. Performance incentives help to motivate people. Employees work harder for these. Performance-based incentives including cash or stock, dividends on shares, stock equity growth, merit salary increases, advancement, and increased responsibilities are all prime examples. Recognition in the form of cash awards, other awards, and a special note in a newsletter also fall into this category. Hensey (1987) also asserted that short- term bonuses, incentives, etc., enable a manager to rapidly reward stronger performance</w:t>
      </w:r>
      <w:r>
        <w:rPr>
          <w:spacing w:val="40"/>
          <w:sz w:val="28"/>
        </w:rPr>
        <w:t> </w:t>
      </w:r>
      <w:r>
        <w:rPr>
          <w:sz w:val="28"/>
        </w:rPr>
        <w:t>and reverse the process if performance drops or money is scarce. Olomolaiye and Ogunlana (1988) asserted that earnings related factors were predominant for motivating construction operatives in a developing country. The findings of Zakeri et al. (1997) support these previous surveys, indicating financial incentives has the second highest importance rank to Iranian construction operatives but was poorly gratified on the gratification scale.</w:t>
      </w:r>
    </w:p>
    <w:p>
      <w:pPr>
        <w:pStyle w:val="ListParagraph"/>
        <w:numPr>
          <w:ilvl w:val="1"/>
          <w:numId w:val="32"/>
        </w:numPr>
        <w:tabs>
          <w:tab w:pos="1268" w:val="left" w:leader="none"/>
        </w:tabs>
        <w:spacing w:line="240" w:lineRule="auto" w:before="161" w:after="0"/>
        <w:ind w:left="1268" w:right="0" w:hanging="788"/>
        <w:jc w:val="both"/>
        <w:rPr>
          <w:sz w:val="28"/>
        </w:rPr>
      </w:pPr>
      <w:r>
        <w:rPr>
          <w:b/>
          <w:sz w:val="28"/>
        </w:rPr>
        <w:t>On-time</w:t>
      </w:r>
      <w:r>
        <w:rPr>
          <w:b/>
          <w:spacing w:val="17"/>
          <w:sz w:val="28"/>
        </w:rPr>
        <w:t> </w:t>
      </w:r>
      <w:r>
        <w:rPr>
          <w:b/>
          <w:sz w:val="28"/>
        </w:rPr>
        <w:t>payment-</w:t>
      </w:r>
      <w:r>
        <w:rPr>
          <w:b/>
          <w:spacing w:val="18"/>
          <w:sz w:val="28"/>
        </w:rPr>
        <w:t> </w:t>
      </w:r>
      <w:r>
        <w:rPr>
          <w:b/>
          <w:sz w:val="28"/>
        </w:rPr>
        <w:t>Ti</w:t>
      </w:r>
      <w:r>
        <w:rPr>
          <w:sz w:val="28"/>
        </w:rPr>
        <w:t>mely</w:t>
      </w:r>
      <w:r>
        <w:rPr>
          <w:spacing w:val="16"/>
          <w:sz w:val="28"/>
        </w:rPr>
        <w:t> </w:t>
      </w:r>
      <w:r>
        <w:rPr>
          <w:sz w:val="28"/>
        </w:rPr>
        <w:t>payment</w:t>
      </w:r>
      <w:r>
        <w:rPr>
          <w:spacing w:val="21"/>
          <w:sz w:val="28"/>
        </w:rPr>
        <w:t> </w:t>
      </w:r>
      <w:r>
        <w:rPr>
          <w:sz w:val="28"/>
        </w:rPr>
        <w:t>is</w:t>
      </w:r>
      <w:r>
        <w:rPr>
          <w:spacing w:val="17"/>
          <w:sz w:val="28"/>
        </w:rPr>
        <w:t> </w:t>
      </w:r>
      <w:r>
        <w:rPr>
          <w:sz w:val="28"/>
        </w:rPr>
        <w:t>one</w:t>
      </w:r>
      <w:r>
        <w:rPr>
          <w:spacing w:val="17"/>
          <w:sz w:val="28"/>
        </w:rPr>
        <w:t> </w:t>
      </w:r>
      <w:r>
        <w:rPr>
          <w:sz w:val="28"/>
        </w:rPr>
        <w:t>of</w:t>
      </w:r>
      <w:r>
        <w:rPr>
          <w:spacing w:val="17"/>
          <w:sz w:val="28"/>
        </w:rPr>
        <w:t> </w:t>
      </w:r>
      <w:r>
        <w:rPr>
          <w:sz w:val="28"/>
        </w:rPr>
        <w:t>the</w:t>
      </w:r>
      <w:r>
        <w:rPr>
          <w:spacing w:val="17"/>
          <w:sz w:val="28"/>
        </w:rPr>
        <w:t> </w:t>
      </w:r>
      <w:r>
        <w:rPr>
          <w:sz w:val="28"/>
        </w:rPr>
        <w:t>primary</w:t>
      </w:r>
      <w:r>
        <w:rPr>
          <w:spacing w:val="16"/>
          <w:sz w:val="28"/>
        </w:rPr>
        <w:t> </w:t>
      </w:r>
      <w:r>
        <w:rPr>
          <w:sz w:val="28"/>
        </w:rPr>
        <w:t>principles</w:t>
      </w:r>
      <w:r>
        <w:rPr>
          <w:spacing w:val="18"/>
          <w:sz w:val="28"/>
        </w:rPr>
        <w:t> </w:t>
      </w:r>
      <w:r>
        <w:rPr>
          <w:spacing w:val="-5"/>
          <w:sz w:val="28"/>
        </w:rPr>
        <w:t>of</w:t>
      </w:r>
    </w:p>
    <w:p>
      <w:pPr>
        <w:pStyle w:val="BodyText"/>
        <w:spacing w:before="48"/>
        <w:ind w:right="-44"/>
      </w:pPr>
      <w:r>
        <w:rPr>
          <w:w w:val="190"/>
        </w:rPr>
        <w:t>DQ\</w:t>
      </w:r>
      <w:r>
        <w:rPr>
          <w:spacing w:val="66"/>
          <w:w w:val="190"/>
        </w:rPr>
        <w:t> </w:t>
      </w:r>
      <w:r>
        <w:rPr>
          <w:w w:val="160"/>
        </w:rPr>
        <w:t>ZRUNLQJ</w:t>
      </w:r>
      <w:r>
        <w:rPr>
          <w:spacing w:val="-12"/>
          <w:w w:val="160"/>
        </w:rPr>
        <w:t>  </w:t>
      </w:r>
      <w:r>
        <w:rPr>
          <w:w w:val="160"/>
        </w:rPr>
        <w:t>DJUHHPHQW</w:t>
      </w:r>
      <w:r>
        <w:rPr>
          <w:spacing w:val="34"/>
          <w:w w:val="225"/>
        </w:rPr>
        <w:t>  </w:t>
      </w:r>
      <w:r>
        <w:rPr>
          <w:w w:val="225"/>
        </w:rPr>
        <w:t>,W</w:t>
      </w:r>
      <w:r>
        <w:rPr>
          <w:spacing w:val="41"/>
          <w:w w:val="225"/>
        </w:rPr>
        <w:t> </w:t>
      </w:r>
      <w:r>
        <w:rPr>
          <w:w w:val="160"/>
        </w:rPr>
        <w:t>REOLJHV</w:t>
      </w:r>
      <w:r>
        <w:rPr>
          <w:spacing w:val="-12"/>
          <w:w w:val="160"/>
        </w:rPr>
        <w:t>  </w:t>
      </w:r>
      <w:r>
        <w:rPr>
          <w:spacing w:val="-5"/>
          <w:w w:val="130"/>
        </w:rPr>
        <w:t>WKH</w:t>
      </w:r>
    </w:p>
    <w:p>
      <w:pPr>
        <w:pStyle w:val="BodyText"/>
        <w:spacing w:before="48"/>
        <w:jc w:val="both"/>
      </w:pPr>
      <w:r>
        <w:rPr/>
        <w:t>allowances</w:t>
      </w:r>
      <w:r>
        <w:rPr>
          <w:spacing w:val="27"/>
        </w:rPr>
        <w:t> </w:t>
      </w:r>
      <w:r>
        <w:rPr/>
        <w:t>for</w:t>
      </w:r>
      <w:r>
        <w:rPr>
          <w:spacing w:val="27"/>
        </w:rPr>
        <w:t> </w:t>
      </w:r>
      <w:r>
        <w:rPr/>
        <w:t>performing</w:t>
      </w:r>
      <w:r>
        <w:rPr>
          <w:spacing w:val="28"/>
        </w:rPr>
        <w:t> </w:t>
      </w:r>
      <w:r>
        <w:rPr/>
        <w:t>a</w:t>
      </w:r>
      <w:r>
        <w:rPr>
          <w:spacing w:val="24"/>
        </w:rPr>
        <w:t> </w:t>
      </w:r>
      <w:r>
        <w:rPr/>
        <w:t>task.</w:t>
      </w:r>
      <w:r>
        <w:rPr>
          <w:spacing w:val="26"/>
        </w:rPr>
        <w:t> </w:t>
      </w:r>
      <w:r>
        <w:rPr/>
        <w:t>The</w:t>
      </w:r>
      <w:r>
        <w:rPr>
          <w:spacing w:val="27"/>
        </w:rPr>
        <w:t> </w:t>
      </w:r>
      <w:r>
        <w:rPr/>
        <w:t>amount</w:t>
      </w:r>
      <w:r>
        <w:rPr>
          <w:spacing w:val="28"/>
        </w:rPr>
        <w:t> </w:t>
      </w:r>
      <w:r>
        <w:rPr/>
        <w:t>of</w:t>
      </w:r>
      <w:r>
        <w:rPr>
          <w:spacing w:val="26"/>
        </w:rPr>
        <w:t> </w:t>
      </w:r>
      <w:r>
        <w:rPr/>
        <w:t>pay</w:t>
      </w:r>
      <w:r>
        <w:rPr>
          <w:spacing w:val="24"/>
        </w:rPr>
        <w:t> </w:t>
      </w:r>
      <w:r>
        <w:rPr/>
        <w:t>and</w:t>
      </w:r>
      <w:r>
        <w:rPr>
          <w:spacing w:val="25"/>
        </w:rPr>
        <w:t> </w:t>
      </w:r>
      <w:r>
        <w:rPr/>
        <w:t>on-time</w:t>
      </w:r>
      <w:r>
        <w:rPr>
          <w:spacing w:val="27"/>
        </w:rPr>
        <w:t> </w:t>
      </w:r>
      <w:r>
        <w:rPr/>
        <w:t>payment</w:t>
      </w:r>
      <w:r>
        <w:rPr>
          <w:spacing w:val="28"/>
        </w:rPr>
        <w:t> </w:t>
      </w:r>
      <w:r>
        <w:rPr>
          <w:spacing w:val="-5"/>
        </w:rPr>
        <w:t>is</w:t>
      </w:r>
    </w:p>
    <w:p>
      <w:pPr>
        <w:spacing w:after="0"/>
        <w:jc w:val="both"/>
        <w:sectPr>
          <w:pgSz w:w="11910" w:h="16840"/>
          <w:pgMar w:header="0" w:footer="1489" w:top="1340" w:bottom="1720" w:left="960" w:right="0"/>
        </w:sectPr>
      </w:pPr>
    </w:p>
    <w:p>
      <w:pPr>
        <w:pStyle w:val="BodyText"/>
        <w:spacing w:line="276" w:lineRule="auto" w:before="75"/>
        <w:ind w:right="1442"/>
        <w:jc w:val="both"/>
      </w:pPr>
      <w:r>
        <w:rPr/>
        <w:t>the most vital factors required to meet the first hierarchy need of Maslow. A worker,</w:t>
      </w:r>
      <w:r>
        <w:rPr>
          <w:spacing w:val="25"/>
        </w:rPr>
        <w:t> </w:t>
      </w:r>
      <w:r>
        <w:rPr/>
        <w:t>for</w:t>
      </w:r>
      <w:r>
        <w:rPr>
          <w:spacing w:val="23"/>
        </w:rPr>
        <w:t> </w:t>
      </w:r>
      <w:r>
        <w:rPr/>
        <w:t>example,</w:t>
      </w:r>
      <w:r>
        <w:rPr>
          <w:spacing w:val="28"/>
        </w:rPr>
        <w:t> </w:t>
      </w:r>
      <w:r>
        <w:rPr/>
        <w:t>will</w:t>
      </w:r>
      <w:r>
        <w:rPr>
          <w:spacing w:val="26"/>
        </w:rPr>
        <w:t> </w:t>
      </w:r>
      <w:r>
        <w:rPr/>
        <w:t>probably</w:t>
      </w:r>
      <w:r>
        <w:rPr>
          <w:spacing w:val="22"/>
        </w:rPr>
        <w:t> </w:t>
      </w:r>
      <w:r>
        <w:rPr/>
        <w:t>quit</w:t>
      </w:r>
      <w:r>
        <w:rPr>
          <w:spacing w:val="24"/>
        </w:rPr>
        <w:t> </w:t>
      </w:r>
      <w:r>
        <w:rPr/>
        <w:t>the</w:t>
      </w:r>
      <w:r>
        <w:rPr>
          <w:spacing w:val="26"/>
        </w:rPr>
        <w:t> </w:t>
      </w:r>
      <w:r>
        <w:rPr/>
        <w:t>job</w:t>
      </w:r>
      <w:r>
        <w:rPr>
          <w:spacing w:val="26"/>
        </w:rPr>
        <w:t> </w:t>
      </w:r>
      <w:r>
        <w:rPr/>
        <w:t>if</w:t>
      </w:r>
      <w:r>
        <w:rPr>
          <w:spacing w:val="26"/>
        </w:rPr>
        <w:t> </w:t>
      </w:r>
      <w:r>
        <w:rPr/>
        <w:t>a</w:t>
      </w:r>
      <w:r>
        <w:rPr>
          <w:spacing w:val="23"/>
        </w:rPr>
        <w:t> </w:t>
      </w:r>
      <w:r>
        <w:rPr/>
        <w:t>higher</w:t>
      </w:r>
      <w:r>
        <w:rPr>
          <w:spacing w:val="26"/>
        </w:rPr>
        <w:t> </w:t>
      </w:r>
      <w:r>
        <w:rPr/>
        <w:t>wage</w:t>
      </w:r>
      <w:r>
        <w:rPr>
          <w:spacing w:val="23"/>
        </w:rPr>
        <w:t> </w:t>
      </w:r>
      <w:r>
        <w:rPr/>
        <w:t>is</w:t>
      </w:r>
      <w:r>
        <w:rPr>
          <w:spacing w:val="24"/>
        </w:rPr>
        <w:t> </w:t>
      </w:r>
      <w:r>
        <w:rPr/>
        <w:t>offered</w:t>
      </w:r>
      <w:r>
        <w:rPr>
          <w:spacing w:val="24"/>
        </w:rPr>
        <w:t> </w:t>
      </w:r>
      <w:r>
        <w:rPr/>
        <w:t>by</w:t>
      </w:r>
    </w:p>
    <w:p>
      <w:pPr>
        <w:pStyle w:val="BodyText"/>
        <w:spacing w:line="276" w:lineRule="auto" w:before="1"/>
        <w:ind w:right="-101"/>
      </w:pPr>
      <w:r>
        <w:rPr>
          <w:w w:val="160"/>
        </w:rPr>
        <w:t>DQRWKHU</w:t>
      </w:r>
      <w:r>
        <w:rPr>
          <w:w w:val="180"/>
        </w:rPr>
        <w:t> ILUP</w:t>
      </w:r>
      <w:r>
        <w:rPr>
          <w:spacing w:val="40"/>
          <w:w w:val="180"/>
        </w:rPr>
        <w:t>   </w:t>
      </w:r>
      <w:r>
        <w:rPr>
          <w:spacing w:val="-2"/>
          <w:w w:val="533"/>
        </w:rPr>
        <w:t>'</w:t>
      </w:r>
      <w:r>
        <w:rPr>
          <w:w w:val="115"/>
        </w:rPr>
        <w:t>H</w:t>
      </w:r>
      <w:r>
        <w:rPr>
          <w:spacing w:val="1"/>
          <w:w w:val="115"/>
        </w:rPr>
        <w:t>V</w:t>
      </w:r>
      <w:r>
        <w:rPr>
          <w:w w:val="157"/>
        </w:rPr>
        <w:t>S</w:t>
      </w:r>
      <w:r>
        <w:rPr>
          <w:spacing w:val="-2"/>
          <w:w w:val="141"/>
        </w:rPr>
        <w:t>L</w:t>
      </w:r>
      <w:r>
        <w:rPr>
          <w:w w:val="83"/>
        </w:rPr>
        <w:t>W</w:t>
      </w:r>
      <w:r>
        <w:rPr>
          <w:spacing w:val="-3"/>
          <w:w w:val="115"/>
        </w:rPr>
        <w:t>H</w:t>
      </w:r>
      <w:r>
        <w:rPr>
          <w:spacing w:val="39"/>
          <w:w w:val="179"/>
        </w:rPr>
        <w:t>  </w:t>
      </w:r>
      <w:r>
        <w:rPr>
          <w:w w:val="160"/>
        </w:rPr>
        <w:t>+HU]EHUJ¶V</w:t>
      </w:r>
      <w:r>
        <w:rPr>
          <w:spacing w:val="40"/>
          <w:w w:val="160"/>
        </w:rPr>
        <w:t>  </w:t>
      </w:r>
      <w:r>
        <w:rPr>
          <w:w w:val="160"/>
        </w:rPr>
        <w:t>DUJX </w:t>
      </w:r>
      <w:r>
        <w:rPr>
          <w:spacing w:val="-2"/>
          <w:w w:val="150"/>
        </w:rPr>
        <w:t>WKXV</w:t>
      </w:r>
      <w:r>
        <w:rPr>
          <w:spacing w:val="-8"/>
          <w:w w:val="150"/>
        </w:rPr>
        <w:t>  </w:t>
      </w:r>
      <w:r>
        <w:rPr>
          <w:spacing w:val="-2"/>
          <w:w w:val="150"/>
        </w:rPr>
        <w:t>QRW</w:t>
      </w:r>
      <w:r>
        <w:rPr>
          <w:spacing w:val="-9"/>
          <w:w w:val="150"/>
        </w:rPr>
        <w:t>  </w:t>
      </w:r>
      <w:r>
        <w:rPr>
          <w:spacing w:val="-2"/>
          <w:w w:val="155"/>
        </w:rPr>
        <w:t>D</w:t>
      </w:r>
      <w:r>
        <w:rPr>
          <w:spacing w:val="-4"/>
          <w:w w:val="155"/>
        </w:rPr>
        <w:t> </w:t>
      </w:r>
      <w:r>
        <w:rPr>
          <w:spacing w:val="-2"/>
          <w:w w:val="155"/>
        </w:rPr>
        <w:t>µPRWLYDWRU¶</w:t>
      </w:r>
      <w:r>
        <w:rPr>
          <w:spacing w:val="18"/>
          <w:w w:val="155"/>
        </w:rPr>
        <w:t>   </w:t>
      </w:r>
      <w:r>
        <w:rPr>
          <w:spacing w:val="-2"/>
          <w:w w:val="150"/>
        </w:rPr>
        <w:t>EXW</w:t>
      </w:r>
      <w:r>
        <w:rPr>
          <w:spacing w:val="-7"/>
          <w:w w:val="150"/>
        </w:rPr>
        <w:t>  </w:t>
      </w:r>
      <w:r>
        <w:rPr>
          <w:spacing w:val="-2"/>
          <w:w w:val="155"/>
        </w:rPr>
        <w:t>DFFRUGLQJ</w:t>
      </w:r>
    </w:p>
    <w:p>
      <w:pPr>
        <w:pStyle w:val="BodyText"/>
        <w:spacing w:line="276" w:lineRule="auto"/>
        <w:ind w:right="1437"/>
        <w:jc w:val="both"/>
      </w:pPr>
      <w:r>
        <w:rPr/>
        <w:t>and Ulubeyli (2007) seems to indicate the contrary, they found that</w:t>
      </w:r>
      <w:r>
        <w:rPr>
          <w:spacing w:val="80"/>
        </w:rPr>
        <w:t> </w:t>
      </w:r>
      <w:r>
        <w:rPr/>
        <w:t>money is the most powerful motivator of construction workers, and that low levels of remuneration are a major source of discontent among these workers. Hence, with inadequate wages one cannot expect operatives to perform a challenging task competently.</w:t>
      </w:r>
    </w:p>
    <w:p>
      <w:pPr>
        <w:pStyle w:val="BodyText"/>
        <w:spacing w:line="276" w:lineRule="auto" w:before="159"/>
        <w:ind w:right="1434"/>
        <w:jc w:val="both"/>
      </w:pPr>
      <w:r>
        <w:rPr/>
        <w:t>If money</w:t>
      </w:r>
      <w:r>
        <w:rPr>
          <w:spacing w:val="-3"/>
        </w:rPr>
        <w:t> </w:t>
      </w:r>
      <w:r>
        <w:rPr/>
        <w:t>is to be used as a motivator, it is important to remember that the actual timing as to when employees are rewarded can be very important with respect</w:t>
      </w:r>
      <w:r>
        <w:rPr>
          <w:spacing w:val="80"/>
        </w:rPr>
        <w:t> </w:t>
      </w:r>
      <w:r>
        <w:rPr/>
        <w:t>to its effect on motivation. Regular instalments of payment have been found to have very little influence on motivation. Any reward that is given immediately desired outcome has been shown to be the most effective (Mansfield and Odeh, 1991). Adequate working facilities can reduce to some extent the demotivating effects of low levels of pay, delay in payment simply cannot (Kazaz et al.</w:t>
      </w:r>
      <w:r>
        <w:rPr>
          <w:spacing w:val="80"/>
        </w:rPr>
        <w:t> </w:t>
      </w:r>
      <w:r>
        <w:rPr/>
        <w:t>2008).</w:t>
      </w:r>
      <w:r>
        <w:rPr>
          <w:spacing w:val="67"/>
          <w:w w:val="150"/>
        </w:rPr>
        <w:t> </w:t>
      </w:r>
      <w:r>
        <w:rPr/>
        <w:t>Zakeri</w:t>
      </w:r>
      <w:r>
        <w:rPr>
          <w:spacing w:val="68"/>
          <w:w w:val="150"/>
        </w:rPr>
        <w:t> </w:t>
      </w:r>
      <w:r>
        <w:rPr/>
        <w:t>et</w:t>
      </w:r>
      <w:r>
        <w:rPr>
          <w:spacing w:val="68"/>
          <w:w w:val="150"/>
        </w:rPr>
        <w:t> </w:t>
      </w:r>
      <w:r>
        <w:rPr/>
        <w:t>al.</w:t>
      </w:r>
      <w:r>
        <w:rPr>
          <w:spacing w:val="64"/>
          <w:w w:val="150"/>
        </w:rPr>
        <w:t> </w:t>
      </w:r>
      <w:r>
        <w:rPr/>
        <w:t>(1997)</w:t>
      </w:r>
      <w:r>
        <w:rPr>
          <w:spacing w:val="65"/>
          <w:w w:val="150"/>
        </w:rPr>
        <w:t> </w:t>
      </w:r>
      <w:r>
        <w:rPr/>
        <w:t>found</w:t>
      </w:r>
      <w:r>
        <w:rPr>
          <w:spacing w:val="66"/>
          <w:w w:val="150"/>
        </w:rPr>
        <w:t> </w:t>
      </w:r>
      <w:r>
        <w:rPr/>
        <w:t>that</w:t>
      </w:r>
      <w:r>
        <w:rPr>
          <w:spacing w:val="66"/>
          <w:w w:val="150"/>
        </w:rPr>
        <w:t> </w:t>
      </w:r>
      <w:r>
        <w:rPr/>
        <w:t>delay</w:t>
      </w:r>
      <w:r>
        <w:rPr>
          <w:spacing w:val="64"/>
          <w:w w:val="150"/>
        </w:rPr>
        <w:t> </w:t>
      </w:r>
      <w:r>
        <w:rPr/>
        <w:t>in</w:t>
      </w:r>
      <w:r>
        <w:rPr>
          <w:spacing w:val="66"/>
          <w:w w:val="150"/>
        </w:rPr>
        <w:t> </w:t>
      </w:r>
      <w:r>
        <w:rPr/>
        <w:t>payments</w:t>
      </w:r>
      <w:r>
        <w:rPr>
          <w:spacing w:val="66"/>
          <w:w w:val="150"/>
        </w:rPr>
        <w:t> </w:t>
      </w:r>
      <w:r>
        <w:rPr/>
        <w:t>has</w:t>
      </w:r>
      <w:r>
        <w:rPr>
          <w:spacing w:val="66"/>
          <w:w w:val="150"/>
        </w:rPr>
        <w:t> </w:t>
      </w:r>
      <w:r>
        <w:rPr/>
        <w:t>a</w:t>
      </w:r>
      <w:r>
        <w:rPr>
          <w:spacing w:val="65"/>
          <w:w w:val="150"/>
        </w:rPr>
        <w:t> </w:t>
      </w:r>
      <w:r>
        <w:rPr/>
        <w:t>serious</w:t>
      </w:r>
    </w:p>
    <w:p>
      <w:pPr>
        <w:pStyle w:val="BodyText"/>
        <w:spacing w:line="319" w:lineRule="exact"/>
      </w:pPr>
      <w:r>
        <w:rPr>
          <w:w w:val="120"/>
        </w:rPr>
        <w:t>detrimental</w:t>
      </w:r>
      <w:r>
        <w:rPr>
          <w:spacing w:val="-21"/>
          <w:w w:val="120"/>
        </w:rPr>
        <w:t> </w:t>
      </w:r>
      <w:r>
        <w:rPr>
          <w:w w:val="120"/>
        </w:rPr>
        <w:t>effect</w:t>
      </w:r>
      <w:r>
        <w:rPr>
          <w:spacing w:val="-21"/>
          <w:w w:val="120"/>
        </w:rPr>
        <w:t> </w:t>
      </w:r>
      <w:r>
        <w:rPr>
          <w:w w:val="130"/>
        </w:rPr>
        <w:t>RQ</w:t>
      </w:r>
      <w:r>
        <w:rPr>
          <w:spacing w:val="31"/>
          <w:w w:val="130"/>
        </w:rPr>
        <w:t>  </w:t>
      </w:r>
      <w:r>
        <w:rPr>
          <w:w w:val="130"/>
        </w:rPr>
        <w:t>FRQWUDFWRUV¶</w:t>
      </w:r>
      <w:r>
        <w:rPr>
          <w:spacing w:val="7"/>
          <w:w w:val="130"/>
        </w:rPr>
        <w:t> </w:t>
      </w:r>
      <w:r>
        <w:rPr>
          <w:spacing w:val="-2"/>
          <w:w w:val="130"/>
        </w:rPr>
        <w:t>SURGXFWLYLW\</w:t>
      </w:r>
      <w:r>
        <w:rPr>
          <w:spacing w:val="80"/>
          <w:w w:val="130"/>
        </w:rPr>
        <w:t>   </w:t>
      </w:r>
    </w:p>
    <w:p>
      <w:pPr>
        <w:pStyle w:val="BodyText"/>
        <w:ind w:left="0"/>
      </w:pPr>
    </w:p>
    <w:p>
      <w:pPr>
        <w:pStyle w:val="BodyText"/>
        <w:spacing w:before="100"/>
        <w:ind w:left="0"/>
      </w:pPr>
    </w:p>
    <w:p>
      <w:pPr>
        <w:pStyle w:val="Heading1"/>
        <w:numPr>
          <w:ilvl w:val="2"/>
          <w:numId w:val="27"/>
        </w:numPr>
        <w:tabs>
          <w:tab w:pos="1196" w:val="left" w:leader="none"/>
        </w:tabs>
        <w:spacing w:line="240" w:lineRule="auto" w:before="0" w:after="0"/>
        <w:ind w:left="1196" w:right="0" w:hanging="716"/>
        <w:jc w:val="left"/>
      </w:pPr>
      <w:r>
        <w:rPr/>
        <w:t>Challenges</w:t>
      </w:r>
      <w:r>
        <w:rPr>
          <w:spacing w:val="-8"/>
        </w:rPr>
        <w:t> </w:t>
      </w:r>
      <w:r>
        <w:rPr/>
        <w:t>of</w:t>
      </w:r>
      <w:r>
        <w:rPr>
          <w:spacing w:val="-4"/>
        </w:rPr>
        <w:t> </w:t>
      </w:r>
      <w:r>
        <w:rPr/>
        <w:t>Management</w:t>
      </w:r>
      <w:r>
        <w:rPr>
          <w:spacing w:val="-7"/>
        </w:rPr>
        <w:t> </w:t>
      </w:r>
      <w:r>
        <w:rPr/>
        <w:t>with</w:t>
      </w:r>
      <w:r>
        <w:rPr>
          <w:spacing w:val="-4"/>
        </w:rPr>
        <w:t> </w:t>
      </w:r>
      <w:r>
        <w:rPr/>
        <w:t>Respect</w:t>
      </w:r>
      <w:r>
        <w:rPr>
          <w:spacing w:val="-4"/>
        </w:rPr>
        <w:t> </w:t>
      </w:r>
      <w:r>
        <w:rPr/>
        <w:t>to</w:t>
      </w:r>
      <w:r>
        <w:rPr>
          <w:spacing w:val="-3"/>
        </w:rPr>
        <w:t> </w:t>
      </w:r>
      <w:r>
        <w:rPr/>
        <w:t>Workers</w:t>
      </w:r>
      <w:r>
        <w:rPr>
          <w:spacing w:val="-2"/>
        </w:rPr>
        <w:t> Motivation</w:t>
      </w:r>
    </w:p>
    <w:p>
      <w:pPr>
        <w:pStyle w:val="BodyText"/>
        <w:spacing w:line="276" w:lineRule="auto" w:before="206"/>
        <w:ind w:right="1435"/>
        <w:jc w:val="both"/>
      </w:pPr>
      <w:r>
        <w:rPr/>
        <w:t>Motivation has been proven to be a very powerful tool for increasing organizational success (Tizazu, 2015; Kirstein, 2010; Parkin, et al., 2009; Pike, 2001). Unfortunately, managers fail to utilize motivation in order to retain their employees (Bassel et al., 2007). Management of construction projects are faced with a lot of challenges which makes it difficult to adopt appropriate motivational strategies. Some of the problems limiting management performance in managing projects through motivation are caused by the construction industry related factors while</w:t>
      </w:r>
      <w:r>
        <w:rPr>
          <w:spacing w:val="-1"/>
        </w:rPr>
        <w:t> </w:t>
      </w:r>
      <w:r>
        <w:rPr/>
        <w:t>some are caused by</w:t>
      </w:r>
      <w:r>
        <w:rPr>
          <w:spacing w:val="-2"/>
        </w:rPr>
        <w:t> </w:t>
      </w:r>
      <w:r>
        <w:rPr/>
        <w:t>employee related factors. Other challenges facing construction management team can be</w:t>
      </w:r>
      <w:r>
        <w:rPr>
          <w:spacing w:val="40"/>
        </w:rPr>
        <w:t> </w:t>
      </w:r>
      <w:r>
        <w:rPr/>
        <w:t>attributed to the financial strength and the competitive nature of construction </w:t>
      </w:r>
      <w:r>
        <w:rPr>
          <w:spacing w:val="-2"/>
        </w:rPr>
        <w:t>organizations.</w:t>
      </w:r>
    </w:p>
    <w:p>
      <w:pPr>
        <w:pStyle w:val="BodyText"/>
        <w:spacing w:before="161"/>
        <w:jc w:val="both"/>
      </w:pPr>
      <w:r>
        <w:rPr/>
        <w:t>The</w:t>
      </w:r>
      <w:r>
        <w:rPr>
          <w:spacing w:val="-3"/>
        </w:rPr>
        <w:t> </w:t>
      </w:r>
      <w:r>
        <w:rPr/>
        <w:t>study</w:t>
      </w:r>
      <w:r>
        <w:rPr>
          <w:spacing w:val="-1"/>
        </w:rPr>
        <w:t> </w:t>
      </w:r>
      <w:r>
        <w:rPr/>
        <w:t>by</w:t>
      </w:r>
      <w:r>
        <w:rPr>
          <w:spacing w:val="-1"/>
        </w:rPr>
        <w:t> </w:t>
      </w:r>
      <w:r>
        <w:rPr/>
        <w:t>Osuji</w:t>
      </w:r>
      <w:r>
        <w:rPr>
          <w:spacing w:val="1"/>
        </w:rPr>
        <w:t> </w:t>
      </w:r>
      <w:r>
        <w:rPr/>
        <w:t>(2014),</w:t>
      </w:r>
      <w:r>
        <w:rPr>
          <w:spacing w:val="-2"/>
        </w:rPr>
        <w:t> </w:t>
      </w:r>
      <w:r>
        <w:rPr/>
        <w:t>on</w:t>
      </w:r>
      <w:r>
        <w:rPr>
          <w:spacing w:val="1"/>
        </w:rPr>
        <w:t> </w:t>
      </w:r>
      <w:r>
        <w:rPr/>
        <w:t>the</w:t>
      </w:r>
      <w:r>
        <w:rPr>
          <w:spacing w:val="2"/>
        </w:rPr>
        <w:t> </w:t>
      </w:r>
      <w:r>
        <w:rPr/>
        <w:t>motivational</w:t>
      </w:r>
      <w:r>
        <w:rPr>
          <w:spacing w:val="2"/>
        </w:rPr>
        <w:t> </w:t>
      </w:r>
      <w:r>
        <w:rPr/>
        <w:t>factors of</w:t>
      </w:r>
      <w:r>
        <w:rPr>
          <w:spacing w:val="2"/>
        </w:rPr>
        <w:t> </w:t>
      </w:r>
      <w:r>
        <w:rPr/>
        <w:t>Employee-</w:t>
      </w:r>
      <w:r>
        <w:rPr>
          <w:spacing w:val="-2"/>
        </w:rPr>
        <w:t>consultants</w:t>
      </w:r>
    </w:p>
    <w:p>
      <w:pPr>
        <w:pStyle w:val="BodyText"/>
        <w:spacing w:line="278" w:lineRule="auto" w:before="48"/>
        <w:ind w:right="-101"/>
      </w:pPr>
      <w:r>
        <w:rPr>
          <w:w w:val="110"/>
        </w:rPr>
        <w:t>in the Nigerian construction </w:t>
      </w:r>
      <w:r>
        <w:rPr>
          <w:w w:val="135"/>
        </w:rPr>
        <w:t>LQGXVWU\</w:t>
      </w:r>
      <w:r>
        <w:rPr>
          <w:spacing w:val="40"/>
          <w:w w:val="135"/>
        </w:rPr>
        <w:t>  </w:t>
      </w:r>
      <w:r>
        <w:rPr>
          <w:w w:val="135"/>
        </w:rPr>
        <w:t>UHYHDOHG</w:t>
      </w:r>
      <w:r>
        <w:rPr>
          <w:spacing w:val="40"/>
          <w:w w:val="135"/>
        </w:rPr>
        <w:t>  </w:t>
      </w:r>
      <w:r>
        <w:rPr>
          <w:w w:val="110"/>
        </w:rPr>
        <w:t>WKDW</w:t>
      </w:r>
      <w:r>
        <w:rPr>
          <w:spacing w:val="40"/>
          <w:w w:val="135"/>
        </w:rPr>
        <w:t>  </w:t>
      </w:r>
      <w:r>
        <w:rPr>
          <w:w w:val="135"/>
        </w:rPr>
        <w:t>ZR </w:t>
      </w:r>
      <w:r>
        <w:rPr/>
        <w:t>expenditures and low availability of income affected management performance</w:t>
      </w:r>
    </w:p>
    <w:p>
      <w:pPr>
        <w:spacing w:after="0" w:line="278" w:lineRule="auto"/>
        <w:sectPr>
          <w:pgSz w:w="11910" w:h="16840"/>
          <w:pgMar w:header="0" w:footer="1489" w:top="1340" w:bottom="1780" w:left="960" w:right="0"/>
        </w:sectPr>
      </w:pPr>
    </w:p>
    <w:p>
      <w:pPr>
        <w:pStyle w:val="BodyText"/>
        <w:spacing w:line="276" w:lineRule="auto" w:before="75"/>
        <w:ind w:right="1439"/>
        <w:jc w:val="both"/>
      </w:pPr>
      <w:r>
        <w:rPr/>
        <w:t>in motivating their employees. He therefore suggests that it would be necessary for the management of construction firms to apply a high level of managerial skills to permit them deal with their employee motivation.</w:t>
      </w:r>
    </w:p>
    <w:p>
      <w:pPr>
        <w:pStyle w:val="BodyText"/>
        <w:spacing w:line="276" w:lineRule="auto" w:before="161"/>
        <w:ind w:right="1437"/>
        <w:jc w:val="both"/>
      </w:pPr>
      <w:r>
        <w:rPr/>
        <w:t>Nordmeyer (2017), believed that personal problems of employees can limit management effort in adopting proper motivational techniques and listed: low self-confidence, low expectations for success, lack of interest, achievement anxiety and fear of failure as factors with employees which might make it difficult for any motivational technique to work affectively.</w:t>
      </w:r>
    </w:p>
    <w:p>
      <w:pPr>
        <w:pStyle w:val="BodyText"/>
        <w:spacing w:line="276" w:lineRule="auto" w:before="160"/>
        <w:ind w:right="1434"/>
        <w:jc w:val="both"/>
      </w:pPr>
      <w:r>
        <w:rPr/>
        <w:t>The unique nature of construction industry is also seen as a major challenge affecting the success of any motivation technique. Hazeltine (1976), recommended</w:t>
      </w:r>
      <w:r>
        <w:rPr>
          <w:spacing w:val="-2"/>
        </w:rPr>
        <w:t> </w:t>
      </w:r>
      <w:r>
        <w:rPr/>
        <w:t>that construction management</w:t>
      </w:r>
      <w:r>
        <w:rPr>
          <w:spacing w:val="-2"/>
        </w:rPr>
        <w:t> </w:t>
      </w:r>
      <w:r>
        <w:rPr/>
        <w:t>should fully understand the unique characteristics of construction industry before developing motivation policies. Mansfield and Odeh (1991), asserted that the construction industry is characterized by short term employment which is often based on the life of the project or part of it and the employees are not allowed sufficient time to integrate with their organization in order to develop a proper understanding of the job. Subsequently, Halepota (2005), believed that environmental factors is one of the factors that affect motivation which cannot be controlled by </w:t>
      </w:r>
      <w:r>
        <w:rPr>
          <w:spacing w:val="-2"/>
        </w:rPr>
        <w:t>management.</w:t>
      </w:r>
    </w:p>
    <w:p>
      <w:pPr>
        <w:pStyle w:val="BodyText"/>
        <w:ind w:left="0"/>
      </w:pPr>
    </w:p>
    <w:p>
      <w:pPr>
        <w:pStyle w:val="BodyText"/>
        <w:spacing w:before="48"/>
        <w:ind w:left="0"/>
      </w:pPr>
    </w:p>
    <w:p>
      <w:pPr>
        <w:pStyle w:val="Heading1"/>
        <w:numPr>
          <w:ilvl w:val="2"/>
          <w:numId w:val="27"/>
        </w:numPr>
        <w:tabs>
          <w:tab w:pos="1196" w:val="left" w:leader="none"/>
        </w:tabs>
        <w:spacing w:line="240" w:lineRule="auto" w:before="0" w:after="0"/>
        <w:ind w:left="1196" w:right="0" w:hanging="716"/>
        <w:jc w:val="left"/>
      </w:pPr>
      <w:r>
        <w:rPr/>
        <w:t>The</w:t>
      </w:r>
      <w:r>
        <w:rPr>
          <w:spacing w:val="-6"/>
        </w:rPr>
        <w:t> </w:t>
      </w:r>
      <w:r>
        <w:rPr/>
        <w:t>Impact</w:t>
      </w:r>
      <w:r>
        <w:rPr>
          <w:spacing w:val="-3"/>
        </w:rPr>
        <w:t> </w:t>
      </w:r>
      <w:r>
        <w:rPr/>
        <w:t>of</w:t>
      </w:r>
      <w:r>
        <w:rPr>
          <w:spacing w:val="-3"/>
        </w:rPr>
        <w:t> </w:t>
      </w:r>
      <w:r>
        <w:rPr/>
        <w:t>Low</w:t>
      </w:r>
      <w:r>
        <w:rPr>
          <w:spacing w:val="-5"/>
        </w:rPr>
        <w:t> </w:t>
      </w:r>
      <w:r>
        <w:rPr/>
        <w:t>Motivation</w:t>
      </w:r>
      <w:r>
        <w:rPr>
          <w:spacing w:val="-3"/>
        </w:rPr>
        <w:t> </w:t>
      </w:r>
      <w:r>
        <w:rPr/>
        <w:t>Level</w:t>
      </w:r>
      <w:r>
        <w:rPr>
          <w:spacing w:val="-3"/>
        </w:rPr>
        <w:t> </w:t>
      </w:r>
      <w:r>
        <w:rPr/>
        <w:t>on</w:t>
      </w:r>
      <w:r>
        <w:rPr>
          <w:spacing w:val="-4"/>
        </w:rPr>
        <w:t> </w:t>
      </w:r>
      <w:r>
        <w:rPr/>
        <w:t>Project</w:t>
      </w:r>
      <w:r>
        <w:rPr>
          <w:spacing w:val="-3"/>
        </w:rPr>
        <w:t> </w:t>
      </w:r>
      <w:r>
        <w:rPr>
          <w:spacing w:val="-2"/>
        </w:rPr>
        <w:t>Success</w:t>
      </w:r>
    </w:p>
    <w:p>
      <w:pPr>
        <w:pStyle w:val="BodyText"/>
        <w:spacing w:before="206"/>
      </w:pPr>
      <w:r>
        <w:rPr>
          <w:w w:val="330"/>
        </w:rPr>
        <w:t>,I</w:t>
      </w:r>
      <w:r>
        <w:rPr>
          <w:spacing w:val="-56"/>
          <w:w w:val="330"/>
        </w:rPr>
        <w:t> </w:t>
      </w:r>
      <w:r>
        <w:rPr>
          <w:w w:val="160"/>
        </w:rPr>
        <w:t>DQ</w:t>
      </w:r>
      <w:r>
        <w:rPr>
          <w:spacing w:val="-14"/>
          <w:w w:val="160"/>
        </w:rPr>
        <w:t>  </w:t>
      </w:r>
      <w:r>
        <w:rPr>
          <w:w w:val="160"/>
        </w:rPr>
        <w:t>RUJDQLVDWLRQ</w:t>
      </w:r>
      <w:r>
        <w:rPr>
          <w:spacing w:val="-15"/>
          <w:w w:val="160"/>
        </w:rPr>
        <w:t>  </w:t>
      </w:r>
      <w:r>
        <w:rPr>
          <w:w w:val="160"/>
        </w:rPr>
        <w:t>KDV</w:t>
      </w:r>
      <w:r>
        <w:rPr>
          <w:spacing w:val="59"/>
          <w:w w:val="195"/>
        </w:rPr>
        <w:t> </w:t>
      </w:r>
      <w:r>
        <w:rPr>
          <w:w w:val="195"/>
        </w:rPr>
        <w:t>D</w:t>
      </w:r>
      <w:r>
        <w:rPr>
          <w:spacing w:val="-34"/>
          <w:w w:val="195"/>
        </w:rPr>
        <w:t> </w:t>
      </w:r>
      <w:r>
        <w:rPr>
          <w:w w:val="160"/>
        </w:rPr>
        <w:t>QXPEHU</w:t>
      </w:r>
      <w:r>
        <w:rPr>
          <w:spacing w:val="-24"/>
          <w:w w:val="160"/>
        </w:rPr>
        <w:t> </w:t>
      </w:r>
      <w:r>
        <w:rPr>
          <w:w w:val="225"/>
        </w:rPr>
        <w:t>RI</w:t>
      </w:r>
      <w:r>
        <w:rPr>
          <w:spacing w:val="9"/>
          <w:w w:val="225"/>
        </w:rPr>
        <w:t> </w:t>
      </w:r>
      <w:r>
        <w:rPr>
          <w:spacing w:val="-5"/>
          <w:w w:val="160"/>
        </w:rPr>
        <w:t>VL</w:t>
      </w:r>
    </w:p>
    <w:p>
      <w:pPr>
        <w:pStyle w:val="BodyText"/>
        <w:spacing w:line="276" w:lineRule="auto" w:before="48"/>
        <w:ind w:right="1438"/>
        <w:jc w:val="both"/>
      </w:pPr>
      <w:r>
        <w:rPr/>
        <w:t>many challenges will arise for them to deal with and their success will consequently suffer (Küzler and Payne, 2007). Previous research suggests that the</w:t>
      </w:r>
      <w:r>
        <w:rPr>
          <w:spacing w:val="40"/>
        </w:rPr>
        <w:t> </w:t>
      </w:r>
      <w:r>
        <w:rPr/>
        <w:t>reason</w:t>
      </w:r>
      <w:r>
        <w:rPr>
          <w:spacing w:val="40"/>
        </w:rPr>
        <w:t> </w:t>
      </w:r>
      <w:r>
        <w:rPr/>
        <w:t>for</w:t>
      </w:r>
      <w:r>
        <w:rPr>
          <w:spacing w:val="40"/>
        </w:rPr>
        <w:t> </w:t>
      </w:r>
      <w:r>
        <w:rPr/>
        <w:t>this</w:t>
      </w:r>
      <w:r>
        <w:rPr>
          <w:spacing w:val="40"/>
        </w:rPr>
        <w:t> </w:t>
      </w:r>
      <w:r>
        <w:rPr/>
        <w:t>is</w:t>
      </w:r>
      <w:r>
        <w:rPr>
          <w:spacing w:val="40"/>
        </w:rPr>
        <w:t> </w:t>
      </w:r>
      <w:r>
        <w:rPr/>
        <w:t>because</w:t>
      </w:r>
      <w:r>
        <w:rPr>
          <w:spacing w:val="40"/>
        </w:rPr>
        <w:t> </w:t>
      </w:r>
      <w:r>
        <w:rPr/>
        <w:t>organisations</w:t>
      </w:r>
      <w:r>
        <w:rPr>
          <w:spacing w:val="40"/>
        </w:rPr>
        <w:t> </w:t>
      </w:r>
      <w:r>
        <w:rPr/>
        <w:t>fail</w:t>
      </w:r>
      <w:r>
        <w:rPr>
          <w:spacing w:val="40"/>
        </w:rPr>
        <w:t> </w:t>
      </w:r>
      <w:r>
        <w:rPr/>
        <w:t>to</w:t>
      </w:r>
      <w:r>
        <w:rPr>
          <w:spacing w:val="40"/>
        </w:rPr>
        <w:t> </w:t>
      </w:r>
      <w:r>
        <w:rPr/>
        <w:t>do</w:t>
      </w:r>
      <w:r>
        <w:rPr>
          <w:spacing w:val="40"/>
        </w:rPr>
        <w:t> </w:t>
      </w:r>
      <w:r>
        <w:rPr/>
        <w:t>enough</w:t>
      </w:r>
      <w:r>
        <w:rPr>
          <w:spacing w:val="40"/>
        </w:rPr>
        <w:t> </w:t>
      </w:r>
      <w:r>
        <w:rPr/>
        <w:t>to</w:t>
      </w:r>
      <w:r>
        <w:rPr>
          <w:spacing w:val="40"/>
        </w:rPr>
        <w:t> </w:t>
      </w:r>
      <w:r>
        <w:rPr/>
        <w:t>ensure</w:t>
      </w:r>
      <w:r>
        <w:rPr>
          <w:spacing w:val="40"/>
        </w:rPr>
        <w:t> </w:t>
      </w:r>
      <w:r>
        <w:rPr/>
        <w:t>their</w:t>
      </w:r>
    </w:p>
    <w:p>
      <w:pPr>
        <w:pStyle w:val="BodyText"/>
        <w:spacing w:line="321" w:lineRule="exact"/>
      </w:pPr>
      <w:r>
        <w:rPr>
          <w:w w:val="160"/>
        </w:rPr>
        <w:t>HPSOR\HHV¶</w:t>
      </w:r>
      <w:r>
        <w:rPr>
          <w:spacing w:val="-20"/>
          <w:w w:val="160"/>
        </w:rPr>
        <w:t> </w:t>
      </w:r>
      <w:r>
        <w:rPr>
          <w:w w:val="160"/>
        </w:rPr>
        <w:t>DUH</w:t>
      </w:r>
      <w:r>
        <w:rPr>
          <w:spacing w:val="-20"/>
          <w:w w:val="160"/>
        </w:rPr>
        <w:t> </w:t>
      </w:r>
      <w:r>
        <w:rPr>
          <w:w w:val="160"/>
        </w:rPr>
        <w:t>PRWLYDWHG</w:t>
      </w:r>
      <w:r>
        <w:rPr>
          <w:spacing w:val="78"/>
          <w:w w:val="160"/>
        </w:rPr>
        <w:t>  </w:t>
      </w:r>
      <w:r>
        <w:rPr>
          <w:spacing w:val="-2"/>
          <w:w w:val="160"/>
        </w:rPr>
        <w:t>:HLJKWPDQ </w:t>
      </w:r>
    </w:p>
    <w:p>
      <w:pPr>
        <w:pStyle w:val="BodyText"/>
        <w:spacing w:line="276" w:lineRule="auto" w:before="210"/>
        <w:ind w:right="1437"/>
        <w:jc w:val="both"/>
      </w:pPr>
      <w:r>
        <w:rPr/>
        <w:t>One of the main implications of low employee motivation that has occurred in past research, is that employees begin to have less respect for management and put in less effort, therefore project goals are not achieved (Kuvaas et al, 2012). This lack of commitment has been proven to be very damaging for performance and productivity has been shown to significantly lower (Johnson et al, 2010). This has been supported in other research where it has been shown that low productivity</w:t>
      </w:r>
      <w:r>
        <w:rPr>
          <w:spacing w:val="-2"/>
        </w:rPr>
        <w:t> </w:t>
      </w:r>
      <w:r>
        <w:rPr/>
        <w:t>is a</w:t>
      </w:r>
      <w:r>
        <w:rPr>
          <w:spacing w:val="-1"/>
        </w:rPr>
        <w:t> </w:t>
      </w:r>
      <w:r>
        <w:rPr/>
        <w:t>huge</w:t>
      </w:r>
      <w:r>
        <w:rPr>
          <w:spacing w:val="-1"/>
        </w:rPr>
        <w:t> </w:t>
      </w:r>
      <w:r>
        <w:rPr/>
        <w:t>risk for</w:t>
      </w:r>
      <w:r>
        <w:rPr>
          <w:spacing w:val="-1"/>
        </w:rPr>
        <w:t> </w:t>
      </w:r>
      <w:r>
        <w:rPr/>
        <w:t>an organisation,</w:t>
      </w:r>
      <w:r>
        <w:rPr>
          <w:spacing w:val="-1"/>
        </w:rPr>
        <w:t> </w:t>
      </w:r>
      <w:r>
        <w:rPr/>
        <w:t>leading to them failing to retain a</w:t>
      </w:r>
    </w:p>
    <w:p>
      <w:pPr>
        <w:spacing w:after="0" w:line="276" w:lineRule="auto"/>
        <w:jc w:val="both"/>
        <w:sectPr>
          <w:pgSz w:w="11910" w:h="16840"/>
          <w:pgMar w:header="0" w:footer="1489" w:top="1340" w:bottom="1780" w:left="960" w:right="0"/>
        </w:sectPr>
      </w:pPr>
    </w:p>
    <w:p>
      <w:pPr>
        <w:pStyle w:val="BodyText"/>
        <w:spacing w:line="273" w:lineRule="auto" w:before="75"/>
        <w:ind w:right="1444"/>
        <w:jc w:val="both"/>
      </w:pPr>
      <w:r>
        <w:rPr/>
        <w:t>competitive advantage, and therefore damaging their success in the industry (Armstrong, 2012; Lavanya and Kalliath, 2015).</w:t>
      </w:r>
    </w:p>
    <w:p>
      <w:pPr>
        <w:pStyle w:val="BodyText"/>
        <w:spacing w:line="278" w:lineRule="auto" w:before="166"/>
        <w:ind w:right="1439"/>
        <w:jc w:val="both"/>
      </w:pPr>
      <w:r>
        <w:rPr/>
        <w:t>Moreover, it has been suggested that if one individual is suffering from low motivation levels then this may disrupt others within the working environment,</w:t>
      </w:r>
    </w:p>
    <w:p>
      <w:pPr>
        <w:pStyle w:val="BodyText"/>
        <w:spacing w:line="317" w:lineRule="exact"/>
      </w:pPr>
      <w:r>
        <w:rPr>
          <w:spacing w:val="-2"/>
          <w:w w:val="165"/>
        </w:rPr>
        <w:t>UHVXOWLQJ</w:t>
      </w:r>
      <w:r>
        <w:rPr>
          <w:spacing w:val="4"/>
          <w:w w:val="165"/>
        </w:rPr>
        <w:t>  </w:t>
      </w:r>
      <w:r>
        <w:rPr>
          <w:spacing w:val="-2"/>
          <w:w w:val="165"/>
        </w:rPr>
        <w:t>LQ</w:t>
      </w:r>
      <w:r>
        <w:rPr>
          <w:spacing w:val="5"/>
          <w:w w:val="165"/>
        </w:rPr>
        <w:t>  </w:t>
      </w:r>
      <w:r>
        <w:rPr>
          <w:spacing w:val="-2"/>
          <w:w w:val="165"/>
        </w:rPr>
        <w:t>PRUH</w:t>
      </w:r>
      <w:r>
        <w:rPr>
          <w:spacing w:val="20"/>
          <w:w w:val="165"/>
        </w:rPr>
        <w:t> </w:t>
      </w:r>
      <w:r>
        <w:rPr>
          <w:spacing w:val="-2"/>
          <w:w w:val="165"/>
        </w:rPr>
        <w:t>HPSOR\HHV¶</w:t>
      </w:r>
      <w:r>
        <w:rPr>
          <w:spacing w:val="4"/>
          <w:w w:val="165"/>
        </w:rPr>
        <w:t>  </w:t>
      </w:r>
      <w:r>
        <w:rPr>
          <w:spacing w:val="-2"/>
          <w:w w:val="165"/>
        </w:rPr>
        <w:t>IDLOLQJ</w:t>
      </w:r>
    </w:p>
    <w:p>
      <w:pPr>
        <w:pStyle w:val="BodyText"/>
        <w:spacing w:line="276" w:lineRule="auto" w:before="47"/>
        <w:ind w:right="1436"/>
        <w:jc w:val="both"/>
      </w:pPr>
      <w:r>
        <w:rPr/>
        <w:t>enthusiasm (Oana-Lavinia, 2008; Ten Brummelhuis et al, 2011). It would also seem that low employee motivation can lead to further negative impacts such as sabotaging of client relationships (Nelson and Quick, 2012) This is particularly concerning in industries that are dependent on clients, for example the construction industry (Ashworth, 2012). However these are assumptions and have not been confirmed in actual studies.</w:t>
      </w:r>
    </w:p>
    <w:p>
      <w:pPr>
        <w:pStyle w:val="BodyText"/>
        <w:spacing w:before="160"/>
        <w:jc w:val="both"/>
      </w:pPr>
      <w:r>
        <w:rPr/>
        <w:t>Dysvik</w:t>
      </w:r>
      <w:r>
        <w:rPr>
          <w:spacing w:val="29"/>
        </w:rPr>
        <w:t> </w:t>
      </w:r>
      <w:r>
        <w:rPr/>
        <w:t>and</w:t>
      </w:r>
      <w:r>
        <w:rPr>
          <w:spacing w:val="32"/>
        </w:rPr>
        <w:t> </w:t>
      </w:r>
      <w:r>
        <w:rPr/>
        <w:t>Kuvaas</w:t>
      </w:r>
      <w:r>
        <w:rPr>
          <w:spacing w:val="30"/>
        </w:rPr>
        <w:t> </w:t>
      </w:r>
      <w:r>
        <w:rPr/>
        <w:t>(2010)</w:t>
      </w:r>
      <w:r>
        <w:rPr>
          <w:spacing w:val="31"/>
        </w:rPr>
        <w:t> </w:t>
      </w:r>
      <w:r>
        <w:rPr/>
        <w:t>carried</w:t>
      </w:r>
      <w:r>
        <w:rPr>
          <w:spacing w:val="29"/>
        </w:rPr>
        <w:t> </w:t>
      </w:r>
      <w:r>
        <w:rPr/>
        <w:t>out</w:t>
      </w:r>
      <w:r>
        <w:rPr>
          <w:spacing w:val="32"/>
        </w:rPr>
        <w:t> </w:t>
      </w:r>
      <w:r>
        <w:rPr/>
        <w:t>a</w:t>
      </w:r>
      <w:r>
        <w:rPr>
          <w:spacing w:val="29"/>
        </w:rPr>
        <w:t> </w:t>
      </w:r>
      <w:r>
        <w:rPr/>
        <w:t>cross</w:t>
      </w:r>
      <w:r>
        <w:rPr>
          <w:spacing w:val="29"/>
        </w:rPr>
        <w:t> </w:t>
      </w:r>
      <w:r>
        <w:rPr/>
        <w:t>sectional</w:t>
      </w:r>
      <w:r>
        <w:rPr>
          <w:spacing w:val="29"/>
        </w:rPr>
        <w:t> </w:t>
      </w:r>
      <w:r>
        <w:rPr/>
        <w:t>survey,</w:t>
      </w:r>
      <w:r>
        <w:rPr>
          <w:spacing w:val="30"/>
        </w:rPr>
        <w:t> </w:t>
      </w:r>
      <w:r>
        <w:rPr/>
        <w:t>with</w:t>
      </w:r>
      <w:r>
        <w:rPr>
          <w:spacing w:val="32"/>
        </w:rPr>
        <w:t> </w:t>
      </w:r>
      <w:r>
        <w:rPr>
          <w:spacing w:val="-2"/>
        </w:rPr>
        <w:t>findings</w:t>
      </w:r>
    </w:p>
    <w:p>
      <w:pPr>
        <w:pStyle w:val="BodyText"/>
        <w:spacing w:before="50"/>
      </w:pPr>
      <w:r>
        <w:rPr>
          <w:w w:val="140"/>
        </w:rPr>
        <w:t>WKDW</w:t>
      </w:r>
      <w:r>
        <w:rPr>
          <w:spacing w:val="19"/>
          <w:w w:val="140"/>
        </w:rPr>
        <w:t>  </w:t>
      </w:r>
      <w:r>
        <w:rPr>
          <w:w w:val="140"/>
        </w:rPr>
        <w:t>FUHDWHG</w:t>
      </w:r>
      <w:r>
        <w:rPr>
          <w:spacing w:val="20"/>
          <w:w w:val="140"/>
        </w:rPr>
        <w:t>  </w:t>
      </w:r>
      <w:r>
        <w:rPr>
          <w:w w:val="140"/>
        </w:rPr>
        <w:t>WKH</w:t>
      </w:r>
      <w:r>
        <w:rPr>
          <w:spacing w:val="19"/>
          <w:w w:val="140"/>
        </w:rPr>
        <w:t>  </w:t>
      </w:r>
      <w:r>
        <w:rPr>
          <w:w w:val="140"/>
        </w:rPr>
        <w:t>DVVXPSWLRQ</w:t>
      </w:r>
      <w:r>
        <w:rPr>
          <w:spacing w:val="20"/>
          <w:w w:val="140"/>
        </w:rPr>
        <w:t>  </w:t>
      </w:r>
      <w:r>
        <w:rPr>
          <w:w w:val="140"/>
        </w:rPr>
        <w:t>WKDW</w:t>
      </w:r>
      <w:r>
        <w:rPr>
          <w:spacing w:val="20"/>
          <w:w w:val="140"/>
        </w:rPr>
        <w:t>  </w:t>
      </w:r>
      <w:r>
        <w:rPr>
          <w:spacing w:val="-5"/>
          <w:w w:val="140"/>
        </w:rPr>
        <w:t>LW¶</w:t>
      </w:r>
    </w:p>
    <w:p>
      <w:pPr>
        <w:pStyle w:val="BodyText"/>
        <w:spacing w:line="276" w:lineRule="auto" w:before="48"/>
        <w:ind w:right="1433"/>
        <w:jc w:val="both"/>
      </w:pPr>
      <w:r>
        <w:rPr/>
        <w:t>there has been confirmation of a strong relationship between the level of motivation and employee turnover. This notion has been developed in further research, stating that absenteeism as well as employee turnover are negatively impacted by low employee motivation, causing further challenges for organisations (Gaur and Bhardwaj, 2014). The challenges that occur from high employee turnover are mostly direct and indirect costs, but also loss of</w:t>
      </w:r>
      <w:r>
        <w:rPr>
          <w:spacing w:val="40"/>
        </w:rPr>
        <w:t> </w:t>
      </w:r>
      <w:r>
        <w:rPr/>
        <w:t>goodwill, consequently impacting the success of the organisation (Ramlall, 2004). Cho and Perry (2012) add to this by making the assumption that trust is also lost in management when there is low motivation and this can be challenging enough on its own to try and gain back.</w:t>
      </w:r>
    </w:p>
    <w:p>
      <w:pPr>
        <w:pStyle w:val="BodyText"/>
        <w:ind w:left="0"/>
      </w:pPr>
    </w:p>
    <w:p>
      <w:pPr>
        <w:pStyle w:val="BodyText"/>
        <w:spacing w:before="48"/>
        <w:ind w:left="0"/>
      </w:pPr>
    </w:p>
    <w:p>
      <w:pPr>
        <w:pStyle w:val="Heading1"/>
        <w:numPr>
          <w:ilvl w:val="2"/>
          <w:numId w:val="27"/>
        </w:numPr>
        <w:tabs>
          <w:tab w:pos="1196" w:val="left" w:leader="none"/>
        </w:tabs>
        <w:spacing w:line="240" w:lineRule="auto" w:before="0" w:after="0"/>
        <w:ind w:left="1196" w:right="0" w:hanging="716"/>
        <w:jc w:val="left"/>
      </w:pPr>
      <w:r>
        <w:rPr/>
        <w:t>Motivational</w:t>
      </w:r>
      <w:r>
        <w:rPr>
          <w:spacing w:val="-10"/>
        </w:rPr>
        <w:t> </w:t>
      </w:r>
      <w:r>
        <w:rPr>
          <w:spacing w:val="-2"/>
        </w:rPr>
        <w:t>Models</w:t>
      </w:r>
    </w:p>
    <w:p>
      <w:pPr>
        <w:pStyle w:val="BodyText"/>
        <w:spacing w:line="276" w:lineRule="auto" w:before="206"/>
        <w:ind w:right="1444" w:firstLine="69"/>
        <w:jc w:val="both"/>
      </w:pPr>
      <w:r>
        <w:rPr/>
        <w:t>Motivational models provide an arrangement and structure for developing, communicating, and managing worker motivation. The following paragraphs discuss some of the motivational models available in the literature.</w:t>
      </w:r>
    </w:p>
    <w:p>
      <w:pPr>
        <w:pStyle w:val="BodyText"/>
        <w:ind w:left="0"/>
      </w:pPr>
    </w:p>
    <w:p>
      <w:pPr>
        <w:pStyle w:val="BodyText"/>
        <w:spacing w:before="53"/>
        <w:ind w:left="0"/>
      </w:pPr>
    </w:p>
    <w:p>
      <w:pPr>
        <w:pStyle w:val="Heading1"/>
        <w:numPr>
          <w:ilvl w:val="0"/>
          <w:numId w:val="33"/>
        </w:numPr>
        <w:tabs>
          <w:tab w:pos="1200" w:val="left" w:leader="none"/>
        </w:tabs>
        <w:spacing w:line="240" w:lineRule="auto" w:before="0" w:after="0"/>
        <w:ind w:left="1200" w:right="0" w:hanging="720"/>
        <w:jc w:val="left"/>
      </w:pPr>
      <w:r>
        <w:rPr/>
        <w:t>Vroom</w:t>
      </w:r>
      <w:r>
        <w:rPr>
          <w:spacing w:val="-10"/>
        </w:rPr>
        <w:t> </w:t>
      </w:r>
      <w:r>
        <w:rPr/>
        <w:t>Motivational</w:t>
      </w:r>
      <w:r>
        <w:rPr>
          <w:spacing w:val="-7"/>
        </w:rPr>
        <w:t> </w:t>
      </w:r>
      <w:r>
        <w:rPr>
          <w:spacing w:val="-2"/>
        </w:rPr>
        <w:t>Model</w:t>
      </w:r>
    </w:p>
    <w:p>
      <w:pPr>
        <w:pStyle w:val="BodyText"/>
        <w:spacing w:before="156"/>
        <w:jc w:val="both"/>
      </w:pPr>
      <w:r>
        <w:rPr/>
        <w:t>To</w:t>
      </w:r>
      <w:r>
        <w:rPr>
          <w:spacing w:val="57"/>
        </w:rPr>
        <w:t> </w:t>
      </w:r>
      <w:r>
        <w:rPr/>
        <w:t>relate</w:t>
      </w:r>
      <w:r>
        <w:rPr>
          <w:spacing w:val="54"/>
        </w:rPr>
        <w:t> </w:t>
      </w:r>
      <w:r>
        <w:rPr/>
        <w:t>performance</w:t>
      </w:r>
      <w:r>
        <w:rPr>
          <w:spacing w:val="56"/>
        </w:rPr>
        <w:t> </w:t>
      </w:r>
      <w:r>
        <w:rPr/>
        <w:t>and</w:t>
      </w:r>
      <w:r>
        <w:rPr>
          <w:spacing w:val="55"/>
        </w:rPr>
        <w:t> </w:t>
      </w:r>
      <w:r>
        <w:rPr/>
        <w:t>motivation</w:t>
      </w:r>
      <w:r>
        <w:rPr>
          <w:spacing w:val="56"/>
        </w:rPr>
        <w:t> </w:t>
      </w:r>
      <w:r>
        <w:rPr/>
        <w:t>in</w:t>
      </w:r>
      <w:r>
        <w:rPr>
          <w:spacing w:val="57"/>
        </w:rPr>
        <w:t> </w:t>
      </w:r>
      <w:r>
        <w:rPr/>
        <w:t>mathematical</w:t>
      </w:r>
      <w:r>
        <w:rPr>
          <w:spacing w:val="57"/>
        </w:rPr>
        <w:t> </w:t>
      </w:r>
      <w:r>
        <w:rPr/>
        <w:t>form,</w:t>
      </w:r>
      <w:r>
        <w:rPr>
          <w:spacing w:val="56"/>
        </w:rPr>
        <w:t> </w:t>
      </w:r>
      <w:r>
        <w:rPr/>
        <w:t>Vroom</w:t>
      </w:r>
      <w:r>
        <w:rPr>
          <w:spacing w:val="52"/>
        </w:rPr>
        <w:t> </w:t>
      </w:r>
      <w:r>
        <w:rPr>
          <w:spacing w:val="-2"/>
        </w:rPr>
        <w:t>(1964)</w:t>
      </w:r>
    </w:p>
    <w:p>
      <w:pPr>
        <w:spacing w:after="0"/>
        <w:jc w:val="both"/>
        <w:sectPr>
          <w:pgSz w:w="11910" w:h="16840"/>
          <w:pgMar w:header="0" w:footer="1489" w:top="1340" w:bottom="1780" w:left="960" w:right="0"/>
        </w:sectPr>
      </w:pPr>
    </w:p>
    <w:p>
      <w:pPr>
        <w:pStyle w:val="BodyText"/>
        <w:spacing w:before="75"/>
      </w:pPr>
      <w:r>
        <w:rPr/>
        <w:t>expresses</w:t>
      </w:r>
      <w:r>
        <w:rPr>
          <w:spacing w:val="36"/>
        </w:rPr>
        <w:t> </w:t>
      </w:r>
      <w:r>
        <w:rPr/>
        <w:t>performance</w:t>
      </w:r>
      <w:r>
        <w:rPr>
          <w:spacing w:val="38"/>
        </w:rPr>
        <w:t> </w:t>
      </w:r>
      <w:r>
        <w:rPr/>
        <w:t>(P)</w:t>
      </w:r>
      <w:r>
        <w:rPr>
          <w:spacing w:val="38"/>
        </w:rPr>
        <w:t> </w:t>
      </w:r>
      <w:r>
        <w:rPr/>
        <w:t>as</w:t>
      </w:r>
      <w:r>
        <w:rPr>
          <w:spacing w:val="38"/>
        </w:rPr>
        <w:t> </w:t>
      </w:r>
      <w:r>
        <w:rPr/>
        <w:t>a</w:t>
      </w:r>
      <w:r>
        <w:rPr>
          <w:spacing w:val="38"/>
        </w:rPr>
        <w:t> </w:t>
      </w:r>
      <w:r>
        <w:rPr/>
        <w:t>function</w:t>
      </w:r>
      <w:r>
        <w:rPr>
          <w:spacing w:val="36"/>
        </w:rPr>
        <w:t> </w:t>
      </w:r>
      <w:r>
        <w:rPr/>
        <w:t>of</w:t>
      </w:r>
      <w:r>
        <w:rPr>
          <w:spacing w:val="38"/>
        </w:rPr>
        <w:t> </w:t>
      </w:r>
      <w:r>
        <w:rPr/>
        <w:t>the</w:t>
      </w:r>
      <w:r>
        <w:rPr>
          <w:spacing w:val="37"/>
        </w:rPr>
        <w:t> </w:t>
      </w:r>
      <w:r>
        <w:rPr/>
        <w:t>product</w:t>
      </w:r>
      <w:r>
        <w:rPr>
          <w:spacing w:val="39"/>
        </w:rPr>
        <w:t> </w:t>
      </w:r>
      <w:r>
        <w:rPr/>
        <w:t>of</w:t>
      </w:r>
      <w:r>
        <w:rPr>
          <w:spacing w:val="38"/>
        </w:rPr>
        <w:t> </w:t>
      </w:r>
      <w:r>
        <w:rPr/>
        <w:t>motivational</w:t>
      </w:r>
      <w:r>
        <w:rPr>
          <w:spacing w:val="39"/>
        </w:rPr>
        <w:t> </w:t>
      </w:r>
      <w:r>
        <w:rPr>
          <w:spacing w:val="-2"/>
        </w:rPr>
        <w:t>force</w:t>
      </w:r>
    </w:p>
    <w:p>
      <w:pPr>
        <w:pStyle w:val="BodyText"/>
        <w:spacing w:before="158"/>
      </w:pPr>
      <w:r>
        <w:rPr>
          <w:spacing w:val="-18"/>
          <w:w w:val="170"/>
        </w:rPr>
        <w:t> </w:t>
      </w:r>
      <w:r>
        <w:rPr>
          <w:spacing w:val="-36"/>
          <w:w w:val="170"/>
        </w:rPr>
        <w:t>0</w:t>
      </w:r>
      <w:r>
        <w:rPr>
          <w:spacing w:val="-5"/>
          <w:w w:val="170"/>
        </w:rPr>
        <w:t>  </w:t>
      </w:r>
      <w:r>
        <w:rPr>
          <w:spacing w:val="-36"/>
          <w:w w:val="170"/>
        </w:rPr>
        <w:t>DQG</w:t>
      </w:r>
      <w:r>
        <w:rPr>
          <w:spacing w:val="6"/>
          <w:w w:val="170"/>
        </w:rPr>
        <w:t> </w:t>
      </w:r>
      <w:r>
        <w:rPr>
          <w:spacing w:val="-2"/>
          <w:w w:val="243"/>
        </w:rPr>
        <w:t>Z</w:t>
      </w:r>
      <w:r>
        <w:rPr>
          <w:w w:val="161"/>
        </w:rPr>
        <w:t>R</w:t>
      </w:r>
      <w:r>
        <w:rPr>
          <w:spacing w:val="-3"/>
          <w:w w:val="149"/>
        </w:rPr>
        <w:t>U</w:t>
      </w:r>
      <w:r>
        <w:rPr>
          <w:w w:val="149"/>
        </w:rPr>
        <w:t>N</w:t>
      </w:r>
      <w:r>
        <w:rPr>
          <w:spacing w:val="-220"/>
          <w:w w:val="149"/>
        </w:rPr>
        <w:t>H</w:t>
      </w:r>
      <w:r>
        <w:rPr>
          <w:w w:val="111"/>
        </w:rPr>
        <w:t>F</w:t>
      </w:r>
      <w:r>
        <w:rPr>
          <w:spacing w:val="-15"/>
          <w:w w:val="111"/>
        </w:rPr>
        <w:t>i</w:t>
      </w:r>
      <w:r>
        <w:rPr>
          <w:spacing w:val="-266"/>
          <w:w w:val="149"/>
        </w:rPr>
        <w:t>U</w:t>
      </w:r>
      <w:r>
        <w:rPr>
          <w:w w:val="111"/>
        </w:rPr>
        <w:t>g</w:t>
      </w:r>
      <w:r>
        <w:rPr>
          <w:spacing w:val="-19"/>
          <w:w w:val="111"/>
        </w:rPr>
        <w:t>u</w:t>
      </w:r>
      <w:r>
        <w:rPr>
          <w:spacing w:val="-262"/>
          <w:w w:val="149"/>
        </w:rPr>
        <w:t>V</w:t>
      </w:r>
      <w:r>
        <w:rPr>
          <w:w w:val="111"/>
        </w:rPr>
        <w:t>re</w:t>
      </w:r>
      <w:r>
        <w:rPr>
          <w:spacing w:val="-26"/>
        </w:rPr>
        <w:t> </w:t>
      </w:r>
      <w:r>
        <w:rPr>
          <w:spacing w:val="-256"/>
          <w:w w:val="230"/>
        </w:rPr>
        <w:t>¶</w:t>
      </w:r>
      <w:r>
        <w:rPr>
          <w:spacing w:val="-3"/>
          <w:w w:val="109"/>
        </w:rPr>
        <w:t>(</w:t>
      </w:r>
      <w:r>
        <w:rPr>
          <w:w w:val="109"/>
        </w:rPr>
        <w:t>2</w:t>
      </w:r>
      <w:r>
        <w:rPr>
          <w:spacing w:val="-50"/>
          <w:w w:val="109"/>
        </w:rPr>
        <w:t>.</w:t>
      </w:r>
      <w:r>
        <w:rPr>
          <w:spacing w:val="-48"/>
          <w:w w:val="139"/>
        </w:rPr>
        <w:t> </w:t>
      </w:r>
      <w:r>
        <w:rPr>
          <w:spacing w:val="10"/>
          <w:w w:val="111"/>
        </w:rPr>
        <w:t>1</w:t>
      </w:r>
      <w:r>
        <w:rPr>
          <w:spacing w:val="7"/>
          <w:w w:val="111"/>
        </w:rPr>
        <w:t>)</w:t>
      </w:r>
      <w:r>
        <w:rPr>
          <w:spacing w:val="-60"/>
          <w:w w:val="149"/>
        </w:rPr>
        <w:t>D</w:t>
      </w:r>
      <w:r>
        <w:rPr>
          <w:spacing w:val="-93"/>
          <w:w w:val="111"/>
        </w:rPr>
        <w:t>T</w:t>
      </w:r>
      <w:r>
        <w:rPr>
          <w:spacing w:val="-170"/>
          <w:w w:val="175"/>
        </w:rPr>
        <w:t>E</w:t>
      </w:r>
      <w:r>
        <w:rPr>
          <w:spacing w:val="10"/>
          <w:w w:val="111"/>
        </w:rPr>
        <w:t>h</w:t>
      </w:r>
      <w:r>
        <w:rPr>
          <w:spacing w:val="-92"/>
          <w:w w:val="111"/>
        </w:rPr>
        <w:t>u</w:t>
      </w:r>
      <w:r>
        <w:rPr>
          <w:spacing w:val="-169"/>
          <w:w w:val="175"/>
        </w:rPr>
        <w:t>L</w:t>
      </w:r>
      <w:r>
        <w:rPr>
          <w:spacing w:val="8"/>
          <w:w w:val="111"/>
        </w:rPr>
        <w:t>s</w:t>
      </w:r>
      <w:r>
        <w:rPr>
          <w:spacing w:val="1"/>
          <w:w w:val="111"/>
        </w:rPr>
        <w:t>:</w:t>
      </w:r>
      <w:r>
        <w:rPr>
          <w:spacing w:val="10"/>
          <w:w w:val="168"/>
        </w:rPr>
        <w:t>OLW</w:t>
      </w:r>
      <w:r>
        <w:rPr>
          <w:spacing w:val="6"/>
          <w:w w:val="168"/>
        </w:rPr>
        <w:t>\</w:t>
      </w:r>
      <w:r>
        <w:rPr>
          <w:spacing w:val="39"/>
          <w:w w:val="170"/>
        </w:rPr>
        <w:t>  </w:t>
      </w:r>
      <w:r>
        <w:rPr>
          <w:spacing w:val="-36"/>
          <w:w w:val="170"/>
        </w:rPr>
        <w:t>$</w:t>
      </w:r>
      <w:r>
        <w:rPr>
          <w:w w:val="170"/>
        </w:rPr>
        <w:t> </w:t>
      </w:r>
    </w:p>
    <w:p>
      <w:pPr>
        <w:pStyle w:val="BodyText"/>
        <w:tabs>
          <w:tab w:pos="6166" w:val="left" w:leader="none"/>
        </w:tabs>
        <w:spacing w:before="321"/>
        <w:ind w:left="1200"/>
      </w:pPr>
      <w:r>
        <w:rPr>
          <w:w w:val="105"/>
        </w:rPr>
        <w:t>P</w:t>
      </w:r>
      <w:r>
        <w:rPr>
          <w:spacing w:val="-12"/>
          <w:w w:val="105"/>
        </w:rPr>
        <w:t> </w:t>
      </w:r>
      <w:r>
        <w:rPr>
          <w:w w:val="105"/>
        </w:rPr>
        <w:t>=</w:t>
      </w:r>
      <w:r>
        <w:rPr>
          <w:spacing w:val="-13"/>
          <w:w w:val="105"/>
        </w:rPr>
        <w:t> </w:t>
      </w:r>
      <w:r>
        <w:rPr>
          <w:spacing w:val="-5"/>
          <w:w w:val="105"/>
        </w:rPr>
        <w:t>MA</w:t>
      </w:r>
      <w:r>
        <w:rPr/>
        <w:tab/>
      </w:r>
      <w:r>
        <w:rPr>
          <w:spacing w:val="-2"/>
          <w:w w:val="195"/>
        </w:rPr>
        <w:t>««««««««</w:t>
      </w:r>
      <w:r>
        <w:rPr>
          <w:spacing w:val="-2"/>
          <w:w w:val="195"/>
        </w:rPr>
        <w:t> </w:t>
      </w:r>
    </w:p>
    <w:p>
      <w:pPr>
        <w:pStyle w:val="BodyText"/>
        <w:spacing w:before="208"/>
        <w:ind w:left="1200"/>
      </w:pPr>
      <w:r>
        <w:rPr>
          <w:spacing w:val="-2"/>
        </w:rPr>
        <w:t>Where</w:t>
      </w:r>
    </w:p>
    <w:p>
      <w:pPr>
        <w:pStyle w:val="BodyText"/>
        <w:spacing w:before="209"/>
        <w:ind w:left="1200"/>
      </w:pPr>
      <w:r>
        <w:rPr/>
        <w:t>M</w:t>
      </w:r>
      <w:r>
        <w:rPr>
          <w:spacing w:val="-5"/>
        </w:rPr>
        <w:t> </w:t>
      </w:r>
      <w:r>
        <w:rPr/>
        <w:t>is</w:t>
      </w:r>
      <w:r>
        <w:rPr>
          <w:spacing w:val="-2"/>
        </w:rPr>
        <w:t> </w:t>
      </w:r>
      <w:r>
        <w:rPr/>
        <w:t>expressed</w:t>
      </w:r>
      <w:r>
        <w:rPr>
          <w:spacing w:val="-2"/>
        </w:rPr>
        <w:t> </w:t>
      </w:r>
      <w:r>
        <w:rPr/>
        <w:t>as</w:t>
      </w:r>
      <w:r>
        <w:rPr>
          <w:spacing w:val="-1"/>
        </w:rPr>
        <w:t> </w:t>
      </w:r>
      <w:r>
        <w:rPr/>
        <w:t>F(</w:t>
      </w:r>
      <w:r>
        <w:rPr>
          <w:spacing w:val="-5"/>
        </w:rPr>
        <w:t> </w:t>
      </w:r>
      <w:r>
        <w:rPr/>
        <w:t>EIV</w:t>
      </w:r>
      <w:r>
        <w:rPr>
          <w:spacing w:val="-3"/>
        </w:rPr>
        <w:t> </w:t>
      </w:r>
      <w:r>
        <w:rPr>
          <w:spacing w:val="-10"/>
        </w:rPr>
        <w:t>)</w:t>
      </w:r>
    </w:p>
    <w:p>
      <w:pPr>
        <w:pStyle w:val="BodyText"/>
        <w:spacing w:line="276" w:lineRule="auto" w:before="211"/>
        <w:ind w:left="1548" w:right="1244" w:hanging="348"/>
      </w:pPr>
      <w:r>
        <w:rPr/>
        <w:t>E</w:t>
      </w:r>
      <w:r>
        <w:rPr>
          <w:spacing w:val="34"/>
        </w:rPr>
        <w:t> </w:t>
      </w:r>
      <w:r>
        <w:rPr/>
        <w:t>-</w:t>
      </w:r>
      <w:r>
        <w:rPr>
          <w:spacing w:val="31"/>
          <w:w w:val="114"/>
        </w:rPr>
        <w:t> </w:t>
      </w:r>
      <w:r>
        <w:rPr>
          <w:spacing w:val="-4"/>
          <w:w w:val="340"/>
        </w:rPr>
        <w:t>:</w:t>
      </w:r>
      <w:r>
        <w:rPr>
          <w:w w:val="130"/>
        </w:rPr>
        <w:t>R</w:t>
      </w:r>
      <w:r>
        <w:rPr>
          <w:w w:val="118"/>
        </w:rPr>
        <w:t>U</w:t>
      </w:r>
      <w:r>
        <w:rPr>
          <w:spacing w:val="1"/>
          <w:w w:val="118"/>
        </w:rPr>
        <w:t>N</w:t>
      </w:r>
      <w:r>
        <w:rPr>
          <w:spacing w:val="-274"/>
          <w:w w:val="118"/>
        </w:rPr>
        <w:t>H</w:t>
      </w:r>
      <w:r>
        <w:rPr>
          <w:spacing w:val="-3"/>
          <w:w w:val="80"/>
        </w:rPr>
        <w:t>e</w:t>
      </w:r>
      <w:r>
        <w:rPr>
          <w:w w:val="80"/>
        </w:rPr>
        <w:t>x</w:t>
      </w:r>
      <w:r>
        <w:rPr>
          <w:spacing w:val="-131"/>
          <w:w w:val="80"/>
        </w:rPr>
        <w:t>p</w:t>
      </w:r>
      <w:r>
        <w:rPr>
          <w:spacing w:val="-152"/>
          <w:w w:val="118"/>
        </w:rPr>
        <w:t>U</w:t>
      </w:r>
      <w:r>
        <w:rPr>
          <w:w w:val="80"/>
        </w:rPr>
        <w:t>e</w:t>
      </w:r>
      <w:r>
        <w:rPr>
          <w:spacing w:val="-98"/>
          <w:w w:val="80"/>
        </w:rPr>
        <w:t>c</w:t>
      </w:r>
      <w:r>
        <w:rPr>
          <w:spacing w:val="-184"/>
          <w:w w:val="201"/>
        </w:rPr>
        <w:t>¶</w:t>
      </w:r>
      <w:r>
        <w:rPr>
          <w:spacing w:val="-2"/>
          <w:w w:val="80"/>
        </w:rPr>
        <w:t>t</w:t>
      </w:r>
      <w:r>
        <w:rPr>
          <w:spacing w:val="-21"/>
          <w:w w:val="80"/>
        </w:rPr>
        <w:t>a</w:t>
      </w:r>
      <w:r>
        <w:rPr>
          <w:spacing w:val="-263"/>
          <w:w w:val="118"/>
        </w:rPr>
        <w:t>V</w:t>
      </w:r>
      <w:r>
        <w:rPr>
          <w:w w:val="80"/>
        </w:rPr>
        <w:t>ncy</w:t>
      </w:r>
      <w:r>
        <w:rPr>
          <w:w w:val="114"/>
        </w:rPr>
        <w:t> </w:t>
      </w:r>
      <w:r>
        <w:rPr/>
        <w:t>with</w:t>
      </w:r>
      <w:r>
        <w:rPr>
          <w:spacing w:val="39"/>
        </w:rPr>
        <w:t> </w:t>
      </w:r>
      <w:r>
        <w:rPr/>
        <w:t>probability</w:t>
      </w:r>
      <w:r>
        <w:rPr>
          <w:spacing w:val="31"/>
        </w:rPr>
        <w:t> </w:t>
      </w:r>
      <w:r>
        <w:rPr/>
        <w:t>value</w:t>
      </w:r>
      <w:r>
        <w:rPr>
          <w:spacing w:val="37"/>
        </w:rPr>
        <w:t> </w:t>
      </w:r>
      <w:r>
        <w:rPr/>
        <w:t>from</w:t>
      </w:r>
      <w:r>
        <w:rPr>
          <w:spacing w:val="30"/>
        </w:rPr>
        <w:t> </w:t>
      </w:r>
      <w:r>
        <w:rPr/>
        <w:t>0</w:t>
      </w:r>
      <w:r>
        <w:rPr>
          <w:spacing w:val="37"/>
        </w:rPr>
        <w:t> </w:t>
      </w:r>
      <w:r>
        <w:rPr/>
        <w:t>to</w:t>
      </w:r>
      <w:r>
        <w:rPr>
          <w:spacing w:val="39"/>
        </w:rPr>
        <w:t> </w:t>
      </w:r>
      <w:r>
        <w:rPr/>
        <w:t>1</w:t>
      </w:r>
      <w:r>
        <w:rPr>
          <w:spacing w:val="40"/>
        </w:rPr>
        <w:t> </w:t>
      </w:r>
      <w:r>
        <w:rPr/>
        <w:t>to</w:t>
      </w:r>
      <w:r>
        <w:rPr>
          <w:spacing w:val="39"/>
        </w:rPr>
        <w:t> </w:t>
      </w:r>
      <w:r>
        <w:rPr/>
        <w:t>achieve</w:t>
      </w:r>
      <w:r>
        <w:rPr>
          <w:spacing w:val="37"/>
        </w:rPr>
        <w:t> </w:t>
      </w:r>
      <w:r>
        <w:rPr/>
        <w:t>the expected outcome</w:t>
      </w:r>
    </w:p>
    <w:p>
      <w:pPr>
        <w:pStyle w:val="BodyText"/>
        <w:spacing w:line="276" w:lineRule="auto" w:before="1"/>
        <w:ind w:left="1200" w:right="1434"/>
      </w:pPr>
      <w:r>
        <w:rPr/>
        <w:t>I</w:t>
      </w:r>
      <w:r>
        <w:rPr>
          <w:spacing w:val="40"/>
        </w:rPr>
        <w:t> </w:t>
      </w:r>
      <w:r>
        <w:rPr/>
        <w:t>=</w:t>
      </w:r>
      <w:r>
        <w:rPr>
          <w:spacing w:val="40"/>
        </w:rPr>
        <w:t> </w:t>
      </w:r>
      <w:r>
        <w:rPr/>
        <w:t>instrumentality</w:t>
      </w:r>
      <w:r>
        <w:rPr>
          <w:spacing w:val="40"/>
        </w:rPr>
        <w:t> </w:t>
      </w:r>
      <w:r>
        <w:rPr/>
        <w:t>of</w:t>
      </w:r>
      <w:r>
        <w:rPr>
          <w:spacing w:val="40"/>
        </w:rPr>
        <w:t> </w:t>
      </w:r>
      <w:r>
        <w:rPr/>
        <w:t>being</w:t>
      </w:r>
      <w:r>
        <w:rPr>
          <w:spacing w:val="40"/>
        </w:rPr>
        <w:t> </w:t>
      </w:r>
      <w:r>
        <w:rPr/>
        <w:t>rewarded</w:t>
      </w:r>
      <w:r>
        <w:rPr>
          <w:spacing w:val="40"/>
        </w:rPr>
        <w:t> </w:t>
      </w:r>
      <w:r>
        <w:rPr/>
        <w:t>or</w:t>
      </w:r>
      <w:r>
        <w:rPr>
          <w:spacing w:val="40"/>
        </w:rPr>
        <w:t> </w:t>
      </w:r>
      <w:r>
        <w:rPr/>
        <w:t>punished,</w:t>
      </w:r>
      <w:r>
        <w:rPr>
          <w:spacing w:val="40"/>
        </w:rPr>
        <w:t> </w:t>
      </w:r>
      <w:r>
        <w:rPr/>
        <w:t>probability</w:t>
      </w:r>
      <w:r>
        <w:rPr>
          <w:spacing w:val="40"/>
        </w:rPr>
        <w:t> </w:t>
      </w:r>
      <w:r>
        <w:rPr/>
        <w:t>value</w:t>
      </w:r>
      <w:r>
        <w:rPr>
          <w:spacing w:val="80"/>
        </w:rPr>
        <w:t> </w:t>
      </w:r>
      <w:r>
        <w:rPr/>
        <w:t>from- 1 to +1 for the expected outcome</w:t>
      </w:r>
    </w:p>
    <w:p>
      <w:pPr>
        <w:pStyle w:val="BodyText"/>
        <w:spacing w:line="321" w:lineRule="exact"/>
        <w:ind w:left="1200"/>
      </w:pPr>
      <w:r>
        <w:rPr/>
        <w:t>V</w:t>
      </w:r>
      <w:r>
        <w:rPr>
          <w:spacing w:val="-7"/>
        </w:rPr>
        <w:t> </w:t>
      </w:r>
      <w:r>
        <w:rPr/>
        <w:t>=</w:t>
      </w:r>
      <w:r>
        <w:rPr>
          <w:spacing w:val="-3"/>
        </w:rPr>
        <w:t> </w:t>
      </w:r>
      <w:r>
        <w:rPr/>
        <w:t>valence</w:t>
      </w:r>
      <w:r>
        <w:rPr>
          <w:spacing w:val="-5"/>
        </w:rPr>
        <w:t> </w:t>
      </w:r>
      <w:r>
        <w:rPr/>
        <w:t>or</w:t>
      </w:r>
      <w:r>
        <w:rPr>
          <w:spacing w:val="-3"/>
        </w:rPr>
        <w:t> </w:t>
      </w:r>
      <w:r>
        <w:rPr/>
        <w:t>perceived</w:t>
      </w:r>
      <w:r>
        <w:rPr>
          <w:spacing w:val="-2"/>
        </w:rPr>
        <w:t> </w:t>
      </w:r>
      <w:r>
        <w:rPr/>
        <w:t>value</w:t>
      </w:r>
      <w:r>
        <w:rPr>
          <w:spacing w:val="-3"/>
        </w:rPr>
        <w:t> </w:t>
      </w:r>
      <w:r>
        <w:rPr/>
        <w:t>of</w:t>
      </w:r>
      <w:r>
        <w:rPr>
          <w:spacing w:val="-5"/>
        </w:rPr>
        <w:t> </w:t>
      </w:r>
      <w:r>
        <w:rPr/>
        <w:t>the</w:t>
      </w:r>
      <w:r>
        <w:rPr>
          <w:spacing w:val="-3"/>
        </w:rPr>
        <w:t> </w:t>
      </w:r>
      <w:r>
        <w:rPr/>
        <w:t>expected</w:t>
      </w:r>
      <w:r>
        <w:rPr>
          <w:spacing w:val="-2"/>
        </w:rPr>
        <w:t> </w:t>
      </w:r>
      <w:r>
        <w:rPr/>
        <w:t>outcome</w:t>
      </w:r>
      <w:r>
        <w:rPr>
          <w:spacing w:val="-3"/>
        </w:rPr>
        <w:t> </w:t>
      </w:r>
      <w:r>
        <w:rPr/>
        <w:t>to</w:t>
      </w:r>
      <w:r>
        <w:rPr>
          <w:spacing w:val="-2"/>
        </w:rPr>
        <w:t> </w:t>
      </w:r>
      <w:r>
        <w:rPr/>
        <w:t>the</w:t>
      </w:r>
      <w:r>
        <w:rPr>
          <w:spacing w:val="-5"/>
        </w:rPr>
        <w:t> </w:t>
      </w:r>
      <w:r>
        <w:rPr>
          <w:spacing w:val="-2"/>
        </w:rPr>
        <w:t>individual.</w:t>
      </w:r>
    </w:p>
    <w:p>
      <w:pPr>
        <w:pStyle w:val="BodyText"/>
        <w:ind w:left="0"/>
      </w:pPr>
    </w:p>
    <w:p>
      <w:pPr>
        <w:pStyle w:val="BodyText"/>
        <w:spacing w:before="145"/>
        <w:ind w:left="0"/>
      </w:pPr>
    </w:p>
    <w:p>
      <w:pPr>
        <w:pStyle w:val="BodyText"/>
        <w:spacing w:line="273" w:lineRule="auto" w:before="1"/>
        <w:ind w:right="1446"/>
        <w:jc w:val="both"/>
      </w:pPr>
      <w:r>
        <w:rPr/>
        <w:t>Vroom model does not give an insight into the type of reward employees want that will satisfy</w:t>
      </w:r>
      <w:r>
        <w:rPr>
          <w:spacing w:val="-1"/>
        </w:rPr>
        <w:t> </w:t>
      </w:r>
      <w:r>
        <w:rPr/>
        <w:t>their personal goals and make them</w:t>
      </w:r>
      <w:r>
        <w:rPr>
          <w:spacing w:val="-2"/>
        </w:rPr>
        <w:t> </w:t>
      </w:r>
      <w:r>
        <w:rPr/>
        <w:t>perform</w:t>
      </w:r>
      <w:r>
        <w:rPr>
          <w:spacing w:val="-2"/>
        </w:rPr>
        <w:t> </w:t>
      </w:r>
      <w:r>
        <w:rPr/>
        <w:t>better in the future. This makes it so difficult to apply the model.</w:t>
      </w:r>
    </w:p>
    <w:p>
      <w:pPr>
        <w:pStyle w:val="BodyText"/>
        <w:spacing w:before="147"/>
        <w:ind w:left="0"/>
        <w:rPr>
          <w:sz w:val="20"/>
        </w:rPr>
      </w:pPr>
      <w:r>
        <w:rPr/>
        <w:drawing>
          <wp:anchor distT="0" distB="0" distL="0" distR="0" allowOverlap="1" layoutInCell="1" locked="0" behindDoc="1" simplePos="0" relativeHeight="487606272">
            <wp:simplePos x="0" y="0"/>
            <wp:positionH relativeFrom="page">
              <wp:posOffset>1324176</wp:posOffset>
            </wp:positionH>
            <wp:positionV relativeFrom="paragraph">
              <wp:posOffset>255071</wp:posOffset>
            </wp:positionV>
            <wp:extent cx="5383950" cy="2171700"/>
            <wp:effectExtent l="0" t="0" r="0" b="0"/>
            <wp:wrapTopAndBottom/>
            <wp:docPr id="48" name="Image 48"/>
            <wp:cNvGraphicFramePr>
              <a:graphicFrameLocks/>
            </wp:cNvGraphicFramePr>
            <a:graphic>
              <a:graphicData uri="http://schemas.openxmlformats.org/drawingml/2006/picture">
                <pic:pic>
                  <pic:nvPicPr>
                    <pic:cNvPr id="48" name="Image 48"/>
                    <pic:cNvPicPr/>
                  </pic:nvPicPr>
                  <pic:blipFill>
                    <a:blip r:embed="rId12" cstate="print"/>
                    <a:stretch>
                      <a:fillRect/>
                    </a:stretch>
                  </pic:blipFill>
                  <pic:spPr>
                    <a:xfrm>
                      <a:off x="0" y="0"/>
                      <a:ext cx="5383950" cy="2171700"/>
                    </a:xfrm>
                    <a:prstGeom prst="rect">
                      <a:avLst/>
                    </a:prstGeom>
                  </pic:spPr>
                </pic:pic>
              </a:graphicData>
            </a:graphic>
          </wp:anchor>
        </w:drawing>
      </w:r>
    </w:p>
    <w:p>
      <w:pPr>
        <w:spacing w:before="242"/>
        <w:ind w:left="1186" w:right="5657" w:hanging="238"/>
        <w:jc w:val="left"/>
        <w:rPr>
          <w:rFonts w:ascii="Calibri"/>
          <w:i/>
          <w:sz w:val="24"/>
        </w:rPr>
      </w:pPr>
      <w:r>
        <w:rPr>
          <w:rFonts w:ascii="Calibri"/>
          <w:i/>
          <w:sz w:val="24"/>
        </w:rPr>
        <w:t>2.1</w:t>
      </w:r>
      <w:r>
        <w:rPr>
          <w:rFonts w:ascii="Calibri"/>
          <w:i/>
          <w:spacing w:val="-6"/>
          <w:sz w:val="24"/>
        </w:rPr>
        <w:t> </w:t>
      </w:r>
      <w:r>
        <w:rPr>
          <w:rFonts w:ascii="Calibri"/>
          <w:b/>
          <w:i/>
          <w:sz w:val="24"/>
        </w:rPr>
        <w:t>Vroom</w:t>
      </w:r>
      <w:r>
        <w:rPr>
          <w:rFonts w:ascii="Calibri"/>
          <w:b/>
          <w:i/>
          <w:spacing w:val="-8"/>
          <w:sz w:val="24"/>
        </w:rPr>
        <w:t> </w:t>
      </w:r>
      <w:r>
        <w:rPr>
          <w:rFonts w:ascii="Calibri"/>
          <w:b/>
          <w:i/>
          <w:sz w:val="24"/>
        </w:rPr>
        <w:t>expectancy</w:t>
      </w:r>
      <w:r>
        <w:rPr>
          <w:rFonts w:ascii="Calibri"/>
          <w:b/>
          <w:i/>
          <w:spacing w:val="-7"/>
          <w:sz w:val="24"/>
        </w:rPr>
        <w:t> </w:t>
      </w:r>
      <w:r>
        <w:rPr>
          <w:rFonts w:ascii="Calibri"/>
          <w:b/>
          <w:i/>
          <w:sz w:val="24"/>
        </w:rPr>
        <w:t>model</w:t>
      </w:r>
      <w:r>
        <w:rPr>
          <w:rFonts w:ascii="Calibri"/>
          <w:b/>
          <w:i/>
          <w:spacing w:val="-6"/>
          <w:sz w:val="24"/>
        </w:rPr>
        <w:t> </w:t>
      </w:r>
      <w:r>
        <w:rPr>
          <w:rFonts w:ascii="Calibri"/>
          <w:b/>
          <w:i/>
          <w:sz w:val="24"/>
        </w:rPr>
        <w:t>of</w:t>
      </w:r>
      <w:r>
        <w:rPr>
          <w:rFonts w:ascii="Calibri"/>
          <w:b/>
          <w:i/>
          <w:spacing w:val="-6"/>
          <w:sz w:val="24"/>
        </w:rPr>
        <w:t> </w:t>
      </w:r>
      <w:r>
        <w:rPr>
          <w:rFonts w:ascii="Calibri"/>
          <w:b/>
          <w:i/>
          <w:sz w:val="24"/>
        </w:rPr>
        <w:t>motivation Source: </w:t>
      </w:r>
      <w:r>
        <w:rPr>
          <w:rFonts w:ascii="Calibri"/>
          <w:i/>
          <w:sz w:val="24"/>
        </w:rPr>
        <w:t>Vroom (1964)</w:t>
      </w:r>
    </w:p>
    <w:p>
      <w:pPr>
        <w:pStyle w:val="Heading1"/>
        <w:numPr>
          <w:ilvl w:val="0"/>
          <w:numId w:val="33"/>
        </w:numPr>
        <w:tabs>
          <w:tab w:pos="1200" w:val="left" w:leader="none"/>
        </w:tabs>
        <w:spacing w:line="240" w:lineRule="auto" w:before="238" w:after="0"/>
        <w:ind w:left="1200" w:right="0" w:hanging="720"/>
        <w:jc w:val="left"/>
      </w:pPr>
      <w:r>
        <w:rPr/>
        <w:t>Maslow</w:t>
      </w:r>
      <w:r>
        <w:rPr>
          <w:spacing w:val="-9"/>
        </w:rPr>
        <w:t> </w:t>
      </w:r>
      <w:r>
        <w:rPr/>
        <w:t>Motivational</w:t>
      </w:r>
      <w:r>
        <w:rPr>
          <w:spacing w:val="-8"/>
        </w:rPr>
        <w:t> </w:t>
      </w:r>
      <w:r>
        <w:rPr>
          <w:spacing w:val="-4"/>
        </w:rPr>
        <w:t>Model</w:t>
      </w:r>
    </w:p>
    <w:p>
      <w:pPr>
        <w:pStyle w:val="BodyText"/>
        <w:spacing w:line="276" w:lineRule="auto" w:before="206"/>
        <w:ind w:right="1434"/>
        <w:jc w:val="both"/>
      </w:pPr>
      <w:r>
        <w:rPr/>
        <w:t>Maslow (1970) argued that human beings strive to satisfy the following needs basically classified in ascending order: physiological needs, safety needs, social or belonging needs, self-esteem needs, and the need for self- actualization. These needs are arranged hierarchically in his model (Figure 2.2). For example,</w:t>
      </w:r>
    </w:p>
    <w:p>
      <w:pPr>
        <w:spacing w:after="0" w:line="276" w:lineRule="auto"/>
        <w:jc w:val="both"/>
        <w:sectPr>
          <w:pgSz w:w="11910" w:h="16840"/>
          <w:pgMar w:header="0" w:footer="1489" w:top="1340" w:bottom="1780" w:left="960" w:right="0"/>
        </w:sectPr>
      </w:pPr>
    </w:p>
    <w:p>
      <w:pPr>
        <w:pStyle w:val="BodyText"/>
        <w:spacing w:line="273" w:lineRule="auto" w:before="75"/>
        <w:ind w:right="1445"/>
        <w:jc w:val="both"/>
      </w:pPr>
      <w:r>
        <w:rPr/>
        <w:t>if a worker</w:t>
      </w:r>
      <w:r>
        <w:rPr>
          <w:spacing w:val="-2"/>
        </w:rPr>
        <w:t> </w:t>
      </w:r>
      <w:r>
        <w:rPr/>
        <w:t>has</w:t>
      </w:r>
      <w:r>
        <w:rPr>
          <w:spacing w:val="-1"/>
        </w:rPr>
        <w:t> </w:t>
      </w:r>
      <w:r>
        <w:rPr/>
        <w:t>satisfied</w:t>
      </w:r>
      <w:r>
        <w:rPr>
          <w:spacing w:val="-1"/>
        </w:rPr>
        <w:t> </w:t>
      </w:r>
      <w:r>
        <w:rPr/>
        <w:t>own</w:t>
      </w:r>
      <w:r>
        <w:rPr>
          <w:spacing w:val="-1"/>
        </w:rPr>
        <w:t> </w:t>
      </w:r>
      <w:r>
        <w:rPr/>
        <w:t>physiological needs, he/she will next pursue</w:t>
      </w:r>
      <w:r>
        <w:rPr>
          <w:spacing w:val="-2"/>
        </w:rPr>
        <w:t> </w:t>
      </w:r>
      <w:r>
        <w:rPr/>
        <w:t>safety needs. As soon as these are placated, social needs will be pursued, and so on.</w:t>
      </w:r>
    </w:p>
    <w:p>
      <w:pPr>
        <w:pStyle w:val="BodyText"/>
        <w:spacing w:line="276" w:lineRule="auto" w:before="166"/>
        <w:ind w:right="1435"/>
        <w:jc w:val="both"/>
      </w:pPr>
      <w:r>
        <w:rPr/>
        <w:t>The model of Maslow relied on needs as the only motivator. Also, this model addresses people generally; the group of people mostly affected were not mentioned. This model does not give any clue on how organizations, especially construction industries can help individuals solve these needs to get them motivated for improved performance.</w:t>
      </w:r>
    </w:p>
    <w:p>
      <w:pPr>
        <w:pStyle w:val="BodyText"/>
        <w:spacing w:before="8"/>
        <w:ind w:left="0"/>
        <w:rPr>
          <w:sz w:val="7"/>
        </w:rPr>
      </w:pPr>
      <w:r>
        <w:rPr/>
        <mc:AlternateContent>
          <mc:Choice Requires="wps">
            <w:drawing>
              <wp:anchor distT="0" distB="0" distL="0" distR="0" allowOverlap="1" layoutInCell="1" locked="0" behindDoc="1" simplePos="0" relativeHeight="487606784">
                <wp:simplePos x="0" y="0"/>
                <wp:positionH relativeFrom="page">
                  <wp:posOffset>1191954</wp:posOffset>
                </wp:positionH>
                <wp:positionV relativeFrom="paragraph">
                  <wp:posOffset>71856</wp:posOffset>
                </wp:positionV>
                <wp:extent cx="4864100" cy="3271520"/>
                <wp:effectExtent l="0" t="0" r="0" b="0"/>
                <wp:wrapTopAndBottom/>
                <wp:docPr id="49" name="Group 49"/>
                <wp:cNvGraphicFramePr>
                  <a:graphicFrameLocks/>
                </wp:cNvGraphicFramePr>
                <a:graphic>
                  <a:graphicData uri="http://schemas.microsoft.com/office/word/2010/wordprocessingGroup">
                    <wpg:wgp>
                      <wpg:cNvPr id="49" name="Group 49"/>
                      <wpg:cNvGrpSpPr/>
                      <wpg:grpSpPr>
                        <a:xfrm>
                          <a:off x="0" y="0"/>
                          <a:ext cx="4864100" cy="3271520"/>
                          <a:chExt cx="4864100" cy="3271520"/>
                        </a:xfrm>
                      </wpg:grpSpPr>
                      <wps:wsp>
                        <wps:cNvPr id="50" name="Graphic 50"/>
                        <wps:cNvSpPr/>
                        <wps:spPr>
                          <a:xfrm>
                            <a:off x="2588200" y="33019"/>
                            <a:ext cx="2183765" cy="529590"/>
                          </a:xfrm>
                          <a:custGeom>
                            <a:avLst/>
                            <a:gdLst/>
                            <a:ahLst/>
                            <a:cxnLst/>
                            <a:rect l="l" t="t" r="r" b="b"/>
                            <a:pathLst>
                              <a:path w="2183765" h="529590">
                                <a:moveTo>
                                  <a:pt x="2183765" y="0"/>
                                </a:moveTo>
                                <a:lnTo>
                                  <a:pt x="0" y="0"/>
                                </a:lnTo>
                                <a:lnTo>
                                  <a:pt x="0" y="529590"/>
                                </a:lnTo>
                                <a:lnTo>
                                  <a:pt x="2183765" y="529590"/>
                                </a:lnTo>
                                <a:lnTo>
                                  <a:pt x="2183765" y="0"/>
                                </a:lnTo>
                                <a:close/>
                              </a:path>
                            </a:pathLst>
                          </a:custGeom>
                          <a:solidFill>
                            <a:srgbClr val="808080">
                              <a:alpha val="50195"/>
                            </a:srgbClr>
                          </a:solidFill>
                        </wps:spPr>
                        <wps:bodyPr wrap="square" lIns="0" tIns="0" rIns="0" bIns="0" rtlCol="0">
                          <a:prstTxWarp prst="textNoShape">
                            <a:avLst/>
                          </a:prstTxWarp>
                          <a:noAutofit/>
                        </wps:bodyPr>
                      </wps:wsp>
                      <wps:wsp>
                        <wps:cNvPr id="51" name="Graphic 51"/>
                        <wps:cNvSpPr/>
                        <wps:spPr>
                          <a:xfrm>
                            <a:off x="2664400" y="109220"/>
                            <a:ext cx="2183765" cy="529590"/>
                          </a:xfrm>
                          <a:custGeom>
                            <a:avLst/>
                            <a:gdLst/>
                            <a:ahLst/>
                            <a:cxnLst/>
                            <a:rect l="l" t="t" r="r" b="b"/>
                            <a:pathLst>
                              <a:path w="2183765" h="529590">
                                <a:moveTo>
                                  <a:pt x="2183765" y="0"/>
                                </a:moveTo>
                                <a:lnTo>
                                  <a:pt x="0" y="0"/>
                                </a:lnTo>
                                <a:lnTo>
                                  <a:pt x="0" y="529590"/>
                                </a:lnTo>
                                <a:lnTo>
                                  <a:pt x="2183765" y="529590"/>
                                </a:lnTo>
                                <a:lnTo>
                                  <a:pt x="2183765" y="0"/>
                                </a:lnTo>
                                <a:close/>
                              </a:path>
                            </a:pathLst>
                          </a:custGeom>
                          <a:solidFill>
                            <a:srgbClr val="FFFFFF"/>
                          </a:solidFill>
                        </wps:spPr>
                        <wps:bodyPr wrap="square" lIns="0" tIns="0" rIns="0" bIns="0" rtlCol="0">
                          <a:prstTxWarp prst="textNoShape">
                            <a:avLst/>
                          </a:prstTxWarp>
                          <a:noAutofit/>
                        </wps:bodyPr>
                      </wps:wsp>
                      <wps:wsp>
                        <wps:cNvPr id="52" name="Graphic 52"/>
                        <wps:cNvSpPr/>
                        <wps:spPr>
                          <a:xfrm>
                            <a:off x="1381700" y="1306194"/>
                            <a:ext cx="3391535" cy="553720"/>
                          </a:xfrm>
                          <a:custGeom>
                            <a:avLst/>
                            <a:gdLst/>
                            <a:ahLst/>
                            <a:cxnLst/>
                            <a:rect l="l" t="t" r="r" b="b"/>
                            <a:pathLst>
                              <a:path w="3391535" h="553720">
                                <a:moveTo>
                                  <a:pt x="3391535" y="0"/>
                                </a:moveTo>
                                <a:lnTo>
                                  <a:pt x="0" y="0"/>
                                </a:lnTo>
                                <a:lnTo>
                                  <a:pt x="0" y="553719"/>
                                </a:lnTo>
                                <a:lnTo>
                                  <a:pt x="3391535" y="553719"/>
                                </a:lnTo>
                                <a:lnTo>
                                  <a:pt x="3391535" y="0"/>
                                </a:lnTo>
                                <a:close/>
                              </a:path>
                            </a:pathLst>
                          </a:custGeom>
                          <a:solidFill>
                            <a:srgbClr val="808080">
                              <a:alpha val="50195"/>
                            </a:srgbClr>
                          </a:solidFill>
                        </wps:spPr>
                        <wps:bodyPr wrap="square" lIns="0" tIns="0" rIns="0" bIns="0" rtlCol="0">
                          <a:prstTxWarp prst="textNoShape">
                            <a:avLst/>
                          </a:prstTxWarp>
                          <a:noAutofit/>
                        </wps:bodyPr>
                      </wps:wsp>
                      <wps:wsp>
                        <wps:cNvPr id="53" name="Graphic 53"/>
                        <wps:cNvSpPr/>
                        <wps:spPr>
                          <a:xfrm>
                            <a:off x="1457900" y="1382394"/>
                            <a:ext cx="3391535" cy="553720"/>
                          </a:xfrm>
                          <a:custGeom>
                            <a:avLst/>
                            <a:gdLst/>
                            <a:ahLst/>
                            <a:cxnLst/>
                            <a:rect l="l" t="t" r="r" b="b"/>
                            <a:pathLst>
                              <a:path w="3391535" h="553720">
                                <a:moveTo>
                                  <a:pt x="3391535" y="0"/>
                                </a:moveTo>
                                <a:lnTo>
                                  <a:pt x="0" y="0"/>
                                </a:lnTo>
                                <a:lnTo>
                                  <a:pt x="0" y="553719"/>
                                </a:lnTo>
                                <a:lnTo>
                                  <a:pt x="3391535" y="553719"/>
                                </a:lnTo>
                                <a:lnTo>
                                  <a:pt x="3391535" y="0"/>
                                </a:lnTo>
                                <a:close/>
                              </a:path>
                            </a:pathLst>
                          </a:custGeom>
                          <a:solidFill>
                            <a:srgbClr val="FFFFFF"/>
                          </a:solidFill>
                        </wps:spPr>
                        <wps:bodyPr wrap="square" lIns="0" tIns="0" rIns="0" bIns="0" rtlCol="0">
                          <a:prstTxWarp prst="textNoShape">
                            <a:avLst/>
                          </a:prstTxWarp>
                          <a:noAutofit/>
                        </wps:bodyPr>
                      </wps:wsp>
                      <wps:wsp>
                        <wps:cNvPr id="54" name="Graphic 54"/>
                        <wps:cNvSpPr/>
                        <wps:spPr>
                          <a:xfrm>
                            <a:off x="1457900" y="1382394"/>
                            <a:ext cx="3391535" cy="553720"/>
                          </a:xfrm>
                          <a:custGeom>
                            <a:avLst/>
                            <a:gdLst/>
                            <a:ahLst/>
                            <a:cxnLst/>
                            <a:rect l="l" t="t" r="r" b="b"/>
                            <a:pathLst>
                              <a:path w="3391535" h="553720">
                                <a:moveTo>
                                  <a:pt x="0" y="553719"/>
                                </a:moveTo>
                                <a:lnTo>
                                  <a:pt x="3391535" y="553719"/>
                                </a:lnTo>
                                <a:lnTo>
                                  <a:pt x="3391535" y="0"/>
                                </a:lnTo>
                                <a:lnTo>
                                  <a:pt x="0" y="0"/>
                                </a:lnTo>
                                <a:lnTo>
                                  <a:pt x="0" y="553719"/>
                                </a:lnTo>
                                <a:close/>
                              </a:path>
                            </a:pathLst>
                          </a:custGeom>
                          <a:ln w="9525">
                            <a:solidFill>
                              <a:srgbClr val="000000"/>
                            </a:solidFill>
                            <a:prstDash val="solid"/>
                          </a:ln>
                        </wps:spPr>
                        <wps:bodyPr wrap="square" lIns="0" tIns="0" rIns="0" bIns="0" rtlCol="0">
                          <a:prstTxWarp prst="textNoShape">
                            <a:avLst/>
                          </a:prstTxWarp>
                          <a:noAutofit/>
                        </wps:bodyPr>
                      </wps:wsp>
                      <wps:wsp>
                        <wps:cNvPr id="55" name="Graphic 55"/>
                        <wps:cNvSpPr/>
                        <wps:spPr>
                          <a:xfrm>
                            <a:off x="2070675" y="629284"/>
                            <a:ext cx="2701290" cy="551815"/>
                          </a:xfrm>
                          <a:custGeom>
                            <a:avLst/>
                            <a:gdLst/>
                            <a:ahLst/>
                            <a:cxnLst/>
                            <a:rect l="l" t="t" r="r" b="b"/>
                            <a:pathLst>
                              <a:path w="2701290" h="551815">
                                <a:moveTo>
                                  <a:pt x="2701290" y="0"/>
                                </a:moveTo>
                                <a:lnTo>
                                  <a:pt x="0" y="0"/>
                                </a:lnTo>
                                <a:lnTo>
                                  <a:pt x="0" y="551815"/>
                                </a:lnTo>
                                <a:lnTo>
                                  <a:pt x="2701290" y="551815"/>
                                </a:lnTo>
                                <a:lnTo>
                                  <a:pt x="2701290" y="0"/>
                                </a:lnTo>
                                <a:close/>
                              </a:path>
                            </a:pathLst>
                          </a:custGeom>
                          <a:solidFill>
                            <a:srgbClr val="808080">
                              <a:alpha val="50195"/>
                            </a:srgbClr>
                          </a:solidFill>
                        </wps:spPr>
                        <wps:bodyPr wrap="square" lIns="0" tIns="0" rIns="0" bIns="0" rtlCol="0">
                          <a:prstTxWarp prst="textNoShape">
                            <a:avLst/>
                          </a:prstTxWarp>
                          <a:noAutofit/>
                        </wps:bodyPr>
                      </wps:wsp>
                      <wps:wsp>
                        <wps:cNvPr id="56" name="Graphic 56"/>
                        <wps:cNvSpPr/>
                        <wps:spPr>
                          <a:xfrm>
                            <a:off x="2146875" y="705484"/>
                            <a:ext cx="2701290" cy="551815"/>
                          </a:xfrm>
                          <a:custGeom>
                            <a:avLst/>
                            <a:gdLst/>
                            <a:ahLst/>
                            <a:cxnLst/>
                            <a:rect l="l" t="t" r="r" b="b"/>
                            <a:pathLst>
                              <a:path w="2701290" h="551815">
                                <a:moveTo>
                                  <a:pt x="2701290" y="0"/>
                                </a:moveTo>
                                <a:lnTo>
                                  <a:pt x="0" y="0"/>
                                </a:lnTo>
                                <a:lnTo>
                                  <a:pt x="0" y="551815"/>
                                </a:lnTo>
                                <a:lnTo>
                                  <a:pt x="2701290" y="551815"/>
                                </a:lnTo>
                                <a:lnTo>
                                  <a:pt x="2701290" y="0"/>
                                </a:lnTo>
                                <a:close/>
                              </a:path>
                            </a:pathLst>
                          </a:custGeom>
                          <a:solidFill>
                            <a:srgbClr val="FFFFFF"/>
                          </a:solidFill>
                        </wps:spPr>
                        <wps:bodyPr wrap="square" lIns="0" tIns="0" rIns="0" bIns="0" rtlCol="0">
                          <a:prstTxWarp prst="textNoShape">
                            <a:avLst/>
                          </a:prstTxWarp>
                          <a:noAutofit/>
                        </wps:bodyPr>
                      </wps:wsp>
                      <wps:wsp>
                        <wps:cNvPr id="57" name="Graphic 57"/>
                        <wps:cNvSpPr/>
                        <wps:spPr>
                          <a:xfrm>
                            <a:off x="2146875" y="705484"/>
                            <a:ext cx="2701290" cy="551815"/>
                          </a:xfrm>
                          <a:custGeom>
                            <a:avLst/>
                            <a:gdLst/>
                            <a:ahLst/>
                            <a:cxnLst/>
                            <a:rect l="l" t="t" r="r" b="b"/>
                            <a:pathLst>
                              <a:path w="2701290" h="551815">
                                <a:moveTo>
                                  <a:pt x="0" y="551815"/>
                                </a:moveTo>
                                <a:lnTo>
                                  <a:pt x="2701290" y="551815"/>
                                </a:lnTo>
                                <a:lnTo>
                                  <a:pt x="2701290" y="0"/>
                                </a:lnTo>
                                <a:lnTo>
                                  <a:pt x="0" y="0"/>
                                </a:lnTo>
                                <a:lnTo>
                                  <a:pt x="0" y="551815"/>
                                </a:lnTo>
                                <a:close/>
                              </a:path>
                            </a:pathLst>
                          </a:custGeom>
                          <a:ln w="9525">
                            <a:solidFill>
                              <a:srgbClr val="000000"/>
                            </a:solidFill>
                            <a:prstDash val="solid"/>
                          </a:ln>
                        </wps:spPr>
                        <wps:bodyPr wrap="square" lIns="0" tIns="0" rIns="0" bIns="0" rtlCol="0">
                          <a:prstTxWarp prst="textNoShape">
                            <a:avLst/>
                          </a:prstTxWarp>
                          <a:noAutofit/>
                        </wps:bodyPr>
                      </wps:wsp>
                      <wps:wsp>
                        <wps:cNvPr id="58" name="Graphic 58"/>
                        <wps:cNvSpPr/>
                        <wps:spPr>
                          <a:xfrm>
                            <a:off x="734635" y="1984375"/>
                            <a:ext cx="4048125" cy="490855"/>
                          </a:xfrm>
                          <a:custGeom>
                            <a:avLst/>
                            <a:gdLst/>
                            <a:ahLst/>
                            <a:cxnLst/>
                            <a:rect l="l" t="t" r="r" b="b"/>
                            <a:pathLst>
                              <a:path w="4048125" h="490855">
                                <a:moveTo>
                                  <a:pt x="4048125" y="0"/>
                                </a:moveTo>
                                <a:lnTo>
                                  <a:pt x="0" y="0"/>
                                </a:lnTo>
                                <a:lnTo>
                                  <a:pt x="0" y="490854"/>
                                </a:lnTo>
                                <a:lnTo>
                                  <a:pt x="4048125" y="490854"/>
                                </a:lnTo>
                                <a:lnTo>
                                  <a:pt x="4048125" y="0"/>
                                </a:lnTo>
                                <a:close/>
                              </a:path>
                            </a:pathLst>
                          </a:custGeom>
                          <a:solidFill>
                            <a:srgbClr val="808080">
                              <a:alpha val="50195"/>
                            </a:srgbClr>
                          </a:solidFill>
                        </wps:spPr>
                        <wps:bodyPr wrap="square" lIns="0" tIns="0" rIns="0" bIns="0" rtlCol="0">
                          <a:prstTxWarp prst="textNoShape">
                            <a:avLst/>
                          </a:prstTxWarp>
                          <a:noAutofit/>
                        </wps:bodyPr>
                      </wps:wsp>
                      <wps:wsp>
                        <wps:cNvPr id="59" name="Graphic 59"/>
                        <wps:cNvSpPr/>
                        <wps:spPr>
                          <a:xfrm>
                            <a:off x="810835" y="2060575"/>
                            <a:ext cx="4048125" cy="490855"/>
                          </a:xfrm>
                          <a:custGeom>
                            <a:avLst/>
                            <a:gdLst/>
                            <a:ahLst/>
                            <a:cxnLst/>
                            <a:rect l="l" t="t" r="r" b="b"/>
                            <a:pathLst>
                              <a:path w="4048125" h="490855">
                                <a:moveTo>
                                  <a:pt x="4048125" y="0"/>
                                </a:moveTo>
                                <a:lnTo>
                                  <a:pt x="0" y="0"/>
                                </a:lnTo>
                                <a:lnTo>
                                  <a:pt x="0" y="490854"/>
                                </a:lnTo>
                                <a:lnTo>
                                  <a:pt x="4048125" y="490854"/>
                                </a:lnTo>
                                <a:lnTo>
                                  <a:pt x="4048125" y="0"/>
                                </a:lnTo>
                                <a:close/>
                              </a:path>
                            </a:pathLst>
                          </a:custGeom>
                          <a:solidFill>
                            <a:srgbClr val="FFFFFF"/>
                          </a:solidFill>
                        </wps:spPr>
                        <wps:bodyPr wrap="square" lIns="0" tIns="0" rIns="0" bIns="0" rtlCol="0">
                          <a:prstTxWarp prst="textNoShape">
                            <a:avLst/>
                          </a:prstTxWarp>
                          <a:noAutofit/>
                        </wps:bodyPr>
                      </wps:wsp>
                      <wps:wsp>
                        <wps:cNvPr id="60" name="Graphic 60"/>
                        <wps:cNvSpPr/>
                        <wps:spPr>
                          <a:xfrm>
                            <a:off x="810835" y="2060575"/>
                            <a:ext cx="4048125" cy="490855"/>
                          </a:xfrm>
                          <a:custGeom>
                            <a:avLst/>
                            <a:gdLst/>
                            <a:ahLst/>
                            <a:cxnLst/>
                            <a:rect l="l" t="t" r="r" b="b"/>
                            <a:pathLst>
                              <a:path w="4048125" h="490855">
                                <a:moveTo>
                                  <a:pt x="0" y="490854"/>
                                </a:moveTo>
                                <a:lnTo>
                                  <a:pt x="4048125" y="490854"/>
                                </a:lnTo>
                                <a:lnTo>
                                  <a:pt x="4048125" y="0"/>
                                </a:lnTo>
                                <a:lnTo>
                                  <a:pt x="0" y="0"/>
                                </a:lnTo>
                                <a:lnTo>
                                  <a:pt x="0" y="490854"/>
                                </a:lnTo>
                                <a:close/>
                              </a:path>
                            </a:pathLst>
                          </a:custGeom>
                          <a:ln w="9525">
                            <a:solidFill>
                              <a:srgbClr val="000000"/>
                            </a:solidFill>
                            <a:prstDash val="solid"/>
                          </a:ln>
                        </wps:spPr>
                        <wps:bodyPr wrap="square" lIns="0" tIns="0" rIns="0" bIns="0" rtlCol="0">
                          <a:prstTxWarp prst="textNoShape">
                            <a:avLst/>
                          </a:prstTxWarp>
                          <a:noAutofit/>
                        </wps:bodyPr>
                      </wps:wsp>
                      <wps:wsp>
                        <wps:cNvPr id="61" name="Graphic 61"/>
                        <wps:cNvSpPr/>
                        <wps:spPr>
                          <a:xfrm>
                            <a:off x="165040" y="2606039"/>
                            <a:ext cx="4613275" cy="584200"/>
                          </a:xfrm>
                          <a:custGeom>
                            <a:avLst/>
                            <a:gdLst/>
                            <a:ahLst/>
                            <a:cxnLst/>
                            <a:rect l="l" t="t" r="r" b="b"/>
                            <a:pathLst>
                              <a:path w="4613275" h="584200">
                                <a:moveTo>
                                  <a:pt x="4613275" y="0"/>
                                </a:moveTo>
                                <a:lnTo>
                                  <a:pt x="0" y="0"/>
                                </a:lnTo>
                                <a:lnTo>
                                  <a:pt x="0" y="584200"/>
                                </a:lnTo>
                                <a:lnTo>
                                  <a:pt x="4613275" y="584200"/>
                                </a:lnTo>
                                <a:lnTo>
                                  <a:pt x="4613275" y="0"/>
                                </a:lnTo>
                                <a:close/>
                              </a:path>
                            </a:pathLst>
                          </a:custGeom>
                          <a:solidFill>
                            <a:srgbClr val="808080">
                              <a:alpha val="50195"/>
                            </a:srgbClr>
                          </a:solidFill>
                        </wps:spPr>
                        <wps:bodyPr wrap="square" lIns="0" tIns="0" rIns="0" bIns="0" rtlCol="0">
                          <a:prstTxWarp prst="textNoShape">
                            <a:avLst/>
                          </a:prstTxWarp>
                          <a:noAutofit/>
                        </wps:bodyPr>
                      </wps:wsp>
                      <wps:wsp>
                        <wps:cNvPr id="62" name="Graphic 62"/>
                        <wps:cNvSpPr/>
                        <wps:spPr>
                          <a:xfrm>
                            <a:off x="241240" y="2682239"/>
                            <a:ext cx="4613275" cy="584200"/>
                          </a:xfrm>
                          <a:custGeom>
                            <a:avLst/>
                            <a:gdLst/>
                            <a:ahLst/>
                            <a:cxnLst/>
                            <a:rect l="l" t="t" r="r" b="b"/>
                            <a:pathLst>
                              <a:path w="4613275" h="584200">
                                <a:moveTo>
                                  <a:pt x="4613275" y="0"/>
                                </a:moveTo>
                                <a:lnTo>
                                  <a:pt x="0" y="0"/>
                                </a:lnTo>
                                <a:lnTo>
                                  <a:pt x="0" y="584200"/>
                                </a:lnTo>
                                <a:lnTo>
                                  <a:pt x="4613275" y="584200"/>
                                </a:lnTo>
                                <a:lnTo>
                                  <a:pt x="4613275" y="0"/>
                                </a:lnTo>
                                <a:close/>
                              </a:path>
                            </a:pathLst>
                          </a:custGeom>
                          <a:solidFill>
                            <a:srgbClr val="FFFFFF"/>
                          </a:solidFill>
                        </wps:spPr>
                        <wps:bodyPr wrap="square" lIns="0" tIns="0" rIns="0" bIns="0" rtlCol="0">
                          <a:prstTxWarp prst="textNoShape">
                            <a:avLst/>
                          </a:prstTxWarp>
                          <a:noAutofit/>
                        </wps:bodyPr>
                      </wps:wsp>
                      <wps:wsp>
                        <wps:cNvPr id="63" name="Graphic 63"/>
                        <wps:cNvSpPr/>
                        <wps:spPr>
                          <a:xfrm>
                            <a:off x="0" y="0"/>
                            <a:ext cx="2540635" cy="2591435"/>
                          </a:xfrm>
                          <a:custGeom>
                            <a:avLst/>
                            <a:gdLst/>
                            <a:ahLst/>
                            <a:cxnLst/>
                            <a:rect l="l" t="t" r="r" b="b"/>
                            <a:pathLst>
                              <a:path w="2540635" h="2591435">
                                <a:moveTo>
                                  <a:pt x="46682" y="2359312"/>
                                </a:moveTo>
                                <a:lnTo>
                                  <a:pt x="15320" y="2375280"/>
                                </a:lnTo>
                                <a:lnTo>
                                  <a:pt x="0" y="2406963"/>
                                </a:lnTo>
                                <a:lnTo>
                                  <a:pt x="2817" y="2447861"/>
                                </a:lnTo>
                                <a:lnTo>
                                  <a:pt x="22417" y="2492759"/>
                                </a:lnTo>
                                <a:lnTo>
                                  <a:pt x="57446" y="2536443"/>
                                </a:lnTo>
                                <a:lnTo>
                                  <a:pt x="101909" y="2570553"/>
                                </a:lnTo>
                                <a:lnTo>
                                  <a:pt x="147210" y="2589196"/>
                                </a:lnTo>
                                <a:lnTo>
                                  <a:pt x="188148" y="2591147"/>
                                </a:lnTo>
                                <a:lnTo>
                                  <a:pt x="219523" y="2575179"/>
                                </a:lnTo>
                                <a:lnTo>
                                  <a:pt x="234849" y="2543496"/>
                                </a:lnTo>
                                <a:lnTo>
                                  <a:pt x="232017" y="2502598"/>
                                </a:lnTo>
                                <a:lnTo>
                                  <a:pt x="228770" y="2495168"/>
                                </a:lnTo>
                                <a:lnTo>
                                  <a:pt x="137862" y="2495168"/>
                                </a:lnTo>
                                <a:lnTo>
                                  <a:pt x="96968" y="2455291"/>
                                </a:lnTo>
                                <a:lnTo>
                                  <a:pt x="154529" y="2396496"/>
                                </a:lnTo>
                                <a:lnTo>
                                  <a:pt x="132910" y="2379906"/>
                                </a:lnTo>
                                <a:lnTo>
                                  <a:pt x="87615" y="2361263"/>
                                </a:lnTo>
                                <a:lnTo>
                                  <a:pt x="46682" y="2359312"/>
                                </a:lnTo>
                                <a:close/>
                              </a:path>
                              <a:path w="2540635" h="2591435">
                                <a:moveTo>
                                  <a:pt x="154529" y="2396496"/>
                                </a:moveTo>
                                <a:lnTo>
                                  <a:pt x="96968" y="2455291"/>
                                </a:lnTo>
                                <a:lnTo>
                                  <a:pt x="137862" y="2495168"/>
                                </a:lnTo>
                                <a:lnTo>
                                  <a:pt x="195351" y="2436447"/>
                                </a:lnTo>
                                <a:lnTo>
                                  <a:pt x="177359" y="2414016"/>
                                </a:lnTo>
                                <a:lnTo>
                                  <a:pt x="154529" y="2396496"/>
                                </a:lnTo>
                                <a:close/>
                              </a:path>
                              <a:path w="2540635" h="2591435">
                                <a:moveTo>
                                  <a:pt x="195351" y="2436447"/>
                                </a:moveTo>
                                <a:lnTo>
                                  <a:pt x="137862" y="2495168"/>
                                </a:lnTo>
                                <a:lnTo>
                                  <a:pt x="228770" y="2495168"/>
                                </a:lnTo>
                                <a:lnTo>
                                  <a:pt x="212397" y="2457700"/>
                                </a:lnTo>
                                <a:lnTo>
                                  <a:pt x="195351" y="2436447"/>
                                </a:lnTo>
                                <a:close/>
                              </a:path>
                              <a:path w="2540635" h="2591435">
                                <a:moveTo>
                                  <a:pt x="416881" y="2128519"/>
                                </a:moveTo>
                                <a:lnTo>
                                  <a:pt x="154529" y="2396496"/>
                                </a:lnTo>
                                <a:lnTo>
                                  <a:pt x="177359" y="2414016"/>
                                </a:lnTo>
                                <a:lnTo>
                                  <a:pt x="195351" y="2436447"/>
                                </a:lnTo>
                                <a:lnTo>
                                  <a:pt x="457648" y="2168525"/>
                                </a:lnTo>
                                <a:lnTo>
                                  <a:pt x="416881" y="2128519"/>
                                </a:lnTo>
                                <a:close/>
                              </a:path>
                              <a:path w="2540635" h="2591435">
                                <a:moveTo>
                                  <a:pt x="856555" y="1679320"/>
                                </a:moveTo>
                                <a:lnTo>
                                  <a:pt x="536769" y="2005964"/>
                                </a:lnTo>
                                <a:lnTo>
                                  <a:pt x="577663" y="2045969"/>
                                </a:lnTo>
                                <a:lnTo>
                                  <a:pt x="897449" y="1719326"/>
                                </a:lnTo>
                                <a:lnTo>
                                  <a:pt x="856555" y="1679320"/>
                                </a:lnTo>
                                <a:close/>
                              </a:path>
                              <a:path w="2540635" h="2591435">
                                <a:moveTo>
                                  <a:pt x="1296356" y="1230122"/>
                                </a:moveTo>
                                <a:lnTo>
                                  <a:pt x="976570" y="1556765"/>
                                </a:lnTo>
                                <a:lnTo>
                                  <a:pt x="1017337" y="1596770"/>
                                </a:lnTo>
                                <a:lnTo>
                                  <a:pt x="1337250" y="1270127"/>
                                </a:lnTo>
                                <a:lnTo>
                                  <a:pt x="1296356" y="1230122"/>
                                </a:lnTo>
                                <a:close/>
                              </a:path>
                              <a:path w="2540635" h="2591435">
                                <a:moveTo>
                                  <a:pt x="1736157" y="780923"/>
                                </a:moveTo>
                                <a:lnTo>
                                  <a:pt x="1416371" y="1107567"/>
                                </a:lnTo>
                                <a:lnTo>
                                  <a:pt x="1457138" y="1147572"/>
                                </a:lnTo>
                                <a:lnTo>
                                  <a:pt x="1776924" y="820801"/>
                                </a:lnTo>
                                <a:lnTo>
                                  <a:pt x="1736157" y="780923"/>
                                </a:lnTo>
                                <a:close/>
                              </a:path>
                              <a:path w="2540635" h="2591435">
                                <a:moveTo>
                                  <a:pt x="2175958" y="331597"/>
                                </a:moveTo>
                                <a:lnTo>
                                  <a:pt x="1856045" y="658368"/>
                                </a:lnTo>
                                <a:lnTo>
                                  <a:pt x="1896939" y="698373"/>
                                </a:lnTo>
                                <a:lnTo>
                                  <a:pt x="2216725" y="371601"/>
                                </a:lnTo>
                                <a:lnTo>
                                  <a:pt x="2175958" y="331597"/>
                                </a:lnTo>
                                <a:close/>
                              </a:path>
                              <a:path w="2540635" h="2591435">
                                <a:moveTo>
                                  <a:pt x="2507625" y="102488"/>
                                </a:moveTo>
                                <a:lnTo>
                                  <a:pt x="2400240" y="102488"/>
                                </a:lnTo>
                                <a:lnTo>
                                  <a:pt x="2441007" y="142494"/>
                                </a:lnTo>
                                <a:lnTo>
                                  <a:pt x="2425092" y="158757"/>
                                </a:lnTo>
                                <a:lnTo>
                                  <a:pt x="2442785" y="304164"/>
                                </a:lnTo>
                                <a:lnTo>
                                  <a:pt x="2507625" y="102488"/>
                                </a:lnTo>
                                <a:close/>
                              </a:path>
                              <a:path w="2540635" h="2591435">
                                <a:moveTo>
                                  <a:pt x="2384191" y="118890"/>
                                </a:moveTo>
                                <a:lnTo>
                                  <a:pt x="2295846" y="209169"/>
                                </a:lnTo>
                                <a:lnTo>
                                  <a:pt x="2336740" y="249047"/>
                                </a:lnTo>
                                <a:lnTo>
                                  <a:pt x="2425092" y="158757"/>
                                </a:lnTo>
                                <a:lnTo>
                                  <a:pt x="2420687" y="122554"/>
                                </a:lnTo>
                                <a:lnTo>
                                  <a:pt x="2384191" y="118890"/>
                                </a:lnTo>
                                <a:close/>
                              </a:path>
                              <a:path w="2540635" h="2591435">
                                <a:moveTo>
                                  <a:pt x="2400240" y="102488"/>
                                </a:moveTo>
                                <a:lnTo>
                                  <a:pt x="2384191" y="118890"/>
                                </a:lnTo>
                                <a:lnTo>
                                  <a:pt x="2420687" y="122554"/>
                                </a:lnTo>
                                <a:lnTo>
                                  <a:pt x="2425092" y="158757"/>
                                </a:lnTo>
                                <a:lnTo>
                                  <a:pt x="2441007" y="142494"/>
                                </a:lnTo>
                                <a:lnTo>
                                  <a:pt x="2400240" y="102488"/>
                                </a:lnTo>
                                <a:close/>
                              </a:path>
                              <a:path w="2540635" h="2591435">
                                <a:moveTo>
                                  <a:pt x="2540575" y="0"/>
                                </a:moveTo>
                                <a:lnTo>
                                  <a:pt x="2238569" y="104267"/>
                                </a:lnTo>
                                <a:lnTo>
                                  <a:pt x="2384191" y="118890"/>
                                </a:lnTo>
                                <a:lnTo>
                                  <a:pt x="2400240" y="102488"/>
                                </a:lnTo>
                                <a:lnTo>
                                  <a:pt x="2507625" y="102488"/>
                                </a:lnTo>
                                <a:lnTo>
                                  <a:pt x="2540575" y="0"/>
                                </a:lnTo>
                                <a:close/>
                              </a:path>
                            </a:pathLst>
                          </a:custGeom>
                          <a:solidFill>
                            <a:srgbClr val="808080">
                              <a:alpha val="50195"/>
                            </a:srgbClr>
                          </a:solidFill>
                        </wps:spPr>
                        <wps:bodyPr wrap="square" lIns="0" tIns="0" rIns="0" bIns="0" rtlCol="0">
                          <a:prstTxWarp prst="textNoShape">
                            <a:avLst/>
                          </a:prstTxWarp>
                          <a:noAutofit/>
                        </wps:bodyPr>
                      </wps:wsp>
                      <wps:wsp>
                        <wps:cNvPr id="64" name="Graphic 64"/>
                        <wps:cNvSpPr/>
                        <wps:spPr>
                          <a:xfrm>
                            <a:off x="76195" y="76200"/>
                            <a:ext cx="2540635" cy="2591435"/>
                          </a:xfrm>
                          <a:custGeom>
                            <a:avLst/>
                            <a:gdLst/>
                            <a:ahLst/>
                            <a:cxnLst/>
                            <a:rect l="l" t="t" r="r" b="b"/>
                            <a:pathLst>
                              <a:path w="2540635" h="2591435">
                                <a:moveTo>
                                  <a:pt x="46687" y="2359312"/>
                                </a:moveTo>
                                <a:lnTo>
                                  <a:pt x="15312" y="2375280"/>
                                </a:lnTo>
                                <a:lnTo>
                                  <a:pt x="0" y="2406963"/>
                                </a:lnTo>
                                <a:lnTo>
                                  <a:pt x="2823" y="2447861"/>
                                </a:lnTo>
                                <a:lnTo>
                                  <a:pt x="22433" y="2492759"/>
                                </a:lnTo>
                                <a:lnTo>
                                  <a:pt x="57476" y="2536443"/>
                                </a:lnTo>
                                <a:lnTo>
                                  <a:pt x="101924" y="2570553"/>
                                </a:lnTo>
                                <a:lnTo>
                                  <a:pt x="147218" y="2589196"/>
                                </a:lnTo>
                                <a:lnTo>
                                  <a:pt x="188153" y="2591147"/>
                                </a:lnTo>
                                <a:lnTo>
                                  <a:pt x="219528" y="2575179"/>
                                </a:lnTo>
                                <a:lnTo>
                                  <a:pt x="234854" y="2543496"/>
                                </a:lnTo>
                                <a:lnTo>
                                  <a:pt x="232022" y="2502598"/>
                                </a:lnTo>
                                <a:lnTo>
                                  <a:pt x="228775" y="2495168"/>
                                </a:lnTo>
                                <a:lnTo>
                                  <a:pt x="137867" y="2495168"/>
                                </a:lnTo>
                                <a:lnTo>
                                  <a:pt x="96973" y="2455291"/>
                                </a:lnTo>
                                <a:lnTo>
                                  <a:pt x="154534" y="2396496"/>
                                </a:lnTo>
                                <a:lnTo>
                                  <a:pt x="132916" y="2379906"/>
                                </a:lnTo>
                                <a:lnTo>
                                  <a:pt x="87623" y="2361263"/>
                                </a:lnTo>
                                <a:lnTo>
                                  <a:pt x="46687" y="2359312"/>
                                </a:lnTo>
                                <a:close/>
                              </a:path>
                              <a:path w="2540635" h="2591435">
                                <a:moveTo>
                                  <a:pt x="154534" y="2396496"/>
                                </a:moveTo>
                                <a:lnTo>
                                  <a:pt x="96973" y="2455291"/>
                                </a:lnTo>
                                <a:lnTo>
                                  <a:pt x="137867" y="2495168"/>
                                </a:lnTo>
                                <a:lnTo>
                                  <a:pt x="195356" y="2436447"/>
                                </a:lnTo>
                                <a:lnTo>
                                  <a:pt x="177364" y="2414016"/>
                                </a:lnTo>
                                <a:lnTo>
                                  <a:pt x="154534" y="2396496"/>
                                </a:lnTo>
                                <a:close/>
                              </a:path>
                              <a:path w="2540635" h="2591435">
                                <a:moveTo>
                                  <a:pt x="195356" y="2436447"/>
                                </a:moveTo>
                                <a:lnTo>
                                  <a:pt x="137867" y="2495168"/>
                                </a:lnTo>
                                <a:lnTo>
                                  <a:pt x="228775" y="2495168"/>
                                </a:lnTo>
                                <a:lnTo>
                                  <a:pt x="212402" y="2457700"/>
                                </a:lnTo>
                                <a:lnTo>
                                  <a:pt x="195356" y="2436447"/>
                                </a:lnTo>
                                <a:close/>
                              </a:path>
                              <a:path w="2540635" h="2591435">
                                <a:moveTo>
                                  <a:pt x="416886" y="2128519"/>
                                </a:moveTo>
                                <a:lnTo>
                                  <a:pt x="154534" y="2396496"/>
                                </a:lnTo>
                                <a:lnTo>
                                  <a:pt x="177364" y="2414016"/>
                                </a:lnTo>
                                <a:lnTo>
                                  <a:pt x="195356" y="2436447"/>
                                </a:lnTo>
                                <a:lnTo>
                                  <a:pt x="457653" y="2168525"/>
                                </a:lnTo>
                                <a:lnTo>
                                  <a:pt x="416886" y="2128519"/>
                                </a:lnTo>
                                <a:close/>
                              </a:path>
                              <a:path w="2540635" h="2591435">
                                <a:moveTo>
                                  <a:pt x="856560" y="1679320"/>
                                </a:moveTo>
                                <a:lnTo>
                                  <a:pt x="536774" y="2005964"/>
                                </a:lnTo>
                                <a:lnTo>
                                  <a:pt x="577668" y="2045969"/>
                                </a:lnTo>
                                <a:lnTo>
                                  <a:pt x="897454" y="1719326"/>
                                </a:lnTo>
                                <a:lnTo>
                                  <a:pt x="856560" y="1679320"/>
                                </a:lnTo>
                                <a:close/>
                              </a:path>
                              <a:path w="2540635" h="2591435">
                                <a:moveTo>
                                  <a:pt x="1296361" y="1230122"/>
                                </a:moveTo>
                                <a:lnTo>
                                  <a:pt x="976575" y="1556765"/>
                                </a:lnTo>
                                <a:lnTo>
                                  <a:pt x="1017342" y="1596770"/>
                                </a:lnTo>
                                <a:lnTo>
                                  <a:pt x="1337255" y="1270127"/>
                                </a:lnTo>
                                <a:lnTo>
                                  <a:pt x="1296361" y="1230122"/>
                                </a:lnTo>
                                <a:close/>
                              </a:path>
                              <a:path w="2540635" h="2591435">
                                <a:moveTo>
                                  <a:pt x="1736162" y="780923"/>
                                </a:moveTo>
                                <a:lnTo>
                                  <a:pt x="1416376" y="1107567"/>
                                </a:lnTo>
                                <a:lnTo>
                                  <a:pt x="1457143" y="1147572"/>
                                </a:lnTo>
                                <a:lnTo>
                                  <a:pt x="1776929" y="820801"/>
                                </a:lnTo>
                                <a:lnTo>
                                  <a:pt x="1736162" y="780923"/>
                                </a:lnTo>
                                <a:close/>
                              </a:path>
                              <a:path w="2540635" h="2591435">
                                <a:moveTo>
                                  <a:pt x="2175963" y="331597"/>
                                </a:moveTo>
                                <a:lnTo>
                                  <a:pt x="1856050" y="658368"/>
                                </a:lnTo>
                                <a:lnTo>
                                  <a:pt x="1896944" y="698373"/>
                                </a:lnTo>
                                <a:lnTo>
                                  <a:pt x="2216730" y="371601"/>
                                </a:lnTo>
                                <a:lnTo>
                                  <a:pt x="2175963" y="331597"/>
                                </a:lnTo>
                                <a:close/>
                              </a:path>
                              <a:path w="2540635" h="2591435">
                                <a:moveTo>
                                  <a:pt x="2507630" y="102488"/>
                                </a:moveTo>
                                <a:lnTo>
                                  <a:pt x="2400245" y="102488"/>
                                </a:lnTo>
                                <a:lnTo>
                                  <a:pt x="2441012" y="142494"/>
                                </a:lnTo>
                                <a:lnTo>
                                  <a:pt x="2425097" y="158757"/>
                                </a:lnTo>
                                <a:lnTo>
                                  <a:pt x="2442790" y="304164"/>
                                </a:lnTo>
                                <a:lnTo>
                                  <a:pt x="2507630" y="102488"/>
                                </a:lnTo>
                                <a:close/>
                              </a:path>
                              <a:path w="2540635" h="2591435">
                                <a:moveTo>
                                  <a:pt x="2384196" y="118890"/>
                                </a:moveTo>
                                <a:lnTo>
                                  <a:pt x="2295851" y="209169"/>
                                </a:lnTo>
                                <a:lnTo>
                                  <a:pt x="2336745" y="249047"/>
                                </a:lnTo>
                                <a:lnTo>
                                  <a:pt x="2425097" y="158757"/>
                                </a:lnTo>
                                <a:lnTo>
                                  <a:pt x="2420692" y="122554"/>
                                </a:lnTo>
                                <a:lnTo>
                                  <a:pt x="2384196" y="118890"/>
                                </a:lnTo>
                                <a:close/>
                              </a:path>
                              <a:path w="2540635" h="2591435">
                                <a:moveTo>
                                  <a:pt x="2400245" y="102488"/>
                                </a:moveTo>
                                <a:lnTo>
                                  <a:pt x="2384196" y="118890"/>
                                </a:lnTo>
                                <a:lnTo>
                                  <a:pt x="2420692" y="122554"/>
                                </a:lnTo>
                                <a:lnTo>
                                  <a:pt x="2425097" y="158757"/>
                                </a:lnTo>
                                <a:lnTo>
                                  <a:pt x="2441012" y="142494"/>
                                </a:lnTo>
                                <a:lnTo>
                                  <a:pt x="2400245" y="102488"/>
                                </a:lnTo>
                                <a:close/>
                              </a:path>
                              <a:path w="2540635" h="2591435">
                                <a:moveTo>
                                  <a:pt x="2540580" y="0"/>
                                </a:moveTo>
                                <a:lnTo>
                                  <a:pt x="2238574" y="104267"/>
                                </a:lnTo>
                                <a:lnTo>
                                  <a:pt x="2384196" y="118890"/>
                                </a:lnTo>
                                <a:lnTo>
                                  <a:pt x="2400245" y="102488"/>
                                </a:lnTo>
                                <a:lnTo>
                                  <a:pt x="2507630" y="102488"/>
                                </a:lnTo>
                                <a:lnTo>
                                  <a:pt x="2540580" y="0"/>
                                </a:lnTo>
                                <a:close/>
                              </a:path>
                            </a:pathLst>
                          </a:custGeom>
                          <a:solidFill>
                            <a:srgbClr val="00AF50"/>
                          </a:solidFill>
                        </wps:spPr>
                        <wps:bodyPr wrap="square" lIns="0" tIns="0" rIns="0" bIns="0" rtlCol="0">
                          <a:prstTxWarp prst="textNoShape">
                            <a:avLst/>
                          </a:prstTxWarp>
                          <a:noAutofit/>
                        </wps:bodyPr>
                      </wps:wsp>
                      <wps:wsp>
                        <wps:cNvPr id="65" name="Textbox 65"/>
                        <wps:cNvSpPr txBox="1"/>
                        <wps:spPr>
                          <a:xfrm>
                            <a:off x="2243776" y="756749"/>
                            <a:ext cx="2339975" cy="308610"/>
                          </a:xfrm>
                          <a:prstGeom prst="rect">
                            <a:avLst/>
                          </a:prstGeom>
                        </wps:spPr>
                        <wps:txbx>
                          <w:txbxContent>
                            <w:p>
                              <w:pPr>
                                <w:spacing w:before="0"/>
                                <w:ind w:left="0" w:right="18" w:firstLine="0"/>
                                <w:jc w:val="left"/>
                                <w:rPr>
                                  <w:rFonts w:ascii="Calibri"/>
                                  <w:sz w:val="20"/>
                                </w:rPr>
                              </w:pPr>
                              <w:r>
                                <w:rPr>
                                  <w:rFonts w:ascii="Calibri"/>
                                  <w:b/>
                                  <w:sz w:val="20"/>
                                </w:rPr>
                                <w:t>Self</w:t>
                              </w:r>
                              <w:r>
                                <w:rPr>
                                  <w:rFonts w:ascii="Calibri"/>
                                  <w:b/>
                                  <w:spacing w:val="-6"/>
                                  <w:sz w:val="20"/>
                                </w:rPr>
                                <w:t> </w:t>
                              </w:r>
                              <w:r>
                                <w:rPr>
                                  <w:rFonts w:ascii="Calibri"/>
                                  <w:b/>
                                  <w:sz w:val="20"/>
                                </w:rPr>
                                <w:t>Esteem</w:t>
                              </w:r>
                              <w:r>
                                <w:rPr>
                                  <w:rFonts w:ascii="Calibri"/>
                                  <w:b/>
                                  <w:spacing w:val="-8"/>
                                  <w:sz w:val="20"/>
                                </w:rPr>
                                <w:t> </w:t>
                              </w:r>
                              <w:r>
                                <w:rPr>
                                  <w:rFonts w:ascii="Calibri"/>
                                  <w:b/>
                                  <w:sz w:val="20"/>
                                </w:rPr>
                                <w:t>Needs</w:t>
                              </w:r>
                              <w:r>
                                <w:rPr>
                                  <w:rFonts w:ascii="Calibri"/>
                                  <w:sz w:val="20"/>
                                </w:rPr>
                                <w:t>:</w:t>
                              </w:r>
                              <w:r>
                                <w:rPr>
                                  <w:rFonts w:ascii="Calibri"/>
                                  <w:spacing w:val="-9"/>
                                  <w:sz w:val="20"/>
                                </w:rPr>
                                <w:t> </w:t>
                              </w:r>
                              <w:r>
                                <w:rPr>
                                  <w:rFonts w:ascii="Calibri"/>
                                  <w:sz w:val="20"/>
                                </w:rPr>
                                <w:t>Need</w:t>
                              </w:r>
                              <w:r>
                                <w:rPr>
                                  <w:rFonts w:ascii="Calibri"/>
                                  <w:spacing w:val="-8"/>
                                  <w:sz w:val="20"/>
                                </w:rPr>
                                <w:t> </w:t>
                              </w:r>
                              <w:r>
                                <w:rPr>
                                  <w:rFonts w:ascii="Calibri"/>
                                  <w:sz w:val="20"/>
                                </w:rPr>
                                <w:t>for</w:t>
                              </w:r>
                              <w:r>
                                <w:rPr>
                                  <w:rFonts w:ascii="Calibri"/>
                                  <w:spacing w:val="-5"/>
                                  <w:sz w:val="20"/>
                                </w:rPr>
                                <w:t> </w:t>
                              </w:r>
                              <w:r>
                                <w:rPr>
                                  <w:rFonts w:ascii="Calibri"/>
                                  <w:sz w:val="20"/>
                                </w:rPr>
                                <w:t>recognition</w:t>
                              </w:r>
                              <w:r>
                                <w:rPr>
                                  <w:rFonts w:ascii="Calibri"/>
                                  <w:spacing w:val="-8"/>
                                  <w:sz w:val="20"/>
                                </w:rPr>
                                <w:t> </w:t>
                              </w:r>
                              <w:r>
                                <w:rPr>
                                  <w:rFonts w:ascii="Calibri"/>
                                  <w:sz w:val="20"/>
                                </w:rPr>
                                <w:t>and belief in oneself</w:t>
                              </w:r>
                            </w:p>
                          </w:txbxContent>
                        </wps:txbx>
                        <wps:bodyPr wrap="square" lIns="0" tIns="0" rIns="0" bIns="0" rtlCol="0">
                          <a:noAutofit/>
                        </wps:bodyPr>
                      </wps:wsp>
                      <wps:wsp>
                        <wps:cNvPr id="66" name="Textbox 66"/>
                        <wps:cNvSpPr txBox="1"/>
                        <wps:spPr>
                          <a:xfrm>
                            <a:off x="1554928" y="1433405"/>
                            <a:ext cx="3075940" cy="320675"/>
                          </a:xfrm>
                          <a:prstGeom prst="rect">
                            <a:avLst/>
                          </a:prstGeom>
                        </wps:spPr>
                        <wps:txbx>
                          <w:txbxContent>
                            <w:p>
                              <w:pPr>
                                <w:spacing w:line="256" w:lineRule="auto" w:before="0"/>
                                <w:ind w:left="0" w:right="18" w:firstLine="0"/>
                                <w:jc w:val="left"/>
                                <w:rPr>
                                  <w:rFonts w:ascii="Calibri"/>
                                  <w:sz w:val="20"/>
                                </w:rPr>
                              </w:pPr>
                              <w:r>
                                <w:rPr>
                                  <w:rFonts w:ascii="Calibri"/>
                                  <w:b/>
                                  <w:sz w:val="20"/>
                                </w:rPr>
                                <w:t>Social</w:t>
                              </w:r>
                              <w:r>
                                <w:rPr>
                                  <w:rFonts w:ascii="Calibri"/>
                                  <w:b/>
                                  <w:spacing w:val="-8"/>
                                  <w:sz w:val="20"/>
                                </w:rPr>
                                <w:t> </w:t>
                              </w:r>
                              <w:r>
                                <w:rPr>
                                  <w:rFonts w:ascii="Calibri"/>
                                  <w:b/>
                                  <w:sz w:val="20"/>
                                </w:rPr>
                                <w:t>Needs</w:t>
                              </w:r>
                              <w:r>
                                <w:rPr>
                                  <w:rFonts w:ascii="Calibri"/>
                                  <w:sz w:val="20"/>
                                </w:rPr>
                                <w:t>:</w:t>
                              </w:r>
                              <w:r>
                                <w:rPr>
                                  <w:rFonts w:ascii="Calibri"/>
                                  <w:spacing w:val="33"/>
                                  <w:sz w:val="20"/>
                                </w:rPr>
                                <w:t> </w:t>
                              </w:r>
                              <w:r>
                                <w:rPr>
                                  <w:rFonts w:ascii="Calibri"/>
                                  <w:sz w:val="20"/>
                                </w:rPr>
                                <w:t>Need</w:t>
                              </w:r>
                              <w:r>
                                <w:rPr>
                                  <w:rFonts w:ascii="Calibri"/>
                                  <w:spacing w:val="-3"/>
                                  <w:sz w:val="20"/>
                                </w:rPr>
                                <w:t> </w:t>
                              </w:r>
                              <w:r>
                                <w:rPr>
                                  <w:rFonts w:ascii="Calibri"/>
                                  <w:sz w:val="20"/>
                                </w:rPr>
                                <w:t>for</w:t>
                              </w:r>
                              <w:r>
                                <w:rPr>
                                  <w:rFonts w:ascii="Calibri"/>
                                  <w:spacing w:val="-6"/>
                                  <w:sz w:val="20"/>
                                </w:rPr>
                                <w:t> </w:t>
                              </w:r>
                              <w:r>
                                <w:rPr>
                                  <w:rFonts w:ascii="Calibri"/>
                                  <w:sz w:val="20"/>
                                </w:rPr>
                                <w:t>satisfaction</w:t>
                              </w:r>
                              <w:r>
                                <w:rPr>
                                  <w:rFonts w:ascii="Calibri"/>
                                  <w:spacing w:val="-5"/>
                                  <w:sz w:val="20"/>
                                </w:rPr>
                                <w:t> </w:t>
                              </w:r>
                              <w:r>
                                <w:rPr>
                                  <w:rFonts w:ascii="Calibri"/>
                                  <w:sz w:val="20"/>
                                </w:rPr>
                                <w:t>and</w:t>
                              </w:r>
                              <w:r>
                                <w:rPr>
                                  <w:rFonts w:ascii="Calibri"/>
                                  <w:spacing w:val="-6"/>
                                  <w:sz w:val="20"/>
                                </w:rPr>
                                <w:t> </w:t>
                              </w:r>
                              <w:r>
                                <w:rPr>
                                  <w:rFonts w:ascii="Calibri"/>
                                  <w:sz w:val="20"/>
                                </w:rPr>
                                <w:t>supportive</w:t>
                              </w:r>
                              <w:r>
                                <w:rPr>
                                  <w:rFonts w:ascii="Calibri"/>
                                  <w:spacing w:val="-7"/>
                                  <w:sz w:val="20"/>
                                </w:rPr>
                                <w:t> </w:t>
                              </w:r>
                              <w:r>
                                <w:rPr>
                                  <w:rFonts w:ascii="Calibri"/>
                                  <w:sz w:val="20"/>
                                </w:rPr>
                                <w:t>relation with others</w:t>
                              </w:r>
                            </w:p>
                          </w:txbxContent>
                        </wps:txbx>
                        <wps:bodyPr wrap="square" lIns="0" tIns="0" rIns="0" bIns="0" rtlCol="0">
                          <a:noAutofit/>
                        </wps:bodyPr>
                      </wps:wsp>
                      <wps:wsp>
                        <wps:cNvPr id="67" name="Textbox 67"/>
                        <wps:cNvSpPr txBox="1"/>
                        <wps:spPr>
                          <a:xfrm>
                            <a:off x="908371" y="2110061"/>
                            <a:ext cx="2835275" cy="154940"/>
                          </a:xfrm>
                          <a:prstGeom prst="rect">
                            <a:avLst/>
                          </a:prstGeom>
                        </wps:spPr>
                        <wps:txbx>
                          <w:txbxContent>
                            <w:p>
                              <w:pPr>
                                <w:spacing w:line="243" w:lineRule="exact" w:before="0"/>
                                <w:ind w:left="0" w:right="0" w:firstLine="0"/>
                                <w:jc w:val="left"/>
                                <w:rPr>
                                  <w:rFonts w:ascii="Calibri"/>
                                  <w:sz w:val="20"/>
                                </w:rPr>
                              </w:pPr>
                              <w:r>
                                <w:rPr>
                                  <w:rFonts w:ascii="Calibri"/>
                                  <w:b/>
                                  <w:sz w:val="20"/>
                                </w:rPr>
                                <w:t>Security</w:t>
                              </w:r>
                              <w:r>
                                <w:rPr>
                                  <w:rFonts w:ascii="Calibri"/>
                                  <w:b/>
                                  <w:spacing w:val="-7"/>
                                  <w:sz w:val="20"/>
                                </w:rPr>
                                <w:t> </w:t>
                              </w:r>
                              <w:r>
                                <w:rPr>
                                  <w:rFonts w:ascii="Calibri"/>
                                  <w:b/>
                                  <w:sz w:val="20"/>
                                </w:rPr>
                                <w:t>Needs</w:t>
                              </w:r>
                              <w:r>
                                <w:rPr>
                                  <w:rFonts w:ascii="Calibri"/>
                                  <w:sz w:val="20"/>
                                </w:rPr>
                                <w:t>:Need</w:t>
                              </w:r>
                              <w:r>
                                <w:rPr>
                                  <w:rFonts w:ascii="Calibri"/>
                                  <w:spacing w:val="-6"/>
                                  <w:sz w:val="20"/>
                                </w:rPr>
                                <w:t> </w:t>
                              </w:r>
                              <w:r>
                                <w:rPr>
                                  <w:rFonts w:ascii="Calibri"/>
                                  <w:sz w:val="20"/>
                                </w:rPr>
                                <w:t>for</w:t>
                              </w:r>
                              <w:r>
                                <w:rPr>
                                  <w:rFonts w:ascii="Calibri"/>
                                  <w:spacing w:val="-3"/>
                                  <w:sz w:val="20"/>
                                </w:rPr>
                                <w:t> </w:t>
                              </w:r>
                              <w:r>
                                <w:rPr>
                                  <w:rFonts w:ascii="Calibri"/>
                                  <w:sz w:val="20"/>
                                </w:rPr>
                                <w:t>safety</w:t>
                              </w:r>
                              <w:r>
                                <w:rPr>
                                  <w:rFonts w:ascii="Calibri"/>
                                  <w:spacing w:val="-5"/>
                                  <w:sz w:val="20"/>
                                </w:rPr>
                                <w:t> </w:t>
                              </w:r>
                              <w:r>
                                <w:rPr>
                                  <w:rFonts w:ascii="Calibri"/>
                                  <w:sz w:val="20"/>
                                </w:rPr>
                                <w:t>and</w:t>
                              </w:r>
                              <w:r>
                                <w:rPr>
                                  <w:rFonts w:ascii="Calibri"/>
                                  <w:spacing w:val="-6"/>
                                  <w:sz w:val="20"/>
                                </w:rPr>
                                <w:t> </w:t>
                              </w:r>
                              <w:r>
                                <w:rPr>
                                  <w:rFonts w:ascii="Calibri"/>
                                  <w:sz w:val="20"/>
                                </w:rPr>
                                <w:t>freedom</w:t>
                              </w:r>
                              <w:r>
                                <w:rPr>
                                  <w:rFonts w:ascii="Calibri"/>
                                  <w:spacing w:val="-7"/>
                                  <w:sz w:val="20"/>
                                </w:rPr>
                                <w:t> </w:t>
                              </w:r>
                              <w:r>
                                <w:rPr>
                                  <w:rFonts w:ascii="Calibri"/>
                                  <w:sz w:val="20"/>
                                </w:rPr>
                                <w:t>from</w:t>
                              </w:r>
                              <w:r>
                                <w:rPr>
                                  <w:rFonts w:ascii="Calibri"/>
                                  <w:spacing w:val="-4"/>
                                  <w:sz w:val="20"/>
                                </w:rPr>
                                <w:t> fear</w:t>
                              </w:r>
                            </w:p>
                          </w:txbxContent>
                        </wps:txbx>
                        <wps:bodyPr wrap="square" lIns="0" tIns="0" rIns="0" bIns="0" rtlCol="0">
                          <a:noAutofit/>
                        </wps:bodyPr>
                      </wps:wsp>
                      <wps:wsp>
                        <wps:cNvPr id="68" name="Textbox 68"/>
                        <wps:cNvSpPr txBox="1"/>
                        <wps:spPr>
                          <a:xfrm>
                            <a:off x="241240" y="2682239"/>
                            <a:ext cx="4613275" cy="584200"/>
                          </a:xfrm>
                          <a:prstGeom prst="rect">
                            <a:avLst/>
                          </a:prstGeom>
                          <a:ln w="9525">
                            <a:solidFill>
                              <a:srgbClr val="000000"/>
                            </a:solidFill>
                            <a:prstDash val="solid"/>
                          </a:ln>
                        </wps:spPr>
                        <wps:txbx>
                          <w:txbxContent>
                            <w:p>
                              <w:pPr>
                                <w:spacing w:before="70"/>
                                <w:ind w:left="145" w:right="0" w:firstLine="0"/>
                                <w:jc w:val="left"/>
                                <w:rPr>
                                  <w:rFonts w:ascii="Calibri"/>
                                  <w:sz w:val="20"/>
                                </w:rPr>
                              </w:pPr>
                              <w:r>
                                <w:rPr>
                                  <w:rFonts w:ascii="Calibri"/>
                                  <w:b/>
                                  <w:sz w:val="20"/>
                                </w:rPr>
                                <w:t>Physiological</w:t>
                              </w:r>
                              <w:r>
                                <w:rPr>
                                  <w:rFonts w:ascii="Calibri"/>
                                  <w:b/>
                                  <w:spacing w:val="-9"/>
                                  <w:sz w:val="20"/>
                                </w:rPr>
                                <w:t> </w:t>
                              </w:r>
                              <w:r>
                                <w:rPr>
                                  <w:rFonts w:ascii="Calibri"/>
                                  <w:b/>
                                  <w:sz w:val="20"/>
                                </w:rPr>
                                <w:t>Needs</w:t>
                              </w:r>
                              <w:r>
                                <w:rPr>
                                  <w:rFonts w:ascii="Calibri"/>
                                  <w:sz w:val="20"/>
                                </w:rPr>
                                <w:t>:Need</w:t>
                              </w:r>
                              <w:r>
                                <w:rPr>
                                  <w:rFonts w:ascii="Calibri"/>
                                  <w:spacing w:val="-3"/>
                                  <w:sz w:val="20"/>
                                </w:rPr>
                                <w:t> </w:t>
                              </w:r>
                              <w:r>
                                <w:rPr>
                                  <w:rFonts w:ascii="Calibri"/>
                                  <w:sz w:val="20"/>
                                </w:rPr>
                                <w:t>for</w:t>
                              </w:r>
                              <w:r>
                                <w:rPr>
                                  <w:rFonts w:ascii="Calibri"/>
                                  <w:spacing w:val="-7"/>
                                  <w:sz w:val="20"/>
                                </w:rPr>
                                <w:t> </w:t>
                              </w:r>
                              <w:r>
                                <w:rPr>
                                  <w:rFonts w:ascii="Calibri"/>
                                  <w:sz w:val="20"/>
                                </w:rPr>
                                <w:t>food,</w:t>
                              </w:r>
                              <w:r>
                                <w:rPr>
                                  <w:rFonts w:ascii="Calibri"/>
                                  <w:spacing w:val="-6"/>
                                  <w:sz w:val="20"/>
                                </w:rPr>
                                <w:t> </w:t>
                              </w:r>
                              <w:r>
                                <w:rPr>
                                  <w:rFonts w:ascii="Calibri"/>
                                  <w:sz w:val="20"/>
                                </w:rPr>
                                <w:t>shelter,</w:t>
                              </w:r>
                              <w:r>
                                <w:rPr>
                                  <w:rFonts w:ascii="Calibri"/>
                                  <w:spacing w:val="-7"/>
                                  <w:sz w:val="20"/>
                                </w:rPr>
                                <w:t> </w:t>
                              </w:r>
                              <w:r>
                                <w:rPr>
                                  <w:rFonts w:ascii="Calibri"/>
                                  <w:sz w:val="20"/>
                                </w:rPr>
                                <w:t>warmth</w:t>
                              </w:r>
                              <w:r>
                                <w:rPr>
                                  <w:rFonts w:ascii="Calibri"/>
                                  <w:spacing w:val="-5"/>
                                  <w:sz w:val="20"/>
                                </w:rPr>
                                <w:t> </w:t>
                              </w:r>
                              <w:r>
                                <w:rPr>
                                  <w:rFonts w:ascii="Calibri"/>
                                  <w:sz w:val="20"/>
                                </w:rPr>
                                <w:t>and</w:t>
                              </w:r>
                              <w:r>
                                <w:rPr>
                                  <w:rFonts w:ascii="Calibri"/>
                                  <w:spacing w:val="-7"/>
                                  <w:sz w:val="20"/>
                                </w:rPr>
                                <w:t> </w:t>
                              </w:r>
                              <w:r>
                                <w:rPr>
                                  <w:rFonts w:ascii="Calibri"/>
                                  <w:spacing w:val="-2"/>
                                  <w:sz w:val="20"/>
                                </w:rPr>
                                <w:t>clothing</w:t>
                              </w:r>
                            </w:p>
                          </w:txbxContent>
                        </wps:txbx>
                        <wps:bodyPr wrap="square" lIns="0" tIns="0" rIns="0" bIns="0" rtlCol="0">
                          <a:noAutofit/>
                        </wps:bodyPr>
                      </wps:wsp>
                      <wps:wsp>
                        <wps:cNvPr id="69" name="Textbox 69"/>
                        <wps:cNvSpPr txBox="1"/>
                        <wps:spPr>
                          <a:xfrm>
                            <a:off x="2664400" y="109220"/>
                            <a:ext cx="2183765" cy="529590"/>
                          </a:xfrm>
                          <a:prstGeom prst="rect">
                            <a:avLst/>
                          </a:prstGeom>
                          <a:ln w="9525">
                            <a:solidFill>
                              <a:srgbClr val="000000"/>
                            </a:solidFill>
                            <a:prstDash val="solid"/>
                          </a:ln>
                        </wps:spPr>
                        <wps:txbx>
                          <w:txbxContent>
                            <w:p>
                              <w:pPr>
                                <w:spacing w:before="72"/>
                                <w:ind w:left="146" w:right="502" w:firstLine="0"/>
                                <w:jc w:val="left"/>
                                <w:rPr>
                                  <w:rFonts w:ascii="Calibri"/>
                                  <w:sz w:val="20"/>
                                </w:rPr>
                              </w:pPr>
                              <w:r>
                                <w:rPr>
                                  <w:rFonts w:ascii="Calibri"/>
                                  <w:b/>
                                  <w:sz w:val="20"/>
                                </w:rPr>
                                <w:t>Self-Actualization</w:t>
                              </w:r>
                              <w:r>
                                <w:rPr>
                                  <w:rFonts w:ascii="Calibri"/>
                                  <w:b/>
                                  <w:spacing w:val="-12"/>
                                  <w:sz w:val="20"/>
                                </w:rPr>
                                <w:t> </w:t>
                              </w:r>
                              <w:r>
                                <w:rPr>
                                  <w:rFonts w:ascii="Calibri"/>
                                  <w:b/>
                                  <w:sz w:val="20"/>
                                </w:rPr>
                                <w:t>Needs</w:t>
                              </w:r>
                              <w:r>
                                <w:rPr>
                                  <w:rFonts w:ascii="Calibri"/>
                                  <w:sz w:val="20"/>
                                </w:rPr>
                                <w:t>:</w:t>
                              </w:r>
                              <w:r>
                                <w:rPr>
                                  <w:rFonts w:ascii="Calibri"/>
                                  <w:spacing w:val="-11"/>
                                  <w:sz w:val="20"/>
                                </w:rPr>
                                <w:t> </w:t>
                              </w:r>
                              <w:r>
                                <w:rPr>
                                  <w:rFonts w:ascii="Calibri"/>
                                  <w:sz w:val="20"/>
                                </w:rPr>
                                <w:t>Need</w:t>
                              </w:r>
                              <w:r>
                                <w:rPr>
                                  <w:rFonts w:ascii="Calibri"/>
                                  <w:spacing w:val="-11"/>
                                  <w:sz w:val="20"/>
                                </w:rPr>
                                <w:t> </w:t>
                              </w:r>
                              <w:r>
                                <w:rPr>
                                  <w:rFonts w:ascii="Calibri"/>
                                  <w:sz w:val="20"/>
                                </w:rPr>
                                <w:t>to develop ones full potential</w:t>
                              </w:r>
                            </w:p>
                          </w:txbxContent>
                        </wps:txbx>
                        <wps:bodyPr wrap="square" lIns="0" tIns="0" rIns="0" bIns="0" rtlCol="0">
                          <a:noAutofit/>
                        </wps:bodyPr>
                      </wps:wsp>
                    </wpg:wgp>
                  </a:graphicData>
                </a:graphic>
              </wp:anchor>
            </w:drawing>
          </mc:Choice>
          <mc:Fallback>
            <w:pict>
              <v:group style="position:absolute;margin-left:93.85466pt;margin-top:5.657979pt;width:383pt;height:257.6pt;mso-position-horizontal-relative:page;mso-position-vertical-relative:paragraph;z-index:-15709696;mso-wrap-distance-left:0;mso-wrap-distance-right:0" id="docshapegroup25" coordorigin="1877,113" coordsize="7660,5152">
                <v:rect style="position:absolute;left:5953;top:165;width:3439;height:834" id="docshape26" filled="true" fillcolor="#808080" stroked="false">
                  <v:fill opacity="32896f" type="solid"/>
                </v:rect>
                <v:rect style="position:absolute;left:6073;top:285;width:3439;height:834" id="docshape27" filled="true" fillcolor="#ffffff" stroked="false">
                  <v:fill type="solid"/>
                </v:rect>
                <v:rect style="position:absolute;left:4053;top:2170;width:5341;height:872" id="docshape28" filled="true" fillcolor="#808080" stroked="false">
                  <v:fill opacity="32896f" type="solid"/>
                </v:rect>
                <v:rect style="position:absolute;left:4173;top:2290;width:5341;height:872" id="docshape29" filled="true" fillcolor="#ffffff" stroked="false">
                  <v:fill type="solid"/>
                </v:rect>
                <v:rect style="position:absolute;left:4173;top:2290;width:5341;height:872" id="docshape30" filled="false" stroked="true" strokeweight=".75pt" strokecolor="#000000">
                  <v:stroke dashstyle="solid"/>
                </v:rect>
                <v:rect style="position:absolute;left:5138;top:1104;width:4254;height:869" id="docshape31" filled="true" fillcolor="#808080" stroked="false">
                  <v:fill opacity="32896f" type="solid"/>
                </v:rect>
                <v:rect style="position:absolute;left:5258;top:1224;width:4254;height:869" id="docshape32" filled="true" fillcolor="#ffffff" stroked="false">
                  <v:fill type="solid"/>
                </v:rect>
                <v:rect style="position:absolute;left:5258;top:1224;width:4254;height:869" id="docshape33" filled="false" stroked="true" strokeweight=".75pt" strokecolor="#000000">
                  <v:stroke dashstyle="solid"/>
                </v:rect>
                <v:rect style="position:absolute;left:3034;top:3238;width:6375;height:773" id="docshape34" filled="true" fillcolor="#808080" stroked="false">
                  <v:fill opacity="32896f" type="solid"/>
                </v:rect>
                <v:rect style="position:absolute;left:3154;top:3358;width:6375;height:773" id="docshape35" filled="true" fillcolor="#ffffff" stroked="false">
                  <v:fill type="solid"/>
                </v:rect>
                <v:rect style="position:absolute;left:3154;top:3358;width:6375;height:773" id="docshape36" filled="false" stroked="true" strokeweight=".75pt" strokecolor="#000000">
                  <v:stroke dashstyle="solid"/>
                </v:rect>
                <v:rect style="position:absolute;left:2137;top:4217;width:7265;height:920" id="docshape37" filled="true" fillcolor="#808080" stroked="false">
                  <v:fill opacity="32896f" type="solid"/>
                </v:rect>
                <v:rect style="position:absolute;left:2257;top:4337;width:7265;height:920" id="docshape38" filled="true" fillcolor="#ffffff" stroked="false">
                  <v:fill type="solid"/>
                </v:rect>
                <v:shape style="position:absolute;left:1877;top:113;width:4001;height:4081" id="docshape39" coordorigin="1877,113" coordsize="4001,4081" path="m1951,3829l1901,3854,1877,3904,1882,3968,1912,4039,1968,4108,2038,4161,2109,4191,2173,4194,2223,4169,2247,4119,2242,4054,2237,4043,2094,4043,2030,3980,2120,3887,2086,3861,2015,3832,1951,3829xm2120,3887l2030,3980,2094,4043,2185,3950,2156,3915,2120,3887xm2185,3950l2094,4043,2237,4043,2212,3984,2185,3950xm2534,3465l2120,3887,2156,3915,2185,3950,2598,3528,2534,3465xm3226,2758l2722,3272,2787,3335,3290,2821,3226,2758xm3919,2050l3415,2565,3479,2628,3983,2113,3919,2050xm4611,1343l4108,1857,4172,1920,4675,1406,4611,1343xm5304,635l4800,1150,4864,1213,5368,698,5304,635xm5826,275l5657,275,5721,338,5696,363,5724,592,5826,275xm5632,300l5493,443,5557,505,5696,363,5689,306,5632,300xm5657,275l5632,300,5689,306,5696,363,5721,338,5657,275xm5878,113l5402,277,5632,300,5657,275,5826,275,5878,113xe" filled="true" fillcolor="#808080" stroked="false">
                  <v:path arrowok="t"/>
                  <v:fill opacity="32896f" type="solid"/>
                </v:shape>
                <v:shape style="position:absolute;left:1997;top:233;width:4001;height:4081" id="docshape40" coordorigin="1997,233" coordsize="4001,4081" path="m2071,3949l2021,3974,1997,4024,2002,4088,2032,4159,2088,4228,2158,4281,2229,4311,2293,4314,2343,4289,2367,4239,2362,4174,2357,4163,2214,4163,2150,4100,2240,4007,2206,3981,2135,3952,2071,3949xm2240,4007l2150,4100,2214,4163,2305,4070,2276,4035,2240,4007xm2305,4070l2214,4163,2357,4163,2332,4104,2305,4070xm2654,3585l2240,4007,2276,4035,2305,4070,2718,3648,2654,3585xm3346,2878l2842,3392,2907,3455,3410,2941,3346,2878xm4039,2170l3535,2685,3599,2748,4103,2233,4039,2170xm4731,1463l4228,1977,4292,2040,4795,1526,4731,1463xm5424,755l4920,1270,4984,1333,5488,818,5424,755xm5946,395l5777,395,5841,458,5816,483,5844,712,5946,395xm5752,420l5613,563,5677,625,5816,483,5809,426,5752,420xm5777,395l5752,420,5809,426,5816,483,5841,458,5777,395xm5998,233l5522,397,5752,420,5777,395,5946,395,5998,233xe" filled="true" fillcolor="#00af50" stroked="false">
                  <v:path arrowok="t"/>
                  <v:fill type="solid"/>
                </v:shape>
                <v:shape style="position:absolute;left:5410;top:1304;width:3685;height:486" type="#_x0000_t202" id="docshape41" filled="false" stroked="false">
                  <v:textbox inset="0,0,0,0">
                    <w:txbxContent>
                      <w:p>
                        <w:pPr>
                          <w:spacing w:before="0"/>
                          <w:ind w:left="0" w:right="18" w:firstLine="0"/>
                          <w:jc w:val="left"/>
                          <w:rPr>
                            <w:rFonts w:ascii="Calibri"/>
                            <w:sz w:val="20"/>
                          </w:rPr>
                        </w:pPr>
                        <w:r>
                          <w:rPr>
                            <w:rFonts w:ascii="Calibri"/>
                            <w:b/>
                            <w:sz w:val="20"/>
                          </w:rPr>
                          <w:t>Self</w:t>
                        </w:r>
                        <w:r>
                          <w:rPr>
                            <w:rFonts w:ascii="Calibri"/>
                            <w:b/>
                            <w:spacing w:val="-6"/>
                            <w:sz w:val="20"/>
                          </w:rPr>
                          <w:t> </w:t>
                        </w:r>
                        <w:r>
                          <w:rPr>
                            <w:rFonts w:ascii="Calibri"/>
                            <w:b/>
                            <w:sz w:val="20"/>
                          </w:rPr>
                          <w:t>Esteem</w:t>
                        </w:r>
                        <w:r>
                          <w:rPr>
                            <w:rFonts w:ascii="Calibri"/>
                            <w:b/>
                            <w:spacing w:val="-8"/>
                            <w:sz w:val="20"/>
                          </w:rPr>
                          <w:t> </w:t>
                        </w:r>
                        <w:r>
                          <w:rPr>
                            <w:rFonts w:ascii="Calibri"/>
                            <w:b/>
                            <w:sz w:val="20"/>
                          </w:rPr>
                          <w:t>Needs</w:t>
                        </w:r>
                        <w:r>
                          <w:rPr>
                            <w:rFonts w:ascii="Calibri"/>
                            <w:sz w:val="20"/>
                          </w:rPr>
                          <w:t>:</w:t>
                        </w:r>
                        <w:r>
                          <w:rPr>
                            <w:rFonts w:ascii="Calibri"/>
                            <w:spacing w:val="-9"/>
                            <w:sz w:val="20"/>
                          </w:rPr>
                          <w:t> </w:t>
                        </w:r>
                        <w:r>
                          <w:rPr>
                            <w:rFonts w:ascii="Calibri"/>
                            <w:sz w:val="20"/>
                          </w:rPr>
                          <w:t>Need</w:t>
                        </w:r>
                        <w:r>
                          <w:rPr>
                            <w:rFonts w:ascii="Calibri"/>
                            <w:spacing w:val="-8"/>
                            <w:sz w:val="20"/>
                          </w:rPr>
                          <w:t> </w:t>
                        </w:r>
                        <w:r>
                          <w:rPr>
                            <w:rFonts w:ascii="Calibri"/>
                            <w:sz w:val="20"/>
                          </w:rPr>
                          <w:t>for</w:t>
                        </w:r>
                        <w:r>
                          <w:rPr>
                            <w:rFonts w:ascii="Calibri"/>
                            <w:spacing w:val="-5"/>
                            <w:sz w:val="20"/>
                          </w:rPr>
                          <w:t> </w:t>
                        </w:r>
                        <w:r>
                          <w:rPr>
                            <w:rFonts w:ascii="Calibri"/>
                            <w:sz w:val="20"/>
                          </w:rPr>
                          <w:t>recognition</w:t>
                        </w:r>
                        <w:r>
                          <w:rPr>
                            <w:rFonts w:ascii="Calibri"/>
                            <w:spacing w:val="-8"/>
                            <w:sz w:val="20"/>
                          </w:rPr>
                          <w:t> </w:t>
                        </w:r>
                        <w:r>
                          <w:rPr>
                            <w:rFonts w:ascii="Calibri"/>
                            <w:sz w:val="20"/>
                          </w:rPr>
                          <w:t>and belief in oneself</w:t>
                        </w:r>
                      </w:p>
                    </w:txbxContent>
                  </v:textbox>
                  <w10:wrap type="none"/>
                </v:shape>
                <v:shape style="position:absolute;left:4325;top:2370;width:4844;height:505" type="#_x0000_t202" id="docshape42" filled="false" stroked="false">
                  <v:textbox inset="0,0,0,0">
                    <w:txbxContent>
                      <w:p>
                        <w:pPr>
                          <w:spacing w:line="256" w:lineRule="auto" w:before="0"/>
                          <w:ind w:left="0" w:right="18" w:firstLine="0"/>
                          <w:jc w:val="left"/>
                          <w:rPr>
                            <w:rFonts w:ascii="Calibri"/>
                            <w:sz w:val="20"/>
                          </w:rPr>
                        </w:pPr>
                        <w:r>
                          <w:rPr>
                            <w:rFonts w:ascii="Calibri"/>
                            <w:b/>
                            <w:sz w:val="20"/>
                          </w:rPr>
                          <w:t>Social</w:t>
                        </w:r>
                        <w:r>
                          <w:rPr>
                            <w:rFonts w:ascii="Calibri"/>
                            <w:b/>
                            <w:spacing w:val="-8"/>
                            <w:sz w:val="20"/>
                          </w:rPr>
                          <w:t> </w:t>
                        </w:r>
                        <w:r>
                          <w:rPr>
                            <w:rFonts w:ascii="Calibri"/>
                            <w:b/>
                            <w:sz w:val="20"/>
                          </w:rPr>
                          <w:t>Needs</w:t>
                        </w:r>
                        <w:r>
                          <w:rPr>
                            <w:rFonts w:ascii="Calibri"/>
                            <w:sz w:val="20"/>
                          </w:rPr>
                          <w:t>:</w:t>
                        </w:r>
                        <w:r>
                          <w:rPr>
                            <w:rFonts w:ascii="Calibri"/>
                            <w:spacing w:val="33"/>
                            <w:sz w:val="20"/>
                          </w:rPr>
                          <w:t> </w:t>
                        </w:r>
                        <w:r>
                          <w:rPr>
                            <w:rFonts w:ascii="Calibri"/>
                            <w:sz w:val="20"/>
                          </w:rPr>
                          <w:t>Need</w:t>
                        </w:r>
                        <w:r>
                          <w:rPr>
                            <w:rFonts w:ascii="Calibri"/>
                            <w:spacing w:val="-3"/>
                            <w:sz w:val="20"/>
                          </w:rPr>
                          <w:t> </w:t>
                        </w:r>
                        <w:r>
                          <w:rPr>
                            <w:rFonts w:ascii="Calibri"/>
                            <w:sz w:val="20"/>
                          </w:rPr>
                          <w:t>for</w:t>
                        </w:r>
                        <w:r>
                          <w:rPr>
                            <w:rFonts w:ascii="Calibri"/>
                            <w:spacing w:val="-6"/>
                            <w:sz w:val="20"/>
                          </w:rPr>
                          <w:t> </w:t>
                        </w:r>
                        <w:r>
                          <w:rPr>
                            <w:rFonts w:ascii="Calibri"/>
                            <w:sz w:val="20"/>
                          </w:rPr>
                          <w:t>satisfaction</w:t>
                        </w:r>
                        <w:r>
                          <w:rPr>
                            <w:rFonts w:ascii="Calibri"/>
                            <w:spacing w:val="-5"/>
                            <w:sz w:val="20"/>
                          </w:rPr>
                          <w:t> </w:t>
                        </w:r>
                        <w:r>
                          <w:rPr>
                            <w:rFonts w:ascii="Calibri"/>
                            <w:sz w:val="20"/>
                          </w:rPr>
                          <w:t>and</w:t>
                        </w:r>
                        <w:r>
                          <w:rPr>
                            <w:rFonts w:ascii="Calibri"/>
                            <w:spacing w:val="-6"/>
                            <w:sz w:val="20"/>
                          </w:rPr>
                          <w:t> </w:t>
                        </w:r>
                        <w:r>
                          <w:rPr>
                            <w:rFonts w:ascii="Calibri"/>
                            <w:sz w:val="20"/>
                          </w:rPr>
                          <w:t>supportive</w:t>
                        </w:r>
                        <w:r>
                          <w:rPr>
                            <w:rFonts w:ascii="Calibri"/>
                            <w:spacing w:val="-7"/>
                            <w:sz w:val="20"/>
                          </w:rPr>
                          <w:t> </w:t>
                        </w:r>
                        <w:r>
                          <w:rPr>
                            <w:rFonts w:ascii="Calibri"/>
                            <w:sz w:val="20"/>
                          </w:rPr>
                          <w:t>relation with others</w:t>
                        </w:r>
                      </w:p>
                    </w:txbxContent>
                  </v:textbox>
                  <w10:wrap type="none"/>
                </v:shape>
                <v:shape style="position:absolute;left:3307;top:3436;width:4465;height:244" type="#_x0000_t202" id="docshape43" filled="false" stroked="false">
                  <v:textbox inset="0,0,0,0">
                    <w:txbxContent>
                      <w:p>
                        <w:pPr>
                          <w:spacing w:line="243" w:lineRule="exact" w:before="0"/>
                          <w:ind w:left="0" w:right="0" w:firstLine="0"/>
                          <w:jc w:val="left"/>
                          <w:rPr>
                            <w:rFonts w:ascii="Calibri"/>
                            <w:sz w:val="20"/>
                          </w:rPr>
                        </w:pPr>
                        <w:r>
                          <w:rPr>
                            <w:rFonts w:ascii="Calibri"/>
                            <w:b/>
                            <w:sz w:val="20"/>
                          </w:rPr>
                          <w:t>Security</w:t>
                        </w:r>
                        <w:r>
                          <w:rPr>
                            <w:rFonts w:ascii="Calibri"/>
                            <w:b/>
                            <w:spacing w:val="-7"/>
                            <w:sz w:val="20"/>
                          </w:rPr>
                          <w:t> </w:t>
                        </w:r>
                        <w:r>
                          <w:rPr>
                            <w:rFonts w:ascii="Calibri"/>
                            <w:b/>
                            <w:sz w:val="20"/>
                          </w:rPr>
                          <w:t>Needs</w:t>
                        </w:r>
                        <w:r>
                          <w:rPr>
                            <w:rFonts w:ascii="Calibri"/>
                            <w:sz w:val="20"/>
                          </w:rPr>
                          <w:t>:Need</w:t>
                        </w:r>
                        <w:r>
                          <w:rPr>
                            <w:rFonts w:ascii="Calibri"/>
                            <w:spacing w:val="-6"/>
                            <w:sz w:val="20"/>
                          </w:rPr>
                          <w:t> </w:t>
                        </w:r>
                        <w:r>
                          <w:rPr>
                            <w:rFonts w:ascii="Calibri"/>
                            <w:sz w:val="20"/>
                          </w:rPr>
                          <w:t>for</w:t>
                        </w:r>
                        <w:r>
                          <w:rPr>
                            <w:rFonts w:ascii="Calibri"/>
                            <w:spacing w:val="-3"/>
                            <w:sz w:val="20"/>
                          </w:rPr>
                          <w:t> </w:t>
                        </w:r>
                        <w:r>
                          <w:rPr>
                            <w:rFonts w:ascii="Calibri"/>
                            <w:sz w:val="20"/>
                          </w:rPr>
                          <w:t>safety</w:t>
                        </w:r>
                        <w:r>
                          <w:rPr>
                            <w:rFonts w:ascii="Calibri"/>
                            <w:spacing w:val="-5"/>
                            <w:sz w:val="20"/>
                          </w:rPr>
                          <w:t> </w:t>
                        </w:r>
                        <w:r>
                          <w:rPr>
                            <w:rFonts w:ascii="Calibri"/>
                            <w:sz w:val="20"/>
                          </w:rPr>
                          <w:t>and</w:t>
                        </w:r>
                        <w:r>
                          <w:rPr>
                            <w:rFonts w:ascii="Calibri"/>
                            <w:spacing w:val="-6"/>
                            <w:sz w:val="20"/>
                          </w:rPr>
                          <w:t> </w:t>
                        </w:r>
                        <w:r>
                          <w:rPr>
                            <w:rFonts w:ascii="Calibri"/>
                            <w:sz w:val="20"/>
                          </w:rPr>
                          <w:t>freedom</w:t>
                        </w:r>
                        <w:r>
                          <w:rPr>
                            <w:rFonts w:ascii="Calibri"/>
                            <w:spacing w:val="-7"/>
                            <w:sz w:val="20"/>
                          </w:rPr>
                          <w:t> </w:t>
                        </w:r>
                        <w:r>
                          <w:rPr>
                            <w:rFonts w:ascii="Calibri"/>
                            <w:sz w:val="20"/>
                          </w:rPr>
                          <w:t>from</w:t>
                        </w:r>
                        <w:r>
                          <w:rPr>
                            <w:rFonts w:ascii="Calibri"/>
                            <w:spacing w:val="-4"/>
                            <w:sz w:val="20"/>
                          </w:rPr>
                          <w:t> fear</w:t>
                        </w:r>
                      </w:p>
                    </w:txbxContent>
                  </v:textbox>
                  <w10:wrap type="none"/>
                </v:shape>
                <v:shape style="position:absolute;left:2257;top:4337;width:7265;height:920" type="#_x0000_t202" id="docshape44" filled="false" stroked="true" strokeweight=".75pt" strokecolor="#000000">
                  <v:textbox inset="0,0,0,0">
                    <w:txbxContent>
                      <w:p>
                        <w:pPr>
                          <w:spacing w:before="70"/>
                          <w:ind w:left="145" w:right="0" w:firstLine="0"/>
                          <w:jc w:val="left"/>
                          <w:rPr>
                            <w:rFonts w:ascii="Calibri"/>
                            <w:sz w:val="20"/>
                          </w:rPr>
                        </w:pPr>
                        <w:r>
                          <w:rPr>
                            <w:rFonts w:ascii="Calibri"/>
                            <w:b/>
                            <w:sz w:val="20"/>
                          </w:rPr>
                          <w:t>Physiological</w:t>
                        </w:r>
                        <w:r>
                          <w:rPr>
                            <w:rFonts w:ascii="Calibri"/>
                            <w:b/>
                            <w:spacing w:val="-9"/>
                            <w:sz w:val="20"/>
                          </w:rPr>
                          <w:t> </w:t>
                        </w:r>
                        <w:r>
                          <w:rPr>
                            <w:rFonts w:ascii="Calibri"/>
                            <w:b/>
                            <w:sz w:val="20"/>
                          </w:rPr>
                          <w:t>Needs</w:t>
                        </w:r>
                        <w:r>
                          <w:rPr>
                            <w:rFonts w:ascii="Calibri"/>
                            <w:sz w:val="20"/>
                          </w:rPr>
                          <w:t>:Need</w:t>
                        </w:r>
                        <w:r>
                          <w:rPr>
                            <w:rFonts w:ascii="Calibri"/>
                            <w:spacing w:val="-3"/>
                            <w:sz w:val="20"/>
                          </w:rPr>
                          <w:t> </w:t>
                        </w:r>
                        <w:r>
                          <w:rPr>
                            <w:rFonts w:ascii="Calibri"/>
                            <w:sz w:val="20"/>
                          </w:rPr>
                          <w:t>for</w:t>
                        </w:r>
                        <w:r>
                          <w:rPr>
                            <w:rFonts w:ascii="Calibri"/>
                            <w:spacing w:val="-7"/>
                            <w:sz w:val="20"/>
                          </w:rPr>
                          <w:t> </w:t>
                        </w:r>
                        <w:r>
                          <w:rPr>
                            <w:rFonts w:ascii="Calibri"/>
                            <w:sz w:val="20"/>
                          </w:rPr>
                          <w:t>food,</w:t>
                        </w:r>
                        <w:r>
                          <w:rPr>
                            <w:rFonts w:ascii="Calibri"/>
                            <w:spacing w:val="-6"/>
                            <w:sz w:val="20"/>
                          </w:rPr>
                          <w:t> </w:t>
                        </w:r>
                        <w:r>
                          <w:rPr>
                            <w:rFonts w:ascii="Calibri"/>
                            <w:sz w:val="20"/>
                          </w:rPr>
                          <w:t>shelter,</w:t>
                        </w:r>
                        <w:r>
                          <w:rPr>
                            <w:rFonts w:ascii="Calibri"/>
                            <w:spacing w:val="-7"/>
                            <w:sz w:val="20"/>
                          </w:rPr>
                          <w:t> </w:t>
                        </w:r>
                        <w:r>
                          <w:rPr>
                            <w:rFonts w:ascii="Calibri"/>
                            <w:sz w:val="20"/>
                          </w:rPr>
                          <w:t>warmth</w:t>
                        </w:r>
                        <w:r>
                          <w:rPr>
                            <w:rFonts w:ascii="Calibri"/>
                            <w:spacing w:val="-5"/>
                            <w:sz w:val="20"/>
                          </w:rPr>
                          <w:t> </w:t>
                        </w:r>
                        <w:r>
                          <w:rPr>
                            <w:rFonts w:ascii="Calibri"/>
                            <w:sz w:val="20"/>
                          </w:rPr>
                          <w:t>and</w:t>
                        </w:r>
                        <w:r>
                          <w:rPr>
                            <w:rFonts w:ascii="Calibri"/>
                            <w:spacing w:val="-7"/>
                            <w:sz w:val="20"/>
                          </w:rPr>
                          <w:t> </w:t>
                        </w:r>
                        <w:r>
                          <w:rPr>
                            <w:rFonts w:ascii="Calibri"/>
                            <w:spacing w:val="-2"/>
                            <w:sz w:val="20"/>
                          </w:rPr>
                          <w:t>clothing</w:t>
                        </w:r>
                      </w:p>
                    </w:txbxContent>
                  </v:textbox>
                  <v:stroke dashstyle="solid"/>
                  <w10:wrap type="none"/>
                </v:shape>
                <v:shape style="position:absolute;left:6073;top:285;width:3439;height:834" type="#_x0000_t202" id="docshape45" filled="false" stroked="true" strokeweight=".75pt" strokecolor="#000000">
                  <v:textbox inset="0,0,0,0">
                    <w:txbxContent>
                      <w:p>
                        <w:pPr>
                          <w:spacing w:before="72"/>
                          <w:ind w:left="146" w:right="502" w:firstLine="0"/>
                          <w:jc w:val="left"/>
                          <w:rPr>
                            <w:rFonts w:ascii="Calibri"/>
                            <w:sz w:val="20"/>
                          </w:rPr>
                        </w:pPr>
                        <w:r>
                          <w:rPr>
                            <w:rFonts w:ascii="Calibri"/>
                            <w:b/>
                            <w:sz w:val="20"/>
                          </w:rPr>
                          <w:t>Self-Actualization</w:t>
                        </w:r>
                        <w:r>
                          <w:rPr>
                            <w:rFonts w:ascii="Calibri"/>
                            <w:b/>
                            <w:spacing w:val="-12"/>
                            <w:sz w:val="20"/>
                          </w:rPr>
                          <w:t> </w:t>
                        </w:r>
                        <w:r>
                          <w:rPr>
                            <w:rFonts w:ascii="Calibri"/>
                            <w:b/>
                            <w:sz w:val="20"/>
                          </w:rPr>
                          <w:t>Needs</w:t>
                        </w:r>
                        <w:r>
                          <w:rPr>
                            <w:rFonts w:ascii="Calibri"/>
                            <w:sz w:val="20"/>
                          </w:rPr>
                          <w:t>:</w:t>
                        </w:r>
                        <w:r>
                          <w:rPr>
                            <w:rFonts w:ascii="Calibri"/>
                            <w:spacing w:val="-11"/>
                            <w:sz w:val="20"/>
                          </w:rPr>
                          <w:t> </w:t>
                        </w:r>
                        <w:r>
                          <w:rPr>
                            <w:rFonts w:ascii="Calibri"/>
                            <w:sz w:val="20"/>
                          </w:rPr>
                          <w:t>Need</w:t>
                        </w:r>
                        <w:r>
                          <w:rPr>
                            <w:rFonts w:ascii="Calibri"/>
                            <w:spacing w:val="-11"/>
                            <w:sz w:val="20"/>
                          </w:rPr>
                          <w:t> </w:t>
                        </w:r>
                        <w:r>
                          <w:rPr>
                            <w:rFonts w:ascii="Calibri"/>
                            <w:sz w:val="20"/>
                          </w:rPr>
                          <w:t>to develop ones full potential</w:t>
                        </w:r>
                      </w:p>
                    </w:txbxContent>
                  </v:textbox>
                  <v:stroke dashstyle="solid"/>
                  <w10:wrap type="none"/>
                </v:shape>
                <w10:wrap type="topAndBottom"/>
              </v:group>
            </w:pict>
          </mc:Fallback>
        </mc:AlternateContent>
      </w:r>
    </w:p>
    <w:p>
      <w:pPr>
        <w:spacing w:line="244" w:lineRule="auto" w:before="88"/>
        <w:ind w:left="1411" w:right="3401" w:firstLine="0"/>
        <w:jc w:val="left"/>
        <w:rPr>
          <w:rFonts w:ascii="Calibri"/>
          <w:i/>
          <w:sz w:val="24"/>
        </w:rPr>
      </w:pPr>
      <w:r>
        <w:rPr>
          <w:i/>
          <w:sz w:val="24"/>
        </w:rPr>
        <w:t>Figure</w:t>
      </w:r>
      <w:r>
        <w:rPr>
          <w:i/>
          <w:spacing w:val="40"/>
          <w:sz w:val="24"/>
        </w:rPr>
        <w:t> </w:t>
      </w:r>
      <w:r>
        <w:rPr>
          <w:i/>
          <w:sz w:val="24"/>
        </w:rPr>
        <w:t>2.2</w:t>
      </w:r>
      <w:r>
        <w:rPr>
          <w:i/>
          <w:spacing w:val="-5"/>
          <w:sz w:val="24"/>
        </w:rPr>
        <w:t> </w:t>
      </w:r>
      <w:r>
        <w:rPr>
          <w:b/>
          <w:i/>
          <w:sz w:val="24"/>
        </w:rPr>
        <w:t>Maslow</w:t>
      </w:r>
      <w:r>
        <w:rPr>
          <w:b/>
          <w:i/>
          <w:spacing w:val="-4"/>
          <w:sz w:val="24"/>
        </w:rPr>
        <w:t> </w:t>
      </w:r>
      <w:r>
        <w:rPr>
          <w:b/>
          <w:i/>
          <w:sz w:val="24"/>
        </w:rPr>
        <w:t>Hierarchy</w:t>
      </w:r>
      <w:r>
        <w:rPr>
          <w:b/>
          <w:i/>
          <w:spacing w:val="-5"/>
          <w:sz w:val="24"/>
        </w:rPr>
        <w:t> </w:t>
      </w:r>
      <w:r>
        <w:rPr>
          <w:b/>
          <w:i/>
          <w:sz w:val="24"/>
        </w:rPr>
        <w:t>of</w:t>
      </w:r>
      <w:r>
        <w:rPr>
          <w:b/>
          <w:i/>
          <w:spacing w:val="-4"/>
          <w:sz w:val="24"/>
        </w:rPr>
        <w:t> </w:t>
      </w:r>
      <w:r>
        <w:rPr>
          <w:b/>
          <w:i/>
          <w:sz w:val="24"/>
        </w:rPr>
        <w:t>needs</w:t>
      </w:r>
      <w:r>
        <w:rPr>
          <w:b/>
          <w:i/>
          <w:spacing w:val="-4"/>
          <w:sz w:val="24"/>
        </w:rPr>
        <w:t> </w:t>
      </w:r>
      <w:r>
        <w:rPr>
          <w:b/>
          <w:i/>
          <w:sz w:val="24"/>
        </w:rPr>
        <w:t>model</w:t>
      </w:r>
      <w:r>
        <w:rPr>
          <w:b/>
          <w:i/>
          <w:spacing w:val="-4"/>
          <w:sz w:val="24"/>
        </w:rPr>
        <w:t> </w:t>
      </w:r>
      <w:r>
        <w:rPr>
          <w:b/>
          <w:i/>
          <w:sz w:val="24"/>
        </w:rPr>
        <w:t>of</w:t>
      </w:r>
      <w:r>
        <w:rPr>
          <w:b/>
          <w:i/>
          <w:spacing w:val="-4"/>
          <w:sz w:val="24"/>
        </w:rPr>
        <w:t> </w:t>
      </w:r>
      <w:r>
        <w:rPr>
          <w:b/>
          <w:i/>
          <w:sz w:val="24"/>
        </w:rPr>
        <w:t>motivation Source: </w:t>
      </w:r>
      <w:r>
        <w:rPr>
          <w:rFonts w:ascii="Calibri"/>
          <w:i/>
          <w:sz w:val="24"/>
        </w:rPr>
        <w:t>Fincham and Rhodes (2005)</w:t>
      </w:r>
    </w:p>
    <w:p>
      <w:pPr>
        <w:pStyle w:val="BodyText"/>
        <w:spacing w:before="253"/>
        <w:ind w:left="0"/>
        <w:rPr>
          <w:rFonts w:ascii="Calibri"/>
          <w:i/>
        </w:rPr>
      </w:pPr>
    </w:p>
    <w:p>
      <w:pPr>
        <w:pStyle w:val="Heading1"/>
        <w:numPr>
          <w:ilvl w:val="0"/>
          <w:numId w:val="33"/>
        </w:numPr>
        <w:tabs>
          <w:tab w:pos="921" w:val="left" w:leader="none"/>
        </w:tabs>
        <w:spacing w:line="240" w:lineRule="auto" w:before="0" w:after="0"/>
        <w:ind w:left="921" w:right="0" w:hanging="441"/>
        <w:jc w:val="left"/>
      </w:pPr>
      <w:r>
        <w:rPr/>
        <w:t>Chun</w:t>
      </w:r>
      <w:r>
        <w:rPr>
          <w:spacing w:val="-7"/>
        </w:rPr>
        <w:t> </w:t>
      </w:r>
      <w:r>
        <w:rPr/>
        <w:t>Motivational</w:t>
      </w:r>
      <w:r>
        <w:rPr>
          <w:spacing w:val="-5"/>
        </w:rPr>
        <w:t> </w:t>
      </w:r>
      <w:r>
        <w:rPr>
          <w:spacing w:val="-4"/>
        </w:rPr>
        <w:t>Model</w:t>
      </w:r>
    </w:p>
    <w:p>
      <w:pPr>
        <w:pStyle w:val="BodyText"/>
        <w:spacing w:line="276" w:lineRule="auto" w:before="206"/>
        <w:ind w:right="1445"/>
        <w:jc w:val="both"/>
      </w:pPr>
      <w:r>
        <w:rPr/>
        <w:t>Chun (1968), developed a model of motivation and hypothesized motivation as a multiplication function of Needs (N), Incentives (I), and Expectancies (E) which is mathematically expressed as:</w:t>
      </w:r>
    </w:p>
    <w:p>
      <w:pPr>
        <w:pStyle w:val="BodyText"/>
        <w:tabs>
          <w:tab w:pos="6915" w:val="left" w:leader="none"/>
        </w:tabs>
        <w:spacing w:before="157"/>
        <w:ind w:left="1920"/>
      </w:pPr>
      <w:r>
        <w:rPr>
          <w:w w:val="105"/>
        </w:rPr>
        <w:t>M</w:t>
      </w:r>
      <w:r>
        <w:rPr>
          <w:spacing w:val="-17"/>
          <w:w w:val="105"/>
        </w:rPr>
        <w:t> </w:t>
      </w:r>
      <w:r>
        <w:rPr>
          <w:w w:val="105"/>
        </w:rPr>
        <w:t>=</w:t>
      </w:r>
      <w:r>
        <w:rPr>
          <w:spacing w:val="-15"/>
          <w:w w:val="105"/>
        </w:rPr>
        <w:t> </w:t>
      </w:r>
      <w:r>
        <w:rPr>
          <w:w w:val="105"/>
        </w:rPr>
        <w:t>F(N</w:t>
      </w:r>
      <w:r>
        <w:rPr>
          <w:spacing w:val="-18"/>
          <w:w w:val="105"/>
        </w:rPr>
        <w:t> </w:t>
      </w:r>
      <w:r>
        <w:rPr>
          <w:w w:val="105"/>
        </w:rPr>
        <w:t>I</w:t>
      </w:r>
      <w:r>
        <w:rPr>
          <w:spacing w:val="-16"/>
          <w:w w:val="105"/>
        </w:rPr>
        <w:t> </w:t>
      </w:r>
      <w:r>
        <w:rPr>
          <w:spacing w:val="-5"/>
          <w:w w:val="105"/>
        </w:rPr>
        <w:t>E)</w:t>
      </w:r>
      <w:r>
        <w:rPr/>
        <w:tab/>
      </w:r>
      <w:r>
        <w:rPr>
          <w:w w:val="180"/>
        </w:rPr>
        <w:t>««««««</w:t>
      </w:r>
      <w:r>
        <w:rPr>
          <w:spacing w:val="19"/>
          <w:w w:val="180"/>
        </w:rPr>
        <w:t>  </w:t>
      </w:r>
      <w:r>
        <w:rPr>
          <w:spacing w:val="-3"/>
          <w:w w:val="115"/>
        </w:rPr>
        <w:t>.</w:t>
      </w:r>
      <w:r>
        <w:rPr>
          <w:spacing w:val="-138"/>
          <w:w w:val="115"/>
        </w:rPr>
        <w:t>2</w:t>
      </w:r>
      <w:r>
        <w:rPr>
          <w:spacing w:val="16"/>
          <w:w w:val="115"/>
        </w:rPr>
        <w:t>  </w:t>
      </w:r>
      <w:r>
        <w:rPr>
          <w:spacing w:val="-10"/>
          <w:w w:val="115"/>
        </w:rPr>
        <w:t>8</w:t>
      </w:r>
    </w:p>
    <w:p>
      <w:pPr>
        <w:pStyle w:val="BodyText"/>
        <w:spacing w:line="396" w:lineRule="auto" w:before="208"/>
        <w:ind w:left="1920" w:right="7887"/>
      </w:pPr>
      <w:r>
        <w:rPr>
          <w:spacing w:val="-2"/>
          <w:w w:val="110"/>
        </w:rPr>
        <w:t>Where¶ </w:t>
      </w:r>
      <w:r>
        <w:rPr/>
        <w:t>N</w:t>
      </w:r>
      <w:r>
        <w:rPr>
          <w:spacing w:val="-17"/>
        </w:rPr>
        <w:t> </w:t>
      </w:r>
      <w:r>
        <w:rPr/>
        <w:t>-</w:t>
      </w:r>
      <w:r>
        <w:rPr>
          <w:spacing w:val="-16"/>
        </w:rPr>
        <w:t> </w:t>
      </w:r>
      <w:r>
        <w:rPr/>
        <w:t>Needs</w:t>
      </w:r>
    </w:p>
    <w:p>
      <w:pPr>
        <w:pStyle w:val="BodyText"/>
        <w:spacing w:line="320" w:lineRule="exact"/>
        <w:ind w:left="1920"/>
      </w:pPr>
      <w:r>
        <w:rPr/>
        <w:t>I</w:t>
      </w:r>
      <w:r>
        <w:rPr>
          <w:spacing w:val="-1"/>
        </w:rPr>
        <w:t> </w:t>
      </w:r>
      <w:r>
        <w:rPr/>
        <w:t>-</w:t>
      </w:r>
      <w:r>
        <w:rPr>
          <w:spacing w:val="-1"/>
        </w:rPr>
        <w:t> </w:t>
      </w:r>
      <w:r>
        <w:rPr>
          <w:spacing w:val="-2"/>
        </w:rPr>
        <w:t>Incentives</w:t>
      </w:r>
    </w:p>
    <w:p>
      <w:pPr>
        <w:pStyle w:val="BodyText"/>
        <w:spacing w:before="209"/>
        <w:ind w:left="1920"/>
      </w:pPr>
      <w:r>
        <w:rPr/>
        <w:t>E</w:t>
      </w:r>
      <w:r>
        <w:rPr>
          <w:spacing w:val="-1"/>
        </w:rPr>
        <w:t> </w:t>
      </w:r>
      <w:r>
        <w:rPr/>
        <w:t>=</w:t>
      </w:r>
      <w:r>
        <w:rPr>
          <w:spacing w:val="-1"/>
        </w:rPr>
        <w:t> </w:t>
      </w:r>
      <w:r>
        <w:rPr>
          <w:spacing w:val="-2"/>
        </w:rPr>
        <w:t>Expectancies</w:t>
      </w:r>
    </w:p>
    <w:p>
      <w:pPr>
        <w:spacing w:after="0"/>
        <w:sectPr>
          <w:pgSz w:w="11910" w:h="16840"/>
          <w:pgMar w:header="0" w:footer="1489" w:top="1340" w:bottom="1780" w:left="960" w:right="0"/>
        </w:sectPr>
      </w:pPr>
    </w:p>
    <w:p>
      <w:pPr>
        <w:pStyle w:val="BodyText"/>
        <w:spacing w:line="276" w:lineRule="auto" w:before="75"/>
        <w:ind w:right="1437"/>
        <w:jc w:val="both"/>
      </w:pPr>
      <w:r>
        <w:rPr>
          <w:w w:val="130"/>
        </w:rPr>
        <w:t>&amp;KXQ¶V</w:t>
      </w:r>
      <w:r>
        <w:rPr>
          <w:spacing w:val="-23"/>
          <w:w w:val="130"/>
        </w:rPr>
        <w:t> </w:t>
      </w:r>
      <w:r>
        <w:rPr/>
        <w:t>is</w:t>
      </w:r>
      <w:r>
        <w:rPr>
          <w:spacing w:val="-18"/>
        </w:rPr>
        <w:t> </w:t>
      </w:r>
      <w:r>
        <w:rPr>
          <w:spacing w:val="-253"/>
          <w:w w:val="163"/>
        </w:rPr>
        <w:t>P</w:t>
      </w:r>
      <w:r>
        <w:rPr>
          <w:spacing w:val="-2"/>
          <w:w w:val="83"/>
        </w:rPr>
        <w:t>s</w:t>
      </w:r>
      <w:r>
        <w:rPr>
          <w:w w:val="83"/>
        </w:rPr>
        <w:t>i</w:t>
      </w:r>
      <w:r>
        <w:rPr>
          <w:spacing w:val="-158"/>
          <w:w w:val="83"/>
        </w:rPr>
        <w:t>m</w:t>
      </w:r>
      <w:r>
        <w:rPr>
          <w:spacing w:val="-127"/>
          <w:w w:val="133"/>
        </w:rPr>
        <w:t>R</w:t>
      </w:r>
      <w:r>
        <w:rPr>
          <w:w w:val="83"/>
        </w:rPr>
        <w:t>i</w:t>
      </w:r>
      <w:r>
        <w:rPr>
          <w:spacing w:val="-30"/>
          <w:w w:val="83"/>
        </w:rPr>
        <w:t>l</w:t>
      </w:r>
      <w:r>
        <w:rPr>
          <w:spacing w:val="-250"/>
          <w:w w:val="121"/>
        </w:rPr>
        <w:t>G</w:t>
      </w:r>
      <w:r>
        <w:rPr>
          <w:spacing w:val="-3"/>
          <w:w w:val="83"/>
        </w:rPr>
        <w:t>a</w:t>
      </w:r>
      <w:r>
        <w:rPr>
          <w:w w:val="83"/>
        </w:rPr>
        <w:t>r</w:t>
      </w:r>
      <w:r>
        <w:rPr>
          <w:spacing w:val="65"/>
        </w:rPr>
        <w:t> </w:t>
      </w:r>
      <w:r>
        <w:rPr>
          <w:spacing w:val="-162"/>
          <w:w w:val="129"/>
        </w:rPr>
        <w:t>H</w:t>
      </w:r>
      <w:r>
        <w:rPr>
          <w:spacing w:val="40"/>
          <w:w w:val="91"/>
        </w:rPr>
        <w:t>t</w:t>
      </w:r>
      <w:r>
        <w:rPr>
          <w:spacing w:val="27"/>
          <w:w w:val="91"/>
        </w:rPr>
        <w:t>o</w:t>
      </w:r>
      <w:r>
        <w:rPr>
          <w:spacing w:val="-112"/>
          <w:w w:val="129"/>
        </w:rPr>
        <w:t>O</w:t>
      </w:r>
      <w:r>
        <w:rPr>
          <w:spacing w:val="40"/>
          <w:w w:val="91"/>
        </w:rPr>
        <w:t>V</w:t>
      </w:r>
      <w:r>
        <w:rPr>
          <w:spacing w:val="39"/>
          <w:w w:val="91"/>
        </w:rPr>
        <w:t>r</w:t>
      </w:r>
      <w:r>
        <w:rPr>
          <w:spacing w:val="42"/>
          <w:w w:val="91"/>
        </w:rPr>
        <w:t>oom</w:t>
      </w:r>
      <w:r>
        <w:rPr>
          <w:spacing w:val="-3"/>
          <w:w w:val="99"/>
        </w:rPr>
        <w:t> </w:t>
      </w:r>
      <w:r>
        <w:rPr/>
        <w:t>and</w:t>
      </w:r>
      <w:r>
        <w:rPr>
          <w:spacing w:val="40"/>
        </w:rPr>
        <w:t> </w:t>
      </w:r>
      <w:r>
        <w:rPr/>
        <w:t>Maslow</w:t>
      </w:r>
      <w:r>
        <w:rPr>
          <w:spacing w:val="40"/>
        </w:rPr>
        <w:t> </w:t>
      </w:r>
      <w:r>
        <w:rPr/>
        <w:t>models.</w:t>
      </w:r>
      <w:r>
        <w:rPr>
          <w:spacing w:val="40"/>
        </w:rPr>
        <w:t> </w:t>
      </w:r>
      <w:r>
        <w:rPr/>
        <w:t>The</w:t>
      </w:r>
      <w:r>
        <w:rPr>
          <w:spacing w:val="40"/>
        </w:rPr>
        <w:t> </w:t>
      </w:r>
      <w:r>
        <w:rPr/>
        <w:t>model</w:t>
      </w:r>
      <w:r>
        <w:rPr>
          <w:spacing w:val="40"/>
        </w:rPr>
        <w:t> </w:t>
      </w:r>
      <w:r>
        <w:rPr/>
        <w:t>does</w:t>
      </w:r>
      <w:r>
        <w:rPr>
          <w:spacing w:val="40"/>
        </w:rPr>
        <w:t> </w:t>
      </w:r>
      <w:r>
        <w:rPr/>
        <w:t>not answer such questions as; what are the needs of individuals? What type of incentives will be most suitable for different individuals under different</w:t>
      </w:r>
      <w:r>
        <w:rPr>
          <w:spacing w:val="40"/>
        </w:rPr>
        <w:t> </w:t>
      </w:r>
      <w:r>
        <w:rPr/>
        <w:t>settings? This model just like the others is also very old and may not fully address the issues affecting workers motivation in recent times.</w:t>
      </w:r>
    </w:p>
    <w:p>
      <w:pPr>
        <w:pStyle w:val="BodyText"/>
        <w:ind w:left="0"/>
      </w:pPr>
    </w:p>
    <w:p>
      <w:pPr>
        <w:pStyle w:val="BodyText"/>
        <w:spacing w:before="48"/>
        <w:ind w:left="0"/>
      </w:pPr>
    </w:p>
    <w:p>
      <w:pPr>
        <w:pStyle w:val="Heading1"/>
        <w:numPr>
          <w:ilvl w:val="0"/>
          <w:numId w:val="33"/>
        </w:numPr>
        <w:tabs>
          <w:tab w:pos="1200" w:val="left" w:leader="none"/>
        </w:tabs>
        <w:spacing w:line="240" w:lineRule="auto" w:before="0" w:after="0"/>
        <w:ind w:left="1200" w:right="0" w:hanging="720"/>
        <w:jc w:val="left"/>
      </w:pPr>
      <w:r>
        <w:rPr/>
        <w:t>Zhang</w:t>
      </w:r>
      <w:r>
        <w:rPr>
          <w:spacing w:val="-5"/>
        </w:rPr>
        <w:t> </w:t>
      </w:r>
      <w:r>
        <w:rPr/>
        <w:t>and</w:t>
      </w:r>
      <w:r>
        <w:rPr>
          <w:spacing w:val="-8"/>
        </w:rPr>
        <w:t> </w:t>
      </w:r>
      <w:r>
        <w:rPr/>
        <w:t>Wallace</w:t>
      </w:r>
      <w:r>
        <w:rPr>
          <w:spacing w:val="-5"/>
        </w:rPr>
        <w:t> </w:t>
      </w:r>
      <w:r>
        <w:rPr/>
        <w:t>Motivational</w:t>
      </w:r>
      <w:r>
        <w:rPr>
          <w:spacing w:val="-4"/>
        </w:rPr>
        <w:t> Model</w:t>
      </w:r>
    </w:p>
    <w:p>
      <w:pPr>
        <w:pStyle w:val="BodyText"/>
        <w:spacing w:line="276" w:lineRule="auto" w:before="206"/>
        <w:ind w:right="1434"/>
        <w:jc w:val="both"/>
      </w:pPr>
      <w:r>
        <w:rPr/>
        <w:t>Zhang and Wallace (2008), built a model of motivational factors affecting the retention of key staff in the Chinese construction industry (Figure 2.3), their model concluded that retention is a function of four major motivational factors which are:</w:t>
      </w:r>
    </w:p>
    <w:p>
      <w:pPr>
        <w:pStyle w:val="ListParagraph"/>
        <w:numPr>
          <w:ilvl w:val="0"/>
          <w:numId w:val="34"/>
        </w:numPr>
        <w:tabs>
          <w:tab w:pos="697" w:val="left" w:leader="none"/>
        </w:tabs>
        <w:spacing w:line="240" w:lineRule="auto" w:before="162" w:after="0"/>
        <w:ind w:left="697" w:right="0" w:hanging="217"/>
        <w:jc w:val="left"/>
        <w:rPr>
          <w:sz w:val="28"/>
        </w:rPr>
      </w:pPr>
      <w:r>
        <w:rPr>
          <w:sz w:val="28"/>
        </w:rPr>
        <w:t>Direct</w:t>
      </w:r>
      <w:r>
        <w:rPr>
          <w:spacing w:val="-7"/>
          <w:sz w:val="28"/>
        </w:rPr>
        <w:t> </w:t>
      </w:r>
      <w:r>
        <w:rPr>
          <w:sz w:val="28"/>
        </w:rPr>
        <w:t>financial</w:t>
      </w:r>
      <w:r>
        <w:rPr>
          <w:spacing w:val="-5"/>
          <w:sz w:val="28"/>
        </w:rPr>
        <w:t> </w:t>
      </w:r>
      <w:r>
        <w:rPr>
          <w:spacing w:val="-2"/>
          <w:sz w:val="28"/>
        </w:rPr>
        <w:t>reward</w:t>
      </w:r>
    </w:p>
    <w:p>
      <w:pPr>
        <w:pStyle w:val="ListParagraph"/>
        <w:numPr>
          <w:ilvl w:val="0"/>
          <w:numId w:val="34"/>
        </w:numPr>
        <w:tabs>
          <w:tab w:pos="775" w:val="left" w:leader="none"/>
        </w:tabs>
        <w:spacing w:line="240" w:lineRule="auto" w:before="47" w:after="0"/>
        <w:ind w:left="775" w:right="0" w:hanging="295"/>
        <w:jc w:val="left"/>
        <w:rPr>
          <w:sz w:val="28"/>
        </w:rPr>
      </w:pPr>
      <w:r>
        <w:rPr>
          <w:sz w:val="28"/>
        </w:rPr>
        <w:t>Indirect</w:t>
      </w:r>
      <w:r>
        <w:rPr>
          <w:spacing w:val="-9"/>
          <w:sz w:val="28"/>
        </w:rPr>
        <w:t> </w:t>
      </w:r>
      <w:r>
        <w:rPr>
          <w:sz w:val="28"/>
        </w:rPr>
        <w:t>financial</w:t>
      </w:r>
      <w:r>
        <w:rPr>
          <w:spacing w:val="-8"/>
          <w:sz w:val="28"/>
        </w:rPr>
        <w:t> </w:t>
      </w:r>
      <w:r>
        <w:rPr>
          <w:spacing w:val="-2"/>
          <w:sz w:val="28"/>
        </w:rPr>
        <w:t>reward</w:t>
      </w:r>
    </w:p>
    <w:p>
      <w:pPr>
        <w:pStyle w:val="ListParagraph"/>
        <w:numPr>
          <w:ilvl w:val="0"/>
          <w:numId w:val="34"/>
        </w:numPr>
        <w:tabs>
          <w:tab w:pos="921" w:val="left" w:leader="none"/>
        </w:tabs>
        <w:spacing w:line="240" w:lineRule="auto" w:before="45" w:after="0"/>
        <w:ind w:left="921" w:right="0" w:hanging="441"/>
        <w:jc w:val="left"/>
        <w:rPr>
          <w:sz w:val="28"/>
        </w:rPr>
      </w:pPr>
      <w:r>
        <w:rPr>
          <w:sz w:val="28"/>
        </w:rPr>
        <w:t>Job</w:t>
      </w:r>
      <w:r>
        <w:rPr>
          <w:spacing w:val="-2"/>
          <w:sz w:val="28"/>
        </w:rPr>
        <w:t> Environment</w:t>
      </w:r>
    </w:p>
    <w:p>
      <w:pPr>
        <w:pStyle w:val="BodyText"/>
        <w:spacing w:before="6"/>
        <w:ind w:left="0"/>
        <w:rPr>
          <w:sz w:val="17"/>
        </w:rPr>
      </w:pPr>
      <w:r>
        <w:rPr/>
        <mc:AlternateContent>
          <mc:Choice Requires="wps">
            <w:drawing>
              <wp:anchor distT="0" distB="0" distL="0" distR="0" allowOverlap="1" layoutInCell="1" locked="0" behindDoc="1" simplePos="0" relativeHeight="487607296">
                <wp:simplePos x="0" y="0"/>
                <wp:positionH relativeFrom="page">
                  <wp:posOffset>922916</wp:posOffset>
                </wp:positionH>
                <wp:positionV relativeFrom="paragraph">
                  <wp:posOffset>143621</wp:posOffset>
                </wp:positionV>
                <wp:extent cx="4979670" cy="4356100"/>
                <wp:effectExtent l="0" t="0" r="0" b="0"/>
                <wp:wrapTopAndBottom/>
                <wp:docPr id="70" name="Group 70"/>
                <wp:cNvGraphicFramePr>
                  <a:graphicFrameLocks/>
                </wp:cNvGraphicFramePr>
                <a:graphic>
                  <a:graphicData uri="http://schemas.microsoft.com/office/word/2010/wordprocessingGroup">
                    <wpg:wgp>
                      <wpg:cNvPr id="70" name="Group 70"/>
                      <wpg:cNvGrpSpPr/>
                      <wpg:grpSpPr>
                        <a:xfrm>
                          <a:off x="0" y="0"/>
                          <a:ext cx="4979670" cy="4356100"/>
                          <a:chExt cx="4979670" cy="4356100"/>
                        </a:xfrm>
                      </wpg:grpSpPr>
                      <wps:wsp>
                        <wps:cNvPr id="71" name="Graphic 71"/>
                        <wps:cNvSpPr/>
                        <wps:spPr>
                          <a:xfrm>
                            <a:off x="2324" y="2324"/>
                            <a:ext cx="4974590" cy="4351020"/>
                          </a:xfrm>
                          <a:custGeom>
                            <a:avLst/>
                            <a:gdLst/>
                            <a:ahLst/>
                            <a:cxnLst/>
                            <a:rect l="l" t="t" r="r" b="b"/>
                            <a:pathLst>
                              <a:path w="4974590" h="4351020">
                                <a:moveTo>
                                  <a:pt x="0" y="4350965"/>
                                </a:moveTo>
                                <a:lnTo>
                                  <a:pt x="4974362" y="4350965"/>
                                </a:lnTo>
                                <a:lnTo>
                                  <a:pt x="4974362" y="0"/>
                                </a:lnTo>
                                <a:lnTo>
                                  <a:pt x="0" y="0"/>
                                </a:lnTo>
                                <a:lnTo>
                                  <a:pt x="0" y="4350965"/>
                                </a:lnTo>
                                <a:close/>
                              </a:path>
                              <a:path w="4974590" h="4351020">
                                <a:moveTo>
                                  <a:pt x="1306598" y="294278"/>
                                </a:moveTo>
                                <a:lnTo>
                                  <a:pt x="1377640" y="294799"/>
                                </a:lnTo>
                                <a:lnTo>
                                  <a:pt x="1447673" y="296342"/>
                                </a:lnTo>
                                <a:lnTo>
                                  <a:pt x="1516589" y="298881"/>
                                </a:lnTo>
                                <a:lnTo>
                                  <a:pt x="1584281" y="302390"/>
                                </a:lnTo>
                                <a:lnTo>
                                  <a:pt x="1650640" y="306840"/>
                                </a:lnTo>
                                <a:lnTo>
                                  <a:pt x="1715558" y="312206"/>
                                </a:lnTo>
                                <a:lnTo>
                                  <a:pt x="1778928" y="318460"/>
                                </a:lnTo>
                                <a:lnTo>
                                  <a:pt x="1840641" y="325575"/>
                                </a:lnTo>
                                <a:lnTo>
                                  <a:pt x="1900590" y="333525"/>
                                </a:lnTo>
                                <a:lnTo>
                                  <a:pt x="1958667" y="342283"/>
                                </a:lnTo>
                                <a:lnTo>
                                  <a:pt x="2014763" y="351821"/>
                                </a:lnTo>
                                <a:lnTo>
                                  <a:pt x="2068772" y="362114"/>
                                </a:lnTo>
                                <a:lnTo>
                                  <a:pt x="2120584" y="373133"/>
                                </a:lnTo>
                                <a:lnTo>
                                  <a:pt x="2170092" y="384852"/>
                                </a:lnTo>
                                <a:lnTo>
                                  <a:pt x="2217189" y="397245"/>
                                </a:lnTo>
                                <a:lnTo>
                                  <a:pt x="2261765" y="410283"/>
                                </a:lnTo>
                                <a:lnTo>
                                  <a:pt x="2303714" y="423941"/>
                                </a:lnTo>
                                <a:lnTo>
                                  <a:pt x="2342927" y="438191"/>
                                </a:lnTo>
                                <a:lnTo>
                                  <a:pt x="2379297" y="453007"/>
                                </a:lnTo>
                                <a:lnTo>
                                  <a:pt x="2443073" y="484228"/>
                                </a:lnTo>
                                <a:lnTo>
                                  <a:pt x="2494180" y="517388"/>
                                </a:lnTo>
                                <a:lnTo>
                                  <a:pt x="2531754" y="552272"/>
                                </a:lnTo>
                                <a:lnTo>
                                  <a:pt x="2554931" y="588665"/>
                                </a:lnTo>
                                <a:lnTo>
                                  <a:pt x="2562849" y="626352"/>
                                </a:lnTo>
                                <a:lnTo>
                                  <a:pt x="2560852" y="644939"/>
                                </a:lnTo>
                                <a:lnTo>
                                  <a:pt x="2545196" y="681364"/>
                                </a:lnTo>
                                <a:lnTo>
                                  <a:pt x="2514713" y="716590"/>
                                </a:lnTo>
                                <a:lnTo>
                                  <a:pt x="2470264" y="750377"/>
                                </a:lnTo>
                                <a:lnTo>
                                  <a:pt x="2412715" y="782485"/>
                                </a:lnTo>
                                <a:lnTo>
                                  <a:pt x="2342927" y="812674"/>
                                </a:lnTo>
                                <a:lnTo>
                                  <a:pt x="2303714" y="826974"/>
                                </a:lnTo>
                                <a:lnTo>
                                  <a:pt x="2261765" y="840704"/>
                                </a:lnTo>
                                <a:lnTo>
                                  <a:pt x="2217189" y="853834"/>
                                </a:lnTo>
                                <a:lnTo>
                                  <a:pt x="2170092" y="866335"/>
                                </a:lnTo>
                                <a:lnTo>
                                  <a:pt x="2120584" y="878176"/>
                                </a:lnTo>
                                <a:lnTo>
                                  <a:pt x="2068772" y="889327"/>
                                </a:lnTo>
                                <a:lnTo>
                                  <a:pt x="2014763" y="899758"/>
                                </a:lnTo>
                                <a:lnTo>
                                  <a:pt x="1958667" y="909440"/>
                                </a:lnTo>
                                <a:lnTo>
                                  <a:pt x="1900590" y="918342"/>
                                </a:lnTo>
                                <a:lnTo>
                                  <a:pt x="1840641" y="926435"/>
                                </a:lnTo>
                                <a:lnTo>
                                  <a:pt x="1778928" y="933687"/>
                                </a:lnTo>
                                <a:lnTo>
                                  <a:pt x="1715558" y="940070"/>
                                </a:lnTo>
                                <a:lnTo>
                                  <a:pt x="1650640" y="945554"/>
                                </a:lnTo>
                                <a:lnTo>
                                  <a:pt x="1584281" y="950107"/>
                                </a:lnTo>
                                <a:lnTo>
                                  <a:pt x="1516589" y="953701"/>
                                </a:lnTo>
                                <a:lnTo>
                                  <a:pt x="1447673" y="956305"/>
                                </a:lnTo>
                                <a:lnTo>
                                  <a:pt x="1377640" y="957890"/>
                                </a:lnTo>
                                <a:lnTo>
                                  <a:pt x="1306598" y="958425"/>
                                </a:lnTo>
                                <a:lnTo>
                                  <a:pt x="1235088" y="957890"/>
                                </a:lnTo>
                                <a:lnTo>
                                  <a:pt x="1164653" y="956305"/>
                                </a:lnTo>
                                <a:lnTo>
                                  <a:pt x="1095397" y="953701"/>
                                </a:lnTo>
                                <a:lnTo>
                                  <a:pt x="1027425" y="950107"/>
                                </a:lnTo>
                                <a:lnTo>
                                  <a:pt x="960840" y="945554"/>
                                </a:lnTo>
                                <a:lnTo>
                                  <a:pt x="895748" y="940070"/>
                                </a:lnTo>
                                <a:lnTo>
                                  <a:pt x="832252" y="933687"/>
                                </a:lnTo>
                                <a:lnTo>
                                  <a:pt x="770457" y="926435"/>
                                </a:lnTo>
                                <a:lnTo>
                                  <a:pt x="710467" y="918342"/>
                                </a:lnTo>
                                <a:lnTo>
                                  <a:pt x="652386" y="909440"/>
                                </a:lnTo>
                                <a:lnTo>
                                  <a:pt x="596319" y="899758"/>
                                </a:lnTo>
                                <a:lnTo>
                                  <a:pt x="542371" y="889327"/>
                                </a:lnTo>
                                <a:lnTo>
                                  <a:pt x="490644" y="878176"/>
                                </a:lnTo>
                                <a:lnTo>
                                  <a:pt x="441245" y="866335"/>
                                </a:lnTo>
                                <a:lnTo>
                                  <a:pt x="394276" y="853834"/>
                                </a:lnTo>
                                <a:lnTo>
                                  <a:pt x="349843" y="840704"/>
                                </a:lnTo>
                                <a:lnTo>
                                  <a:pt x="308050" y="826974"/>
                                </a:lnTo>
                                <a:lnTo>
                                  <a:pt x="269000" y="812674"/>
                                </a:lnTo>
                                <a:lnTo>
                                  <a:pt x="232799" y="797834"/>
                                </a:lnTo>
                                <a:lnTo>
                                  <a:pt x="169359" y="766656"/>
                                </a:lnTo>
                                <a:lnTo>
                                  <a:pt x="118564" y="733678"/>
                                </a:lnTo>
                                <a:lnTo>
                                  <a:pt x="81248" y="699142"/>
                                </a:lnTo>
                                <a:lnTo>
                                  <a:pt x="58247" y="663286"/>
                                </a:lnTo>
                                <a:lnTo>
                                  <a:pt x="50395" y="626352"/>
                                </a:lnTo>
                                <a:lnTo>
                                  <a:pt x="52375" y="607360"/>
                                </a:lnTo>
                                <a:lnTo>
                                  <a:pt x="67906" y="570293"/>
                                </a:lnTo>
                                <a:lnTo>
                                  <a:pt x="98169" y="534628"/>
                                </a:lnTo>
                                <a:lnTo>
                                  <a:pt x="142328" y="500579"/>
                                </a:lnTo>
                                <a:lnTo>
                                  <a:pt x="199550" y="468362"/>
                                </a:lnTo>
                                <a:lnTo>
                                  <a:pt x="269000" y="438191"/>
                                </a:lnTo>
                                <a:lnTo>
                                  <a:pt x="308050" y="423941"/>
                                </a:lnTo>
                                <a:lnTo>
                                  <a:pt x="349843" y="410283"/>
                                </a:lnTo>
                                <a:lnTo>
                                  <a:pt x="394276" y="397245"/>
                                </a:lnTo>
                                <a:lnTo>
                                  <a:pt x="441245" y="384852"/>
                                </a:lnTo>
                                <a:lnTo>
                                  <a:pt x="490644" y="373133"/>
                                </a:lnTo>
                                <a:lnTo>
                                  <a:pt x="542371" y="362114"/>
                                </a:lnTo>
                                <a:lnTo>
                                  <a:pt x="596319" y="351821"/>
                                </a:lnTo>
                                <a:lnTo>
                                  <a:pt x="652386" y="342283"/>
                                </a:lnTo>
                                <a:lnTo>
                                  <a:pt x="710467" y="333525"/>
                                </a:lnTo>
                                <a:lnTo>
                                  <a:pt x="770457" y="325575"/>
                                </a:lnTo>
                                <a:lnTo>
                                  <a:pt x="832252" y="318460"/>
                                </a:lnTo>
                                <a:lnTo>
                                  <a:pt x="895748" y="312206"/>
                                </a:lnTo>
                                <a:lnTo>
                                  <a:pt x="960840" y="306840"/>
                                </a:lnTo>
                                <a:lnTo>
                                  <a:pt x="1027425" y="302390"/>
                                </a:lnTo>
                                <a:lnTo>
                                  <a:pt x="1095397" y="298881"/>
                                </a:lnTo>
                                <a:lnTo>
                                  <a:pt x="1164653" y="296342"/>
                                </a:lnTo>
                                <a:lnTo>
                                  <a:pt x="1235088" y="294799"/>
                                </a:lnTo>
                                <a:lnTo>
                                  <a:pt x="1306598" y="294278"/>
                                </a:lnTo>
                                <a:close/>
                              </a:path>
                              <a:path w="4974590" h="4351020">
                                <a:moveTo>
                                  <a:pt x="1342097" y="1050950"/>
                                </a:moveTo>
                                <a:lnTo>
                                  <a:pt x="1415690" y="1051441"/>
                                </a:lnTo>
                                <a:lnTo>
                                  <a:pt x="1488204" y="1052897"/>
                                </a:lnTo>
                                <a:lnTo>
                                  <a:pt x="1559529" y="1055293"/>
                                </a:lnTo>
                                <a:lnTo>
                                  <a:pt x="1629555" y="1058605"/>
                                </a:lnTo>
                                <a:lnTo>
                                  <a:pt x="1698175" y="1062807"/>
                                </a:lnTo>
                                <a:lnTo>
                                  <a:pt x="1765277" y="1067875"/>
                                </a:lnTo>
                                <a:lnTo>
                                  <a:pt x="1830753" y="1073784"/>
                                </a:lnTo>
                                <a:lnTo>
                                  <a:pt x="1894495" y="1080509"/>
                                </a:lnTo>
                                <a:lnTo>
                                  <a:pt x="1956391" y="1088025"/>
                                </a:lnTo>
                                <a:lnTo>
                                  <a:pt x="2016334" y="1096307"/>
                                </a:lnTo>
                                <a:lnTo>
                                  <a:pt x="2074213" y="1105332"/>
                                </a:lnTo>
                                <a:lnTo>
                                  <a:pt x="2129920" y="1115072"/>
                                </a:lnTo>
                                <a:lnTo>
                                  <a:pt x="2183345" y="1125505"/>
                                </a:lnTo>
                                <a:lnTo>
                                  <a:pt x="2234379" y="1136605"/>
                                </a:lnTo>
                                <a:lnTo>
                                  <a:pt x="2282912" y="1148347"/>
                                </a:lnTo>
                                <a:lnTo>
                                  <a:pt x="2328836" y="1160706"/>
                                </a:lnTo>
                                <a:lnTo>
                                  <a:pt x="2372041" y="1173658"/>
                                </a:lnTo>
                                <a:lnTo>
                                  <a:pt x="2412417" y="1187178"/>
                                </a:lnTo>
                                <a:lnTo>
                                  <a:pt x="2449856" y="1201240"/>
                                </a:lnTo>
                                <a:lnTo>
                                  <a:pt x="2515484" y="1230894"/>
                                </a:lnTo>
                                <a:lnTo>
                                  <a:pt x="2568050" y="1262421"/>
                                </a:lnTo>
                                <a:lnTo>
                                  <a:pt x="2606680" y="1295623"/>
                                </a:lnTo>
                                <a:lnTo>
                                  <a:pt x="2630499" y="1330300"/>
                                </a:lnTo>
                                <a:lnTo>
                                  <a:pt x="2638633" y="1366255"/>
                                </a:lnTo>
                                <a:lnTo>
                                  <a:pt x="2636581" y="1383975"/>
                                </a:lnTo>
                                <a:lnTo>
                                  <a:pt x="2620495" y="1418672"/>
                                </a:lnTo>
                                <a:lnTo>
                                  <a:pt x="2589162" y="1452195"/>
                                </a:lnTo>
                                <a:lnTo>
                                  <a:pt x="2543454" y="1484318"/>
                                </a:lnTo>
                                <a:lnTo>
                                  <a:pt x="2484248" y="1514819"/>
                                </a:lnTo>
                                <a:lnTo>
                                  <a:pt x="2412417" y="1543474"/>
                                </a:lnTo>
                                <a:lnTo>
                                  <a:pt x="2372041" y="1557041"/>
                                </a:lnTo>
                                <a:lnTo>
                                  <a:pt x="2328836" y="1570061"/>
                                </a:lnTo>
                                <a:lnTo>
                                  <a:pt x="2282912" y="1582510"/>
                                </a:lnTo>
                                <a:lnTo>
                                  <a:pt x="2234379" y="1594357"/>
                                </a:lnTo>
                                <a:lnTo>
                                  <a:pt x="2183345" y="1605575"/>
                                </a:lnTo>
                                <a:lnTo>
                                  <a:pt x="2129920" y="1616137"/>
                                </a:lnTo>
                                <a:lnTo>
                                  <a:pt x="2074213" y="1626014"/>
                                </a:lnTo>
                                <a:lnTo>
                                  <a:pt x="2016334" y="1635179"/>
                                </a:lnTo>
                                <a:lnTo>
                                  <a:pt x="1956391" y="1643603"/>
                                </a:lnTo>
                                <a:lnTo>
                                  <a:pt x="1894495" y="1651259"/>
                                </a:lnTo>
                                <a:lnTo>
                                  <a:pt x="1830753" y="1658119"/>
                                </a:lnTo>
                                <a:lnTo>
                                  <a:pt x="1765277" y="1664154"/>
                                </a:lnTo>
                                <a:lnTo>
                                  <a:pt x="1698175" y="1669338"/>
                                </a:lnTo>
                                <a:lnTo>
                                  <a:pt x="1629555" y="1673642"/>
                                </a:lnTo>
                                <a:lnTo>
                                  <a:pt x="1559529" y="1677038"/>
                                </a:lnTo>
                                <a:lnTo>
                                  <a:pt x="1488204" y="1679498"/>
                                </a:lnTo>
                                <a:lnTo>
                                  <a:pt x="1415690" y="1680994"/>
                                </a:lnTo>
                                <a:lnTo>
                                  <a:pt x="1342097" y="1681499"/>
                                </a:lnTo>
                                <a:lnTo>
                                  <a:pt x="1268498" y="1680994"/>
                                </a:lnTo>
                                <a:lnTo>
                                  <a:pt x="1196013" y="1679498"/>
                                </a:lnTo>
                                <a:lnTo>
                                  <a:pt x="1124750" y="1677038"/>
                                </a:lnTo>
                                <a:lnTo>
                                  <a:pt x="1054815" y="1673642"/>
                                </a:lnTo>
                                <a:lnTo>
                                  <a:pt x="986315" y="1669338"/>
                                </a:lnTo>
                                <a:lnTo>
                                  <a:pt x="919358" y="1664154"/>
                                </a:lnTo>
                                <a:lnTo>
                                  <a:pt x="854049" y="1658119"/>
                                </a:lnTo>
                                <a:lnTo>
                                  <a:pt x="790495" y="1651259"/>
                                </a:lnTo>
                                <a:lnTo>
                                  <a:pt x="728804" y="1643603"/>
                                </a:lnTo>
                                <a:lnTo>
                                  <a:pt x="669081" y="1635179"/>
                                </a:lnTo>
                                <a:lnTo>
                                  <a:pt x="611434" y="1626014"/>
                                </a:lnTo>
                                <a:lnTo>
                                  <a:pt x="555969" y="1616137"/>
                                </a:lnTo>
                                <a:lnTo>
                                  <a:pt x="502793" y="1605575"/>
                                </a:lnTo>
                                <a:lnTo>
                                  <a:pt x="452013" y="1594357"/>
                                </a:lnTo>
                                <a:lnTo>
                                  <a:pt x="403736" y="1582510"/>
                                </a:lnTo>
                                <a:lnTo>
                                  <a:pt x="358068" y="1570061"/>
                                </a:lnTo>
                                <a:lnTo>
                                  <a:pt x="315116" y="1557041"/>
                                </a:lnTo>
                                <a:lnTo>
                                  <a:pt x="274987" y="1543474"/>
                                </a:lnTo>
                                <a:lnTo>
                                  <a:pt x="237787" y="1529391"/>
                                </a:lnTo>
                                <a:lnTo>
                                  <a:pt x="172603" y="1499785"/>
                                </a:lnTo>
                                <a:lnTo>
                                  <a:pt x="120417" y="1468445"/>
                                </a:lnTo>
                                <a:lnTo>
                                  <a:pt x="82085" y="1435594"/>
                                </a:lnTo>
                                <a:lnTo>
                                  <a:pt x="58459" y="1401457"/>
                                </a:lnTo>
                                <a:lnTo>
                                  <a:pt x="50395" y="1366255"/>
                                </a:lnTo>
                                <a:lnTo>
                                  <a:pt x="52429" y="1348130"/>
                                </a:lnTo>
                                <a:lnTo>
                                  <a:pt x="68381" y="1312789"/>
                                </a:lnTo>
                                <a:lnTo>
                                  <a:pt x="99466" y="1278825"/>
                                </a:lnTo>
                                <a:lnTo>
                                  <a:pt x="144832" y="1246436"/>
                                </a:lnTo>
                                <a:lnTo>
                                  <a:pt x="203623" y="1215820"/>
                                </a:lnTo>
                                <a:lnTo>
                                  <a:pt x="274987" y="1187178"/>
                                </a:lnTo>
                                <a:lnTo>
                                  <a:pt x="315116" y="1173658"/>
                                </a:lnTo>
                                <a:lnTo>
                                  <a:pt x="358068" y="1160706"/>
                                </a:lnTo>
                                <a:lnTo>
                                  <a:pt x="403736" y="1148347"/>
                                </a:lnTo>
                                <a:lnTo>
                                  <a:pt x="452013" y="1136605"/>
                                </a:lnTo>
                                <a:lnTo>
                                  <a:pt x="502793" y="1125505"/>
                                </a:lnTo>
                                <a:lnTo>
                                  <a:pt x="555969" y="1115072"/>
                                </a:lnTo>
                                <a:lnTo>
                                  <a:pt x="611434" y="1105332"/>
                                </a:lnTo>
                                <a:lnTo>
                                  <a:pt x="669081" y="1096307"/>
                                </a:lnTo>
                                <a:lnTo>
                                  <a:pt x="728804" y="1088025"/>
                                </a:lnTo>
                                <a:lnTo>
                                  <a:pt x="790495" y="1080509"/>
                                </a:lnTo>
                                <a:lnTo>
                                  <a:pt x="854049" y="1073784"/>
                                </a:lnTo>
                                <a:lnTo>
                                  <a:pt x="919358" y="1067875"/>
                                </a:lnTo>
                                <a:lnTo>
                                  <a:pt x="986315" y="1062807"/>
                                </a:lnTo>
                                <a:lnTo>
                                  <a:pt x="1054815" y="1058605"/>
                                </a:lnTo>
                                <a:lnTo>
                                  <a:pt x="1124750" y="1055293"/>
                                </a:lnTo>
                                <a:lnTo>
                                  <a:pt x="1196013" y="1052897"/>
                                </a:lnTo>
                                <a:lnTo>
                                  <a:pt x="1268498" y="1051441"/>
                                </a:lnTo>
                                <a:lnTo>
                                  <a:pt x="1342097" y="1050950"/>
                                </a:lnTo>
                                <a:close/>
                              </a:path>
                              <a:path w="4974590" h="4351020">
                                <a:moveTo>
                                  <a:pt x="1574091" y="1761448"/>
                                </a:moveTo>
                                <a:lnTo>
                                  <a:pt x="1639083" y="1762073"/>
                                </a:lnTo>
                                <a:lnTo>
                                  <a:pt x="1703388" y="1763930"/>
                                </a:lnTo>
                                <a:lnTo>
                                  <a:pt x="1766950" y="1766994"/>
                                </a:lnTo>
                                <a:lnTo>
                                  <a:pt x="1829711" y="1771240"/>
                                </a:lnTo>
                                <a:lnTo>
                                  <a:pt x="1891614" y="1776642"/>
                                </a:lnTo>
                                <a:lnTo>
                                  <a:pt x="1952601" y="1783175"/>
                                </a:lnTo>
                                <a:lnTo>
                                  <a:pt x="2012615" y="1790815"/>
                                </a:lnTo>
                                <a:lnTo>
                                  <a:pt x="2071598" y="1799534"/>
                                </a:lnTo>
                                <a:lnTo>
                                  <a:pt x="2129494" y="1809310"/>
                                </a:lnTo>
                                <a:lnTo>
                                  <a:pt x="2186244" y="1820115"/>
                                </a:lnTo>
                                <a:lnTo>
                                  <a:pt x="2241792" y="1831925"/>
                                </a:lnTo>
                                <a:lnTo>
                                  <a:pt x="2296080" y="1844714"/>
                                </a:lnTo>
                                <a:lnTo>
                                  <a:pt x="2349050" y="1858458"/>
                                </a:lnTo>
                                <a:lnTo>
                                  <a:pt x="2400646" y="1873130"/>
                                </a:lnTo>
                                <a:lnTo>
                                  <a:pt x="2450810" y="1888706"/>
                                </a:lnTo>
                                <a:lnTo>
                                  <a:pt x="2499485" y="1905160"/>
                                </a:lnTo>
                                <a:lnTo>
                                  <a:pt x="2546613" y="1922467"/>
                                </a:lnTo>
                                <a:lnTo>
                                  <a:pt x="2592137" y="1940602"/>
                                </a:lnTo>
                                <a:lnTo>
                                  <a:pt x="2635999" y="1959539"/>
                                </a:lnTo>
                                <a:lnTo>
                                  <a:pt x="2678142" y="1979254"/>
                                </a:lnTo>
                                <a:lnTo>
                                  <a:pt x="2718510" y="1999720"/>
                                </a:lnTo>
                                <a:lnTo>
                                  <a:pt x="2757043" y="2020913"/>
                                </a:lnTo>
                                <a:lnTo>
                                  <a:pt x="2793686" y="2042807"/>
                                </a:lnTo>
                                <a:lnTo>
                                  <a:pt x="2828381" y="2065377"/>
                                </a:lnTo>
                                <a:lnTo>
                                  <a:pt x="2861069" y="2088598"/>
                                </a:lnTo>
                                <a:lnTo>
                                  <a:pt x="2891695" y="2112444"/>
                                </a:lnTo>
                                <a:lnTo>
                                  <a:pt x="2946528" y="2161911"/>
                                </a:lnTo>
                                <a:lnTo>
                                  <a:pt x="2992420" y="2213576"/>
                                </a:lnTo>
                                <a:lnTo>
                                  <a:pt x="3028913" y="2267237"/>
                                </a:lnTo>
                                <a:lnTo>
                                  <a:pt x="3055548" y="2322691"/>
                                </a:lnTo>
                                <a:lnTo>
                                  <a:pt x="3071865" y="2379737"/>
                                </a:lnTo>
                                <a:lnTo>
                                  <a:pt x="3077406" y="2438171"/>
                                </a:lnTo>
                                <a:lnTo>
                                  <a:pt x="3076012" y="2467240"/>
                                </a:lnTo>
                                <a:lnTo>
                                  <a:pt x="3065025" y="2524437"/>
                                </a:lnTo>
                                <a:lnTo>
                                  <a:pt x="3043492" y="2580204"/>
                                </a:lnTo>
                                <a:lnTo>
                                  <a:pt x="3011870" y="2634338"/>
                                </a:lnTo>
                                <a:lnTo>
                                  <a:pt x="2970620" y="2686631"/>
                                </a:lnTo>
                                <a:lnTo>
                                  <a:pt x="2920200" y="2736879"/>
                                </a:lnTo>
                                <a:lnTo>
                                  <a:pt x="2861069" y="2784874"/>
                                </a:lnTo>
                                <a:lnTo>
                                  <a:pt x="2828381" y="2807963"/>
                                </a:lnTo>
                                <a:lnTo>
                                  <a:pt x="2793686" y="2830412"/>
                                </a:lnTo>
                                <a:lnTo>
                                  <a:pt x="2757043" y="2852195"/>
                                </a:lnTo>
                                <a:lnTo>
                                  <a:pt x="2718510" y="2873286"/>
                                </a:lnTo>
                                <a:lnTo>
                                  <a:pt x="2678142" y="2893660"/>
                                </a:lnTo>
                                <a:lnTo>
                                  <a:pt x="2635999" y="2913291"/>
                                </a:lnTo>
                                <a:lnTo>
                                  <a:pt x="2592137" y="2932153"/>
                                </a:lnTo>
                                <a:lnTo>
                                  <a:pt x="2546613" y="2950221"/>
                                </a:lnTo>
                                <a:lnTo>
                                  <a:pt x="2499485" y="2967469"/>
                                </a:lnTo>
                                <a:lnTo>
                                  <a:pt x="2450810" y="2983870"/>
                                </a:lnTo>
                                <a:lnTo>
                                  <a:pt x="2400646" y="2999400"/>
                                </a:lnTo>
                                <a:lnTo>
                                  <a:pt x="2349050" y="3014032"/>
                                </a:lnTo>
                                <a:lnTo>
                                  <a:pt x="2296080" y="3027741"/>
                                </a:lnTo>
                                <a:lnTo>
                                  <a:pt x="2241792" y="3040502"/>
                                </a:lnTo>
                                <a:lnTo>
                                  <a:pt x="2186244" y="3052287"/>
                                </a:lnTo>
                                <a:lnTo>
                                  <a:pt x="2129494" y="3063073"/>
                                </a:lnTo>
                                <a:lnTo>
                                  <a:pt x="2071598" y="3072832"/>
                                </a:lnTo>
                                <a:lnTo>
                                  <a:pt x="2012615" y="3081540"/>
                                </a:lnTo>
                                <a:lnTo>
                                  <a:pt x="1952601" y="3089170"/>
                                </a:lnTo>
                                <a:lnTo>
                                  <a:pt x="1891614" y="3095696"/>
                                </a:lnTo>
                                <a:lnTo>
                                  <a:pt x="1829711" y="3101094"/>
                                </a:lnTo>
                                <a:lnTo>
                                  <a:pt x="1766950" y="3105337"/>
                                </a:lnTo>
                                <a:lnTo>
                                  <a:pt x="1703388" y="3108400"/>
                                </a:lnTo>
                                <a:lnTo>
                                  <a:pt x="1639083" y="3110256"/>
                                </a:lnTo>
                                <a:lnTo>
                                  <a:pt x="1574091" y="3110881"/>
                                </a:lnTo>
                                <a:lnTo>
                                  <a:pt x="1508719" y="3110256"/>
                                </a:lnTo>
                                <a:lnTo>
                                  <a:pt x="1444074" y="3108400"/>
                                </a:lnTo>
                                <a:lnTo>
                                  <a:pt x="1380212" y="3105337"/>
                                </a:lnTo>
                                <a:lnTo>
                                  <a:pt x="1317187" y="3101094"/>
                                </a:lnTo>
                                <a:lnTo>
                                  <a:pt x="1255056" y="3095696"/>
                                </a:lnTo>
                                <a:lnTo>
                                  <a:pt x="1193874" y="3089170"/>
                                </a:lnTo>
                                <a:lnTo>
                                  <a:pt x="1133697" y="3081540"/>
                                </a:lnTo>
                                <a:lnTo>
                                  <a:pt x="1074582" y="3072832"/>
                                </a:lnTo>
                                <a:lnTo>
                                  <a:pt x="1016582" y="3063073"/>
                                </a:lnTo>
                                <a:lnTo>
                                  <a:pt x="959755" y="3052287"/>
                                </a:lnTo>
                                <a:lnTo>
                                  <a:pt x="904156" y="3040502"/>
                                </a:lnTo>
                                <a:lnTo>
                                  <a:pt x="849841" y="3027741"/>
                                </a:lnTo>
                                <a:lnTo>
                                  <a:pt x="796865" y="3014032"/>
                                </a:lnTo>
                                <a:lnTo>
                                  <a:pt x="745284" y="2999400"/>
                                </a:lnTo>
                                <a:lnTo>
                                  <a:pt x="695154" y="2983870"/>
                                </a:lnTo>
                                <a:lnTo>
                                  <a:pt x="646531" y="2967469"/>
                                </a:lnTo>
                                <a:lnTo>
                                  <a:pt x="599469" y="2950221"/>
                                </a:lnTo>
                                <a:lnTo>
                                  <a:pt x="554026" y="2932153"/>
                                </a:lnTo>
                                <a:lnTo>
                                  <a:pt x="510256" y="2913291"/>
                                </a:lnTo>
                                <a:lnTo>
                                  <a:pt x="468216" y="2893660"/>
                                </a:lnTo>
                                <a:lnTo>
                                  <a:pt x="427960" y="2873286"/>
                                </a:lnTo>
                                <a:lnTo>
                                  <a:pt x="389546" y="2852195"/>
                                </a:lnTo>
                                <a:lnTo>
                                  <a:pt x="353028" y="2830412"/>
                                </a:lnTo>
                                <a:lnTo>
                                  <a:pt x="318462" y="2807963"/>
                                </a:lnTo>
                                <a:lnTo>
                                  <a:pt x="285905" y="2784874"/>
                                </a:lnTo>
                                <a:lnTo>
                                  <a:pt x="255410" y="2761171"/>
                                </a:lnTo>
                                <a:lnTo>
                                  <a:pt x="200836" y="2712023"/>
                                </a:lnTo>
                                <a:lnTo>
                                  <a:pt x="155185" y="2660727"/>
                                </a:lnTo>
                                <a:lnTo>
                                  <a:pt x="118902" y="2607488"/>
                                </a:lnTo>
                                <a:lnTo>
                                  <a:pt x="92435" y="2552512"/>
                                </a:lnTo>
                                <a:lnTo>
                                  <a:pt x="76227" y="2496004"/>
                                </a:lnTo>
                                <a:lnTo>
                                  <a:pt x="70725" y="2438171"/>
                                </a:lnTo>
                                <a:lnTo>
                                  <a:pt x="72110" y="2408793"/>
                                </a:lnTo>
                                <a:lnTo>
                                  <a:pt x="83020" y="2351028"/>
                                </a:lnTo>
                                <a:lnTo>
                                  <a:pt x="104414" y="2294753"/>
                                </a:lnTo>
                                <a:lnTo>
                                  <a:pt x="135845" y="2240170"/>
                                </a:lnTo>
                                <a:lnTo>
                                  <a:pt x="176867" y="2187481"/>
                                </a:lnTo>
                                <a:lnTo>
                                  <a:pt x="227036" y="2136890"/>
                                </a:lnTo>
                                <a:lnTo>
                                  <a:pt x="285905" y="2088598"/>
                                </a:lnTo>
                                <a:lnTo>
                                  <a:pt x="318462" y="2065377"/>
                                </a:lnTo>
                                <a:lnTo>
                                  <a:pt x="353028" y="2042807"/>
                                </a:lnTo>
                                <a:lnTo>
                                  <a:pt x="389546" y="2020913"/>
                                </a:lnTo>
                                <a:lnTo>
                                  <a:pt x="427960" y="1999720"/>
                                </a:lnTo>
                                <a:lnTo>
                                  <a:pt x="468216" y="1979254"/>
                                </a:lnTo>
                                <a:lnTo>
                                  <a:pt x="510256" y="1959539"/>
                                </a:lnTo>
                                <a:lnTo>
                                  <a:pt x="554026" y="1940602"/>
                                </a:lnTo>
                                <a:lnTo>
                                  <a:pt x="599469" y="1922467"/>
                                </a:lnTo>
                                <a:lnTo>
                                  <a:pt x="646531" y="1905160"/>
                                </a:lnTo>
                                <a:lnTo>
                                  <a:pt x="695154" y="1888706"/>
                                </a:lnTo>
                                <a:lnTo>
                                  <a:pt x="745284" y="1873130"/>
                                </a:lnTo>
                                <a:lnTo>
                                  <a:pt x="796865" y="1858458"/>
                                </a:lnTo>
                                <a:lnTo>
                                  <a:pt x="849841" y="1844714"/>
                                </a:lnTo>
                                <a:lnTo>
                                  <a:pt x="904156" y="1831925"/>
                                </a:lnTo>
                                <a:lnTo>
                                  <a:pt x="959755" y="1820115"/>
                                </a:lnTo>
                                <a:lnTo>
                                  <a:pt x="1016582" y="1809310"/>
                                </a:lnTo>
                                <a:lnTo>
                                  <a:pt x="1074582" y="1799534"/>
                                </a:lnTo>
                                <a:lnTo>
                                  <a:pt x="1133697" y="1790815"/>
                                </a:lnTo>
                                <a:lnTo>
                                  <a:pt x="1193874" y="1783175"/>
                                </a:lnTo>
                                <a:lnTo>
                                  <a:pt x="1255056" y="1776642"/>
                                </a:lnTo>
                                <a:lnTo>
                                  <a:pt x="1317187" y="1771240"/>
                                </a:lnTo>
                                <a:lnTo>
                                  <a:pt x="1380212" y="1766994"/>
                                </a:lnTo>
                                <a:lnTo>
                                  <a:pt x="1444074" y="1763930"/>
                                </a:lnTo>
                                <a:lnTo>
                                  <a:pt x="1508719" y="1762073"/>
                                </a:lnTo>
                                <a:lnTo>
                                  <a:pt x="1574091" y="1761448"/>
                                </a:lnTo>
                                <a:close/>
                              </a:path>
                              <a:path w="4974590" h="4351020">
                                <a:moveTo>
                                  <a:pt x="1644589" y="3161305"/>
                                </a:moveTo>
                                <a:lnTo>
                                  <a:pt x="1714736" y="3161757"/>
                                </a:lnTo>
                                <a:lnTo>
                                  <a:pt x="1784131" y="3163098"/>
                                </a:lnTo>
                                <a:lnTo>
                                  <a:pt x="1852711" y="3165311"/>
                                </a:lnTo>
                                <a:lnTo>
                                  <a:pt x="1920416" y="3168377"/>
                                </a:lnTo>
                                <a:lnTo>
                                  <a:pt x="1987184" y="3172278"/>
                                </a:lnTo>
                                <a:lnTo>
                                  <a:pt x="2052954" y="3176996"/>
                                </a:lnTo>
                                <a:lnTo>
                                  <a:pt x="2117665" y="3182512"/>
                                </a:lnTo>
                                <a:lnTo>
                                  <a:pt x="2181255" y="3188807"/>
                                </a:lnTo>
                                <a:lnTo>
                                  <a:pt x="2243663" y="3195863"/>
                                </a:lnTo>
                                <a:lnTo>
                                  <a:pt x="2304829" y="3203663"/>
                                </a:lnTo>
                                <a:lnTo>
                                  <a:pt x="2364690" y="3212187"/>
                                </a:lnTo>
                                <a:lnTo>
                                  <a:pt x="2423186" y="3221417"/>
                                </a:lnTo>
                                <a:lnTo>
                                  <a:pt x="2480255" y="3231334"/>
                                </a:lnTo>
                                <a:lnTo>
                                  <a:pt x="2535836" y="3241921"/>
                                </a:lnTo>
                                <a:lnTo>
                                  <a:pt x="2589868" y="3253158"/>
                                </a:lnTo>
                                <a:lnTo>
                                  <a:pt x="2642290" y="3265028"/>
                                </a:lnTo>
                                <a:lnTo>
                                  <a:pt x="2693040" y="3277512"/>
                                </a:lnTo>
                                <a:lnTo>
                                  <a:pt x="2742057" y="3290591"/>
                                </a:lnTo>
                                <a:lnTo>
                                  <a:pt x="2789280" y="3304248"/>
                                </a:lnTo>
                                <a:lnTo>
                                  <a:pt x="2834648" y="3318463"/>
                                </a:lnTo>
                                <a:lnTo>
                                  <a:pt x="2878099" y="3333219"/>
                                </a:lnTo>
                                <a:lnTo>
                                  <a:pt x="2919572" y="3348497"/>
                                </a:lnTo>
                                <a:lnTo>
                                  <a:pt x="2959007" y="3364278"/>
                                </a:lnTo>
                                <a:lnTo>
                                  <a:pt x="2996340" y="3380545"/>
                                </a:lnTo>
                                <a:lnTo>
                                  <a:pt x="3031513" y="3397278"/>
                                </a:lnTo>
                                <a:lnTo>
                                  <a:pt x="3095128" y="3432070"/>
                                </a:lnTo>
                                <a:lnTo>
                                  <a:pt x="3149362" y="3468509"/>
                                </a:lnTo>
                                <a:lnTo>
                                  <a:pt x="3193724" y="3506447"/>
                                </a:lnTo>
                                <a:lnTo>
                                  <a:pt x="3227726" y="3545736"/>
                                </a:lnTo>
                                <a:lnTo>
                                  <a:pt x="3250877" y="3586229"/>
                                </a:lnTo>
                                <a:lnTo>
                                  <a:pt x="3262688" y="3627779"/>
                                </a:lnTo>
                                <a:lnTo>
                                  <a:pt x="3264187" y="3648905"/>
                                </a:lnTo>
                                <a:lnTo>
                                  <a:pt x="3262688" y="3670038"/>
                                </a:lnTo>
                                <a:lnTo>
                                  <a:pt x="3250877" y="3711603"/>
                                </a:lnTo>
                                <a:lnTo>
                                  <a:pt x="3227726" y="3752110"/>
                                </a:lnTo>
                                <a:lnTo>
                                  <a:pt x="3193724" y="3791412"/>
                                </a:lnTo>
                                <a:lnTo>
                                  <a:pt x="3149362" y="3829360"/>
                                </a:lnTo>
                                <a:lnTo>
                                  <a:pt x="3095128" y="3865809"/>
                                </a:lnTo>
                                <a:lnTo>
                                  <a:pt x="3031513" y="3900611"/>
                                </a:lnTo>
                                <a:lnTo>
                                  <a:pt x="2996340" y="3917349"/>
                                </a:lnTo>
                                <a:lnTo>
                                  <a:pt x="2959007" y="3933619"/>
                                </a:lnTo>
                                <a:lnTo>
                                  <a:pt x="2919572" y="3949404"/>
                                </a:lnTo>
                                <a:lnTo>
                                  <a:pt x="2878099" y="3964685"/>
                                </a:lnTo>
                                <a:lnTo>
                                  <a:pt x="2834648" y="3979444"/>
                                </a:lnTo>
                                <a:lnTo>
                                  <a:pt x="2789280" y="3993663"/>
                                </a:lnTo>
                                <a:lnTo>
                                  <a:pt x="2742057" y="4007322"/>
                                </a:lnTo>
                                <a:lnTo>
                                  <a:pt x="2693040" y="4020404"/>
                                </a:lnTo>
                                <a:lnTo>
                                  <a:pt x="2642290" y="4032891"/>
                                </a:lnTo>
                                <a:lnTo>
                                  <a:pt x="2589868" y="4044763"/>
                                </a:lnTo>
                                <a:lnTo>
                                  <a:pt x="2535836" y="4056002"/>
                                </a:lnTo>
                                <a:lnTo>
                                  <a:pt x="2480255" y="4066591"/>
                                </a:lnTo>
                                <a:lnTo>
                                  <a:pt x="2423186" y="4076510"/>
                                </a:lnTo>
                                <a:lnTo>
                                  <a:pt x="2364690" y="4085741"/>
                                </a:lnTo>
                                <a:lnTo>
                                  <a:pt x="2304829" y="4094267"/>
                                </a:lnTo>
                                <a:lnTo>
                                  <a:pt x="2243663" y="4102067"/>
                                </a:lnTo>
                                <a:lnTo>
                                  <a:pt x="2181255" y="4109125"/>
                                </a:lnTo>
                                <a:lnTo>
                                  <a:pt x="2117665" y="4115421"/>
                                </a:lnTo>
                                <a:lnTo>
                                  <a:pt x="2052954" y="4120938"/>
                                </a:lnTo>
                                <a:lnTo>
                                  <a:pt x="1987184" y="4125656"/>
                                </a:lnTo>
                                <a:lnTo>
                                  <a:pt x="1920416" y="4129557"/>
                                </a:lnTo>
                                <a:lnTo>
                                  <a:pt x="1852711" y="4132624"/>
                                </a:lnTo>
                                <a:lnTo>
                                  <a:pt x="1784131" y="4134837"/>
                                </a:lnTo>
                                <a:lnTo>
                                  <a:pt x="1714736" y="4136179"/>
                                </a:lnTo>
                                <a:lnTo>
                                  <a:pt x="1644589" y="4136630"/>
                                </a:lnTo>
                                <a:lnTo>
                                  <a:pt x="1574458" y="4136179"/>
                                </a:lnTo>
                                <a:lnTo>
                                  <a:pt x="1505079" y="4134837"/>
                                </a:lnTo>
                                <a:lnTo>
                                  <a:pt x="1436513" y="4132624"/>
                                </a:lnTo>
                                <a:lnTo>
                                  <a:pt x="1368822" y="4129557"/>
                                </a:lnTo>
                                <a:lnTo>
                                  <a:pt x="1302067" y="4125656"/>
                                </a:lnTo>
                                <a:lnTo>
                                  <a:pt x="1236310" y="4120938"/>
                                </a:lnTo>
                                <a:lnTo>
                                  <a:pt x="1171610" y="4115421"/>
                                </a:lnTo>
                                <a:lnTo>
                                  <a:pt x="1108031" y="4109125"/>
                                </a:lnTo>
                                <a:lnTo>
                                  <a:pt x="1045632" y="4102067"/>
                                </a:lnTo>
                                <a:lnTo>
                                  <a:pt x="984476" y="4094267"/>
                                </a:lnTo>
                                <a:lnTo>
                                  <a:pt x="924623" y="4085741"/>
                                </a:lnTo>
                                <a:lnTo>
                                  <a:pt x="866136" y="4076510"/>
                                </a:lnTo>
                                <a:lnTo>
                                  <a:pt x="809074" y="4066591"/>
                                </a:lnTo>
                                <a:lnTo>
                                  <a:pt x="753499" y="4056002"/>
                                </a:lnTo>
                                <a:lnTo>
                                  <a:pt x="699473" y="4044763"/>
                                </a:lnTo>
                                <a:lnTo>
                                  <a:pt x="647057" y="4032891"/>
                                </a:lnTo>
                                <a:lnTo>
                                  <a:pt x="596312" y="4020404"/>
                                </a:lnTo>
                                <a:lnTo>
                                  <a:pt x="547300" y="4007322"/>
                                </a:lnTo>
                                <a:lnTo>
                                  <a:pt x="500081" y="3993663"/>
                                </a:lnTo>
                                <a:lnTo>
                                  <a:pt x="454717" y="3979444"/>
                                </a:lnTo>
                                <a:lnTo>
                                  <a:pt x="411269" y="3964685"/>
                                </a:lnTo>
                                <a:lnTo>
                                  <a:pt x="369798" y="3949404"/>
                                </a:lnTo>
                                <a:lnTo>
                                  <a:pt x="330367" y="3933619"/>
                                </a:lnTo>
                                <a:lnTo>
                                  <a:pt x="293035" y="3917349"/>
                                </a:lnTo>
                                <a:lnTo>
                                  <a:pt x="257865" y="3900611"/>
                                </a:lnTo>
                                <a:lnTo>
                                  <a:pt x="194252" y="3865809"/>
                                </a:lnTo>
                                <a:lnTo>
                                  <a:pt x="140020" y="3829360"/>
                                </a:lnTo>
                                <a:lnTo>
                                  <a:pt x="95659" y="3791412"/>
                                </a:lnTo>
                                <a:lnTo>
                                  <a:pt x="61657" y="3752110"/>
                                </a:lnTo>
                                <a:lnTo>
                                  <a:pt x="38506" y="3711603"/>
                                </a:lnTo>
                                <a:lnTo>
                                  <a:pt x="26696" y="3670038"/>
                                </a:lnTo>
                                <a:lnTo>
                                  <a:pt x="25197" y="3648905"/>
                                </a:lnTo>
                                <a:lnTo>
                                  <a:pt x="26696" y="3627779"/>
                                </a:lnTo>
                                <a:lnTo>
                                  <a:pt x="38506" y="3586229"/>
                                </a:lnTo>
                                <a:lnTo>
                                  <a:pt x="61657" y="3545736"/>
                                </a:lnTo>
                                <a:lnTo>
                                  <a:pt x="95659" y="3506447"/>
                                </a:lnTo>
                                <a:lnTo>
                                  <a:pt x="140020" y="3468509"/>
                                </a:lnTo>
                                <a:lnTo>
                                  <a:pt x="194252" y="3432070"/>
                                </a:lnTo>
                                <a:lnTo>
                                  <a:pt x="257865" y="3397278"/>
                                </a:lnTo>
                                <a:lnTo>
                                  <a:pt x="293035" y="3380545"/>
                                </a:lnTo>
                                <a:lnTo>
                                  <a:pt x="330367" y="3364278"/>
                                </a:lnTo>
                                <a:lnTo>
                                  <a:pt x="369798" y="3348497"/>
                                </a:lnTo>
                                <a:lnTo>
                                  <a:pt x="411269" y="3333219"/>
                                </a:lnTo>
                                <a:lnTo>
                                  <a:pt x="454717" y="3318463"/>
                                </a:lnTo>
                                <a:lnTo>
                                  <a:pt x="500081" y="3304248"/>
                                </a:lnTo>
                                <a:lnTo>
                                  <a:pt x="547300" y="3290591"/>
                                </a:lnTo>
                                <a:lnTo>
                                  <a:pt x="596312" y="3277512"/>
                                </a:lnTo>
                                <a:lnTo>
                                  <a:pt x="647057" y="3265028"/>
                                </a:lnTo>
                                <a:lnTo>
                                  <a:pt x="699473" y="3253158"/>
                                </a:lnTo>
                                <a:lnTo>
                                  <a:pt x="753499" y="3241921"/>
                                </a:lnTo>
                                <a:lnTo>
                                  <a:pt x="809074" y="3231334"/>
                                </a:lnTo>
                                <a:lnTo>
                                  <a:pt x="866136" y="3221417"/>
                                </a:lnTo>
                                <a:lnTo>
                                  <a:pt x="924623" y="3212187"/>
                                </a:lnTo>
                                <a:lnTo>
                                  <a:pt x="984476" y="3203663"/>
                                </a:lnTo>
                                <a:lnTo>
                                  <a:pt x="1045632" y="3195863"/>
                                </a:lnTo>
                                <a:lnTo>
                                  <a:pt x="1108031" y="3188807"/>
                                </a:lnTo>
                                <a:lnTo>
                                  <a:pt x="1171610" y="3182512"/>
                                </a:lnTo>
                                <a:lnTo>
                                  <a:pt x="1236310" y="3176996"/>
                                </a:lnTo>
                                <a:lnTo>
                                  <a:pt x="1302067" y="3172278"/>
                                </a:lnTo>
                                <a:lnTo>
                                  <a:pt x="1368822" y="3168377"/>
                                </a:lnTo>
                                <a:lnTo>
                                  <a:pt x="1436513" y="3165311"/>
                                </a:lnTo>
                                <a:lnTo>
                                  <a:pt x="1505079" y="3163098"/>
                                </a:lnTo>
                                <a:lnTo>
                                  <a:pt x="1574458" y="3161757"/>
                                </a:lnTo>
                                <a:lnTo>
                                  <a:pt x="1644589" y="3161305"/>
                                </a:lnTo>
                                <a:close/>
                              </a:path>
                              <a:path w="4974590" h="4351020">
                                <a:moveTo>
                                  <a:pt x="4409369" y="462441"/>
                                </a:moveTo>
                                <a:lnTo>
                                  <a:pt x="4454687" y="467864"/>
                                </a:lnTo>
                                <a:lnTo>
                                  <a:pt x="4499006" y="483856"/>
                                </a:lnTo>
                                <a:lnTo>
                                  <a:pt x="4542194" y="510006"/>
                                </a:lnTo>
                                <a:lnTo>
                                  <a:pt x="4584117" y="545901"/>
                                </a:lnTo>
                                <a:lnTo>
                                  <a:pt x="4624641" y="591128"/>
                                </a:lnTo>
                                <a:lnTo>
                                  <a:pt x="4663632" y="645274"/>
                                </a:lnTo>
                                <a:lnTo>
                                  <a:pt x="4700959" y="707927"/>
                                </a:lnTo>
                                <a:lnTo>
                                  <a:pt x="4718955" y="742315"/>
                                </a:lnTo>
                                <a:lnTo>
                                  <a:pt x="4736486" y="778674"/>
                                </a:lnTo>
                                <a:lnTo>
                                  <a:pt x="4753533" y="816954"/>
                                </a:lnTo>
                                <a:lnTo>
                                  <a:pt x="4770081" y="857103"/>
                                </a:lnTo>
                                <a:lnTo>
                                  <a:pt x="4786111" y="899068"/>
                                </a:lnTo>
                                <a:lnTo>
                                  <a:pt x="4801609" y="942800"/>
                                </a:lnTo>
                                <a:lnTo>
                                  <a:pt x="4816557" y="988245"/>
                                </a:lnTo>
                                <a:lnTo>
                                  <a:pt x="4830939" y="1035353"/>
                                </a:lnTo>
                                <a:lnTo>
                                  <a:pt x="4844737" y="1084072"/>
                                </a:lnTo>
                                <a:lnTo>
                                  <a:pt x="4857935" y="1134350"/>
                                </a:lnTo>
                                <a:lnTo>
                                  <a:pt x="4870517" y="1186136"/>
                                </a:lnTo>
                                <a:lnTo>
                                  <a:pt x="4882465" y="1239378"/>
                                </a:lnTo>
                                <a:lnTo>
                                  <a:pt x="4893764" y="1294024"/>
                                </a:lnTo>
                                <a:lnTo>
                                  <a:pt x="4904395" y="1350023"/>
                                </a:lnTo>
                                <a:lnTo>
                                  <a:pt x="4914344" y="1407324"/>
                                </a:lnTo>
                                <a:lnTo>
                                  <a:pt x="4923592" y="1465874"/>
                                </a:lnTo>
                                <a:lnTo>
                                  <a:pt x="4932124" y="1525623"/>
                                </a:lnTo>
                                <a:lnTo>
                                  <a:pt x="4939923" y="1586518"/>
                                </a:lnTo>
                                <a:lnTo>
                                  <a:pt x="4946971" y="1648509"/>
                                </a:lnTo>
                                <a:lnTo>
                                  <a:pt x="4953252" y="1711543"/>
                                </a:lnTo>
                                <a:lnTo>
                                  <a:pt x="4958751" y="1775568"/>
                                </a:lnTo>
                                <a:lnTo>
                                  <a:pt x="4963449" y="1840534"/>
                                </a:lnTo>
                                <a:lnTo>
                                  <a:pt x="4967330" y="1906389"/>
                                </a:lnTo>
                                <a:lnTo>
                                  <a:pt x="4970378" y="1973080"/>
                                </a:lnTo>
                                <a:lnTo>
                                  <a:pt x="4972576" y="2040558"/>
                                </a:lnTo>
                                <a:lnTo>
                                  <a:pt x="4973906" y="2108769"/>
                                </a:lnTo>
                                <a:lnTo>
                                  <a:pt x="4974354" y="2177663"/>
                                </a:lnTo>
                                <a:lnTo>
                                  <a:pt x="4973906" y="2246840"/>
                                </a:lnTo>
                                <a:lnTo>
                                  <a:pt x="4972576" y="2315306"/>
                                </a:lnTo>
                                <a:lnTo>
                                  <a:pt x="4970378" y="2383011"/>
                                </a:lnTo>
                                <a:lnTo>
                                  <a:pt x="4967330" y="2449904"/>
                                </a:lnTo>
                                <a:lnTo>
                                  <a:pt x="4963449" y="2515935"/>
                                </a:lnTo>
                                <a:lnTo>
                                  <a:pt x="4958751" y="2581053"/>
                                </a:lnTo>
                                <a:lnTo>
                                  <a:pt x="4953252" y="2645207"/>
                                </a:lnTo>
                                <a:lnTo>
                                  <a:pt x="4946971" y="2708348"/>
                                </a:lnTo>
                                <a:lnTo>
                                  <a:pt x="4939923" y="2770425"/>
                                </a:lnTo>
                                <a:lnTo>
                                  <a:pt x="4932124" y="2831387"/>
                                </a:lnTo>
                                <a:lnTo>
                                  <a:pt x="4923592" y="2891183"/>
                                </a:lnTo>
                                <a:lnTo>
                                  <a:pt x="4914344" y="2949764"/>
                                </a:lnTo>
                                <a:lnTo>
                                  <a:pt x="4904395" y="3007079"/>
                                </a:lnTo>
                                <a:lnTo>
                                  <a:pt x="4893764" y="3063076"/>
                                </a:lnTo>
                                <a:lnTo>
                                  <a:pt x="4882465" y="3117707"/>
                                </a:lnTo>
                                <a:lnTo>
                                  <a:pt x="4870517" y="3170920"/>
                                </a:lnTo>
                                <a:lnTo>
                                  <a:pt x="4857935" y="3222664"/>
                                </a:lnTo>
                                <a:lnTo>
                                  <a:pt x="4844737" y="3272890"/>
                                </a:lnTo>
                                <a:lnTo>
                                  <a:pt x="4830939" y="3321546"/>
                                </a:lnTo>
                                <a:lnTo>
                                  <a:pt x="4816557" y="3368583"/>
                                </a:lnTo>
                                <a:lnTo>
                                  <a:pt x="4801609" y="3413949"/>
                                </a:lnTo>
                                <a:lnTo>
                                  <a:pt x="4786111" y="3457595"/>
                                </a:lnTo>
                                <a:lnTo>
                                  <a:pt x="4770081" y="3499469"/>
                                </a:lnTo>
                                <a:lnTo>
                                  <a:pt x="4753533" y="3539522"/>
                                </a:lnTo>
                                <a:lnTo>
                                  <a:pt x="4736486" y="3577702"/>
                                </a:lnTo>
                                <a:lnTo>
                                  <a:pt x="4718955" y="3613960"/>
                                </a:lnTo>
                                <a:lnTo>
                                  <a:pt x="4700959" y="3648244"/>
                                </a:lnTo>
                                <a:lnTo>
                                  <a:pt x="4663632" y="3710692"/>
                                </a:lnTo>
                                <a:lnTo>
                                  <a:pt x="4624641" y="3764640"/>
                                </a:lnTo>
                                <a:lnTo>
                                  <a:pt x="4584117" y="3809685"/>
                                </a:lnTo>
                                <a:lnTo>
                                  <a:pt x="4542194" y="3845424"/>
                                </a:lnTo>
                                <a:lnTo>
                                  <a:pt x="4499006" y="3871452"/>
                                </a:lnTo>
                                <a:lnTo>
                                  <a:pt x="4454687" y="3887364"/>
                                </a:lnTo>
                                <a:lnTo>
                                  <a:pt x="4409369" y="3892758"/>
                                </a:lnTo>
                                <a:lnTo>
                                  <a:pt x="4386585" y="3891402"/>
                                </a:lnTo>
                                <a:lnTo>
                                  <a:pt x="4341680" y="3880698"/>
                                </a:lnTo>
                                <a:lnTo>
                                  <a:pt x="4297778" y="3859677"/>
                                </a:lnTo>
                                <a:lnTo>
                                  <a:pt x="4255018" y="3828743"/>
                                </a:lnTo>
                                <a:lnTo>
                                  <a:pt x="4213542" y="3788301"/>
                                </a:lnTo>
                                <a:lnTo>
                                  <a:pt x="4173491" y="3738753"/>
                                </a:lnTo>
                                <a:lnTo>
                                  <a:pt x="4135004" y="3680505"/>
                                </a:lnTo>
                                <a:lnTo>
                                  <a:pt x="4098222" y="3613960"/>
                                </a:lnTo>
                                <a:lnTo>
                                  <a:pt x="4080515" y="3577702"/>
                                </a:lnTo>
                                <a:lnTo>
                                  <a:pt x="4063287" y="3539522"/>
                                </a:lnTo>
                                <a:lnTo>
                                  <a:pt x="4046555" y="3499469"/>
                                </a:lnTo>
                                <a:lnTo>
                                  <a:pt x="4030338" y="3457595"/>
                                </a:lnTo>
                                <a:lnTo>
                                  <a:pt x="4014652" y="3413949"/>
                                </a:lnTo>
                                <a:lnTo>
                                  <a:pt x="3999516" y="3368583"/>
                                </a:lnTo>
                                <a:lnTo>
                                  <a:pt x="3984947" y="3321546"/>
                                </a:lnTo>
                                <a:lnTo>
                                  <a:pt x="3970963" y="3272890"/>
                                </a:lnTo>
                                <a:lnTo>
                                  <a:pt x="3957580" y="3222664"/>
                                </a:lnTo>
                                <a:lnTo>
                                  <a:pt x="3944818" y="3170920"/>
                                </a:lnTo>
                                <a:lnTo>
                                  <a:pt x="3932692" y="3117707"/>
                                </a:lnTo>
                                <a:lnTo>
                                  <a:pt x="3921222" y="3063076"/>
                                </a:lnTo>
                                <a:lnTo>
                                  <a:pt x="3910424" y="3007079"/>
                                </a:lnTo>
                                <a:lnTo>
                                  <a:pt x="3900316" y="2949764"/>
                                </a:lnTo>
                                <a:lnTo>
                                  <a:pt x="3890916" y="2891183"/>
                                </a:lnTo>
                                <a:lnTo>
                                  <a:pt x="3882241" y="2831387"/>
                                </a:lnTo>
                                <a:lnTo>
                                  <a:pt x="3874308" y="2770425"/>
                                </a:lnTo>
                                <a:lnTo>
                                  <a:pt x="3867136" y="2708348"/>
                                </a:lnTo>
                                <a:lnTo>
                                  <a:pt x="3860742" y="2645207"/>
                                </a:lnTo>
                                <a:lnTo>
                                  <a:pt x="3855144" y="2581053"/>
                                </a:lnTo>
                                <a:lnTo>
                                  <a:pt x="3850358" y="2515935"/>
                                </a:lnTo>
                                <a:lnTo>
                                  <a:pt x="3846403" y="2449904"/>
                                </a:lnTo>
                                <a:lnTo>
                                  <a:pt x="3843297" y="2383011"/>
                                </a:lnTo>
                                <a:lnTo>
                                  <a:pt x="3841056" y="2315306"/>
                                </a:lnTo>
                                <a:lnTo>
                                  <a:pt x="3839699" y="2246840"/>
                                </a:lnTo>
                                <a:lnTo>
                                  <a:pt x="3839242" y="2177663"/>
                                </a:lnTo>
                                <a:lnTo>
                                  <a:pt x="3839699" y="2108769"/>
                                </a:lnTo>
                                <a:lnTo>
                                  <a:pt x="3841056" y="2040558"/>
                                </a:lnTo>
                                <a:lnTo>
                                  <a:pt x="3843297" y="1973080"/>
                                </a:lnTo>
                                <a:lnTo>
                                  <a:pt x="3846403" y="1906389"/>
                                </a:lnTo>
                                <a:lnTo>
                                  <a:pt x="3850358" y="1840534"/>
                                </a:lnTo>
                                <a:lnTo>
                                  <a:pt x="3855144" y="1775568"/>
                                </a:lnTo>
                                <a:lnTo>
                                  <a:pt x="3860742" y="1711543"/>
                                </a:lnTo>
                                <a:lnTo>
                                  <a:pt x="3867136" y="1648509"/>
                                </a:lnTo>
                                <a:lnTo>
                                  <a:pt x="3874308" y="1586518"/>
                                </a:lnTo>
                                <a:lnTo>
                                  <a:pt x="3882241" y="1525623"/>
                                </a:lnTo>
                                <a:lnTo>
                                  <a:pt x="3890916" y="1465874"/>
                                </a:lnTo>
                                <a:lnTo>
                                  <a:pt x="3900316" y="1407324"/>
                                </a:lnTo>
                                <a:lnTo>
                                  <a:pt x="3910424" y="1350023"/>
                                </a:lnTo>
                                <a:lnTo>
                                  <a:pt x="3921222" y="1294024"/>
                                </a:lnTo>
                                <a:lnTo>
                                  <a:pt x="3932692" y="1239378"/>
                                </a:lnTo>
                                <a:lnTo>
                                  <a:pt x="3944818" y="1186136"/>
                                </a:lnTo>
                                <a:lnTo>
                                  <a:pt x="3957580" y="1134350"/>
                                </a:lnTo>
                                <a:lnTo>
                                  <a:pt x="3970963" y="1084072"/>
                                </a:lnTo>
                                <a:lnTo>
                                  <a:pt x="3984947" y="1035353"/>
                                </a:lnTo>
                                <a:lnTo>
                                  <a:pt x="3999516" y="988245"/>
                                </a:lnTo>
                                <a:lnTo>
                                  <a:pt x="4014652" y="942800"/>
                                </a:lnTo>
                                <a:lnTo>
                                  <a:pt x="4030338" y="899068"/>
                                </a:lnTo>
                                <a:lnTo>
                                  <a:pt x="4046555" y="857103"/>
                                </a:lnTo>
                                <a:lnTo>
                                  <a:pt x="4063287" y="816954"/>
                                </a:lnTo>
                                <a:lnTo>
                                  <a:pt x="4080515" y="778674"/>
                                </a:lnTo>
                                <a:lnTo>
                                  <a:pt x="4098222" y="742315"/>
                                </a:lnTo>
                                <a:lnTo>
                                  <a:pt x="4116391" y="707927"/>
                                </a:lnTo>
                                <a:lnTo>
                                  <a:pt x="4154043" y="645274"/>
                                </a:lnTo>
                                <a:lnTo>
                                  <a:pt x="4193330" y="591128"/>
                                </a:lnTo>
                                <a:lnTo>
                                  <a:pt x="4234111" y="545901"/>
                                </a:lnTo>
                                <a:lnTo>
                                  <a:pt x="4276247" y="510006"/>
                                </a:lnTo>
                                <a:lnTo>
                                  <a:pt x="4319595" y="483856"/>
                                </a:lnTo>
                                <a:lnTo>
                                  <a:pt x="4364016" y="467864"/>
                                </a:lnTo>
                                <a:lnTo>
                                  <a:pt x="4409369" y="462441"/>
                                </a:lnTo>
                                <a:close/>
                              </a:path>
                            </a:pathLst>
                          </a:custGeom>
                          <a:ln w="4632">
                            <a:solidFill>
                              <a:srgbClr val="23201D"/>
                            </a:solidFill>
                            <a:prstDash val="solid"/>
                          </a:ln>
                        </wps:spPr>
                        <wps:bodyPr wrap="square" lIns="0" tIns="0" rIns="0" bIns="0" rtlCol="0">
                          <a:prstTxWarp prst="textNoShape">
                            <a:avLst/>
                          </a:prstTxWarp>
                          <a:noAutofit/>
                        </wps:bodyPr>
                      </wps:wsp>
                      <wps:wsp>
                        <wps:cNvPr id="72" name="Graphic 72"/>
                        <wps:cNvSpPr/>
                        <wps:spPr>
                          <a:xfrm>
                            <a:off x="2499670" y="632873"/>
                            <a:ext cx="1705610" cy="122555"/>
                          </a:xfrm>
                          <a:custGeom>
                            <a:avLst/>
                            <a:gdLst/>
                            <a:ahLst/>
                            <a:cxnLst/>
                            <a:rect l="l" t="t" r="r" b="b"/>
                            <a:pathLst>
                              <a:path w="1705610" h="122555">
                                <a:moveTo>
                                  <a:pt x="1705241" y="63182"/>
                                </a:moveTo>
                                <a:lnTo>
                                  <a:pt x="1569021" y="0"/>
                                </a:lnTo>
                                <a:lnTo>
                                  <a:pt x="1569021" y="50457"/>
                                </a:lnTo>
                                <a:lnTo>
                                  <a:pt x="1285595" y="50457"/>
                                </a:lnTo>
                                <a:lnTo>
                                  <a:pt x="1285595" y="45821"/>
                                </a:lnTo>
                                <a:lnTo>
                                  <a:pt x="913193" y="45821"/>
                                </a:lnTo>
                                <a:lnTo>
                                  <a:pt x="913193" y="46355"/>
                                </a:lnTo>
                                <a:lnTo>
                                  <a:pt x="776909" y="46355"/>
                                </a:lnTo>
                                <a:lnTo>
                                  <a:pt x="716267" y="46355"/>
                                </a:lnTo>
                                <a:lnTo>
                                  <a:pt x="0" y="46355"/>
                                </a:lnTo>
                                <a:lnTo>
                                  <a:pt x="0" y="67373"/>
                                </a:lnTo>
                                <a:lnTo>
                                  <a:pt x="201714" y="67373"/>
                                </a:lnTo>
                                <a:lnTo>
                                  <a:pt x="247065" y="71564"/>
                                </a:lnTo>
                                <a:lnTo>
                                  <a:pt x="716267" y="71564"/>
                                </a:lnTo>
                                <a:lnTo>
                                  <a:pt x="776909" y="71564"/>
                                </a:lnTo>
                                <a:lnTo>
                                  <a:pt x="913193" y="71564"/>
                                </a:lnTo>
                                <a:lnTo>
                                  <a:pt x="913193" y="71310"/>
                                </a:lnTo>
                                <a:lnTo>
                                  <a:pt x="1569021" y="71310"/>
                                </a:lnTo>
                                <a:lnTo>
                                  <a:pt x="1569021" y="121996"/>
                                </a:lnTo>
                                <a:lnTo>
                                  <a:pt x="1705241" y="63182"/>
                                </a:lnTo>
                                <a:close/>
                              </a:path>
                            </a:pathLst>
                          </a:custGeom>
                          <a:solidFill>
                            <a:srgbClr val="23201D"/>
                          </a:solidFill>
                        </wps:spPr>
                        <wps:bodyPr wrap="square" lIns="0" tIns="0" rIns="0" bIns="0" rtlCol="0">
                          <a:prstTxWarp prst="textNoShape">
                            <a:avLst/>
                          </a:prstTxWarp>
                          <a:noAutofit/>
                        </wps:bodyPr>
                      </wps:wsp>
                      <pic:pic>
                        <pic:nvPicPr>
                          <pic:cNvPr id="73" name="Image 73"/>
                          <pic:cNvPicPr/>
                        </pic:nvPicPr>
                        <pic:blipFill>
                          <a:blip r:embed="rId13" cstate="print"/>
                          <a:stretch>
                            <a:fillRect/>
                          </a:stretch>
                        </pic:blipFill>
                        <pic:spPr>
                          <a:xfrm>
                            <a:off x="3327010" y="2432111"/>
                            <a:ext cx="443987" cy="126121"/>
                          </a:xfrm>
                          <a:prstGeom prst="rect">
                            <a:avLst/>
                          </a:prstGeom>
                        </pic:spPr>
                      </pic:pic>
                      <wps:wsp>
                        <wps:cNvPr id="74" name="Graphic 74"/>
                        <wps:cNvSpPr/>
                        <wps:spPr>
                          <a:xfrm>
                            <a:off x="3064579" y="1313974"/>
                            <a:ext cx="1090295" cy="2480310"/>
                          </a:xfrm>
                          <a:custGeom>
                            <a:avLst/>
                            <a:gdLst/>
                            <a:ahLst/>
                            <a:cxnLst/>
                            <a:rect l="l" t="t" r="r" b="b"/>
                            <a:pathLst>
                              <a:path w="1090295" h="2480310">
                                <a:moveTo>
                                  <a:pt x="262420" y="1164501"/>
                                </a:moveTo>
                                <a:lnTo>
                                  <a:pt x="0" y="1164501"/>
                                </a:lnTo>
                                <a:lnTo>
                                  <a:pt x="0" y="1189710"/>
                                </a:lnTo>
                                <a:lnTo>
                                  <a:pt x="262420" y="1189710"/>
                                </a:lnTo>
                                <a:lnTo>
                                  <a:pt x="262420" y="1164501"/>
                                </a:lnTo>
                                <a:close/>
                              </a:path>
                              <a:path w="1090295" h="2480310">
                                <a:moveTo>
                                  <a:pt x="847699" y="62992"/>
                                </a:moveTo>
                                <a:lnTo>
                                  <a:pt x="711479" y="0"/>
                                </a:lnTo>
                                <a:lnTo>
                                  <a:pt x="711479" y="121920"/>
                                </a:lnTo>
                                <a:lnTo>
                                  <a:pt x="847699" y="62992"/>
                                </a:lnTo>
                                <a:close/>
                              </a:path>
                              <a:path w="1090295" h="2480310">
                                <a:moveTo>
                                  <a:pt x="1089761" y="2417153"/>
                                </a:moveTo>
                                <a:lnTo>
                                  <a:pt x="958545" y="2354211"/>
                                </a:lnTo>
                                <a:lnTo>
                                  <a:pt x="956538" y="2404580"/>
                                </a:lnTo>
                                <a:lnTo>
                                  <a:pt x="630631" y="2404580"/>
                                </a:lnTo>
                                <a:lnTo>
                                  <a:pt x="560057" y="2404580"/>
                                </a:lnTo>
                                <a:lnTo>
                                  <a:pt x="549986" y="2400389"/>
                                </a:lnTo>
                                <a:lnTo>
                                  <a:pt x="529844" y="2400389"/>
                                </a:lnTo>
                                <a:lnTo>
                                  <a:pt x="166497" y="2400389"/>
                                </a:lnTo>
                                <a:lnTo>
                                  <a:pt x="166497" y="2425598"/>
                                </a:lnTo>
                                <a:lnTo>
                                  <a:pt x="529844" y="2425598"/>
                                </a:lnTo>
                                <a:lnTo>
                                  <a:pt x="560057" y="2425598"/>
                                </a:lnTo>
                                <a:lnTo>
                                  <a:pt x="630631" y="2425598"/>
                                </a:lnTo>
                                <a:lnTo>
                                  <a:pt x="781977" y="2425598"/>
                                </a:lnTo>
                                <a:lnTo>
                                  <a:pt x="832548" y="2429789"/>
                                </a:lnTo>
                                <a:lnTo>
                                  <a:pt x="955548" y="2429789"/>
                                </a:lnTo>
                                <a:lnTo>
                                  <a:pt x="953554" y="2480170"/>
                                </a:lnTo>
                                <a:lnTo>
                                  <a:pt x="1089761" y="2417153"/>
                                </a:lnTo>
                                <a:close/>
                              </a:path>
                            </a:pathLst>
                          </a:custGeom>
                          <a:solidFill>
                            <a:srgbClr val="23201D"/>
                          </a:solidFill>
                        </wps:spPr>
                        <wps:bodyPr wrap="square" lIns="0" tIns="0" rIns="0" bIns="0" rtlCol="0">
                          <a:prstTxWarp prst="textNoShape">
                            <a:avLst/>
                          </a:prstTxWarp>
                          <a:noAutofit/>
                        </wps:bodyPr>
                      </wps:wsp>
                      <wps:wsp>
                        <wps:cNvPr id="75" name="Textbox 75"/>
                        <wps:cNvSpPr txBox="1"/>
                        <wps:spPr>
                          <a:xfrm>
                            <a:off x="784295" y="465752"/>
                            <a:ext cx="1127760" cy="370205"/>
                          </a:xfrm>
                          <a:prstGeom prst="rect">
                            <a:avLst/>
                          </a:prstGeom>
                        </wps:spPr>
                        <wps:txbx>
                          <w:txbxContent>
                            <w:p>
                              <w:pPr>
                                <w:spacing w:before="3"/>
                                <w:ind w:left="142" w:right="18" w:hanging="143"/>
                                <w:jc w:val="left"/>
                                <w:rPr>
                                  <w:rFonts w:ascii="Arial"/>
                                  <w:b/>
                                  <w:sz w:val="22"/>
                                </w:rPr>
                              </w:pPr>
                              <w:r>
                                <w:rPr>
                                  <w:rFonts w:ascii="Arial Black"/>
                                  <w:color w:val="23201D"/>
                                  <w:spacing w:val="-59"/>
                                  <w:w w:val="120"/>
                                  <w:sz w:val="23"/>
                                </w:rPr>
                                <w:t>Financial</w:t>
                              </w:r>
                              <w:r>
                                <w:rPr>
                                  <w:rFonts w:ascii="Arial Black"/>
                                  <w:color w:val="23201D"/>
                                  <w:spacing w:val="-74"/>
                                  <w:w w:val="120"/>
                                  <w:sz w:val="23"/>
                                </w:rPr>
                                <w:t> </w:t>
                              </w:r>
                              <w:r>
                                <w:rPr>
                                  <w:rFonts w:ascii="Arial Black"/>
                                  <w:color w:val="23201D"/>
                                  <w:spacing w:val="-59"/>
                                  <w:w w:val="120"/>
                                  <w:sz w:val="23"/>
                                </w:rPr>
                                <w:t>Incentiv</w:t>
                              </w:r>
                              <w:r>
                                <w:rPr>
                                  <w:rFonts w:ascii="Arial"/>
                                  <w:b/>
                                  <w:color w:val="23201D"/>
                                  <w:spacing w:val="-59"/>
                                  <w:w w:val="120"/>
                                  <w:sz w:val="22"/>
                                </w:rPr>
                                <w:t>e</w:t>
                              </w:r>
                              <w:r>
                                <w:rPr>
                                  <w:rFonts w:ascii="Arial"/>
                                  <w:b/>
                                  <w:color w:val="23201D"/>
                                  <w:sz w:val="22"/>
                                </w:rPr>
                                <w:t> </w:t>
                              </w:r>
                              <w:r>
                                <w:rPr>
                                  <w:rFonts w:ascii="Arial"/>
                                  <w:b/>
                                  <w:color w:val="23201D"/>
                                  <w:spacing w:val="-60"/>
                                  <w:w w:val="120"/>
                                  <w:sz w:val="22"/>
                                </w:rPr>
                                <w:t>CashPayment</w:t>
                              </w:r>
                            </w:p>
                          </w:txbxContent>
                        </wps:txbx>
                        <wps:bodyPr wrap="square" lIns="0" tIns="0" rIns="0" bIns="0" rtlCol="0">
                          <a:noAutofit/>
                        </wps:bodyPr>
                      </wps:wsp>
                      <wps:wsp>
                        <wps:cNvPr id="76" name="Textbox 76"/>
                        <wps:cNvSpPr txBox="1"/>
                        <wps:spPr>
                          <a:xfrm>
                            <a:off x="718797" y="1205655"/>
                            <a:ext cx="1563370" cy="384175"/>
                          </a:xfrm>
                          <a:prstGeom prst="rect">
                            <a:avLst/>
                          </a:prstGeom>
                        </wps:spPr>
                        <wps:txbx>
                          <w:txbxContent>
                            <w:p>
                              <w:pPr>
                                <w:spacing w:line="321" w:lineRule="exact" w:before="3"/>
                                <w:ind w:left="0" w:right="0" w:firstLine="0"/>
                                <w:jc w:val="left"/>
                                <w:rPr>
                                  <w:rFonts w:ascii="Arial Black"/>
                                  <w:sz w:val="23"/>
                                </w:rPr>
                              </w:pPr>
                              <w:r>
                                <w:rPr>
                                  <w:rFonts w:ascii="Arial Black"/>
                                  <w:color w:val="23201D"/>
                                  <w:spacing w:val="-56"/>
                                  <w:w w:val="120"/>
                                  <w:sz w:val="23"/>
                                </w:rPr>
                                <w:t>IndirectFinancial</w:t>
                              </w:r>
                              <w:r>
                                <w:rPr>
                                  <w:rFonts w:ascii="Arial Black"/>
                                  <w:color w:val="23201D"/>
                                  <w:spacing w:val="-62"/>
                                  <w:w w:val="120"/>
                                  <w:sz w:val="23"/>
                                </w:rPr>
                                <w:t> </w:t>
                              </w:r>
                              <w:r>
                                <w:rPr>
                                  <w:rFonts w:ascii="Arial Black"/>
                                  <w:color w:val="23201D"/>
                                  <w:spacing w:val="-91"/>
                                  <w:w w:val="120"/>
                                  <w:sz w:val="23"/>
                                </w:rPr>
                                <w:t>R</w:t>
                              </w:r>
                              <w:r>
                                <w:rPr>
                                  <w:rFonts w:ascii="Arial Black"/>
                                  <w:color w:val="23201D"/>
                                  <w:spacing w:val="-77"/>
                                  <w:w w:val="120"/>
                                  <w:sz w:val="23"/>
                                </w:rPr>
                                <w:t>e</w:t>
                              </w:r>
                              <w:r>
                                <w:rPr>
                                  <w:rFonts w:ascii="Arial Black"/>
                                  <w:color w:val="23201D"/>
                                  <w:spacing w:val="-106"/>
                                  <w:w w:val="120"/>
                                  <w:sz w:val="23"/>
                                </w:rPr>
                                <w:t>w</w:t>
                              </w:r>
                              <w:r>
                                <w:rPr>
                                  <w:rFonts w:ascii="Arial Black"/>
                                  <w:color w:val="23201D"/>
                                  <w:spacing w:val="-77"/>
                                  <w:w w:val="120"/>
                                  <w:sz w:val="23"/>
                                </w:rPr>
                                <w:t>a</w:t>
                              </w:r>
                              <w:r>
                                <w:rPr>
                                  <w:rFonts w:ascii="Arial Black"/>
                                  <w:color w:val="23201D"/>
                                  <w:spacing w:val="-47"/>
                                  <w:w w:val="120"/>
                                  <w:sz w:val="23"/>
                                </w:rPr>
                                <w:t>r</w:t>
                              </w:r>
                              <w:r>
                                <w:rPr>
                                  <w:rFonts w:ascii="Arial Black"/>
                                  <w:color w:val="23201D"/>
                                  <w:spacing w:val="-2"/>
                                  <w:w w:val="120"/>
                                  <w:sz w:val="23"/>
                                </w:rPr>
                                <w:t>d</w:t>
                              </w:r>
                            </w:p>
                            <w:p>
                              <w:pPr>
                                <w:spacing w:line="279" w:lineRule="exact" w:before="0"/>
                                <w:ind w:left="389" w:right="0" w:firstLine="0"/>
                                <w:jc w:val="left"/>
                                <w:rPr>
                                  <w:rFonts w:ascii="SimSun-ExtB"/>
                                  <w:sz w:val="22"/>
                                </w:rPr>
                              </w:pPr>
                              <w:r>
                                <w:rPr>
                                  <w:rFonts w:ascii="SimSun-ExtB"/>
                                  <w:color w:val="23201D"/>
                                  <w:w w:val="120"/>
                                  <w:sz w:val="22"/>
                                </w:rPr>
                                <w:t>Benefit</w:t>
                              </w:r>
                              <w:r>
                                <w:rPr>
                                  <w:rFonts w:ascii="SimSun-ExtB"/>
                                  <w:color w:val="23201D"/>
                                  <w:spacing w:val="18"/>
                                  <w:w w:val="120"/>
                                  <w:sz w:val="22"/>
                                </w:rPr>
                                <w:t> </w:t>
                              </w:r>
                              <w:r>
                                <w:rPr>
                                  <w:rFonts w:ascii="SimSun-ExtB"/>
                                  <w:color w:val="23201D"/>
                                  <w:spacing w:val="-2"/>
                                  <w:w w:val="120"/>
                                  <w:sz w:val="22"/>
                                </w:rPr>
                                <w:t>Reward</w:t>
                              </w:r>
                            </w:p>
                          </w:txbxContent>
                        </wps:txbx>
                        <wps:bodyPr wrap="square" lIns="0" tIns="0" rIns="0" bIns="0" rtlCol="0">
                          <a:noAutofit/>
                        </wps:bodyPr>
                      </wps:wsp>
                      <wps:wsp>
                        <wps:cNvPr id="77" name="Textbox 77"/>
                        <wps:cNvSpPr txBox="1"/>
                        <wps:spPr>
                          <a:xfrm>
                            <a:off x="2661100" y="1205655"/>
                            <a:ext cx="2117090" cy="306070"/>
                          </a:xfrm>
                          <a:prstGeom prst="rect">
                            <a:avLst/>
                          </a:prstGeom>
                        </wps:spPr>
                        <wps:txbx>
                          <w:txbxContent>
                            <w:p>
                              <w:pPr>
                                <w:tabs>
                                  <w:tab w:pos="1868" w:val="left" w:leader="none"/>
                                </w:tabs>
                                <w:spacing w:before="59"/>
                                <w:ind w:left="0" w:right="0" w:firstLine="0"/>
                                <w:jc w:val="left"/>
                                <w:rPr>
                                  <w:rFonts w:ascii="Arial Black"/>
                                  <w:sz w:val="30"/>
                                </w:rPr>
                              </w:pPr>
                              <w:r>
                                <w:rPr>
                                  <w:rFonts w:ascii="Arial Black"/>
                                  <w:color w:val="23201D"/>
                                  <w:position w:val="13"/>
                                  <w:sz w:val="23"/>
                                  <w:u w:val="thick" w:color="23201D"/>
                                </w:rPr>
                                <w:tab/>
                              </w:r>
                              <w:r>
                                <w:rPr>
                                  <w:rFonts w:ascii="Arial Black"/>
                                  <w:color w:val="23201D"/>
                                  <w:position w:val="13"/>
                                  <w:sz w:val="23"/>
                                </w:rPr>
                                <w:t> </w:t>
                              </w:r>
                              <w:r>
                                <w:rPr>
                                  <w:rFonts w:ascii="Arial Black"/>
                                  <w:color w:val="23201D"/>
                                  <w:spacing w:val="-104"/>
                                  <w:w w:val="120"/>
                                  <w:sz w:val="30"/>
                                </w:rPr>
                                <w:t>R</w:t>
                              </w:r>
                              <w:r>
                                <w:rPr>
                                  <w:rFonts w:ascii="Arial Black"/>
                                  <w:color w:val="23201D"/>
                                  <w:spacing w:val="-80"/>
                                  <w:w w:val="120"/>
                                  <w:sz w:val="30"/>
                                </w:rPr>
                                <w:t>e</w:t>
                              </w:r>
                              <w:r>
                                <w:rPr>
                                  <w:rFonts w:ascii="Arial Black"/>
                                  <w:color w:val="23201D"/>
                                  <w:spacing w:val="-56"/>
                                  <w:w w:val="120"/>
                                  <w:sz w:val="30"/>
                                </w:rPr>
                                <w:t>t</w:t>
                              </w:r>
                              <w:r>
                                <w:rPr>
                                  <w:rFonts w:ascii="Arial Black"/>
                                  <w:color w:val="23201D"/>
                                  <w:spacing w:val="-80"/>
                                  <w:w w:val="120"/>
                                  <w:sz w:val="30"/>
                                </w:rPr>
                                <w:t>en</w:t>
                              </w:r>
                              <w:r>
                                <w:rPr>
                                  <w:rFonts w:ascii="Arial Black"/>
                                  <w:color w:val="23201D"/>
                                  <w:spacing w:val="-56"/>
                                  <w:w w:val="120"/>
                                  <w:sz w:val="30"/>
                                </w:rPr>
                                <w:t>t</w:t>
                              </w:r>
                              <w:r>
                                <w:rPr>
                                  <w:rFonts w:ascii="Arial Black"/>
                                  <w:color w:val="23201D"/>
                                  <w:spacing w:val="-40"/>
                                  <w:w w:val="120"/>
                                  <w:sz w:val="30"/>
                                </w:rPr>
                                <w:t>i</w:t>
                              </w:r>
                              <w:r>
                                <w:rPr>
                                  <w:rFonts w:ascii="Arial Black"/>
                                  <w:color w:val="23201D"/>
                                  <w:spacing w:val="-80"/>
                                  <w:w w:val="120"/>
                                  <w:sz w:val="30"/>
                                </w:rPr>
                                <w:t>o</w:t>
                              </w:r>
                              <w:r>
                                <w:rPr>
                                  <w:rFonts w:ascii="Arial Black"/>
                                  <w:color w:val="23201D"/>
                                  <w:w w:val="120"/>
                                  <w:sz w:val="30"/>
                                </w:rPr>
                                <w:t>n</w:t>
                              </w:r>
                            </w:p>
                          </w:txbxContent>
                        </wps:txbx>
                        <wps:bodyPr wrap="square" lIns="0" tIns="0" rIns="0" bIns="0" rtlCol="0">
                          <a:noAutofit/>
                        </wps:bodyPr>
                      </wps:wsp>
                      <wps:wsp>
                        <wps:cNvPr id="78" name="Textbox 78"/>
                        <wps:cNvSpPr txBox="1"/>
                        <wps:spPr>
                          <a:xfrm>
                            <a:off x="658155" y="1945498"/>
                            <a:ext cx="1785620" cy="1069975"/>
                          </a:xfrm>
                          <a:prstGeom prst="rect">
                            <a:avLst/>
                          </a:prstGeom>
                        </wps:spPr>
                        <wps:txbx>
                          <w:txbxContent>
                            <w:p>
                              <w:pPr>
                                <w:spacing w:line="291" w:lineRule="exact" w:before="3"/>
                                <w:ind w:left="850" w:right="0" w:firstLine="0"/>
                                <w:jc w:val="left"/>
                                <w:rPr>
                                  <w:rFonts w:ascii="Arial Black"/>
                                  <w:sz w:val="23"/>
                                </w:rPr>
                              </w:pPr>
                              <w:r>
                                <w:rPr>
                                  <w:rFonts w:ascii="Arial Black"/>
                                  <w:color w:val="23201D"/>
                                  <w:spacing w:val="-5"/>
                                  <w:w w:val="120"/>
                                  <w:sz w:val="23"/>
                                </w:rPr>
                                <w:t>Job</w:t>
                              </w:r>
                            </w:p>
                            <w:p>
                              <w:pPr>
                                <w:spacing w:line="194" w:lineRule="auto" w:before="9"/>
                                <w:ind w:left="79" w:right="0" w:hanging="80"/>
                                <w:jc w:val="left"/>
                                <w:rPr>
                                  <w:rFonts w:ascii="SimSun-ExtB"/>
                                  <w:sz w:val="22"/>
                                </w:rPr>
                              </w:pPr>
                              <w:r>
                                <w:rPr>
                                  <w:rFonts w:ascii="SimSun-ExtB"/>
                                  <w:color w:val="23201D"/>
                                  <w:spacing w:val="-40"/>
                                  <w:w w:val="120"/>
                                  <w:sz w:val="22"/>
                                </w:rPr>
                                <w:t>Challenging</w:t>
                              </w:r>
                              <w:r>
                                <w:rPr>
                                  <w:rFonts w:ascii="SimSun-ExtB"/>
                                  <w:color w:val="23201D"/>
                                  <w:spacing w:val="-89"/>
                                  <w:w w:val="120"/>
                                  <w:sz w:val="22"/>
                                </w:rPr>
                                <w:t> </w:t>
                              </w:r>
                              <w:r>
                                <w:rPr>
                                  <w:rFonts w:ascii="SimSun-ExtB"/>
                                  <w:color w:val="23201D"/>
                                  <w:spacing w:val="-40"/>
                                  <w:w w:val="120"/>
                                  <w:sz w:val="22"/>
                                </w:rPr>
                                <w:t>and</w:t>
                              </w:r>
                              <w:r>
                                <w:rPr>
                                  <w:rFonts w:ascii="SimSun-ExtB"/>
                                  <w:color w:val="23201D"/>
                                  <w:spacing w:val="-89"/>
                                  <w:w w:val="120"/>
                                  <w:sz w:val="22"/>
                                </w:rPr>
                                <w:t> </w:t>
                              </w:r>
                              <w:r>
                                <w:rPr>
                                  <w:rFonts w:ascii="SimSun-ExtB"/>
                                  <w:color w:val="23201D"/>
                                  <w:spacing w:val="-40"/>
                                  <w:w w:val="120"/>
                                  <w:sz w:val="22"/>
                                </w:rPr>
                                <w:t>Interesting</w:t>
                              </w:r>
                              <w:r>
                                <w:rPr>
                                  <w:rFonts w:ascii="SimSun-ExtB"/>
                                  <w:color w:val="23201D"/>
                                  <w:spacing w:val="-89"/>
                                  <w:w w:val="120"/>
                                  <w:sz w:val="22"/>
                                </w:rPr>
                                <w:t> </w:t>
                              </w:r>
                              <w:r>
                                <w:rPr>
                                  <w:rFonts w:ascii="SimSun-ExtB"/>
                                  <w:color w:val="23201D"/>
                                  <w:spacing w:val="-51"/>
                                  <w:w w:val="120"/>
                                  <w:sz w:val="22"/>
                                </w:rPr>
                                <w:t>work </w:t>
                              </w:r>
                              <w:r>
                                <w:rPr>
                                  <w:rFonts w:ascii="SimSun-ExtB"/>
                                  <w:color w:val="23201D"/>
                                  <w:spacing w:val="-2"/>
                                  <w:w w:val="120"/>
                                  <w:sz w:val="22"/>
                                </w:rPr>
                                <w:t>Responsibility Advancement Performance</w:t>
                              </w:r>
                            </w:p>
                            <w:p>
                              <w:pPr>
                                <w:spacing w:line="196" w:lineRule="auto" w:before="0"/>
                                <w:ind w:left="135" w:right="227" w:firstLine="0"/>
                                <w:jc w:val="left"/>
                                <w:rPr>
                                  <w:rFonts w:ascii="SimSun-ExtB"/>
                                  <w:sz w:val="22"/>
                                </w:rPr>
                              </w:pPr>
                              <w:r>
                                <w:rPr>
                                  <w:rFonts w:ascii="SimSun-ExtB"/>
                                  <w:color w:val="23201D"/>
                                  <w:spacing w:val="-2"/>
                                  <w:w w:val="120"/>
                                  <w:sz w:val="22"/>
                                </w:rPr>
                                <w:t>Feedback Recognition</w:t>
                              </w:r>
                            </w:p>
                          </w:txbxContent>
                        </wps:txbx>
                        <wps:bodyPr wrap="square" lIns="0" tIns="0" rIns="0" bIns="0" rtlCol="0">
                          <a:noAutofit/>
                        </wps:bodyPr>
                      </wps:wsp>
                      <wps:wsp>
                        <wps:cNvPr id="79" name="Textbox 79"/>
                        <wps:cNvSpPr txBox="1"/>
                        <wps:spPr>
                          <a:xfrm>
                            <a:off x="3917351" y="1772876"/>
                            <a:ext cx="151765" cy="268605"/>
                          </a:xfrm>
                          <a:prstGeom prst="rect">
                            <a:avLst/>
                          </a:prstGeom>
                        </wps:spPr>
                        <wps:txbx>
                          <w:txbxContent>
                            <w:p>
                              <w:pPr>
                                <w:spacing w:line="423" w:lineRule="exact" w:before="0"/>
                                <w:ind w:left="0" w:right="0" w:firstLine="0"/>
                                <w:jc w:val="left"/>
                                <w:rPr>
                                  <w:rFonts w:ascii="Arial Black"/>
                                  <w:sz w:val="30"/>
                                </w:rPr>
                              </w:pPr>
                              <w:r>
                                <w:rPr>
                                  <w:rFonts w:ascii="Arial Black"/>
                                  <w:color w:val="23201D"/>
                                  <w:spacing w:val="-85"/>
                                  <w:w w:val="120"/>
                                  <w:sz w:val="30"/>
                                </w:rPr>
                                <w:t>of</w:t>
                              </w:r>
                            </w:p>
                          </w:txbxContent>
                        </wps:txbx>
                        <wps:bodyPr wrap="square" lIns="0" tIns="0" rIns="0" bIns="0" rtlCol="0">
                          <a:noAutofit/>
                        </wps:bodyPr>
                      </wps:wsp>
                      <wps:wsp>
                        <wps:cNvPr id="80" name="Textbox 80"/>
                        <wps:cNvSpPr txBox="1"/>
                        <wps:spPr>
                          <a:xfrm>
                            <a:off x="3917351" y="2315212"/>
                            <a:ext cx="434340" cy="802640"/>
                          </a:xfrm>
                          <a:prstGeom prst="rect">
                            <a:avLst/>
                          </a:prstGeom>
                        </wps:spPr>
                        <wps:txbx>
                          <w:txbxContent>
                            <w:p>
                              <w:pPr>
                                <w:spacing w:line="423" w:lineRule="exact" w:before="0"/>
                                <w:ind w:left="0" w:right="0" w:firstLine="0"/>
                                <w:jc w:val="left"/>
                                <w:rPr>
                                  <w:rFonts w:ascii="Arial Black"/>
                                  <w:sz w:val="30"/>
                                </w:rPr>
                              </w:pPr>
                              <w:r>
                                <w:rPr>
                                  <w:rFonts w:ascii="Arial Black"/>
                                  <w:color w:val="23201D"/>
                                  <w:spacing w:val="-112"/>
                                  <w:w w:val="120"/>
                                  <w:sz w:val="30"/>
                                </w:rPr>
                                <w:t>K</w:t>
                              </w:r>
                              <w:r>
                                <w:rPr>
                                  <w:rFonts w:ascii="Arial Black"/>
                                  <w:color w:val="23201D"/>
                                  <w:spacing w:val="-85"/>
                                  <w:w w:val="120"/>
                                  <w:sz w:val="30"/>
                                </w:rPr>
                                <w:t>e</w:t>
                              </w:r>
                              <w:r>
                                <w:rPr>
                                  <w:rFonts w:ascii="Arial Black"/>
                                  <w:color w:val="23201D"/>
                                  <w:spacing w:val="-5"/>
                                  <w:w w:val="120"/>
                                  <w:sz w:val="30"/>
                                </w:rPr>
                                <w:t>y</w:t>
                              </w:r>
                            </w:p>
                            <w:p>
                              <w:pPr>
                                <w:spacing w:before="417"/>
                                <w:ind w:left="0" w:right="0" w:firstLine="0"/>
                                <w:jc w:val="left"/>
                                <w:rPr>
                                  <w:rFonts w:ascii="Arial Black"/>
                                  <w:sz w:val="30"/>
                                </w:rPr>
                              </w:pPr>
                              <w:r>
                                <w:rPr>
                                  <w:rFonts w:ascii="Arial Black"/>
                                  <w:color w:val="23201D"/>
                                  <w:spacing w:val="-57"/>
                                  <w:w w:val="120"/>
                                  <w:sz w:val="30"/>
                                </w:rPr>
                                <w:t>Staff</w:t>
                              </w:r>
                            </w:p>
                          </w:txbxContent>
                        </wps:txbx>
                        <wps:bodyPr wrap="square" lIns="0" tIns="0" rIns="0" bIns="0" rtlCol="0">
                          <a:noAutofit/>
                        </wps:bodyPr>
                      </wps:wsp>
                      <wps:wsp>
                        <wps:cNvPr id="81" name="Textbox 81"/>
                        <wps:cNvSpPr txBox="1"/>
                        <wps:spPr>
                          <a:xfrm>
                            <a:off x="400963" y="3215161"/>
                            <a:ext cx="2704465" cy="876300"/>
                          </a:xfrm>
                          <a:prstGeom prst="rect">
                            <a:avLst/>
                          </a:prstGeom>
                        </wps:spPr>
                        <wps:txbx>
                          <w:txbxContent>
                            <w:p>
                              <w:pPr>
                                <w:spacing w:line="281" w:lineRule="exact" w:before="3"/>
                                <w:ind w:left="818" w:right="0" w:firstLine="0"/>
                                <w:jc w:val="left"/>
                                <w:rPr>
                                  <w:rFonts w:ascii="Arial Black"/>
                                  <w:sz w:val="23"/>
                                </w:rPr>
                              </w:pPr>
                              <w:r>
                                <w:rPr>
                                  <w:rFonts w:ascii="Arial Black"/>
                                  <w:color w:val="23201D"/>
                                  <w:spacing w:val="-2"/>
                                  <w:w w:val="120"/>
                                  <w:sz w:val="23"/>
                                </w:rPr>
                                <w:t>Environment</w:t>
                              </w:r>
                            </w:p>
                            <w:p>
                              <w:pPr>
                                <w:spacing w:line="207" w:lineRule="exact" w:before="0"/>
                                <w:ind w:left="0" w:right="0" w:firstLine="0"/>
                                <w:jc w:val="left"/>
                                <w:rPr>
                                  <w:rFonts w:ascii="SimSun-ExtB"/>
                                  <w:sz w:val="22"/>
                                </w:rPr>
                              </w:pPr>
                              <w:r>
                                <w:rPr>
                                  <w:rFonts w:ascii="SimSun-ExtB"/>
                                  <w:color w:val="23201D"/>
                                  <w:spacing w:val="-23"/>
                                  <w:w w:val="120"/>
                                  <w:sz w:val="22"/>
                                </w:rPr>
                                <w:t>Fair</w:t>
                              </w:r>
                              <w:r>
                                <w:rPr>
                                  <w:rFonts w:ascii="SimSun-ExtB"/>
                                  <w:color w:val="23201D"/>
                                  <w:spacing w:val="-57"/>
                                  <w:w w:val="120"/>
                                  <w:sz w:val="22"/>
                                </w:rPr>
                                <w:t> </w:t>
                              </w:r>
                              <w:r>
                                <w:rPr>
                                  <w:rFonts w:ascii="SimSun-ExtB"/>
                                  <w:color w:val="23201D"/>
                                  <w:spacing w:val="-9"/>
                                  <w:w w:val="120"/>
                                  <w:sz w:val="22"/>
                                </w:rPr>
                                <w:t>treatment</w:t>
                              </w:r>
                            </w:p>
                            <w:p>
                              <w:pPr>
                                <w:spacing w:line="250" w:lineRule="exact" w:before="0"/>
                                <w:ind w:left="0" w:right="0" w:firstLine="0"/>
                                <w:jc w:val="left"/>
                                <w:rPr>
                                  <w:rFonts w:ascii="SimSun-ExtB"/>
                                  <w:sz w:val="22"/>
                                </w:rPr>
                              </w:pPr>
                              <w:r>
                                <w:rPr>
                                  <w:rFonts w:ascii="SimSun-ExtB"/>
                                  <w:color w:val="23201D"/>
                                  <w:spacing w:val="-26"/>
                                  <w:w w:val="120"/>
                                  <w:sz w:val="22"/>
                                </w:rPr>
                                <w:t>Opportunity</w:t>
                              </w:r>
                              <w:r>
                                <w:rPr>
                                  <w:rFonts w:ascii="SimSun-ExtB"/>
                                  <w:color w:val="23201D"/>
                                  <w:spacing w:val="-52"/>
                                  <w:w w:val="120"/>
                                  <w:sz w:val="22"/>
                                </w:rPr>
                                <w:t> </w:t>
                              </w:r>
                              <w:r>
                                <w:rPr>
                                  <w:rFonts w:ascii="SimSun-ExtB"/>
                                  <w:color w:val="23201D"/>
                                  <w:spacing w:val="-26"/>
                                  <w:w w:val="120"/>
                                  <w:sz w:val="22"/>
                                </w:rPr>
                                <w:t>of</w:t>
                              </w:r>
                              <w:r>
                                <w:rPr>
                                  <w:rFonts w:ascii="SimSun-ExtB"/>
                                  <w:color w:val="23201D"/>
                                  <w:spacing w:val="-52"/>
                                  <w:w w:val="120"/>
                                  <w:sz w:val="22"/>
                                </w:rPr>
                                <w:t> </w:t>
                              </w:r>
                              <w:r>
                                <w:rPr>
                                  <w:rFonts w:ascii="SimSun-ExtB"/>
                                  <w:color w:val="23201D"/>
                                  <w:spacing w:val="-26"/>
                                  <w:w w:val="120"/>
                                  <w:sz w:val="22"/>
                                </w:rPr>
                                <w:t>learning</w:t>
                              </w:r>
                              <w:r>
                                <w:rPr>
                                  <w:rFonts w:ascii="SimSun-ExtB"/>
                                  <w:color w:val="23201D"/>
                                  <w:spacing w:val="-52"/>
                                  <w:w w:val="120"/>
                                  <w:sz w:val="22"/>
                                </w:rPr>
                                <w:t> </w:t>
                              </w:r>
                              <w:r>
                                <w:rPr>
                                  <w:rFonts w:ascii="SimSun-ExtB"/>
                                  <w:color w:val="23201D"/>
                                  <w:spacing w:val="-26"/>
                                  <w:w w:val="120"/>
                                  <w:sz w:val="22"/>
                                </w:rPr>
                                <w:t>and</w:t>
                              </w:r>
                              <w:r>
                                <w:rPr>
                                  <w:rFonts w:ascii="SimSun-ExtB"/>
                                  <w:color w:val="23201D"/>
                                  <w:spacing w:val="-52"/>
                                  <w:w w:val="120"/>
                                  <w:sz w:val="22"/>
                                </w:rPr>
                                <w:t> </w:t>
                              </w:r>
                              <w:r>
                                <w:rPr>
                                  <w:rFonts w:ascii="SimSun-ExtB"/>
                                  <w:color w:val="23201D"/>
                                  <w:spacing w:val="-26"/>
                                  <w:w w:val="120"/>
                                  <w:sz w:val="22"/>
                                </w:rPr>
                                <w:t>Development</w:t>
                              </w:r>
                            </w:p>
                            <w:p>
                              <w:pPr>
                                <w:spacing w:before="16"/>
                                <w:ind w:left="47" w:right="0" w:firstLine="0"/>
                                <w:jc w:val="left"/>
                                <w:rPr>
                                  <w:rFonts w:ascii="SimSun-ExtB"/>
                                  <w:sz w:val="22"/>
                                </w:rPr>
                              </w:pPr>
                              <w:r>
                                <w:rPr>
                                  <w:rFonts w:ascii="SimSun-ExtB"/>
                                  <w:color w:val="23201D"/>
                                  <w:w w:val="120"/>
                                  <w:sz w:val="22"/>
                                </w:rPr>
                                <w:t>Open</w:t>
                              </w:r>
                              <w:r>
                                <w:rPr>
                                  <w:rFonts w:ascii="SimSun-ExtB"/>
                                  <w:color w:val="23201D"/>
                                  <w:spacing w:val="14"/>
                                  <w:w w:val="120"/>
                                  <w:sz w:val="22"/>
                                </w:rPr>
                                <w:t> </w:t>
                              </w:r>
                              <w:r>
                                <w:rPr>
                                  <w:rFonts w:ascii="SimSun-ExtB"/>
                                  <w:color w:val="23201D"/>
                                  <w:w w:val="120"/>
                                  <w:sz w:val="22"/>
                                </w:rPr>
                                <w:t>and</w:t>
                              </w:r>
                              <w:r>
                                <w:rPr>
                                  <w:rFonts w:ascii="SimSun-ExtB"/>
                                  <w:color w:val="23201D"/>
                                  <w:spacing w:val="14"/>
                                  <w:w w:val="120"/>
                                  <w:sz w:val="22"/>
                                </w:rPr>
                                <w:t> </w:t>
                              </w:r>
                              <w:r>
                                <w:rPr>
                                  <w:rFonts w:ascii="SimSun-ExtB"/>
                                  <w:color w:val="23201D"/>
                                  <w:w w:val="120"/>
                                  <w:sz w:val="22"/>
                                </w:rPr>
                                <w:t>Frequent</w:t>
                              </w:r>
                              <w:r>
                                <w:rPr>
                                  <w:rFonts w:ascii="SimSun-ExtB"/>
                                  <w:color w:val="23201D"/>
                                  <w:spacing w:val="14"/>
                                  <w:w w:val="120"/>
                                  <w:sz w:val="22"/>
                                </w:rPr>
                                <w:t> </w:t>
                              </w:r>
                              <w:r>
                                <w:rPr>
                                  <w:rFonts w:ascii="SimSun-ExtB"/>
                                  <w:color w:val="23201D"/>
                                  <w:spacing w:val="-2"/>
                                  <w:w w:val="120"/>
                                  <w:sz w:val="22"/>
                                </w:rPr>
                                <w:t>Communication</w:t>
                              </w:r>
                            </w:p>
                            <w:p>
                              <w:pPr>
                                <w:spacing w:before="56"/>
                                <w:ind w:left="651" w:right="0" w:firstLine="0"/>
                                <w:jc w:val="left"/>
                                <w:rPr>
                                  <w:rFonts w:ascii="SimSun-ExtB"/>
                                  <w:sz w:val="22"/>
                                </w:rPr>
                              </w:pPr>
                              <w:r>
                                <w:rPr>
                                  <w:rFonts w:ascii="SimSun-ExtB"/>
                                  <w:color w:val="23201D"/>
                                  <w:w w:val="120"/>
                                  <w:sz w:val="22"/>
                                </w:rPr>
                                <w:t>Job</w:t>
                              </w:r>
                              <w:r>
                                <w:rPr>
                                  <w:rFonts w:ascii="SimSun-ExtB"/>
                                  <w:color w:val="23201D"/>
                                  <w:spacing w:val="9"/>
                                  <w:w w:val="120"/>
                                  <w:sz w:val="22"/>
                                </w:rPr>
                                <w:t> </w:t>
                              </w:r>
                              <w:r>
                                <w:rPr>
                                  <w:rFonts w:ascii="SimSun-ExtB"/>
                                  <w:color w:val="23201D"/>
                                  <w:spacing w:val="-2"/>
                                  <w:w w:val="120"/>
                                  <w:sz w:val="22"/>
                                </w:rPr>
                                <w:t>Security</w:t>
                              </w:r>
                            </w:p>
                          </w:txbxContent>
                        </wps:txbx>
                        <wps:bodyPr wrap="square" lIns="0" tIns="0" rIns="0" bIns="0" rtlCol="0">
                          <a:noAutofit/>
                        </wps:bodyPr>
                      </wps:wsp>
                    </wpg:wgp>
                  </a:graphicData>
                </a:graphic>
              </wp:anchor>
            </w:drawing>
          </mc:Choice>
          <mc:Fallback>
            <w:pict>
              <v:group style="position:absolute;margin-left:72.670563pt;margin-top:11.308776pt;width:392.1pt;height:343pt;mso-position-horizontal-relative:page;mso-position-vertical-relative:paragraph;z-index:-15709184;mso-wrap-distance-left:0;mso-wrap-distance-right:0" id="docshapegroup46" coordorigin="1453,226" coordsize="7842,6860">
                <v:shape style="position:absolute;left:1457;top:229;width:7834;height:6852" id="docshape47" coordorigin="1457,230" coordsize="7834,6852" path="m1457,7082l9291,7082,9291,230,1457,230,1457,7082xm3515,693l3627,694,3737,697,3845,701,3952,706,4057,713,4159,722,4259,731,4356,743,4450,755,4542,769,4630,784,4715,800,4797,817,4875,836,4949,855,5019,876,5085,897,5147,920,5204,943,5257,967,5304,992,5347,1018,5385,1045,5417,1072,5444,1100,5465,1128,5481,1157,5490,1186,5493,1216,5490,1245,5481,1274,5465,1303,5444,1331,5417,1358,5385,1385,5347,1412,5304,1437,5257,1462,5204,1486,5147,1510,5085,1532,5019,1554,4949,1574,4875,1594,4797,1613,4715,1630,4630,1647,4542,1662,4450,1676,4356,1689,4259,1700,4159,1710,4057,1719,3952,1726,3845,1732,3737,1736,3627,1738,3515,1739,3402,1738,3291,1736,3182,1732,3075,1726,2970,1719,2868,1710,2768,1700,2670,1689,2576,1676,2484,1662,2396,1647,2311,1630,2230,1613,2152,1594,2078,1574,2008,1554,1942,1532,1881,1510,1824,1486,1771,1462,1724,1437,1681,1412,1644,1385,1612,1358,1585,1331,1564,1303,1549,1274,1540,1245,1536,1216,1540,1186,1549,1157,1564,1128,1585,1100,1612,1072,1644,1045,1681,1018,1724,992,1771,967,1824,943,1881,920,1942,897,2008,876,2078,855,2152,836,2230,817,2311,800,2396,784,2484,769,2576,755,2670,743,2768,731,2868,722,2970,713,3075,706,3182,701,3291,697,3402,694,3515,693xm3571,1885l3687,1886,3801,1888,3913,1892,4023,1897,4131,1904,4237,1912,4340,1921,4441,1931,4538,1943,4632,1956,4724,1971,4811,1986,4895,2002,4976,2020,5052,2038,5125,2058,5193,2078,5256,2099,5315,2122,5369,2145,5418,2168,5463,2193,5501,2218,5534,2244,5562,2270,5584,2297,5600,2325,5609,2353,5612,2381,5609,2409,5600,2437,5584,2464,5562,2491,5534,2517,5501,2542,5463,2567,5418,2592,5369,2615,5315,2638,5256,2661,5193,2682,5125,2702,5052,2722,4976,2741,4895,2758,4811,2775,4724,2790,4632,2805,4538,2818,4441,2830,4340,2841,4237,2851,4131,2859,4023,2865,3913,2871,3801,2875,3687,2877,3571,2878,3455,2877,3341,2875,3228,2871,3118,2865,3010,2859,2905,2851,2802,2841,2702,2830,2605,2818,2511,2805,2420,2790,2333,2775,2249,2758,2169,2741,2093,2722,2021,2702,1953,2682,1890,2661,1832,2638,1778,2615,1729,2592,1685,2567,1647,2542,1614,2517,1586,2491,1565,2464,1549,2437,1540,2409,1536,2381,1540,2353,1549,2325,1565,2297,1586,2270,1614,2244,1647,2218,1685,2193,1729,2168,1778,2145,1832,2122,1890,2099,1953,2078,2021,2058,2093,2038,2169,2020,2249,2002,2333,1986,2420,1971,2511,1956,2605,1943,2702,1931,2802,1921,2905,1912,3010,1904,3118,1897,3228,1892,3341,1888,3455,1886,3571,1885xm3936,3004l4038,3005,4140,3008,4240,3013,4339,3019,4436,3028,4532,3038,4627,3050,4719,3064,4811,3079,4900,3096,4987,3115,5073,3135,5156,3157,5238,3180,5317,3204,5393,3230,5467,3257,5539,3286,5608,3316,5675,3347,5738,3379,5799,3412,5857,3447,5911,3482,5963,3519,6011,3557,6056,3595,6097,3634,6135,3675,6170,3716,6200,3758,6227,3800,6250,3844,6269,3888,6284,3932,6295,3977,6301,4023,6303,4069,6301,4115,6295,4161,6284,4205,6269,4250,6250,4293,6227,4336,6200,4378,6170,4420,6135,4461,6097,4501,6056,4540,6011,4578,5963,4615,5911,4652,5857,4687,5799,4721,5738,4755,5675,4787,5608,4818,5539,4847,5467,4876,5393,4903,5317,4929,5238,4953,5156,4976,5073,4998,4987,5018,4900,5037,4811,5054,4719,5069,4627,5083,4532,5095,4436,5105,4339,5113,4240,5120,4140,5125,4038,5128,3936,5129,3833,5128,3731,5125,3631,5120,3531,5113,3434,5105,3337,5095,3242,5083,3149,5069,3058,5054,2968,5037,2881,5018,2795,4998,2712,4976,2631,4953,2552,4929,2475,4903,2401,4876,2330,4847,2261,4818,2194,4787,2131,4755,2071,4721,2013,4687,1959,4652,1907,4615,1859,4578,1815,4540,1773,4501,1736,4461,1701,4420,1671,4378,1644,4336,1622,4293,1603,4250,1588,4205,1577,4161,1571,4115,1568,4069,1571,4023,1577,3977,1588,3932,1603,3888,1622,3844,1644,3800,1671,3758,1701,3716,1736,3675,1773,3634,1815,3595,1859,3557,1907,3519,1959,3482,2013,3447,2071,3412,2131,3379,2194,3347,2261,3316,2330,3286,2401,3257,2475,3230,2552,3204,2631,3180,2712,3157,2795,3135,2881,3115,2968,3096,3058,3079,3149,3064,3242,3050,3337,3038,3434,3028,3531,3019,3631,3013,3731,3008,3833,3005,3936,3004xm4047,5208l4157,5209,4267,5211,4375,5215,4481,5219,4586,5226,4690,5233,4792,5242,4892,5252,4990,5263,5087,5275,5181,5288,5273,5303,5363,5319,5451,5335,5536,5353,5618,5372,5698,5391,5775,5412,5850,5433,5921,5456,5990,5479,6055,5503,6117,5528,6176,5554,6231,5580,6283,5607,6331,5635,6376,5663,6417,5692,6454,5722,6487,5752,6515,5782,6540,5814,6561,5845,6577,5877,6588,5910,6595,5943,6598,5976,6595,6009,6588,6042,6577,6075,6561,6107,6540,6139,6515,6170,6487,6201,6454,6231,6417,6260,6376,6289,6331,6318,6283,6345,6231,6373,6176,6399,6117,6425,6055,6449,5990,6473,5921,6497,5850,6519,5775,6541,5698,6561,5618,6581,5536,6600,5451,6617,5363,6634,5273,6650,5181,6664,5087,6678,4990,6690,4892,6701,4792,6711,4690,6720,4586,6727,4481,6733,4375,6738,4267,6741,4157,6744,4047,6744,3937,6744,3827,6741,3719,6738,3613,6733,3508,6727,3404,6720,3302,6711,3202,6701,3104,6690,3007,6678,2913,6664,2821,6650,2731,6634,2644,6617,2559,6600,2476,6581,2396,6561,2319,6541,2245,6519,2173,6497,2105,6473,2039,6449,1977,6425,1919,6399,1863,6373,1811,6345,1763,6318,1718,6289,1678,6260,1641,6231,1608,6201,1579,6170,1554,6139,1534,6107,1518,6075,1506,6042,1499,6009,1497,5976,1499,5943,1506,5910,1518,5877,1534,5845,1554,5814,1579,5782,1608,5752,1641,5722,1678,5692,1718,5663,1763,5635,1811,5607,1863,5580,1919,5554,1977,5528,2039,5503,2105,5479,2173,5456,2245,5433,2319,5412,2396,5391,2476,5372,2559,5353,2644,5335,2731,5319,2821,5303,2913,5288,3007,5275,3104,5263,3202,5252,3302,5242,3404,5233,3508,5226,3613,5219,3719,5215,3827,5211,3937,5209,4047,5208xm8401,958l8437,960,8472,967,8507,977,8542,992,8576,1010,8610,1033,8643,1059,8676,1090,8708,1123,8740,1161,8771,1202,8801,1246,8831,1294,8860,1345,8888,1399,8916,1456,8943,1516,8969,1580,8994,1646,9019,1715,9042,1786,9065,1860,9087,1937,9107,2016,9127,2098,9146,2182,9164,2268,9181,2356,9196,2446,9211,2538,9224,2632,9236,2728,9248,2826,9257,2925,9266,3026,9274,3128,9280,3232,9284,3337,9288,3443,9290,3551,9291,3659,9290,3768,9288,3876,9284,3983,9280,4088,9274,4192,9266,4294,9257,4396,9248,4495,9236,4593,9224,4689,9211,4783,9196,4875,9181,4965,9164,5054,9146,5140,9127,5223,9107,5305,9087,5384,9065,5461,9042,5535,9019,5606,8994,5675,8969,5741,8943,5804,8916,5864,8888,5921,8860,5975,8831,6026,8801,6073,8771,6118,8740,6158,8708,6196,8676,6229,8643,6259,8610,6286,8576,6308,8542,6327,8507,6341,8472,6352,8437,6358,8401,6360,8365,6358,8330,6352,8294,6341,8260,6327,8225,6308,8191,6286,8158,6259,8125,6229,8093,6196,8061,6158,8029,6118,7999,6073,7969,6026,7940,5975,7911,5921,7883,5864,7856,5804,7830,5741,7804,5675,7779,5606,7756,5535,7733,5461,7711,5384,7689,5305,7669,5223,7650,5140,7632,5054,7615,4965,7599,4875,7584,4783,7571,4689,7558,4593,7547,4495,7537,4396,7528,4294,7521,4192,7514,4088,7510,3983,7506,3876,7504,3768,7503,3659,7504,3551,7506,3443,7510,3337,7514,3232,7521,3128,7528,3026,7537,2925,7547,2826,7558,2728,7571,2632,7584,2538,7599,2446,7615,2356,7632,2268,7650,2182,7669,2098,7689,2016,7711,1937,7733,1860,7756,1786,7779,1715,7804,1646,7830,1580,7856,1516,7883,1456,7911,1399,7940,1345,7969,1294,7999,1246,8029,1202,8061,1161,8093,1123,8125,1090,8158,1059,8191,1033,8225,1010,8260,992,8294,977,8330,967,8365,960,8401,958xe" filled="false" stroked="true" strokeweight=".364757pt" strokecolor="#23201d">
                  <v:path arrowok="t"/>
                  <v:stroke dashstyle="solid"/>
                </v:shape>
                <v:shape style="position:absolute;left:5389;top:1222;width:2686;height:193" id="docshape48" coordorigin="5390,1223" coordsize="2686,193" path="m8075,1322l7861,1223,7861,1302,7414,1302,7414,1295,6828,1295,6828,1296,6613,1296,6518,1296,5390,1296,5390,1329,5708,1329,5779,1336,6518,1336,6613,1336,6828,1336,6828,1335,7861,1335,7861,1415,8075,1322xe" filled="true" fillcolor="#23201d" stroked="false">
                  <v:path arrowok="t"/>
                  <v:fill type="solid"/>
                </v:shape>
                <v:shape style="position:absolute;left:6692;top:4056;width:700;height:199" type="#_x0000_t75" id="docshape49" stroked="false">
                  <v:imagedata r:id="rId13" o:title=""/>
                </v:shape>
                <v:shape style="position:absolute;left:6279;top:2295;width:1717;height:3906" id="docshape50" coordorigin="6280,2295" coordsize="1717,3906" path="m6693,4129l6280,4129,6280,4169,6693,4169,6693,4129xm7614,2395l7400,2295,7400,2487,7614,2395xm7996,6102l7789,6003,7786,6082,7273,6082,7162,6082,7146,6076,7114,6076,6542,6076,6542,6115,7114,6115,7162,6115,7273,6115,7511,6115,7591,6122,7784,6122,7781,6201,7996,6102xe" filled="true" fillcolor="#23201d" stroked="false">
                  <v:path arrowok="t"/>
                  <v:fill type="solid"/>
                </v:shape>
                <v:shape style="position:absolute;left:2688;top:959;width:1776;height:583" type="#_x0000_t202" id="docshape51" filled="false" stroked="false">
                  <v:textbox inset="0,0,0,0">
                    <w:txbxContent>
                      <w:p>
                        <w:pPr>
                          <w:spacing w:before="3"/>
                          <w:ind w:left="142" w:right="18" w:hanging="143"/>
                          <w:jc w:val="left"/>
                          <w:rPr>
                            <w:rFonts w:ascii="Arial"/>
                            <w:b/>
                            <w:sz w:val="22"/>
                          </w:rPr>
                        </w:pPr>
                        <w:r>
                          <w:rPr>
                            <w:rFonts w:ascii="Arial Black"/>
                            <w:color w:val="23201D"/>
                            <w:spacing w:val="-59"/>
                            <w:w w:val="120"/>
                            <w:sz w:val="23"/>
                          </w:rPr>
                          <w:t>Financial</w:t>
                        </w:r>
                        <w:r>
                          <w:rPr>
                            <w:rFonts w:ascii="Arial Black"/>
                            <w:color w:val="23201D"/>
                            <w:spacing w:val="-74"/>
                            <w:w w:val="120"/>
                            <w:sz w:val="23"/>
                          </w:rPr>
                          <w:t> </w:t>
                        </w:r>
                        <w:r>
                          <w:rPr>
                            <w:rFonts w:ascii="Arial Black"/>
                            <w:color w:val="23201D"/>
                            <w:spacing w:val="-59"/>
                            <w:w w:val="120"/>
                            <w:sz w:val="23"/>
                          </w:rPr>
                          <w:t>Incentiv</w:t>
                        </w:r>
                        <w:r>
                          <w:rPr>
                            <w:rFonts w:ascii="Arial"/>
                            <w:b/>
                            <w:color w:val="23201D"/>
                            <w:spacing w:val="-59"/>
                            <w:w w:val="120"/>
                            <w:sz w:val="22"/>
                          </w:rPr>
                          <w:t>e</w:t>
                        </w:r>
                        <w:r>
                          <w:rPr>
                            <w:rFonts w:ascii="Arial"/>
                            <w:b/>
                            <w:color w:val="23201D"/>
                            <w:sz w:val="22"/>
                          </w:rPr>
                          <w:t> </w:t>
                        </w:r>
                        <w:r>
                          <w:rPr>
                            <w:rFonts w:ascii="Arial"/>
                            <w:b/>
                            <w:color w:val="23201D"/>
                            <w:spacing w:val="-60"/>
                            <w:w w:val="120"/>
                            <w:sz w:val="22"/>
                          </w:rPr>
                          <w:t>CashPayment</w:t>
                        </w:r>
                      </w:p>
                    </w:txbxContent>
                  </v:textbox>
                  <w10:wrap type="none"/>
                </v:shape>
                <v:shape style="position:absolute;left:2585;top:2124;width:2462;height:605" type="#_x0000_t202" id="docshape52" filled="false" stroked="false">
                  <v:textbox inset="0,0,0,0">
                    <w:txbxContent>
                      <w:p>
                        <w:pPr>
                          <w:spacing w:line="321" w:lineRule="exact" w:before="3"/>
                          <w:ind w:left="0" w:right="0" w:firstLine="0"/>
                          <w:jc w:val="left"/>
                          <w:rPr>
                            <w:rFonts w:ascii="Arial Black"/>
                            <w:sz w:val="23"/>
                          </w:rPr>
                        </w:pPr>
                        <w:r>
                          <w:rPr>
                            <w:rFonts w:ascii="Arial Black"/>
                            <w:color w:val="23201D"/>
                            <w:spacing w:val="-56"/>
                            <w:w w:val="120"/>
                            <w:sz w:val="23"/>
                          </w:rPr>
                          <w:t>IndirectFinancial</w:t>
                        </w:r>
                        <w:r>
                          <w:rPr>
                            <w:rFonts w:ascii="Arial Black"/>
                            <w:color w:val="23201D"/>
                            <w:spacing w:val="-62"/>
                            <w:w w:val="120"/>
                            <w:sz w:val="23"/>
                          </w:rPr>
                          <w:t> </w:t>
                        </w:r>
                        <w:r>
                          <w:rPr>
                            <w:rFonts w:ascii="Arial Black"/>
                            <w:color w:val="23201D"/>
                            <w:spacing w:val="-91"/>
                            <w:w w:val="120"/>
                            <w:sz w:val="23"/>
                          </w:rPr>
                          <w:t>R</w:t>
                        </w:r>
                        <w:r>
                          <w:rPr>
                            <w:rFonts w:ascii="Arial Black"/>
                            <w:color w:val="23201D"/>
                            <w:spacing w:val="-77"/>
                            <w:w w:val="120"/>
                            <w:sz w:val="23"/>
                          </w:rPr>
                          <w:t>e</w:t>
                        </w:r>
                        <w:r>
                          <w:rPr>
                            <w:rFonts w:ascii="Arial Black"/>
                            <w:color w:val="23201D"/>
                            <w:spacing w:val="-106"/>
                            <w:w w:val="120"/>
                            <w:sz w:val="23"/>
                          </w:rPr>
                          <w:t>w</w:t>
                        </w:r>
                        <w:r>
                          <w:rPr>
                            <w:rFonts w:ascii="Arial Black"/>
                            <w:color w:val="23201D"/>
                            <w:spacing w:val="-77"/>
                            <w:w w:val="120"/>
                            <w:sz w:val="23"/>
                          </w:rPr>
                          <w:t>a</w:t>
                        </w:r>
                        <w:r>
                          <w:rPr>
                            <w:rFonts w:ascii="Arial Black"/>
                            <w:color w:val="23201D"/>
                            <w:spacing w:val="-47"/>
                            <w:w w:val="120"/>
                            <w:sz w:val="23"/>
                          </w:rPr>
                          <w:t>r</w:t>
                        </w:r>
                        <w:r>
                          <w:rPr>
                            <w:rFonts w:ascii="Arial Black"/>
                            <w:color w:val="23201D"/>
                            <w:spacing w:val="-2"/>
                            <w:w w:val="120"/>
                            <w:sz w:val="23"/>
                          </w:rPr>
                          <w:t>d</w:t>
                        </w:r>
                      </w:p>
                      <w:p>
                        <w:pPr>
                          <w:spacing w:line="279" w:lineRule="exact" w:before="0"/>
                          <w:ind w:left="389" w:right="0" w:firstLine="0"/>
                          <w:jc w:val="left"/>
                          <w:rPr>
                            <w:rFonts w:ascii="SimSun-ExtB"/>
                            <w:sz w:val="22"/>
                          </w:rPr>
                        </w:pPr>
                        <w:r>
                          <w:rPr>
                            <w:rFonts w:ascii="SimSun-ExtB"/>
                            <w:color w:val="23201D"/>
                            <w:w w:val="120"/>
                            <w:sz w:val="22"/>
                          </w:rPr>
                          <w:t>Benefit</w:t>
                        </w:r>
                        <w:r>
                          <w:rPr>
                            <w:rFonts w:ascii="SimSun-ExtB"/>
                            <w:color w:val="23201D"/>
                            <w:spacing w:val="18"/>
                            <w:w w:val="120"/>
                            <w:sz w:val="22"/>
                          </w:rPr>
                          <w:t> </w:t>
                        </w:r>
                        <w:r>
                          <w:rPr>
                            <w:rFonts w:ascii="SimSun-ExtB"/>
                            <w:color w:val="23201D"/>
                            <w:spacing w:val="-2"/>
                            <w:w w:val="120"/>
                            <w:sz w:val="22"/>
                          </w:rPr>
                          <w:t>Reward</w:t>
                        </w:r>
                      </w:p>
                    </w:txbxContent>
                  </v:textbox>
                  <w10:wrap type="none"/>
                </v:shape>
                <v:shape style="position:absolute;left:5644;top:2124;width:3334;height:482" type="#_x0000_t202" id="docshape53" filled="false" stroked="false">
                  <v:textbox inset="0,0,0,0">
                    <w:txbxContent>
                      <w:p>
                        <w:pPr>
                          <w:tabs>
                            <w:tab w:pos="1868" w:val="left" w:leader="none"/>
                          </w:tabs>
                          <w:spacing w:before="59"/>
                          <w:ind w:left="0" w:right="0" w:firstLine="0"/>
                          <w:jc w:val="left"/>
                          <w:rPr>
                            <w:rFonts w:ascii="Arial Black"/>
                            <w:sz w:val="30"/>
                          </w:rPr>
                        </w:pPr>
                        <w:r>
                          <w:rPr>
                            <w:rFonts w:ascii="Arial Black"/>
                            <w:color w:val="23201D"/>
                            <w:position w:val="13"/>
                            <w:sz w:val="23"/>
                            <w:u w:val="thick" w:color="23201D"/>
                          </w:rPr>
                          <w:tab/>
                        </w:r>
                        <w:r>
                          <w:rPr>
                            <w:rFonts w:ascii="Arial Black"/>
                            <w:color w:val="23201D"/>
                            <w:position w:val="13"/>
                            <w:sz w:val="23"/>
                          </w:rPr>
                          <w:t> </w:t>
                        </w:r>
                        <w:r>
                          <w:rPr>
                            <w:rFonts w:ascii="Arial Black"/>
                            <w:color w:val="23201D"/>
                            <w:spacing w:val="-104"/>
                            <w:w w:val="120"/>
                            <w:sz w:val="30"/>
                          </w:rPr>
                          <w:t>R</w:t>
                        </w:r>
                        <w:r>
                          <w:rPr>
                            <w:rFonts w:ascii="Arial Black"/>
                            <w:color w:val="23201D"/>
                            <w:spacing w:val="-80"/>
                            <w:w w:val="120"/>
                            <w:sz w:val="30"/>
                          </w:rPr>
                          <w:t>e</w:t>
                        </w:r>
                        <w:r>
                          <w:rPr>
                            <w:rFonts w:ascii="Arial Black"/>
                            <w:color w:val="23201D"/>
                            <w:spacing w:val="-56"/>
                            <w:w w:val="120"/>
                            <w:sz w:val="30"/>
                          </w:rPr>
                          <w:t>t</w:t>
                        </w:r>
                        <w:r>
                          <w:rPr>
                            <w:rFonts w:ascii="Arial Black"/>
                            <w:color w:val="23201D"/>
                            <w:spacing w:val="-80"/>
                            <w:w w:val="120"/>
                            <w:sz w:val="30"/>
                          </w:rPr>
                          <w:t>en</w:t>
                        </w:r>
                        <w:r>
                          <w:rPr>
                            <w:rFonts w:ascii="Arial Black"/>
                            <w:color w:val="23201D"/>
                            <w:spacing w:val="-56"/>
                            <w:w w:val="120"/>
                            <w:sz w:val="30"/>
                          </w:rPr>
                          <w:t>t</w:t>
                        </w:r>
                        <w:r>
                          <w:rPr>
                            <w:rFonts w:ascii="Arial Black"/>
                            <w:color w:val="23201D"/>
                            <w:spacing w:val="-40"/>
                            <w:w w:val="120"/>
                            <w:sz w:val="30"/>
                          </w:rPr>
                          <w:t>i</w:t>
                        </w:r>
                        <w:r>
                          <w:rPr>
                            <w:rFonts w:ascii="Arial Black"/>
                            <w:color w:val="23201D"/>
                            <w:spacing w:val="-80"/>
                            <w:w w:val="120"/>
                            <w:sz w:val="30"/>
                          </w:rPr>
                          <w:t>o</w:t>
                        </w:r>
                        <w:r>
                          <w:rPr>
                            <w:rFonts w:ascii="Arial Black"/>
                            <w:color w:val="23201D"/>
                            <w:w w:val="120"/>
                            <w:sz w:val="30"/>
                          </w:rPr>
                          <w:t>n</w:t>
                        </w:r>
                      </w:p>
                    </w:txbxContent>
                  </v:textbox>
                  <w10:wrap type="none"/>
                </v:shape>
                <v:shape style="position:absolute;left:2489;top:3289;width:2812;height:1685" type="#_x0000_t202" id="docshape54" filled="false" stroked="false">
                  <v:textbox inset="0,0,0,0">
                    <w:txbxContent>
                      <w:p>
                        <w:pPr>
                          <w:spacing w:line="291" w:lineRule="exact" w:before="3"/>
                          <w:ind w:left="850" w:right="0" w:firstLine="0"/>
                          <w:jc w:val="left"/>
                          <w:rPr>
                            <w:rFonts w:ascii="Arial Black"/>
                            <w:sz w:val="23"/>
                          </w:rPr>
                        </w:pPr>
                        <w:r>
                          <w:rPr>
                            <w:rFonts w:ascii="Arial Black"/>
                            <w:color w:val="23201D"/>
                            <w:spacing w:val="-5"/>
                            <w:w w:val="120"/>
                            <w:sz w:val="23"/>
                          </w:rPr>
                          <w:t>Job</w:t>
                        </w:r>
                      </w:p>
                      <w:p>
                        <w:pPr>
                          <w:spacing w:line="194" w:lineRule="auto" w:before="9"/>
                          <w:ind w:left="79" w:right="0" w:hanging="80"/>
                          <w:jc w:val="left"/>
                          <w:rPr>
                            <w:rFonts w:ascii="SimSun-ExtB"/>
                            <w:sz w:val="22"/>
                          </w:rPr>
                        </w:pPr>
                        <w:r>
                          <w:rPr>
                            <w:rFonts w:ascii="SimSun-ExtB"/>
                            <w:color w:val="23201D"/>
                            <w:spacing w:val="-40"/>
                            <w:w w:val="120"/>
                            <w:sz w:val="22"/>
                          </w:rPr>
                          <w:t>Challenging</w:t>
                        </w:r>
                        <w:r>
                          <w:rPr>
                            <w:rFonts w:ascii="SimSun-ExtB"/>
                            <w:color w:val="23201D"/>
                            <w:spacing w:val="-89"/>
                            <w:w w:val="120"/>
                            <w:sz w:val="22"/>
                          </w:rPr>
                          <w:t> </w:t>
                        </w:r>
                        <w:r>
                          <w:rPr>
                            <w:rFonts w:ascii="SimSun-ExtB"/>
                            <w:color w:val="23201D"/>
                            <w:spacing w:val="-40"/>
                            <w:w w:val="120"/>
                            <w:sz w:val="22"/>
                          </w:rPr>
                          <w:t>and</w:t>
                        </w:r>
                        <w:r>
                          <w:rPr>
                            <w:rFonts w:ascii="SimSun-ExtB"/>
                            <w:color w:val="23201D"/>
                            <w:spacing w:val="-89"/>
                            <w:w w:val="120"/>
                            <w:sz w:val="22"/>
                          </w:rPr>
                          <w:t> </w:t>
                        </w:r>
                        <w:r>
                          <w:rPr>
                            <w:rFonts w:ascii="SimSun-ExtB"/>
                            <w:color w:val="23201D"/>
                            <w:spacing w:val="-40"/>
                            <w:w w:val="120"/>
                            <w:sz w:val="22"/>
                          </w:rPr>
                          <w:t>Interesting</w:t>
                        </w:r>
                        <w:r>
                          <w:rPr>
                            <w:rFonts w:ascii="SimSun-ExtB"/>
                            <w:color w:val="23201D"/>
                            <w:spacing w:val="-89"/>
                            <w:w w:val="120"/>
                            <w:sz w:val="22"/>
                          </w:rPr>
                          <w:t> </w:t>
                        </w:r>
                        <w:r>
                          <w:rPr>
                            <w:rFonts w:ascii="SimSun-ExtB"/>
                            <w:color w:val="23201D"/>
                            <w:spacing w:val="-51"/>
                            <w:w w:val="120"/>
                            <w:sz w:val="22"/>
                          </w:rPr>
                          <w:t>work </w:t>
                        </w:r>
                        <w:r>
                          <w:rPr>
                            <w:rFonts w:ascii="SimSun-ExtB"/>
                            <w:color w:val="23201D"/>
                            <w:spacing w:val="-2"/>
                            <w:w w:val="120"/>
                            <w:sz w:val="22"/>
                          </w:rPr>
                          <w:t>Responsibility Advancement Performance</w:t>
                        </w:r>
                      </w:p>
                      <w:p>
                        <w:pPr>
                          <w:spacing w:line="196" w:lineRule="auto" w:before="0"/>
                          <w:ind w:left="135" w:right="227" w:firstLine="0"/>
                          <w:jc w:val="left"/>
                          <w:rPr>
                            <w:rFonts w:ascii="SimSun-ExtB"/>
                            <w:sz w:val="22"/>
                          </w:rPr>
                        </w:pPr>
                        <w:r>
                          <w:rPr>
                            <w:rFonts w:ascii="SimSun-ExtB"/>
                            <w:color w:val="23201D"/>
                            <w:spacing w:val="-2"/>
                            <w:w w:val="120"/>
                            <w:sz w:val="22"/>
                          </w:rPr>
                          <w:t>Feedback Recognition</w:t>
                        </w:r>
                      </w:p>
                    </w:txbxContent>
                  </v:textbox>
                  <w10:wrap type="none"/>
                </v:shape>
                <v:shape style="position:absolute;left:7622;top:3018;width:239;height:423" type="#_x0000_t202" id="docshape55" filled="false" stroked="false">
                  <v:textbox inset="0,0,0,0">
                    <w:txbxContent>
                      <w:p>
                        <w:pPr>
                          <w:spacing w:line="423" w:lineRule="exact" w:before="0"/>
                          <w:ind w:left="0" w:right="0" w:firstLine="0"/>
                          <w:jc w:val="left"/>
                          <w:rPr>
                            <w:rFonts w:ascii="Arial Black"/>
                            <w:sz w:val="30"/>
                          </w:rPr>
                        </w:pPr>
                        <w:r>
                          <w:rPr>
                            <w:rFonts w:ascii="Arial Black"/>
                            <w:color w:val="23201D"/>
                            <w:spacing w:val="-85"/>
                            <w:w w:val="120"/>
                            <w:sz w:val="30"/>
                          </w:rPr>
                          <w:t>of</w:t>
                        </w:r>
                      </w:p>
                    </w:txbxContent>
                  </v:textbox>
                  <w10:wrap type="none"/>
                </v:shape>
                <v:shape style="position:absolute;left:7622;top:3872;width:684;height:1264" type="#_x0000_t202" id="docshape56" filled="false" stroked="false">
                  <v:textbox inset="0,0,0,0">
                    <w:txbxContent>
                      <w:p>
                        <w:pPr>
                          <w:spacing w:line="423" w:lineRule="exact" w:before="0"/>
                          <w:ind w:left="0" w:right="0" w:firstLine="0"/>
                          <w:jc w:val="left"/>
                          <w:rPr>
                            <w:rFonts w:ascii="Arial Black"/>
                            <w:sz w:val="30"/>
                          </w:rPr>
                        </w:pPr>
                        <w:r>
                          <w:rPr>
                            <w:rFonts w:ascii="Arial Black"/>
                            <w:color w:val="23201D"/>
                            <w:spacing w:val="-112"/>
                            <w:w w:val="120"/>
                            <w:sz w:val="30"/>
                          </w:rPr>
                          <w:t>K</w:t>
                        </w:r>
                        <w:r>
                          <w:rPr>
                            <w:rFonts w:ascii="Arial Black"/>
                            <w:color w:val="23201D"/>
                            <w:spacing w:val="-85"/>
                            <w:w w:val="120"/>
                            <w:sz w:val="30"/>
                          </w:rPr>
                          <w:t>e</w:t>
                        </w:r>
                        <w:r>
                          <w:rPr>
                            <w:rFonts w:ascii="Arial Black"/>
                            <w:color w:val="23201D"/>
                            <w:spacing w:val="-5"/>
                            <w:w w:val="120"/>
                            <w:sz w:val="30"/>
                          </w:rPr>
                          <w:t>y</w:t>
                        </w:r>
                      </w:p>
                      <w:p>
                        <w:pPr>
                          <w:spacing w:before="417"/>
                          <w:ind w:left="0" w:right="0" w:firstLine="0"/>
                          <w:jc w:val="left"/>
                          <w:rPr>
                            <w:rFonts w:ascii="Arial Black"/>
                            <w:sz w:val="30"/>
                          </w:rPr>
                        </w:pPr>
                        <w:r>
                          <w:rPr>
                            <w:rFonts w:ascii="Arial Black"/>
                            <w:color w:val="23201D"/>
                            <w:spacing w:val="-57"/>
                            <w:w w:val="120"/>
                            <w:sz w:val="30"/>
                          </w:rPr>
                          <w:t>Staff</w:t>
                        </w:r>
                      </w:p>
                    </w:txbxContent>
                  </v:textbox>
                  <w10:wrap type="none"/>
                </v:shape>
                <v:shape style="position:absolute;left:2084;top:5289;width:4259;height:1380" type="#_x0000_t202" id="docshape57" filled="false" stroked="false">
                  <v:textbox inset="0,0,0,0">
                    <w:txbxContent>
                      <w:p>
                        <w:pPr>
                          <w:spacing w:line="281" w:lineRule="exact" w:before="3"/>
                          <w:ind w:left="818" w:right="0" w:firstLine="0"/>
                          <w:jc w:val="left"/>
                          <w:rPr>
                            <w:rFonts w:ascii="Arial Black"/>
                            <w:sz w:val="23"/>
                          </w:rPr>
                        </w:pPr>
                        <w:r>
                          <w:rPr>
                            <w:rFonts w:ascii="Arial Black"/>
                            <w:color w:val="23201D"/>
                            <w:spacing w:val="-2"/>
                            <w:w w:val="120"/>
                            <w:sz w:val="23"/>
                          </w:rPr>
                          <w:t>Environment</w:t>
                        </w:r>
                      </w:p>
                      <w:p>
                        <w:pPr>
                          <w:spacing w:line="207" w:lineRule="exact" w:before="0"/>
                          <w:ind w:left="0" w:right="0" w:firstLine="0"/>
                          <w:jc w:val="left"/>
                          <w:rPr>
                            <w:rFonts w:ascii="SimSun-ExtB"/>
                            <w:sz w:val="22"/>
                          </w:rPr>
                        </w:pPr>
                        <w:r>
                          <w:rPr>
                            <w:rFonts w:ascii="SimSun-ExtB"/>
                            <w:color w:val="23201D"/>
                            <w:spacing w:val="-23"/>
                            <w:w w:val="120"/>
                            <w:sz w:val="22"/>
                          </w:rPr>
                          <w:t>Fair</w:t>
                        </w:r>
                        <w:r>
                          <w:rPr>
                            <w:rFonts w:ascii="SimSun-ExtB"/>
                            <w:color w:val="23201D"/>
                            <w:spacing w:val="-57"/>
                            <w:w w:val="120"/>
                            <w:sz w:val="22"/>
                          </w:rPr>
                          <w:t> </w:t>
                        </w:r>
                        <w:r>
                          <w:rPr>
                            <w:rFonts w:ascii="SimSun-ExtB"/>
                            <w:color w:val="23201D"/>
                            <w:spacing w:val="-9"/>
                            <w:w w:val="120"/>
                            <w:sz w:val="22"/>
                          </w:rPr>
                          <w:t>treatment</w:t>
                        </w:r>
                      </w:p>
                      <w:p>
                        <w:pPr>
                          <w:spacing w:line="250" w:lineRule="exact" w:before="0"/>
                          <w:ind w:left="0" w:right="0" w:firstLine="0"/>
                          <w:jc w:val="left"/>
                          <w:rPr>
                            <w:rFonts w:ascii="SimSun-ExtB"/>
                            <w:sz w:val="22"/>
                          </w:rPr>
                        </w:pPr>
                        <w:r>
                          <w:rPr>
                            <w:rFonts w:ascii="SimSun-ExtB"/>
                            <w:color w:val="23201D"/>
                            <w:spacing w:val="-26"/>
                            <w:w w:val="120"/>
                            <w:sz w:val="22"/>
                          </w:rPr>
                          <w:t>Opportunity</w:t>
                        </w:r>
                        <w:r>
                          <w:rPr>
                            <w:rFonts w:ascii="SimSun-ExtB"/>
                            <w:color w:val="23201D"/>
                            <w:spacing w:val="-52"/>
                            <w:w w:val="120"/>
                            <w:sz w:val="22"/>
                          </w:rPr>
                          <w:t> </w:t>
                        </w:r>
                        <w:r>
                          <w:rPr>
                            <w:rFonts w:ascii="SimSun-ExtB"/>
                            <w:color w:val="23201D"/>
                            <w:spacing w:val="-26"/>
                            <w:w w:val="120"/>
                            <w:sz w:val="22"/>
                          </w:rPr>
                          <w:t>of</w:t>
                        </w:r>
                        <w:r>
                          <w:rPr>
                            <w:rFonts w:ascii="SimSun-ExtB"/>
                            <w:color w:val="23201D"/>
                            <w:spacing w:val="-52"/>
                            <w:w w:val="120"/>
                            <w:sz w:val="22"/>
                          </w:rPr>
                          <w:t> </w:t>
                        </w:r>
                        <w:r>
                          <w:rPr>
                            <w:rFonts w:ascii="SimSun-ExtB"/>
                            <w:color w:val="23201D"/>
                            <w:spacing w:val="-26"/>
                            <w:w w:val="120"/>
                            <w:sz w:val="22"/>
                          </w:rPr>
                          <w:t>learning</w:t>
                        </w:r>
                        <w:r>
                          <w:rPr>
                            <w:rFonts w:ascii="SimSun-ExtB"/>
                            <w:color w:val="23201D"/>
                            <w:spacing w:val="-52"/>
                            <w:w w:val="120"/>
                            <w:sz w:val="22"/>
                          </w:rPr>
                          <w:t> </w:t>
                        </w:r>
                        <w:r>
                          <w:rPr>
                            <w:rFonts w:ascii="SimSun-ExtB"/>
                            <w:color w:val="23201D"/>
                            <w:spacing w:val="-26"/>
                            <w:w w:val="120"/>
                            <w:sz w:val="22"/>
                          </w:rPr>
                          <w:t>and</w:t>
                        </w:r>
                        <w:r>
                          <w:rPr>
                            <w:rFonts w:ascii="SimSun-ExtB"/>
                            <w:color w:val="23201D"/>
                            <w:spacing w:val="-52"/>
                            <w:w w:val="120"/>
                            <w:sz w:val="22"/>
                          </w:rPr>
                          <w:t> </w:t>
                        </w:r>
                        <w:r>
                          <w:rPr>
                            <w:rFonts w:ascii="SimSun-ExtB"/>
                            <w:color w:val="23201D"/>
                            <w:spacing w:val="-26"/>
                            <w:w w:val="120"/>
                            <w:sz w:val="22"/>
                          </w:rPr>
                          <w:t>Development</w:t>
                        </w:r>
                      </w:p>
                      <w:p>
                        <w:pPr>
                          <w:spacing w:before="16"/>
                          <w:ind w:left="47" w:right="0" w:firstLine="0"/>
                          <w:jc w:val="left"/>
                          <w:rPr>
                            <w:rFonts w:ascii="SimSun-ExtB"/>
                            <w:sz w:val="22"/>
                          </w:rPr>
                        </w:pPr>
                        <w:r>
                          <w:rPr>
                            <w:rFonts w:ascii="SimSun-ExtB"/>
                            <w:color w:val="23201D"/>
                            <w:w w:val="120"/>
                            <w:sz w:val="22"/>
                          </w:rPr>
                          <w:t>Open</w:t>
                        </w:r>
                        <w:r>
                          <w:rPr>
                            <w:rFonts w:ascii="SimSun-ExtB"/>
                            <w:color w:val="23201D"/>
                            <w:spacing w:val="14"/>
                            <w:w w:val="120"/>
                            <w:sz w:val="22"/>
                          </w:rPr>
                          <w:t> </w:t>
                        </w:r>
                        <w:r>
                          <w:rPr>
                            <w:rFonts w:ascii="SimSun-ExtB"/>
                            <w:color w:val="23201D"/>
                            <w:w w:val="120"/>
                            <w:sz w:val="22"/>
                          </w:rPr>
                          <w:t>and</w:t>
                        </w:r>
                        <w:r>
                          <w:rPr>
                            <w:rFonts w:ascii="SimSun-ExtB"/>
                            <w:color w:val="23201D"/>
                            <w:spacing w:val="14"/>
                            <w:w w:val="120"/>
                            <w:sz w:val="22"/>
                          </w:rPr>
                          <w:t> </w:t>
                        </w:r>
                        <w:r>
                          <w:rPr>
                            <w:rFonts w:ascii="SimSun-ExtB"/>
                            <w:color w:val="23201D"/>
                            <w:w w:val="120"/>
                            <w:sz w:val="22"/>
                          </w:rPr>
                          <w:t>Frequent</w:t>
                        </w:r>
                        <w:r>
                          <w:rPr>
                            <w:rFonts w:ascii="SimSun-ExtB"/>
                            <w:color w:val="23201D"/>
                            <w:spacing w:val="14"/>
                            <w:w w:val="120"/>
                            <w:sz w:val="22"/>
                          </w:rPr>
                          <w:t> </w:t>
                        </w:r>
                        <w:r>
                          <w:rPr>
                            <w:rFonts w:ascii="SimSun-ExtB"/>
                            <w:color w:val="23201D"/>
                            <w:spacing w:val="-2"/>
                            <w:w w:val="120"/>
                            <w:sz w:val="22"/>
                          </w:rPr>
                          <w:t>Communication</w:t>
                        </w:r>
                      </w:p>
                      <w:p>
                        <w:pPr>
                          <w:spacing w:before="56"/>
                          <w:ind w:left="651" w:right="0" w:firstLine="0"/>
                          <w:jc w:val="left"/>
                          <w:rPr>
                            <w:rFonts w:ascii="SimSun-ExtB"/>
                            <w:sz w:val="22"/>
                          </w:rPr>
                        </w:pPr>
                        <w:r>
                          <w:rPr>
                            <w:rFonts w:ascii="SimSun-ExtB"/>
                            <w:color w:val="23201D"/>
                            <w:w w:val="120"/>
                            <w:sz w:val="22"/>
                          </w:rPr>
                          <w:t>Job</w:t>
                        </w:r>
                        <w:r>
                          <w:rPr>
                            <w:rFonts w:ascii="SimSun-ExtB"/>
                            <w:color w:val="23201D"/>
                            <w:spacing w:val="9"/>
                            <w:w w:val="120"/>
                            <w:sz w:val="22"/>
                          </w:rPr>
                          <w:t> </w:t>
                        </w:r>
                        <w:r>
                          <w:rPr>
                            <w:rFonts w:ascii="SimSun-ExtB"/>
                            <w:color w:val="23201D"/>
                            <w:spacing w:val="-2"/>
                            <w:w w:val="120"/>
                            <w:sz w:val="22"/>
                          </w:rPr>
                          <w:t>Security</w:t>
                        </w:r>
                      </w:p>
                    </w:txbxContent>
                  </v:textbox>
                  <w10:wrap type="none"/>
                </v:shape>
                <w10:wrap type="topAndBottom"/>
              </v:group>
            </w:pict>
          </mc:Fallback>
        </mc:AlternateContent>
      </w:r>
    </w:p>
    <w:p>
      <w:pPr>
        <w:spacing w:before="101"/>
        <w:ind w:left="511" w:right="0" w:firstLine="0"/>
        <w:jc w:val="left"/>
        <w:rPr>
          <w:b/>
          <w:i/>
          <w:sz w:val="24"/>
        </w:rPr>
      </w:pPr>
      <w:r>
        <w:rPr>
          <w:rFonts w:ascii="Calibri"/>
          <w:i/>
          <w:sz w:val="24"/>
        </w:rPr>
        <w:t>F</w:t>
      </w:r>
      <w:r>
        <w:rPr>
          <w:b/>
          <w:sz w:val="24"/>
        </w:rPr>
        <w:t>igure</w:t>
      </w:r>
      <w:r>
        <w:rPr>
          <w:b/>
          <w:spacing w:val="-5"/>
          <w:sz w:val="24"/>
        </w:rPr>
        <w:t> </w:t>
      </w:r>
      <w:r>
        <w:rPr>
          <w:b/>
          <w:sz w:val="24"/>
        </w:rPr>
        <w:t>2.3:</w:t>
      </w:r>
      <w:r>
        <w:rPr>
          <w:b/>
          <w:spacing w:val="-2"/>
          <w:sz w:val="24"/>
        </w:rPr>
        <w:t> </w:t>
      </w:r>
      <w:r>
        <w:rPr>
          <w:b/>
          <w:sz w:val="24"/>
        </w:rPr>
        <w:t>Model</w:t>
      </w:r>
      <w:r>
        <w:rPr>
          <w:b/>
          <w:spacing w:val="-1"/>
          <w:sz w:val="24"/>
        </w:rPr>
        <w:t> </w:t>
      </w:r>
      <w:r>
        <w:rPr>
          <w:b/>
          <w:sz w:val="24"/>
        </w:rPr>
        <w:t>of motivational</w:t>
      </w:r>
      <w:r>
        <w:rPr>
          <w:b/>
          <w:spacing w:val="-2"/>
          <w:sz w:val="24"/>
        </w:rPr>
        <w:t> </w:t>
      </w:r>
      <w:r>
        <w:rPr>
          <w:b/>
          <w:sz w:val="24"/>
        </w:rPr>
        <w:t>factors</w:t>
      </w:r>
      <w:r>
        <w:rPr>
          <w:b/>
          <w:spacing w:val="-1"/>
          <w:sz w:val="24"/>
        </w:rPr>
        <w:t> </w:t>
      </w:r>
      <w:r>
        <w:rPr>
          <w:b/>
          <w:sz w:val="24"/>
        </w:rPr>
        <w:t>affecting</w:t>
      </w:r>
      <w:r>
        <w:rPr>
          <w:b/>
          <w:spacing w:val="12"/>
          <w:sz w:val="24"/>
        </w:rPr>
        <w:t> </w:t>
      </w:r>
      <w:r>
        <w:rPr>
          <w:b/>
          <w:i/>
          <w:spacing w:val="-2"/>
          <w:sz w:val="24"/>
        </w:rPr>
        <w:t>Retention</w:t>
      </w:r>
    </w:p>
    <w:p>
      <w:pPr>
        <w:spacing w:before="86"/>
        <w:ind w:left="480" w:right="0" w:firstLine="0"/>
        <w:jc w:val="left"/>
        <w:rPr>
          <w:sz w:val="24"/>
        </w:rPr>
      </w:pPr>
      <w:r>
        <w:rPr>
          <w:b/>
          <w:sz w:val="24"/>
        </w:rPr>
        <w:t>Source</w:t>
      </w:r>
      <w:r>
        <w:rPr>
          <w:sz w:val="24"/>
        </w:rPr>
        <w:t>:</w:t>
      </w:r>
      <w:r>
        <w:rPr>
          <w:spacing w:val="-2"/>
          <w:sz w:val="24"/>
        </w:rPr>
        <w:t> </w:t>
      </w:r>
      <w:r>
        <w:rPr>
          <w:sz w:val="24"/>
        </w:rPr>
        <w:t>Zhang</w:t>
      </w:r>
      <w:r>
        <w:rPr>
          <w:spacing w:val="-4"/>
          <w:sz w:val="24"/>
        </w:rPr>
        <w:t> </w:t>
      </w:r>
      <w:r>
        <w:rPr>
          <w:sz w:val="24"/>
        </w:rPr>
        <w:t>and</w:t>
      </w:r>
      <w:r>
        <w:rPr>
          <w:spacing w:val="-2"/>
          <w:sz w:val="24"/>
        </w:rPr>
        <w:t> </w:t>
      </w:r>
      <w:r>
        <w:rPr>
          <w:sz w:val="24"/>
        </w:rPr>
        <w:t>Wallace</w:t>
      </w:r>
      <w:r>
        <w:rPr>
          <w:spacing w:val="-2"/>
          <w:sz w:val="24"/>
        </w:rPr>
        <w:t> (2008)</w:t>
      </w:r>
    </w:p>
    <w:p>
      <w:pPr>
        <w:spacing w:after="0"/>
        <w:jc w:val="left"/>
        <w:rPr>
          <w:sz w:val="24"/>
        </w:rPr>
        <w:sectPr>
          <w:pgSz w:w="11910" w:h="16840"/>
          <w:pgMar w:header="0" w:footer="1489" w:top="1340" w:bottom="1700" w:left="960" w:right="0"/>
        </w:sectPr>
      </w:pPr>
    </w:p>
    <w:p>
      <w:pPr>
        <w:pStyle w:val="BodyText"/>
        <w:spacing w:line="276" w:lineRule="auto" w:before="75"/>
        <w:ind w:right="1435"/>
        <w:jc w:val="both"/>
      </w:pPr>
      <w:r>
        <w:rPr/>
        <w:t>Zhang and Wallace model was addressing the problem of retention and of key staff in the Chinese construction industry. The model did not address Productivity but retention. Of what use is the retention of key staff that is not </w:t>
      </w:r>
      <w:r>
        <w:rPr>
          <w:spacing w:val="-2"/>
        </w:rPr>
        <w:t>productive?</w:t>
      </w:r>
    </w:p>
    <w:p>
      <w:pPr>
        <w:pStyle w:val="BodyText"/>
        <w:spacing w:line="276" w:lineRule="auto" w:before="160"/>
        <w:ind w:right="1435"/>
        <w:jc w:val="both"/>
      </w:pPr>
      <w:r>
        <w:rPr/>
        <w:t>It is so glaring after the review of the above motivational models that nothing has been done so far to manage the productivity of building tradesmen especially in the key trades (Masonry, Carpentry and Steel Fittings) through motivation. Therefore for the first time, this work will build up a model for enhancing labour productivity in the building sub-sector through the development of a motivational model taking into consideration the peculiar nature of the needs and psychology of workers in the study area. And as well determine the impact of these considerations on their productivity. The model will also consider other factors as equity and reinforcement as very strong motivators outside the needs or expectations of individuals.</w:t>
      </w:r>
    </w:p>
    <w:p>
      <w:pPr>
        <w:pStyle w:val="BodyText"/>
        <w:spacing w:before="310"/>
        <w:ind w:left="0"/>
      </w:pPr>
    </w:p>
    <w:p>
      <w:pPr>
        <w:pStyle w:val="Heading1"/>
        <w:numPr>
          <w:ilvl w:val="2"/>
          <w:numId w:val="27"/>
        </w:numPr>
        <w:tabs>
          <w:tab w:pos="1196" w:val="left" w:leader="none"/>
        </w:tabs>
        <w:spacing w:line="240" w:lineRule="auto" w:before="1" w:after="0"/>
        <w:ind w:left="1196" w:right="0" w:hanging="716"/>
        <w:jc w:val="left"/>
      </w:pPr>
      <w:r>
        <w:rPr/>
        <w:t>Importance</w:t>
      </w:r>
      <w:r>
        <w:rPr>
          <w:spacing w:val="-2"/>
        </w:rPr>
        <w:t> </w:t>
      </w:r>
      <w:r>
        <w:rPr/>
        <w:t>of</w:t>
      </w:r>
      <w:r>
        <w:rPr>
          <w:spacing w:val="-2"/>
        </w:rPr>
        <w:t> Motivation</w:t>
      </w:r>
    </w:p>
    <w:p>
      <w:pPr>
        <w:pStyle w:val="BodyText"/>
        <w:spacing w:line="276" w:lineRule="auto" w:before="206"/>
        <w:ind w:right="1433"/>
        <w:jc w:val="both"/>
      </w:pPr>
      <w:r>
        <w:rPr/>
        <w:t>Motivation</w:t>
      </w:r>
      <w:r>
        <w:rPr>
          <w:spacing w:val="-3"/>
        </w:rPr>
        <w:t> </w:t>
      </w:r>
      <w:r>
        <w:rPr/>
        <w:t>is</w:t>
      </w:r>
      <w:r>
        <w:rPr>
          <w:spacing w:val="-1"/>
        </w:rPr>
        <w:t> </w:t>
      </w:r>
      <w:r>
        <w:rPr/>
        <w:t>an</w:t>
      </w:r>
      <w:r>
        <w:rPr>
          <w:spacing w:val="-2"/>
        </w:rPr>
        <w:t> </w:t>
      </w:r>
      <w:r>
        <w:rPr/>
        <w:t>important</w:t>
      </w:r>
      <w:r>
        <w:rPr>
          <w:spacing w:val="-2"/>
        </w:rPr>
        <w:t> </w:t>
      </w:r>
      <w:r>
        <w:rPr/>
        <w:t>in</w:t>
      </w:r>
      <w:r>
        <w:rPr>
          <w:spacing w:val="-2"/>
        </w:rPr>
        <w:t> </w:t>
      </w:r>
      <w:r>
        <w:rPr/>
        <w:t>the</w:t>
      </w:r>
      <w:r>
        <w:rPr>
          <w:spacing w:val="-2"/>
        </w:rPr>
        <w:t> </w:t>
      </w:r>
      <w:r>
        <w:rPr/>
        <w:t>work</w:t>
      </w:r>
      <w:r>
        <w:rPr>
          <w:spacing w:val="-2"/>
        </w:rPr>
        <w:t> </w:t>
      </w:r>
      <w:r>
        <w:rPr/>
        <w:t>place</w:t>
      </w:r>
      <w:r>
        <w:rPr>
          <w:spacing w:val="-2"/>
        </w:rPr>
        <w:t> </w:t>
      </w:r>
      <w:r>
        <w:rPr/>
        <w:t>because</w:t>
      </w:r>
      <w:r>
        <w:rPr>
          <w:spacing w:val="-1"/>
        </w:rPr>
        <w:t> </w:t>
      </w:r>
      <w:r>
        <w:rPr/>
        <w:t>motivation</w:t>
      </w:r>
      <w:r>
        <w:rPr>
          <w:spacing w:val="-2"/>
        </w:rPr>
        <w:t> </w:t>
      </w:r>
      <w:r>
        <w:rPr/>
        <w:t>implies</w:t>
      </w:r>
      <w:r>
        <w:rPr>
          <w:spacing w:val="-3"/>
        </w:rPr>
        <w:t> </w:t>
      </w:r>
      <w:r>
        <w:rPr/>
        <w:t>arousal and maintenance of interest in the doing an activity. Motivation is of enormous importance with regards to enhancing performance in any organization. Every manager strives to motivate his or her employees to greater and higher performance towards achieving organizational mission. According to Moorhead and Griffin (1998,) performance is dependent on three factors, namely, Ability, Environment and Motivation. This could be expressed mathematically as:</w:t>
      </w:r>
    </w:p>
    <w:p>
      <w:pPr>
        <w:pStyle w:val="BodyText"/>
        <w:ind w:left="0"/>
      </w:pPr>
    </w:p>
    <w:p>
      <w:pPr>
        <w:pStyle w:val="BodyText"/>
        <w:spacing w:before="42"/>
        <w:ind w:left="0"/>
      </w:pPr>
    </w:p>
    <w:p>
      <w:pPr>
        <w:pStyle w:val="BodyText"/>
        <w:tabs>
          <w:tab w:pos="5200" w:val="left" w:leader="none"/>
        </w:tabs>
        <w:spacing w:before="1"/>
        <w:ind w:left="169"/>
        <w:jc w:val="center"/>
      </w:pPr>
      <w:r>
        <w:rPr>
          <w:w w:val="105"/>
        </w:rPr>
        <w:t>P</w:t>
      </w:r>
      <w:r>
        <w:rPr>
          <w:spacing w:val="-13"/>
          <w:w w:val="105"/>
        </w:rPr>
        <w:t> </w:t>
      </w:r>
      <w:r>
        <w:rPr>
          <w:w w:val="105"/>
        </w:rPr>
        <w:t>=</w:t>
      </w:r>
      <w:r>
        <w:rPr>
          <w:spacing w:val="-14"/>
          <w:w w:val="105"/>
        </w:rPr>
        <w:t> </w:t>
      </w:r>
      <w:r>
        <w:rPr>
          <w:w w:val="105"/>
        </w:rPr>
        <w:t>M</w:t>
      </w:r>
      <w:r>
        <w:rPr>
          <w:spacing w:val="-13"/>
          <w:w w:val="105"/>
        </w:rPr>
        <w:t> </w:t>
      </w:r>
      <w:r>
        <w:rPr>
          <w:w w:val="105"/>
        </w:rPr>
        <w:t>+</w:t>
      </w:r>
      <w:r>
        <w:rPr>
          <w:spacing w:val="-14"/>
          <w:w w:val="105"/>
        </w:rPr>
        <w:t> </w:t>
      </w:r>
      <w:r>
        <w:rPr>
          <w:w w:val="105"/>
        </w:rPr>
        <w:t>A</w:t>
      </w:r>
      <w:r>
        <w:rPr>
          <w:spacing w:val="-14"/>
          <w:w w:val="105"/>
        </w:rPr>
        <w:t> </w:t>
      </w:r>
      <w:r>
        <w:rPr>
          <w:w w:val="105"/>
        </w:rPr>
        <w:t>+</w:t>
      </w:r>
      <w:r>
        <w:rPr>
          <w:spacing w:val="-13"/>
          <w:w w:val="105"/>
        </w:rPr>
        <w:t> </w:t>
      </w:r>
      <w:r>
        <w:rPr>
          <w:spacing w:val="-10"/>
          <w:w w:val="105"/>
        </w:rPr>
        <w:t>E</w:t>
      </w:r>
      <w:r>
        <w:rPr/>
        <w:tab/>
      </w:r>
      <w:r>
        <w:rPr>
          <w:w w:val="180"/>
        </w:rPr>
        <w:t>««««««</w:t>
      </w:r>
      <w:r>
        <w:rPr>
          <w:spacing w:val="20"/>
          <w:w w:val="180"/>
        </w:rPr>
        <w:t>  </w:t>
      </w:r>
      <w:r>
        <w:rPr>
          <w:spacing w:val="-3"/>
          <w:w w:val="115"/>
        </w:rPr>
        <w:t>.</w:t>
      </w:r>
      <w:r>
        <w:rPr>
          <w:spacing w:val="-139"/>
          <w:w w:val="115"/>
        </w:rPr>
        <w:t>3</w:t>
      </w:r>
      <w:r>
        <w:rPr>
          <w:spacing w:val="15"/>
          <w:w w:val="115"/>
        </w:rPr>
        <w:t>  </w:t>
      </w:r>
      <w:r>
        <w:rPr>
          <w:spacing w:val="-10"/>
          <w:w w:val="115"/>
        </w:rPr>
        <w:t>0</w:t>
      </w:r>
    </w:p>
    <w:p>
      <w:pPr>
        <w:pStyle w:val="BodyText"/>
        <w:spacing w:before="209"/>
        <w:ind w:left="1200"/>
      </w:pPr>
      <w:r>
        <w:rPr>
          <w:spacing w:val="-2"/>
        </w:rPr>
        <w:t>Where</w:t>
      </w:r>
    </w:p>
    <w:p>
      <w:pPr>
        <w:pStyle w:val="BodyText"/>
        <w:spacing w:line="396" w:lineRule="auto" w:before="208"/>
        <w:ind w:left="1200" w:right="7887"/>
      </w:pPr>
      <w:r>
        <w:rPr/>
        <w:t>M</w:t>
      </w:r>
      <w:r>
        <w:rPr>
          <w:spacing w:val="-17"/>
        </w:rPr>
        <w:t> </w:t>
      </w:r>
      <w:r>
        <w:rPr/>
        <w:t>-</w:t>
      </w:r>
      <w:r>
        <w:rPr>
          <w:spacing w:val="-17"/>
        </w:rPr>
        <w:t> </w:t>
      </w:r>
      <w:r>
        <w:rPr/>
        <w:t>Motivation A - Ability</w:t>
      </w:r>
    </w:p>
    <w:p>
      <w:pPr>
        <w:pStyle w:val="BodyText"/>
        <w:spacing w:line="320" w:lineRule="exact"/>
        <w:ind w:left="1200"/>
      </w:pPr>
      <w:r>
        <w:rPr/>
        <w:t>E</w:t>
      </w:r>
      <w:r>
        <w:rPr>
          <w:spacing w:val="-2"/>
        </w:rPr>
        <w:t> </w:t>
      </w:r>
      <w:r>
        <w:rPr/>
        <w:t>-</w:t>
      </w:r>
      <w:r>
        <w:rPr>
          <w:spacing w:val="-1"/>
        </w:rPr>
        <w:t> </w:t>
      </w:r>
      <w:r>
        <w:rPr>
          <w:spacing w:val="-2"/>
        </w:rPr>
        <w:t>Environment</w:t>
      </w:r>
    </w:p>
    <w:p>
      <w:pPr>
        <w:pStyle w:val="BodyText"/>
        <w:spacing w:line="276" w:lineRule="auto" w:before="211"/>
      </w:pPr>
      <w:r>
        <w:rPr>
          <w:w w:val="165"/>
        </w:rPr>
        <w:t>$ELOLW\</w:t>
      </w:r>
      <w:r>
        <w:rPr>
          <w:spacing w:val="80"/>
          <w:w w:val="165"/>
        </w:rPr>
        <w:t>  </w:t>
      </w:r>
      <w:r>
        <w:rPr>
          <w:w w:val="165"/>
        </w:rPr>
        <w:t>ZKLFK</w:t>
      </w:r>
      <w:r>
        <w:rPr>
          <w:spacing w:val="80"/>
          <w:w w:val="165"/>
        </w:rPr>
        <w:t>  </w:t>
      </w:r>
      <w:r>
        <w:rPr>
          <w:w w:val="165"/>
        </w:rPr>
        <w:t>LV</w:t>
      </w:r>
      <w:r>
        <w:rPr>
          <w:spacing w:val="80"/>
          <w:w w:val="165"/>
        </w:rPr>
        <w:t>  </w:t>
      </w:r>
      <w:r>
        <w:rPr>
          <w:w w:val="115"/>
        </w:rPr>
        <w:t>WKH</w:t>
      </w:r>
      <w:r>
        <w:rPr>
          <w:spacing w:val="40"/>
          <w:w w:val="115"/>
        </w:rPr>
        <w:t>  </w:t>
      </w:r>
      <w:r>
        <w:rPr>
          <w:spacing w:val="-38"/>
          <w:w w:val="87"/>
        </w:rPr>
        <w:t>o</w:t>
      </w:r>
      <w:r>
        <w:rPr>
          <w:spacing w:val="-167"/>
          <w:w w:val="125"/>
        </w:rPr>
        <w:t>H</w:t>
      </w:r>
      <w:r>
        <w:rPr>
          <w:spacing w:val="-2"/>
          <w:w w:val="87"/>
        </w:rPr>
        <w:t>p</w:t>
      </w:r>
      <w:r>
        <w:rPr>
          <w:spacing w:val="-101"/>
          <w:w w:val="87"/>
        </w:rPr>
        <w:t>e</w:t>
      </w:r>
      <w:r>
        <w:rPr>
          <w:spacing w:val="-181"/>
          <w:w w:val="167"/>
        </w:rPr>
        <w:t>P</w:t>
      </w:r>
      <w:r>
        <w:rPr>
          <w:w w:val="87"/>
        </w:rPr>
        <w:t>r</w:t>
      </w:r>
      <w:r>
        <w:rPr>
          <w:spacing w:val="-12"/>
          <w:w w:val="87"/>
        </w:rPr>
        <w:t>f</w:t>
      </w:r>
      <w:r>
        <w:rPr>
          <w:spacing w:val="-270"/>
          <w:w w:val="167"/>
        </w:rPr>
        <w:t>S</w:t>
      </w:r>
      <w:r>
        <w:rPr>
          <w:spacing w:val="-1"/>
          <w:w w:val="87"/>
        </w:rPr>
        <w:t>o</w:t>
      </w:r>
      <w:r>
        <w:rPr>
          <w:w w:val="87"/>
        </w:rPr>
        <w:t>r</w:t>
      </w:r>
      <w:r>
        <w:rPr>
          <w:spacing w:val="-181"/>
          <w:w w:val="87"/>
        </w:rPr>
        <w:t>m</w:t>
      </w:r>
      <w:r>
        <w:rPr>
          <w:spacing w:val="-28"/>
          <w:w w:val="125"/>
        </w:rPr>
        <w:t>O</w:t>
      </w:r>
      <w:r>
        <w:rPr>
          <w:spacing w:val="-96"/>
          <w:w w:val="87"/>
        </w:rPr>
        <w:t>a</w:t>
      </w:r>
      <w:r>
        <w:rPr>
          <w:spacing w:val="-104"/>
          <w:w w:val="137"/>
        </w:rPr>
        <w:t>R</w:t>
      </w:r>
      <w:r>
        <w:rPr>
          <w:spacing w:val="-36"/>
          <w:w w:val="87"/>
        </w:rPr>
        <w:t>g</w:t>
      </w:r>
      <w:r>
        <w:rPr>
          <w:spacing w:val="-245"/>
          <w:w w:val="347"/>
        </w:rPr>
        <w:t>\</w:t>
      </w:r>
      <w:r>
        <w:rPr>
          <w:spacing w:val="-2"/>
          <w:w w:val="87"/>
        </w:rPr>
        <w:t>i</w:t>
      </w:r>
      <w:r>
        <w:rPr>
          <w:w w:val="87"/>
        </w:rPr>
        <w:t>v</w:t>
      </w:r>
      <w:r>
        <w:rPr>
          <w:spacing w:val="-103"/>
          <w:w w:val="87"/>
        </w:rPr>
        <w:t>e</w:t>
      </w:r>
      <w:r>
        <w:rPr>
          <w:spacing w:val="-181"/>
          <w:w w:val="125"/>
        </w:rPr>
        <w:t>H</w:t>
      </w:r>
      <w:r>
        <w:rPr>
          <w:w w:val="87"/>
        </w:rPr>
        <w:t>n</w:t>
      </w:r>
      <w:r>
        <w:rPr>
          <w:spacing w:val="-11"/>
        </w:rPr>
        <w:t> </w:t>
      </w:r>
      <w:r>
        <w:rPr>
          <w:spacing w:val="-244"/>
          <w:w w:val="128"/>
        </w:rPr>
        <w:t>H</w:t>
      </w:r>
      <w:r>
        <w:rPr>
          <w:spacing w:val="-2"/>
          <w:w w:val="90"/>
        </w:rPr>
        <w:t>w</w:t>
      </w:r>
      <w:r>
        <w:rPr>
          <w:spacing w:val="-99"/>
          <w:w w:val="90"/>
        </w:rPr>
        <w:t>o</w:t>
      </w:r>
      <w:r>
        <w:rPr>
          <w:spacing w:val="-182"/>
          <w:w w:val="128"/>
        </w:rPr>
        <w:t>V</w:t>
      </w:r>
      <w:r>
        <w:rPr>
          <w:spacing w:val="-3"/>
          <w:w w:val="90"/>
        </w:rPr>
        <w:t>r</w:t>
      </w:r>
      <w:r>
        <w:rPr>
          <w:spacing w:val="-49"/>
          <w:w w:val="90"/>
        </w:rPr>
        <w:t>k</w:t>
      </w:r>
      <w:r>
        <w:rPr>
          <w:spacing w:val="-232"/>
          <w:w w:val="211"/>
        </w:rPr>
        <w:t>¶</w:t>
      </w:r>
      <w:r>
        <w:rPr>
          <w:w w:val="90"/>
        </w:rPr>
        <w:t>,</w:t>
      </w:r>
      <w:r>
        <w:rPr>
          <w:spacing w:val="30"/>
          <w:w w:val="115"/>
        </w:rPr>
        <w:t> </w:t>
      </w:r>
      <w:r>
        <w:rPr>
          <w:w w:val="115"/>
        </w:rPr>
        <w:t>c</w:t>
      </w:r>
      <w:r>
        <w:rPr>
          <w:spacing w:val="-19"/>
          <w:w w:val="115"/>
        </w:rPr>
        <w:t> </w:t>
      </w:r>
      <w:r>
        <w:rPr>
          <w:w w:val="115"/>
        </w:rPr>
        <w:t>anVNLOO </w:t>
      </w:r>
      <w:r>
        <w:rPr/>
        <w:t>be acquired in the case of its deficiency, through a training program or a transfer</w:t>
      </w:r>
    </w:p>
    <w:p>
      <w:pPr>
        <w:spacing w:after="0" w:line="276" w:lineRule="auto"/>
        <w:sectPr>
          <w:pgSz w:w="11910" w:h="16840"/>
          <w:pgMar w:header="0" w:footer="1489" w:top="1340" w:bottom="1780" w:left="960" w:right="0"/>
        </w:sectPr>
      </w:pPr>
    </w:p>
    <w:p>
      <w:pPr>
        <w:pStyle w:val="BodyText"/>
        <w:spacing w:line="273" w:lineRule="auto" w:before="75"/>
        <w:ind w:right="1438"/>
        <w:jc w:val="both"/>
      </w:pPr>
      <w:r>
        <w:rPr/>
        <w:t>to a simpler job. Environment, which refers to the requisite physical material resources and equipment to do the job, can also be provided.</w:t>
      </w:r>
    </w:p>
    <w:p>
      <w:pPr>
        <w:pStyle w:val="BodyText"/>
        <w:spacing w:line="276" w:lineRule="auto" w:before="166"/>
        <w:ind w:right="1438"/>
        <w:jc w:val="both"/>
      </w:pPr>
      <w:r>
        <w:rPr/>
        <w:t>However, motivation that entails a worker wanting to do the job cannot be</w:t>
      </w:r>
      <w:r>
        <w:rPr>
          <w:spacing w:val="40"/>
        </w:rPr>
        <w:t> </w:t>
      </w:r>
      <w:r>
        <w:rPr/>
        <w:t>easily</w:t>
      </w:r>
      <w:r>
        <w:rPr>
          <w:spacing w:val="-4"/>
        </w:rPr>
        <w:t> </w:t>
      </w:r>
      <w:r>
        <w:rPr/>
        <w:t>provided or generalised. It requires extra effort on the</w:t>
      </w:r>
      <w:r>
        <w:rPr>
          <w:spacing w:val="-1"/>
        </w:rPr>
        <w:t> </w:t>
      </w:r>
      <w:r>
        <w:rPr/>
        <w:t>part of the manager to determine what will motivate the employee to work hard enough to meet set performance levels. Thus, motivation</w:t>
      </w:r>
      <w:r>
        <w:rPr>
          <w:spacing w:val="-1"/>
        </w:rPr>
        <w:t> </w:t>
      </w:r>
      <w:r>
        <w:rPr/>
        <w:t>is important in an organisation in as much</w:t>
      </w:r>
    </w:p>
    <w:p>
      <w:pPr>
        <w:pStyle w:val="BodyText"/>
        <w:spacing w:line="322" w:lineRule="exact"/>
        <w:ind w:right="-15"/>
      </w:pPr>
      <w:r>
        <w:rPr>
          <w:spacing w:val="-20"/>
          <w:w w:val="130"/>
        </w:rPr>
        <w:t>as</w:t>
      </w:r>
      <w:r>
        <w:rPr>
          <w:spacing w:val="20"/>
          <w:w w:val="130"/>
        </w:rPr>
        <w:t> </w:t>
      </w:r>
      <w:r>
        <w:rPr>
          <w:spacing w:val="-20"/>
          <w:w w:val="130"/>
        </w:rPr>
        <w:t>it</w:t>
      </w:r>
      <w:r>
        <w:rPr>
          <w:spacing w:val="13"/>
          <w:w w:val="140"/>
        </w:rPr>
        <w:t> </w:t>
      </w:r>
      <w:r>
        <w:rPr>
          <w:spacing w:val="-20"/>
          <w:w w:val="140"/>
        </w:rPr>
        <w:t>GHWHUPLQHV</w:t>
      </w:r>
      <w:r>
        <w:rPr>
          <w:spacing w:val="32"/>
          <w:w w:val="140"/>
        </w:rPr>
        <w:t>  </w:t>
      </w:r>
      <w:r>
        <w:rPr>
          <w:spacing w:val="15"/>
          <w:w w:val="125"/>
        </w:rPr>
        <w:t>H</w:t>
      </w:r>
      <w:r>
        <w:rPr>
          <w:spacing w:val="13"/>
          <w:w w:val="167"/>
        </w:rPr>
        <w:t>P</w:t>
      </w:r>
      <w:r>
        <w:rPr>
          <w:spacing w:val="18"/>
          <w:w w:val="167"/>
        </w:rPr>
        <w:t>S</w:t>
      </w:r>
      <w:r>
        <w:rPr>
          <w:spacing w:val="18"/>
          <w:w w:val="125"/>
        </w:rPr>
        <w:t>O</w:t>
      </w:r>
      <w:r>
        <w:rPr>
          <w:spacing w:val="18"/>
          <w:w w:val="137"/>
        </w:rPr>
        <w:t>R</w:t>
      </w:r>
      <w:r>
        <w:rPr>
          <w:spacing w:val="14"/>
          <w:w w:val="347"/>
        </w:rPr>
        <w:t>\</w:t>
      </w:r>
      <w:r>
        <w:rPr>
          <w:spacing w:val="18"/>
          <w:w w:val="125"/>
        </w:rPr>
        <w:t>HH</w:t>
      </w:r>
      <w:r>
        <w:rPr>
          <w:spacing w:val="-227"/>
          <w:w w:val="125"/>
        </w:rPr>
        <w:t>V</w:t>
      </w:r>
      <w:r>
        <w:rPr>
          <w:spacing w:val="18"/>
          <w:w w:val="87"/>
        </w:rPr>
        <w:t>n</w:t>
      </w:r>
      <w:r>
        <w:rPr>
          <w:spacing w:val="-3"/>
          <w:w w:val="87"/>
        </w:rPr>
        <w:t>c</w:t>
      </w:r>
      <w:r>
        <w:rPr>
          <w:spacing w:val="-243"/>
          <w:w w:val="208"/>
        </w:rPr>
        <w:t>¶</w:t>
      </w:r>
      <w:r>
        <w:rPr>
          <w:spacing w:val="16"/>
          <w:w w:val="87"/>
        </w:rPr>
        <w:t>ti</w:t>
      </w:r>
      <w:r>
        <w:rPr>
          <w:spacing w:val="-18"/>
          <w:w w:val="87"/>
        </w:rPr>
        <w:t>o</w:t>
      </w:r>
      <w:r>
        <w:rPr>
          <w:spacing w:val="-61"/>
          <w:w w:val="139"/>
        </w:rPr>
        <w:t> </w:t>
      </w:r>
      <w:r>
        <w:rPr>
          <w:spacing w:val="-20"/>
          <w:w w:val="130"/>
        </w:rPr>
        <w:t>n</w:t>
      </w:r>
      <w:r>
        <w:rPr>
          <w:spacing w:val="30"/>
          <w:w w:val="139"/>
        </w:rPr>
        <w:t> </w:t>
      </w:r>
      <w:r>
        <w:rPr>
          <w:spacing w:val="-168"/>
          <w:w w:val="120"/>
        </w:rPr>
        <w:t>w</w:t>
      </w:r>
      <w:r>
        <w:rPr>
          <w:spacing w:val="-115"/>
          <w:w w:val="200"/>
        </w:rPr>
        <w:t>S</w:t>
      </w:r>
      <w:r>
        <w:rPr>
          <w:w w:val="120"/>
        </w:rPr>
        <w:t>i</w:t>
      </w:r>
      <w:r>
        <w:rPr>
          <w:spacing w:val="-42"/>
          <w:w w:val="120"/>
        </w:rPr>
        <w:t>t</w:t>
      </w:r>
      <w:r>
        <w:rPr>
          <w:spacing w:val="-241"/>
          <w:w w:val="158"/>
        </w:rPr>
        <w:t>H</w:t>
      </w:r>
      <w:r>
        <w:rPr>
          <w:w w:val="120"/>
        </w:rPr>
        <w:t>h</w:t>
      </w:r>
      <w:r>
        <w:rPr>
          <w:spacing w:val="2"/>
          <w:w w:val="139"/>
        </w:rPr>
        <w:t> </w:t>
      </w:r>
      <w:r>
        <w:rPr>
          <w:spacing w:val="-208"/>
          <w:w w:val="149"/>
        </w:rPr>
        <w:t>U</w:t>
      </w:r>
      <w:r>
        <w:rPr>
          <w:spacing w:val="-3"/>
          <w:w w:val="111"/>
        </w:rPr>
        <w:t>a</w:t>
      </w:r>
      <w:r>
        <w:rPr>
          <w:spacing w:val="-55"/>
          <w:w w:val="111"/>
        </w:rPr>
        <w:t>b</w:t>
      </w:r>
      <w:r>
        <w:rPr>
          <w:spacing w:val="-225"/>
          <w:w w:val="312"/>
        </w:rPr>
        <w:t>I</w:t>
      </w:r>
      <w:r>
        <w:rPr>
          <w:spacing w:val="-2"/>
          <w:w w:val="111"/>
        </w:rPr>
        <w:t>il</w:t>
      </w:r>
      <w:r>
        <w:rPr>
          <w:spacing w:val="-7"/>
          <w:w w:val="111"/>
        </w:rPr>
        <w:t>i</w:t>
      </w:r>
      <w:r>
        <w:rPr>
          <w:spacing w:val="-274"/>
          <w:w w:val="161"/>
        </w:rPr>
        <w:t>R</w:t>
      </w:r>
      <w:r>
        <w:rPr>
          <w:w w:val="111"/>
        </w:rPr>
        <w:t>ty</w:t>
      </w:r>
      <w:r>
        <w:rPr>
          <w:spacing w:val="-15"/>
        </w:rPr>
        <w:t> </w:t>
      </w:r>
      <w:r>
        <w:rPr>
          <w:spacing w:val="-168"/>
          <w:w w:val="154"/>
        </w:rPr>
        <w:t>U</w:t>
      </w:r>
      <w:r>
        <w:rPr>
          <w:w w:val="116"/>
        </w:rPr>
        <w:t>a</w:t>
      </w:r>
      <w:r>
        <w:rPr>
          <w:spacing w:val="-98"/>
          <w:w w:val="116"/>
        </w:rPr>
        <w:t>n</w:t>
      </w:r>
      <w:r>
        <w:rPr>
          <w:spacing w:val="-184"/>
          <w:w w:val="196"/>
        </w:rPr>
        <w:t>P</w:t>
      </w:r>
      <w:r>
        <w:rPr>
          <w:w w:val="116"/>
        </w:rPr>
        <w:t>d</w:t>
      </w:r>
      <w:r>
        <w:rPr>
          <w:spacing w:val="-59"/>
          <w:w w:val="139"/>
        </w:rPr>
        <w:t> </w:t>
      </w:r>
      <w:r>
        <w:rPr>
          <w:spacing w:val="-20"/>
          <w:w w:val="140"/>
        </w:rPr>
        <w:t>DQFH</w:t>
      </w:r>
      <w:r>
        <w:rPr>
          <w:spacing w:val="80"/>
          <w:w w:val="140"/>
        </w:rPr>
        <w:t> </w:t>
      </w:r>
    </w:p>
    <w:p>
      <w:pPr>
        <w:pStyle w:val="BodyText"/>
        <w:spacing w:before="47"/>
        <w:jc w:val="both"/>
      </w:pPr>
      <w:r>
        <w:rPr/>
        <w:t>environment</w:t>
      </w:r>
      <w:r>
        <w:rPr>
          <w:spacing w:val="-7"/>
        </w:rPr>
        <w:t> </w:t>
      </w:r>
      <w:r>
        <w:rPr/>
        <w:t>(Moorhead</w:t>
      </w:r>
      <w:r>
        <w:rPr>
          <w:spacing w:val="-6"/>
        </w:rPr>
        <w:t> </w:t>
      </w:r>
      <w:r>
        <w:rPr/>
        <w:t>and</w:t>
      </w:r>
      <w:r>
        <w:rPr>
          <w:spacing w:val="-7"/>
        </w:rPr>
        <w:t> </w:t>
      </w:r>
      <w:r>
        <w:rPr/>
        <w:t>Griffin,</w:t>
      </w:r>
      <w:r>
        <w:rPr>
          <w:spacing w:val="-10"/>
        </w:rPr>
        <w:t> </w:t>
      </w:r>
      <w:r>
        <w:rPr>
          <w:spacing w:val="-2"/>
        </w:rPr>
        <w:t>1998).</w:t>
      </w:r>
    </w:p>
    <w:p>
      <w:pPr>
        <w:pStyle w:val="BodyText"/>
        <w:ind w:left="0"/>
      </w:pPr>
    </w:p>
    <w:p>
      <w:pPr>
        <w:pStyle w:val="BodyText"/>
        <w:spacing w:before="100"/>
        <w:ind w:left="0"/>
      </w:pPr>
    </w:p>
    <w:p>
      <w:pPr>
        <w:pStyle w:val="Heading1"/>
        <w:numPr>
          <w:ilvl w:val="0"/>
          <w:numId w:val="35"/>
        </w:numPr>
        <w:tabs>
          <w:tab w:pos="1200" w:val="left" w:leader="none"/>
        </w:tabs>
        <w:spacing w:line="240" w:lineRule="auto" w:before="1" w:after="0"/>
        <w:ind w:left="1200" w:right="0" w:hanging="720"/>
        <w:jc w:val="left"/>
      </w:pPr>
      <w:r>
        <w:rPr/>
        <w:t>Increased</w:t>
      </w:r>
      <w:r>
        <w:rPr>
          <w:spacing w:val="-5"/>
        </w:rPr>
        <w:t> </w:t>
      </w:r>
      <w:r>
        <w:rPr>
          <w:spacing w:val="-2"/>
        </w:rPr>
        <w:t>Productivity</w:t>
      </w:r>
    </w:p>
    <w:p>
      <w:pPr>
        <w:pStyle w:val="BodyText"/>
        <w:spacing w:line="276" w:lineRule="auto" w:before="203"/>
        <w:ind w:right="1435"/>
        <w:jc w:val="both"/>
      </w:pPr>
      <w:r>
        <w:rPr/>
        <w:t>Motivated employees can lead to increased productivity and allow an organization to achieve higher levels of output (Heryati, 2019). A single demotivated core employee in an organization can lead to low productivity in the organization (Ghandi, 2010). Proper and timely motivations of employees help</w:t>
      </w:r>
      <w:r>
        <w:rPr>
          <w:spacing w:val="-5"/>
        </w:rPr>
        <w:t> </w:t>
      </w:r>
      <w:r>
        <w:rPr/>
        <w:t>increase</w:t>
      </w:r>
      <w:r>
        <w:rPr>
          <w:spacing w:val="-2"/>
        </w:rPr>
        <w:t> </w:t>
      </w:r>
      <w:r>
        <w:rPr/>
        <w:t>productivity</w:t>
      </w:r>
      <w:r>
        <w:rPr>
          <w:spacing w:val="-6"/>
        </w:rPr>
        <w:t> </w:t>
      </w:r>
      <w:r>
        <w:rPr/>
        <w:t>and</w:t>
      </w:r>
      <w:r>
        <w:rPr>
          <w:spacing w:val="-1"/>
        </w:rPr>
        <w:t> </w:t>
      </w:r>
      <w:r>
        <w:rPr/>
        <w:t>efficiency</w:t>
      </w:r>
      <w:r>
        <w:rPr>
          <w:spacing w:val="-6"/>
        </w:rPr>
        <w:t> </w:t>
      </w:r>
      <w:r>
        <w:rPr/>
        <w:t>of</w:t>
      </w:r>
      <w:r>
        <w:rPr>
          <w:spacing w:val="-2"/>
        </w:rPr>
        <w:t> </w:t>
      </w:r>
      <w:r>
        <w:rPr/>
        <w:t>employees.</w:t>
      </w:r>
      <w:r>
        <w:rPr>
          <w:spacing w:val="-3"/>
        </w:rPr>
        <w:t> </w:t>
      </w:r>
      <w:r>
        <w:rPr/>
        <w:t>When</w:t>
      </w:r>
      <w:r>
        <w:rPr>
          <w:spacing w:val="80"/>
        </w:rPr>
        <w:t> </w:t>
      </w:r>
      <w:r>
        <w:rPr/>
        <w:t>employees</w:t>
      </w:r>
      <w:r>
        <w:rPr>
          <w:spacing w:val="80"/>
        </w:rPr>
        <w:t> </w:t>
      </w:r>
      <w:r>
        <w:rPr/>
        <w:t>are motivated, they bring energy and speed to the functioning of an organization (Tutorials point, 2019). EDUCBA (2019), believes that employee motivation is the key</w:t>
      </w:r>
      <w:r>
        <w:rPr>
          <w:spacing w:val="-1"/>
        </w:rPr>
        <w:t> </w:t>
      </w:r>
      <w:r>
        <w:rPr/>
        <w:t>to happy</w:t>
      </w:r>
      <w:r>
        <w:rPr>
          <w:spacing w:val="-1"/>
        </w:rPr>
        <w:t> </w:t>
      </w:r>
      <w:r>
        <w:rPr/>
        <w:t>and</w:t>
      </w:r>
      <w:r>
        <w:rPr>
          <w:spacing w:val="-1"/>
        </w:rPr>
        <w:t> </w:t>
      </w:r>
      <w:r>
        <w:rPr/>
        <w:t>satisfied employees and that a happy</w:t>
      </w:r>
      <w:r>
        <w:rPr>
          <w:spacing w:val="-1"/>
        </w:rPr>
        <w:t> </w:t>
      </w:r>
      <w:r>
        <w:rPr/>
        <w:t>workplace has higher productivity and higher productivity generates higher revenue in return.</w:t>
      </w:r>
    </w:p>
    <w:p>
      <w:pPr>
        <w:pStyle w:val="BodyText"/>
        <w:ind w:left="0"/>
      </w:pPr>
    </w:p>
    <w:p>
      <w:pPr>
        <w:pStyle w:val="BodyText"/>
        <w:spacing w:before="51"/>
        <w:ind w:left="0"/>
      </w:pPr>
    </w:p>
    <w:p>
      <w:pPr>
        <w:pStyle w:val="Heading1"/>
        <w:numPr>
          <w:ilvl w:val="0"/>
          <w:numId w:val="35"/>
        </w:numPr>
        <w:tabs>
          <w:tab w:pos="1200" w:val="left" w:leader="none"/>
        </w:tabs>
        <w:spacing w:line="240" w:lineRule="auto" w:before="0" w:after="0"/>
        <w:ind w:left="1200" w:right="0" w:hanging="720"/>
        <w:jc w:val="left"/>
      </w:pPr>
      <w:r>
        <w:rPr/>
        <w:t>Increased</w:t>
      </w:r>
      <w:r>
        <w:rPr>
          <w:spacing w:val="-7"/>
        </w:rPr>
        <w:t> </w:t>
      </w:r>
      <w:r>
        <w:rPr/>
        <w:t>Employee</w:t>
      </w:r>
      <w:r>
        <w:rPr>
          <w:spacing w:val="-8"/>
        </w:rPr>
        <w:t> </w:t>
      </w:r>
      <w:r>
        <w:rPr>
          <w:spacing w:val="-2"/>
        </w:rPr>
        <w:t>Commitment</w:t>
      </w:r>
    </w:p>
    <w:p>
      <w:pPr>
        <w:pStyle w:val="BodyText"/>
        <w:spacing w:line="276" w:lineRule="auto" w:before="207"/>
        <w:ind w:right="1436"/>
        <w:jc w:val="both"/>
      </w:pPr>
      <w:r>
        <w:rPr/>
        <w:t>When employees are motivated to work, they will generally put their best</w:t>
      </w:r>
      <w:r>
        <w:rPr>
          <w:spacing w:val="40"/>
        </w:rPr>
        <w:t> </w:t>
      </w:r>
      <w:r>
        <w:rPr/>
        <w:t>efforts to work in the tasks that are assigned to them (Heryati, 2019). Tizazu (2015) opined that if employees are committed to an organization, they are less likely to leave or be absent and may also display other behaviours which are valuable to the organization. Unhappy</w:t>
      </w:r>
      <w:r>
        <w:rPr>
          <w:spacing w:val="-1"/>
        </w:rPr>
        <w:t> </w:t>
      </w:r>
      <w:r>
        <w:rPr/>
        <w:t>employees do only</w:t>
      </w:r>
      <w:r>
        <w:rPr>
          <w:spacing w:val="-1"/>
        </w:rPr>
        <w:t> </w:t>
      </w:r>
      <w:r>
        <w:rPr/>
        <w:t>what is necessary</w:t>
      </w:r>
      <w:r>
        <w:rPr>
          <w:spacing w:val="-1"/>
        </w:rPr>
        <w:t> </w:t>
      </w:r>
      <w:r>
        <w:rPr/>
        <w:t>and ten go home and forget about their jobs until the next day. Creating an atmosphere where employees feel motivated allows them to arrive at work</w:t>
      </w:r>
      <w:r>
        <w:rPr>
          <w:spacing w:val="40"/>
        </w:rPr>
        <w:t> </w:t>
      </w:r>
      <w:r>
        <w:rPr/>
        <w:t>ready to do their best (Nystrom, 2017). Motivated and satisfied employees will have committed approach towards organizational objectives (Varma, 2017).</w:t>
      </w:r>
    </w:p>
    <w:p>
      <w:pPr>
        <w:spacing w:after="0" w:line="276" w:lineRule="auto"/>
        <w:jc w:val="both"/>
        <w:sectPr>
          <w:pgSz w:w="11910" w:h="16840"/>
          <w:pgMar w:header="0" w:footer="1489" w:top="1340" w:bottom="1780" w:left="960" w:right="0"/>
        </w:sectPr>
      </w:pPr>
    </w:p>
    <w:p>
      <w:pPr>
        <w:pStyle w:val="Heading1"/>
        <w:numPr>
          <w:ilvl w:val="0"/>
          <w:numId w:val="35"/>
        </w:numPr>
        <w:tabs>
          <w:tab w:pos="1200" w:val="left" w:leader="none"/>
        </w:tabs>
        <w:spacing w:line="240" w:lineRule="auto" w:before="77" w:after="0"/>
        <w:ind w:left="1200" w:right="0" w:hanging="720"/>
        <w:jc w:val="left"/>
      </w:pPr>
      <w:r>
        <w:rPr/>
        <w:t>Improved</w:t>
      </w:r>
      <w:r>
        <w:rPr>
          <w:spacing w:val="-7"/>
        </w:rPr>
        <w:t> </w:t>
      </w:r>
      <w:r>
        <w:rPr/>
        <w:t>Employee</w:t>
      </w:r>
      <w:r>
        <w:rPr>
          <w:spacing w:val="-9"/>
        </w:rPr>
        <w:t> </w:t>
      </w:r>
      <w:r>
        <w:rPr>
          <w:spacing w:val="-2"/>
        </w:rPr>
        <w:t>Efficiency</w:t>
      </w:r>
    </w:p>
    <w:p>
      <w:pPr>
        <w:pStyle w:val="BodyText"/>
        <w:spacing w:line="276" w:lineRule="auto" w:before="206"/>
        <w:ind w:right="1442"/>
        <w:jc w:val="both"/>
      </w:pPr>
      <w:r>
        <w:rPr/>
        <w:t>According to Hema (2016), motivation improves efficiency</w:t>
      </w:r>
      <w:r>
        <w:rPr>
          <w:spacing w:val="-1"/>
        </w:rPr>
        <w:t> </w:t>
      </w:r>
      <w:r>
        <w:rPr/>
        <w:t>while the efficiency is reflected through increase in productivity and decrease in cost. This author further argued that the ability to do work and willingness to do work both affect the efficiency of a person. The ability to do work is obtained with the help of education</w:t>
      </w:r>
      <w:r>
        <w:rPr>
          <w:spacing w:val="20"/>
        </w:rPr>
        <w:t> </w:t>
      </w:r>
      <w:r>
        <w:rPr/>
        <w:t>and</w:t>
      </w:r>
      <w:r>
        <w:rPr>
          <w:spacing w:val="20"/>
        </w:rPr>
        <w:t> </w:t>
      </w:r>
      <w:r>
        <w:rPr/>
        <w:t>training</w:t>
      </w:r>
      <w:r>
        <w:rPr>
          <w:spacing w:val="22"/>
        </w:rPr>
        <w:t> </w:t>
      </w:r>
      <w:r>
        <w:rPr/>
        <w:t>and</w:t>
      </w:r>
      <w:r>
        <w:rPr>
          <w:spacing w:val="22"/>
        </w:rPr>
        <w:t> </w:t>
      </w:r>
      <w:r>
        <w:rPr/>
        <w:t>willingness</w:t>
      </w:r>
      <w:r>
        <w:rPr>
          <w:spacing w:val="19"/>
        </w:rPr>
        <w:t> </w:t>
      </w:r>
      <w:r>
        <w:rPr/>
        <w:t>to</w:t>
      </w:r>
      <w:r>
        <w:rPr>
          <w:spacing w:val="17"/>
        </w:rPr>
        <w:t> </w:t>
      </w:r>
      <w:r>
        <w:rPr/>
        <w:t>do</w:t>
      </w:r>
      <w:r>
        <w:rPr>
          <w:spacing w:val="20"/>
        </w:rPr>
        <w:t> </w:t>
      </w:r>
      <w:r>
        <w:rPr/>
        <w:t>work</w:t>
      </w:r>
      <w:r>
        <w:rPr>
          <w:spacing w:val="19"/>
        </w:rPr>
        <w:t> </w:t>
      </w:r>
      <w:r>
        <w:rPr/>
        <w:t>is</w:t>
      </w:r>
      <w:r>
        <w:rPr>
          <w:spacing w:val="19"/>
        </w:rPr>
        <w:t> </w:t>
      </w:r>
      <w:r>
        <w:rPr/>
        <w:t>obtained</w:t>
      </w:r>
      <w:r>
        <w:rPr>
          <w:spacing w:val="17"/>
        </w:rPr>
        <w:t> </w:t>
      </w:r>
      <w:r>
        <w:rPr/>
        <w:t>with</w:t>
      </w:r>
      <w:r>
        <w:rPr>
          <w:spacing w:val="19"/>
        </w:rPr>
        <w:t> </w:t>
      </w:r>
      <w:r>
        <w:rPr/>
        <w:t>the</w:t>
      </w:r>
      <w:r>
        <w:rPr>
          <w:spacing w:val="16"/>
        </w:rPr>
        <w:t> </w:t>
      </w:r>
      <w:r>
        <w:rPr/>
        <w:t>help</w:t>
      </w:r>
      <w:r>
        <w:rPr>
          <w:spacing w:val="19"/>
        </w:rPr>
        <w:t> </w:t>
      </w:r>
      <w:r>
        <w:rPr/>
        <w:t>of</w:t>
      </w:r>
    </w:p>
    <w:p>
      <w:pPr>
        <w:pStyle w:val="BodyText"/>
        <w:spacing w:line="278" w:lineRule="auto"/>
        <w:ind w:right="15"/>
        <w:jc w:val="both"/>
      </w:pPr>
      <w:r>
        <w:rPr>
          <w:w w:val="135"/>
        </w:rPr>
        <w:t>PRWLYDWLRQ</w:t>
      </w:r>
      <w:r>
        <w:rPr>
          <w:spacing w:val="55"/>
          <w:w w:val="180"/>
        </w:rPr>
        <w:t>   </w:t>
      </w:r>
      <w:r>
        <w:rPr>
          <w:w w:val="180"/>
        </w:rPr>
        <w:t>+HPD</w:t>
      </w:r>
      <w:r>
        <w:rPr>
          <w:spacing w:val="59"/>
          <w:w w:val="180"/>
        </w:rPr>
        <w:t>    </w:t>
      </w:r>
      <w:r>
        <w:rPr>
          <w:w w:val="135"/>
        </w:rPr>
        <w:t>R</w:t>
      </w:r>
      <w:r>
        <w:rPr>
          <w:spacing w:val="80"/>
          <w:w w:val="180"/>
        </w:rPr>
        <w:t>         </w:t>
      </w:r>
      <w:r>
        <w:rPr>
          <w:w w:val="180"/>
        </w:rPr>
        <w:t>(PSOR\HHV¶ </w:t>
      </w:r>
      <w:r>
        <w:rPr/>
        <w:t>it is what drives good employees to do great things and an understanding of the</w:t>
      </w:r>
    </w:p>
    <w:p>
      <w:pPr>
        <w:pStyle w:val="BodyText"/>
        <w:spacing w:line="276" w:lineRule="auto"/>
        <w:ind w:right="1436"/>
        <w:jc w:val="both"/>
      </w:pPr>
      <w:r>
        <w:rPr/>
        <w:t>importance of motivation within the work is one of the most important part of running a successful business (GradJobs, 2018). Employees who feel motivated tends to take the initiative, develop creative solutions to problems and even inspire</w:t>
      </w:r>
      <w:r>
        <w:rPr>
          <w:spacing w:val="27"/>
        </w:rPr>
        <w:t> </w:t>
      </w:r>
      <w:r>
        <w:rPr/>
        <w:t>co-workers</w:t>
      </w:r>
      <w:r>
        <w:rPr>
          <w:spacing w:val="28"/>
        </w:rPr>
        <w:t> </w:t>
      </w:r>
      <w:r>
        <w:rPr/>
        <w:t>to</w:t>
      </w:r>
      <w:r>
        <w:rPr>
          <w:spacing w:val="28"/>
        </w:rPr>
        <w:t> </w:t>
      </w:r>
      <w:r>
        <w:rPr/>
        <w:t>give</w:t>
      </w:r>
      <w:r>
        <w:rPr>
          <w:spacing w:val="27"/>
        </w:rPr>
        <w:t> </w:t>
      </w:r>
      <w:r>
        <w:rPr/>
        <w:t>their</w:t>
      </w:r>
      <w:r>
        <w:rPr>
          <w:spacing w:val="27"/>
        </w:rPr>
        <w:t> </w:t>
      </w:r>
      <w:r>
        <w:rPr/>
        <w:t>best</w:t>
      </w:r>
      <w:r>
        <w:rPr>
          <w:spacing w:val="28"/>
        </w:rPr>
        <w:t> </w:t>
      </w:r>
      <w:r>
        <w:rPr/>
        <w:t>performances</w:t>
      </w:r>
      <w:r>
        <w:rPr>
          <w:spacing w:val="29"/>
        </w:rPr>
        <w:t> </w:t>
      </w:r>
      <w:r>
        <w:rPr/>
        <w:t>as</w:t>
      </w:r>
      <w:r>
        <w:rPr>
          <w:spacing w:val="28"/>
        </w:rPr>
        <w:t> </w:t>
      </w:r>
      <w:r>
        <w:rPr/>
        <w:t>well,</w:t>
      </w:r>
      <w:r>
        <w:rPr>
          <w:spacing w:val="29"/>
        </w:rPr>
        <w:t> </w:t>
      </w:r>
      <w:r>
        <w:rPr/>
        <w:t>while</w:t>
      </w:r>
      <w:r>
        <w:rPr>
          <w:spacing w:val="36"/>
        </w:rPr>
        <w:t> </w:t>
      </w:r>
      <w:r>
        <w:rPr/>
        <w:t>demotivated</w:t>
      </w:r>
    </w:p>
    <w:p>
      <w:pPr>
        <w:pStyle w:val="BodyText"/>
        <w:spacing w:line="320" w:lineRule="exact"/>
      </w:pPr>
      <w:r>
        <w:rPr>
          <w:spacing w:val="-2"/>
          <w:w w:val="165"/>
        </w:rPr>
        <w:t>HPSOR\HHV</w:t>
      </w:r>
      <w:r>
        <w:rPr>
          <w:spacing w:val="64"/>
          <w:w w:val="165"/>
        </w:rPr>
        <w:t> </w:t>
      </w:r>
      <w:r>
        <w:rPr>
          <w:spacing w:val="-2"/>
          <w:w w:val="165"/>
        </w:rPr>
        <w:t>GRQ¶W</w:t>
      </w:r>
      <w:r>
        <w:rPr>
          <w:spacing w:val="-16"/>
          <w:w w:val="165"/>
        </w:rPr>
        <w:t> </w:t>
      </w:r>
      <w:r>
        <w:rPr>
          <w:spacing w:val="-2"/>
          <w:w w:val="165"/>
        </w:rPr>
        <w:t>GR</w:t>
      </w:r>
      <w:r>
        <w:rPr>
          <w:spacing w:val="-14"/>
          <w:w w:val="165"/>
        </w:rPr>
        <w:t> </w:t>
      </w:r>
      <w:r>
        <w:rPr>
          <w:spacing w:val="-2"/>
          <w:w w:val="200"/>
        </w:rPr>
        <w:t>DQ\</w:t>
      </w:r>
      <w:r>
        <w:rPr>
          <w:spacing w:val="-33"/>
          <w:w w:val="200"/>
        </w:rPr>
        <w:t> </w:t>
      </w:r>
      <w:r>
        <w:rPr>
          <w:spacing w:val="-2"/>
          <w:w w:val="200"/>
        </w:rPr>
        <w:t>RI</w:t>
      </w:r>
      <w:r>
        <w:rPr>
          <w:spacing w:val="-33"/>
          <w:w w:val="200"/>
        </w:rPr>
        <w:t> </w:t>
      </w:r>
      <w:r>
        <w:rPr>
          <w:spacing w:val="-2"/>
          <w:w w:val="165"/>
        </w:rPr>
        <w:t>WKDW</w:t>
      </w:r>
      <w:r>
        <w:rPr>
          <w:spacing w:val="22"/>
          <w:w w:val="165"/>
        </w:rPr>
        <w:t>  </w:t>
      </w:r>
      <w:r>
        <w:rPr>
          <w:spacing w:val="-2"/>
          <w:w w:val="165"/>
        </w:rPr>
        <w:t>+DEDV</w:t>
      </w:r>
    </w:p>
    <w:p>
      <w:pPr>
        <w:pStyle w:val="BodyText"/>
        <w:ind w:left="0"/>
      </w:pPr>
    </w:p>
    <w:p>
      <w:pPr>
        <w:pStyle w:val="BodyText"/>
        <w:spacing w:before="93"/>
        <w:ind w:left="0"/>
      </w:pPr>
    </w:p>
    <w:p>
      <w:pPr>
        <w:pStyle w:val="Heading1"/>
        <w:numPr>
          <w:ilvl w:val="0"/>
          <w:numId w:val="35"/>
        </w:numPr>
        <w:tabs>
          <w:tab w:pos="1200" w:val="left" w:leader="none"/>
        </w:tabs>
        <w:spacing w:line="240" w:lineRule="auto" w:before="0" w:after="0"/>
        <w:ind w:left="1200" w:right="0" w:hanging="720"/>
        <w:jc w:val="left"/>
      </w:pPr>
      <w:r>
        <w:rPr/>
        <w:t>Reduced</w:t>
      </w:r>
      <w:r>
        <w:rPr>
          <w:spacing w:val="-2"/>
        </w:rPr>
        <w:t> Rework</w:t>
      </w:r>
    </w:p>
    <w:p>
      <w:pPr>
        <w:pStyle w:val="BodyText"/>
        <w:spacing w:line="273" w:lineRule="auto" w:before="207"/>
        <w:ind w:right="1435"/>
        <w:jc w:val="both"/>
      </w:pPr>
      <w:r>
        <w:rPr/>
        <w:t>Increased efforts at work reduce work errors and in a way reduce rework at work. It enhances employee productivity and high performance is somehow delivered (EDUCBA, 2019).</w:t>
      </w:r>
    </w:p>
    <w:p>
      <w:pPr>
        <w:pStyle w:val="BodyText"/>
        <w:ind w:left="0"/>
      </w:pPr>
    </w:p>
    <w:p>
      <w:pPr>
        <w:pStyle w:val="BodyText"/>
        <w:spacing w:before="57"/>
        <w:ind w:left="0"/>
      </w:pPr>
    </w:p>
    <w:p>
      <w:pPr>
        <w:pStyle w:val="Heading1"/>
        <w:numPr>
          <w:ilvl w:val="0"/>
          <w:numId w:val="35"/>
        </w:numPr>
        <w:tabs>
          <w:tab w:pos="1200" w:val="left" w:leader="none"/>
        </w:tabs>
        <w:spacing w:line="240" w:lineRule="auto" w:before="0" w:after="0"/>
        <w:ind w:left="1200" w:right="0" w:hanging="720"/>
        <w:jc w:val="left"/>
      </w:pPr>
      <w:r>
        <w:rPr/>
        <w:t>Reduction</w:t>
      </w:r>
      <w:r>
        <w:rPr>
          <w:spacing w:val="-4"/>
        </w:rPr>
        <w:t> </w:t>
      </w:r>
      <w:r>
        <w:rPr/>
        <w:t>in</w:t>
      </w:r>
      <w:r>
        <w:rPr>
          <w:spacing w:val="-4"/>
        </w:rPr>
        <w:t> </w:t>
      </w:r>
      <w:r>
        <w:rPr/>
        <w:t>Employee</w:t>
      </w:r>
      <w:r>
        <w:rPr>
          <w:spacing w:val="-4"/>
        </w:rPr>
        <w:t> </w:t>
      </w:r>
      <w:r>
        <w:rPr>
          <w:spacing w:val="-2"/>
        </w:rPr>
        <w:t>turnover</w:t>
      </w:r>
    </w:p>
    <w:p>
      <w:pPr>
        <w:pStyle w:val="BodyText"/>
        <w:spacing w:line="276" w:lineRule="auto" w:before="206"/>
        <w:ind w:right="1431"/>
        <w:jc w:val="both"/>
      </w:pPr>
      <w:r>
        <w:rPr/>
        <w:t>Unmotivated employees are</w:t>
      </w:r>
      <w:r>
        <w:rPr>
          <w:spacing w:val="-1"/>
        </w:rPr>
        <w:t> </w:t>
      </w:r>
      <w:r>
        <w:rPr/>
        <w:t>likely</w:t>
      </w:r>
      <w:r>
        <w:rPr>
          <w:spacing w:val="-2"/>
        </w:rPr>
        <w:t> </w:t>
      </w:r>
      <w:r>
        <w:rPr/>
        <w:t>to expend little efforts in their jobs,</w:t>
      </w:r>
      <w:r>
        <w:rPr>
          <w:spacing w:val="-1"/>
        </w:rPr>
        <w:t> </w:t>
      </w:r>
      <w:r>
        <w:rPr/>
        <w:t>avoid the work place as much as possible, exit the organization and produce low quality work</w:t>
      </w:r>
      <w:r>
        <w:rPr>
          <w:spacing w:val="-1"/>
        </w:rPr>
        <w:t> </w:t>
      </w:r>
      <w:r>
        <w:rPr/>
        <w:t>(Brent,</w:t>
      </w:r>
      <w:r>
        <w:rPr>
          <w:spacing w:val="-3"/>
        </w:rPr>
        <w:t> </w:t>
      </w:r>
      <w:r>
        <w:rPr/>
        <w:t>2010).</w:t>
      </w:r>
      <w:r>
        <w:rPr>
          <w:spacing w:val="-2"/>
        </w:rPr>
        <w:t> </w:t>
      </w:r>
      <w:r>
        <w:rPr/>
        <w:t>Motivated</w:t>
      </w:r>
      <w:r>
        <w:rPr>
          <w:spacing w:val="-4"/>
        </w:rPr>
        <w:t> </w:t>
      </w:r>
      <w:r>
        <w:rPr/>
        <w:t>people</w:t>
      </w:r>
      <w:r>
        <w:rPr>
          <w:spacing w:val="-2"/>
        </w:rPr>
        <w:t> </w:t>
      </w:r>
      <w:r>
        <w:rPr/>
        <w:t>work</w:t>
      </w:r>
      <w:r>
        <w:rPr>
          <w:spacing w:val="-1"/>
        </w:rPr>
        <w:t> </w:t>
      </w:r>
      <w:r>
        <w:rPr/>
        <w:t>for</w:t>
      </w:r>
      <w:r>
        <w:rPr>
          <w:spacing w:val="-2"/>
        </w:rPr>
        <w:t> </w:t>
      </w:r>
      <w:r>
        <w:rPr/>
        <w:t>a</w:t>
      </w:r>
      <w:r>
        <w:rPr>
          <w:spacing w:val="-2"/>
        </w:rPr>
        <w:t> </w:t>
      </w:r>
      <w:r>
        <w:rPr/>
        <w:t>longer</w:t>
      </w:r>
      <w:r>
        <w:rPr>
          <w:spacing w:val="-2"/>
        </w:rPr>
        <w:t> </w:t>
      </w:r>
      <w:r>
        <w:rPr/>
        <w:t>time</w:t>
      </w:r>
      <w:r>
        <w:rPr>
          <w:spacing w:val="-2"/>
        </w:rPr>
        <w:t> </w:t>
      </w:r>
      <w:r>
        <w:rPr/>
        <w:t>in</w:t>
      </w:r>
      <w:r>
        <w:rPr>
          <w:spacing w:val="-1"/>
        </w:rPr>
        <w:t> </w:t>
      </w:r>
      <w:r>
        <w:rPr/>
        <w:t>the</w:t>
      </w:r>
      <w:r>
        <w:rPr>
          <w:spacing w:val="-2"/>
        </w:rPr>
        <w:t> </w:t>
      </w:r>
      <w:r>
        <w:rPr/>
        <w:t>organization and there is decline in the rate of turnover (Hema, 2016). This author</w:t>
      </w:r>
      <w:r>
        <w:rPr>
          <w:spacing w:val="40"/>
        </w:rPr>
        <w:t> </w:t>
      </w:r>
      <w:r>
        <w:rPr/>
        <w:t>further stressed that the reputation of an organization is affected</w:t>
      </w:r>
      <w:r>
        <w:rPr>
          <w:spacing w:val="80"/>
        </w:rPr>
        <w:t> </w:t>
      </w:r>
      <w:r>
        <w:rPr/>
        <w:t>by employees turnover, and that this creates a problem for the manager. A lot of time and money go waste in repeatedly recruiting employees and giving them training</w:t>
      </w:r>
      <w:r>
        <w:rPr>
          <w:spacing w:val="40"/>
        </w:rPr>
        <w:t> </w:t>
      </w:r>
      <w:r>
        <w:rPr/>
        <w:t>and education (Dess and Shaw, 2001; Hema, 2016). Only motivation can save organization from such wastage ( Hema, 2016).</w:t>
      </w:r>
    </w:p>
    <w:p>
      <w:pPr>
        <w:spacing w:after="0" w:line="276" w:lineRule="auto"/>
        <w:jc w:val="both"/>
        <w:sectPr>
          <w:pgSz w:w="11910" w:h="16840"/>
          <w:pgMar w:header="0" w:footer="1489" w:top="1340" w:bottom="1780" w:left="960" w:right="0"/>
        </w:sectPr>
      </w:pPr>
    </w:p>
    <w:p>
      <w:pPr>
        <w:pStyle w:val="Heading1"/>
        <w:numPr>
          <w:ilvl w:val="2"/>
          <w:numId w:val="27"/>
        </w:numPr>
        <w:tabs>
          <w:tab w:pos="1916" w:val="left" w:leader="none"/>
        </w:tabs>
        <w:spacing w:line="240" w:lineRule="auto" w:before="59" w:after="0"/>
        <w:ind w:left="1916" w:right="0" w:hanging="1436"/>
        <w:jc w:val="both"/>
      </w:pPr>
      <w:r>
        <w:rPr/>
        <w:t>Productivity</w:t>
      </w:r>
      <w:r>
        <w:rPr>
          <w:spacing w:val="-4"/>
        </w:rPr>
        <w:t> </w:t>
      </w:r>
      <w:r>
        <w:rPr/>
        <w:t>in</w:t>
      </w:r>
      <w:r>
        <w:rPr>
          <w:spacing w:val="-4"/>
        </w:rPr>
        <w:t> </w:t>
      </w:r>
      <w:r>
        <w:rPr>
          <w:spacing w:val="-2"/>
        </w:rPr>
        <w:t>Construction</w:t>
      </w:r>
    </w:p>
    <w:p>
      <w:pPr>
        <w:pStyle w:val="BodyText"/>
        <w:spacing w:line="276" w:lineRule="auto" w:before="156"/>
        <w:ind w:right="1433"/>
        <w:jc w:val="both"/>
      </w:pPr>
      <w:r>
        <w:rPr/>
        <w:t>Productivity being a major concern to production and operation managers, higher productivity can be achieved through better utilization of available resources. Encyclopedia (2010) asserted that productivity is often used as a measure</w:t>
      </w:r>
      <w:r>
        <w:rPr>
          <w:spacing w:val="80"/>
        </w:rPr>
        <w:t> </w:t>
      </w:r>
      <w:r>
        <w:rPr/>
        <w:t>of,</w:t>
      </w:r>
      <w:r>
        <w:rPr>
          <w:spacing w:val="80"/>
        </w:rPr>
        <w:t> </w:t>
      </w:r>
      <w:r>
        <w:rPr/>
        <w:t>index</w:t>
      </w:r>
      <w:r>
        <w:rPr>
          <w:spacing w:val="80"/>
        </w:rPr>
        <w:t> </w:t>
      </w:r>
      <w:r>
        <w:rPr/>
        <w:t>of</w:t>
      </w:r>
      <w:r>
        <w:rPr>
          <w:spacing w:val="80"/>
        </w:rPr>
        <w:t> </w:t>
      </w:r>
      <w:r>
        <w:rPr/>
        <w:t>growth,</w:t>
      </w:r>
      <w:r>
        <w:rPr>
          <w:spacing w:val="80"/>
        </w:rPr>
        <w:t> </w:t>
      </w:r>
      <w:r>
        <w:rPr/>
        <w:t>measure</w:t>
      </w:r>
      <w:r>
        <w:rPr>
          <w:spacing w:val="80"/>
        </w:rPr>
        <w:t> </w:t>
      </w:r>
      <w:r>
        <w:rPr/>
        <w:t>of</w:t>
      </w:r>
      <w:r>
        <w:rPr>
          <w:spacing w:val="80"/>
        </w:rPr>
        <w:t> </w:t>
      </w:r>
      <w:r>
        <w:rPr/>
        <w:t>efficiency</w:t>
      </w:r>
      <w:r>
        <w:rPr>
          <w:spacing w:val="80"/>
        </w:rPr>
        <w:t> </w:t>
      </w:r>
      <w:r>
        <w:rPr/>
        <w:t>and</w:t>
      </w:r>
      <w:r>
        <w:rPr>
          <w:spacing w:val="80"/>
        </w:rPr>
        <w:t> </w:t>
      </w:r>
      <w:r>
        <w:rPr/>
        <w:t>wages</w:t>
      </w:r>
      <w:r>
        <w:rPr>
          <w:spacing w:val="80"/>
        </w:rPr>
        <w:t> </w:t>
      </w:r>
      <w:r>
        <w:rPr/>
        <w:t>and</w:t>
      </w:r>
      <w:r>
        <w:rPr>
          <w:spacing w:val="80"/>
        </w:rPr>
        <w:t> </w:t>
      </w:r>
      <w:r>
        <w:rPr/>
        <w:t>price</w:t>
      </w:r>
    </w:p>
    <w:p>
      <w:pPr>
        <w:pStyle w:val="BodyText"/>
        <w:ind w:right="-144"/>
      </w:pPr>
      <w:r>
        <w:rPr>
          <w:w w:val="120"/>
        </w:rPr>
        <w:t>analysis</w:t>
      </w:r>
      <w:r>
        <w:rPr>
          <w:spacing w:val="49"/>
          <w:w w:val="140"/>
        </w:rPr>
        <w:t>   </w:t>
      </w:r>
      <w:r>
        <w:rPr>
          <w:w w:val="140"/>
        </w:rPr>
        <w:t>$Q</w:t>
      </w:r>
      <w:r>
        <w:rPr>
          <w:spacing w:val="53"/>
          <w:w w:val="140"/>
        </w:rPr>
        <w:t>  </w:t>
      </w:r>
      <w:r>
        <w:rPr>
          <w:w w:val="125"/>
        </w:rPr>
        <w:t>RYHUDOO</w:t>
      </w:r>
      <w:r>
        <w:rPr>
          <w:spacing w:val="64"/>
          <w:w w:val="125"/>
        </w:rPr>
        <w:t>  </w:t>
      </w:r>
      <w:r>
        <w:rPr>
          <w:spacing w:val="-116"/>
          <w:w w:val="146"/>
        </w:rPr>
        <w:t>U</w:t>
      </w:r>
      <w:r>
        <w:rPr>
          <w:w w:val="108"/>
        </w:rPr>
        <w:t>l</w:t>
      </w:r>
      <w:r>
        <w:rPr>
          <w:spacing w:val="-91"/>
          <w:w w:val="108"/>
        </w:rPr>
        <w:t>a</w:t>
      </w:r>
      <w:r>
        <w:rPr>
          <w:spacing w:val="-191"/>
          <w:w w:val="172"/>
        </w:rPr>
        <w:t>L</w:t>
      </w:r>
      <w:r>
        <w:rPr>
          <w:spacing w:val="-2"/>
          <w:w w:val="108"/>
        </w:rPr>
        <w:t>b</w:t>
      </w:r>
      <w:r>
        <w:rPr>
          <w:spacing w:val="-89"/>
          <w:w w:val="108"/>
        </w:rPr>
        <w:t>o</w:t>
      </w:r>
      <w:r>
        <w:rPr>
          <w:spacing w:val="-194"/>
          <w:w w:val="146"/>
        </w:rPr>
        <w:t>V</w:t>
      </w:r>
      <w:r>
        <w:rPr>
          <w:w w:val="108"/>
        </w:rPr>
        <w:t>u</w:t>
      </w:r>
      <w:r>
        <w:rPr>
          <w:spacing w:val="-41"/>
          <w:w w:val="108"/>
        </w:rPr>
        <w:t>r</w:t>
      </w:r>
      <w:r>
        <w:rPr>
          <w:spacing w:val="-51"/>
          <w:w w:val="146"/>
        </w:rPr>
        <w:t>H</w:t>
      </w:r>
      <w:r>
        <w:rPr>
          <w:spacing w:val="-92"/>
          <w:w w:val="108"/>
        </w:rPr>
        <w:t>p</w:t>
      </w:r>
      <w:r>
        <w:rPr>
          <w:spacing w:val="6"/>
          <w:w w:val="124"/>
        </w:rPr>
        <w:t> </w:t>
      </w:r>
      <w:r>
        <w:rPr>
          <w:spacing w:val="-3"/>
          <w:w w:val="109"/>
        </w:rPr>
        <w:t>r</w:t>
      </w:r>
      <w:r>
        <w:rPr>
          <w:w w:val="109"/>
        </w:rPr>
        <w:t>o</w:t>
      </w:r>
      <w:r>
        <w:rPr>
          <w:spacing w:val="-64"/>
          <w:w w:val="109"/>
        </w:rPr>
        <w:t>d</w:t>
      </w:r>
      <w:r>
        <w:rPr>
          <w:spacing w:val="-219"/>
          <w:w w:val="173"/>
        </w:rPr>
        <w:t>L</w:t>
      </w:r>
      <w:r>
        <w:rPr>
          <w:w w:val="109"/>
        </w:rPr>
        <w:t>u</w:t>
      </w:r>
      <w:r>
        <w:rPr>
          <w:spacing w:val="-49"/>
          <w:w w:val="109"/>
        </w:rPr>
        <w:t>c</w:t>
      </w:r>
      <w:r>
        <w:rPr>
          <w:spacing w:val="-235"/>
          <w:w w:val="147"/>
        </w:rPr>
        <w:t>Q</w:t>
      </w:r>
      <w:r>
        <w:rPr>
          <w:w w:val="109"/>
        </w:rPr>
        <w:t>t</w:t>
      </w:r>
      <w:r>
        <w:rPr>
          <w:spacing w:val="-2"/>
          <w:w w:val="109"/>
        </w:rPr>
        <w:t>i</w:t>
      </w:r>
      <w:r>
        <w:rPr>
          <w:spacing w:val="-61"/>
          <w:w w:val="109"/>
        </w:rPr>
        <w:t>v</w:t>
      </w:r>
      <w:r>
        <w:rPr>
          <w:spacing w:val="-25"/>
          <w:w w:val="119"/>
        </w:rPr>
        <w:t> </w:t>
      </w:r>
      <w:r>
        <w:rPr>
          <w:w w:val="120"/>
        </w:rPr>
        <w:t>ity</w:t>
      </w:r>
      <w:r>
        <w:rPr>
          <w:spacing w:val="-40"/>
          <w:w w:val="120"/>
        </w:rPr>
        <w:t> </w:t>
      </w:r>
      <w:r>
        <w:rPr>
          <w:spacing w:val="-137"/>
          <w:w w:val="150"/>
        </w:rPr>
        <w:t>D</w:t>
      </w:r>
      <w:r>
        <w:rPr>
          <w:w w:val="112"/>
        </w:rPr>
        <w:t>s</w:t>
      </w:r>
      <w:r>
        <w:rPr>
          <w:spacing w:val="-52"/>
          <w:w w:val="112"/>
        </w:rPr>
        <w:t>i</w:t>
      </w:r>
      <w:r>
        <w:rPr>
          <w:spacing w:val="-18"/>
        </w:rPr>
        <w:t> </w:t>
      </w:r>
      <w:r>
        <w:rPr>
          <w:spacing w:val="-2"/>
          <w:w w:val="116"/>
        </w:rPr>
        <w:t>g</w:t>
      </w:r>
      <w:r>
        <w:rPr>
          <w:w w:val="116"/>
        </w:rPr>
        <w:t>n</w:t>
      </w:r>
      <w:r>
        <w:rPr>
          <w:spacing w:val="-11"/>
          <w:w w:val="116"/>
        </w:rPr>
        <w:t>i</w:t>
      </w:r>
      <w:r>
        <w:rPr>
          <w:spacing w:val="-270"/>
          <w:w w:val="154"/>
        </w:rPr>
        <w:t>Q</w:t>
      </w:r>
      <w:r>
        <w:rPr>
          <w:spacing w:val="-3"/>
          <w:w w:val="116"/>
        </w:rPr>
        <w:t>f</w:t>
      </w:r>
      <w:r>
        <w:rPr>
          <w:w w:val="116"/>
        </w:rPr>
        <w:t>i</w:t>
      </w:r>
      <w:r>
        <w:rPr>
          <w:spacing w:val="-25"/>
          <w:w w:val="116"/>
        </w:rPr>
        <w:t>e</w:t>
      </w:r>
      <w:r>
        <w:rPr>
          <w:spacing w:val="-259"/>
          <w:w w:val="154"/>
        </w:rPr>
        <w:t>D</w:t>
      </w:r>
      <w:r>
        <w:rPr>
          <w:w w:val="116"/>
        </w:rPr>
        <w:t>s</w:t>
      </w:r>
      <w:r>
        <w:rPr>
          <w:spacing w:val="42"/>
          <w:w w:val="124"/>
        </w:rPr>
        <w:t> </w:t>
      </w:r>
      <w:r>
        <w:rPr>
          <w:spacing w:val="-201"/>
          <w:w w:val="95"/>
        </w:rPr>
        <w:t>W</w:t>
      </w:r>
      <w:r>
        <w:rPr>
          <w:spacing w:val="37"/>
          <w:w w:val="89"/>
        </w:rPr>
        <w:t>th</w:t>
      </w:r>
      <w:r>
        <w:rPr>
          <w:spacing w:val="-69"/>
          <w:w w:val="89"/>
        </w:rPr>
        <w:t>e</w:t>
      </w:r>
      <w:r>
        <w:rPr>
          <w:spacing w:val="35"/>
          <w:w w:val="153"/>
        </w:rPr>
        <w:t>L</w:t>
      </w:r>
      <w:r>
        <w:rPr>
          <w:spacing w:val="37"/>
          <w:w w:val="139"/>
        </w:rPr>
        <w:t>R</w:t>
      </w:r>
      <w:r>
        <w:rPr>
          <w:spacing w:val="37"/>
          <w:w w:val="127"/>
        </w:rPr>
        <w:t>Q</w:t>
      </w:r>
      <w:r>
        <w:rPr>
          <w:spacing w:val="32"/>
          <w:w w:val="210"/>
        </w:rPr>
        <w:t>¶</w:t>
      </w:r>
      <w:r>
        <w:rPr>
          <w:spacing w:val="37"/>
          <w:w w:val="127"/>
        </w:rPr>
        <w:t>V</w:t>
      </w:r>
      <w:r>
        <w:rPr>
          <w:spacing w:val="-2"/>
          <w:w w:val="124"/>
        </w:rPr>
        <w:t> </w:t>
      </w:r>
    </w:p>
    <w:p>
      <w:pPr>
        <w:pStyle w:val="BodyText"/>
        <w:spacing w:line="276" w:lineRule="auto" w:before="50"/>
        <w:ind w:right="1433"/>
        <w:jc w:val="both"/>
      </w:pPr>
      <w:r>
        <w:rPr/>
        <w:t>availability of a larger quantity of goods and services per worker than before</w:t>
      </w:r>
      <w:r>
        <w:rPr>
          <w:spacing w:val="40"/>
        </w:rPr>
        <w:t> </w:t>
      </w:r>
      <w:r>
        <w:rPr/>
        <w:t>and accordingly, a potential for a</w:t>
      </w:r>
      <w:r>
        <w:rPr>
          <w:spacing w:val="-1"/>
        </w:rPr>
        <w:t> </w:t>
      </w:r>
      <w:r>
        <w:rPr/>
        <w:t>higher real income per worker. Countries with high labour productivity are usually those with high real wages, while those generally with low in productivity are those with low real wages Alinaitive, Mwakali and Hansson, 2007).</w:t>
      </w:r>
    </w:p>
    <w:p>
      <w:pPr>
        <w:pStyle w:val="BodyText"/>
        <w:spacing w:before="160"/>
        <w:ind w:left="0"/>
      </w:pPr>
    </w:p>
    <w:p>
      <w:pPr>
        <w:pStyle w:val="BodyText"/>
        <w:spacing w:line="276" w:lineRule="auto"/>
        <w:ind w:right="1436"/>
        <w:jc w:val="both"/>
      </w:pPr>
      <w:r>
        <w:rPr/>
        <w:t>Olomolaiye and Ogunlana (1989) cited by Polycarp, Saidu, Abdullahi,</w:t>
      </w:r>
      <w:r>
        <w:rPr>
          <w:spacing w:val="40"/>
        </w:rPr>
        <w:t> </w:t>
      </w:r>
      <w:r>
        <w:rPr/>
        <w:t>Wasiu, Abdulumin and Bolaji (2014)</w:t>
      </w:r>
      <w:r>
        <w:rPr>
          <w:spacing w:val="40"/>
        </w:rPr>
        <w:t> </w:t>
      </w:r>
      <w:r>
        <w:rPr/>
        <w:t>noted that the production outputs in key building trades in Nigeria were lower than they ought to be. The inefficient method, lack of appropriate tools and</w:t>
      </w:r>
      <w:r>
        <w:rPr>
          <w:spacing w:val="-1"/>
        </w:rPr>
        <w:t> </w:t>
      </w:r>
      <w:r>
        <w:rPr/>
        <w:t>poor supervision and</w:t>
      </w:r>
      <w:r>
        <w:rPr>
          <w:spacing w:val="-1"/>
        </w:rPr>
        <w:t> </w:t>
      </w:r>
      <w:r>
        <w:rPr/>
        <w:t>training were advanced as reasons for the low productivity of Nigerian workers. But, this study is so old that the factors</w:t>
      </w:r>
      <w:r>
        <w:rPr>
          <w:spacing w:val="-1"/>
        </w:rPr>
        <w:t> </w:t>
      </w:r>
      <w:r>
        <w:rPr/>
        <w:t>listed</w:t>
      </w:r>
      <w:r>
        <w:rPr>
          <w:spacing w:val="-1"/>
        </w:rPr>
        <w:t> </w:t>
      </w:r>
      <w:r>
        <w:rPr/>
        <w:t>as</w:t>
      </w:r>
      <w:r>
        <w:rPr>
          <w:spacing w:val="-3"/>
        </w:rPr>
        <w:t> </w:t>
      </w:r>
      <w:r>
        <w:rPr/>
        <w:t>those</w:t>
      </w:r>
      <w:r>
        <w:rPr>
          <w:spacing w:val="-3"/>
        </w:rPr>
        <w:t> </w:t>
      </w:r>
      <w:r>
        <w:rPr/>
        <w:t>affecting</w:t>
      </w:r>
      <w:r>
        <w:rPr>
          <w:spacing w:val="-1"/>
        </w:rPr>
        <w:t> </w:t>
      </w:r>
      <w:r>
        <w:rPr/>
        <w:t>labour</w:t>
      </w:r>
      <w:r>
        <w:rPr>
          <w:spacing w:val="-2"/>
        </w:rPr>
        <w:t> </w:t>
      </w:r>
      <w:r>
        <w:rPr/>
        <w:t>productivity</w:t>
      </w:r>
      <w:r>
        <w:rPr>
          <w:spacing w:val="-2"/>
        </w:rPr>
        <w:t> </w:t>
      </w:r>
      <w:r>
        <w:rPr/>
        <w:t>may</w:t>
      </w:r>
      <w:r>
        <w:rPr>
          <w:spacing w:val="-5"/>
        </w:rPr>
        <w:t> </w:t>
      </w:r>
      <w:r>
        <w:rPr/>
        <w:t>not</w:t>
      </w:r>
      <w:r>
        <w:rPr>
          <w:spacing w:val="-2"/>
        </w:rPr>
        <w:t> </w:t>
      </w:r>
      <w:r>
        <w:rPr/>
        <w:t>be</w:t>
      </w:r>
      <w:r>
        <w:rPr>
          <w:spacing w:val="-1"/>
        </w:rPr>
        <w:t> </w:t>
      </w:r>
      <w:r>
        <w:rPr/>
        <w:t>the</w:t>
      </w:r>
      <w:r>
        <w:rPr>
          <w:spacing w:val="-1"/>
        </w:rPr>
        <w:t> </w:t>
      </w:r>
      <w:r>
        <w:rPr/>
        <w:t>case</w:t>
      </w:r>
      <w:r>
        <w:rPr>
          <w:spacing w:val="-3"/>
        </w:rPr>
        <w:t> </w:t>
      </w:r>
      <w:r>
        <w:rPr/>
        <w:t>in</w:t>
      </w:r>
      <w:r>
        <w:rPr>
          <w:spacing w:val="-1"/>
        </w:rPr>
        <w:t> </w:t>
      </w:r>
      <w:r>
        <w:rPr/>
        <w:t>recent </w:t>
      </w:r>
      <w:r>
        <w:rPr>
          <w:spacing w:val="-2"/>
        </w:rPr>
        <w:t>times.</w:t>
      </w:r>
    </w:p>
    <w:p>
      <w:pPr>
        <w:pStyle w:val="BodyText"/>
        <w:spacing w:before="161"/>
        <w:ind w:left="0"/>
      </w:pPr>
    </w:p>
    <w:p>
      <w:pPr>
        <w:pStyle w:val="BodyText"/>
        <w:spacing w:line="276" w:lineRule="auto"/>
        <w:ind w:right="1436"/>
        <w:jc w:val="both"/>
      </w:pPr>
      <w:r>
        <w:rPr/>
        <w:t>Thomas (1991) stated that the factors undermining on the productivity of construction workers are as follows: Type, scope, layout and complexity; Time frame (percentage complete); Construction methods; Weather ;Skill of the work force;</w:t>
      </w:r>
      <w:r>
        <w:rPr>
          <w:spacing w:val="10"/>
        </w:rPr>
        <w:t> </w:t>
      </w:r>
      <w:r>
        <w:rPr/>
        <w:t>Work</w:t>
      </w:r>
      <w:r>
        <w:rPr>
          <w:spacing w:val="11"/>
        </w:rPr>
        <w:t> </w:t>
      </w:r>
      <w:r>
        <w:rPr/>
        <w:t>practice;</w:t>
      </w:r>
      <w:r>
        <w:rPr>
          <w:spacing w:val="11"/>
        </w:rPr>
        <w:t> </w:t>
      </w:r>
      <w:r>
        <w:rPr/>
        <w:t>Length</w:t>
      </w:r>
      <w:r>
        <w:rPr>
          <w:spacing w:val="13"/>
        </w:rPr>
        <w:t> </w:t>
      </w:r>
      <w:r>
        <w:rPr/>
        <w:t>of</w:t>
      </w:r>
      <w:r>
        <w:rPr>
          <w:spacing w:val="12"/>
        </w:rPr>
        <w:t> </w:t>
      </w:r>
      <w:r>
        <w:rPr/>
        <w:t>work</w:t>
      </w:r>
      <w:r>
        <w:rPr>
          <w:spacing w:val="12"/>
        </w:rPr>
        <w:t> </w:t>
      </w:r>
      <w:r>
        <w:rPr/>
        <w:t>day</w:t>
      </w:r>
      <w:r>
        <w:rPr>
          <w:spacing w:val="11"/>
        </w:rPr>
        <w:t> </w:t>
      </w:r>
      <w:r>
        <w:rPr/>
        <w:t>;Availability</w:t>
      </w:r>
      <w:r>
        <w:rPr>
          <w:spacing w:val="9"/>
        </w:rPr>
        <w:t> </w:t>
      </w:r>
      <w:r>
        <w:rPr/>
        <w:t>of</w:t>
      </w:r>
      <w:r>
        <w:rPr>
          <w:spacing w:val="14"/>
        </w:rPr>
        <w:t> </w:t>
      </w:r>
      <w:r>
        <w:rPr/>
        <w:t>materials;</w:t>
      </w:r>
      <w:r>
        <w:rPr>
          <w:spacing w:val="13"/>
        </w:rPr>
        <w:t> </w:t>
      </w:r>
      <w:r>
        <w:rPr>
          <w:spacing w:val="-2"/>
        </w:rPr>
        <w:t>Incentives</w:t>
      </w:r>
    </w:p>
    <w:p>
      <w:pPr>
        <w:pStyle w:val="BodyText"/>
        <w:spacing w:line="276" w:lineRule="auto" w:before="2"/>
        <w:ind w:right="1440"/>
        <w:jc w:val="both"/>
      </w:pPr>
      <w:r>
        <w:rPr/>
        <w:t>;Degree of supervision ; Enabling environment; Government regulations and organization size and maturity. The study of Thomas was not specific as to which category of construction workers were affected by those factors of productivity highlighted in his study, although he considered incentive in his work, but the work did not state the type of incentive the tradesmen prefer best in their work performance.</w:t>
      </w:r>
    </w:p>
    <w:p>
      <w:pPr>
        <w:pStyle w:val="BodyText"/>
        <w:spacing w:before="159"/>
        <w:ind w:left="0"/>
      </w:pPr>
    </w:p>
    <w:p>
      <w:pPr>
        <w:pStyle w:val="BodyText"/>
        <w:spacing w:line="276" w:lineRule="auto"/>
        <w:ind w:right="1435"/>
        <w:jc w:val="both"/>
      </w:pPr>
      <w:r>
        <w:rPr/>
        <w:t>A study carried out by Alinaitive, Mwakali and Hansson (2007) ranked incompetent supervision and lack of skills of the workers as the two most significant causes of low productivity of construction workers in developing countries.</w:t>
      </w:r>
      <w:r>
        <w:rPr>
          <w:spacing w:val="40"/>
        </w:rPr>
        <w:t> </w:t>
      </w:r>
      <w:r>
        <w:rPr/>
        <w:t>Unfortunately,</w:t>
      </w:r>
      <w:r>
        <w:rPr>
          <w:spacing w:val="40"/>
        </w:rPr>
        <w:t> </w:t>
      </w:r>
      <w:r>
        <w:rPr/>
        <w:t>a</w:t>
      </w:r>
      <w:r>
        <w:rPr>
          <w:spacing w:val="40"/>
        </w:rPr>
        <w:t> </w:t>
      </w:r>
      <w:r>
        <w:rPr/>
        <w:t>lot</w:t>
      </w:r>
      <w:r>
        <w:rPr>
          <w:spacing w:val="40"/>
        </w:rPr>
        <w:t> </w:t>
      </w:r>
      <w:r>
        <w:rPr/>
        <w:t>of</w:t>
      </w:r>
      <w:r>
        <w:rPr>
          <w:spacing w:val="40"/>
        </w:rPr>
        <w:t> </w:t>
      </w:r>
      <w:r>
        <w:rPr/>
        <w:t>countries</w:t>
      </w:r>
      <w:r>
        <w:rPr>
          <w:spacing w:val="40"/>
        </w:rPr>
        <w:t> </w:t>
      </w:r>
      <w:r>
        <w:rPr/>
        <w:t>in</w:t>
      </w:r>
      <w:r>
        <w:rPr>
          <w:spacing w:val="40"/>
        </w:rPr>
        <w:t> </w:t>
      </w:r>
      <w:r>
        <w:rPr/>
        <w:t>Africa</w:t>
      </w:r>
      <w:r>
        <w:rPr>
          <w:spacing w:val="40"/>
        </w:rPr>
        <w:t> </w:t>
      </w:r>
      <w:r>
        <w:rPr/>
        <w:t>are</w:t>
      </w:r>
      <w:r>
        <w:rPr>
          <w:spacing w:val="40"/>
        </w:rPr>
        <w:t> </w:t>
      </w:r>
      <w:r>
        <w:rPr/>
        <w:t>still</w:t>
      </w:r>
      <w:r>
        <w:rPr>
          <w:spacing w:val="38"/>
        </w:rPr>
        <w:t> </w:t>
      </w:r>
      <w:r>
        <w:rPr/>
        <w:t>developing</w:t>
      </w:r>
      <w:r>
        <w:rPr>
          <w:spacing w:val="40"/>
        </w:rPr>
        <w:t> </w:t>
      </w:r>
      <w:r>
        <w:rPr/>
        <w:t>and</w:t>
      </w:r>
    </w:p>
    <w:p>
      <w:pPr>
        <w:spacing w:after="0" w:line="276" w:lineRule="auto"/>
        <w:jc w:val="both"/>
        <w:sectPr>
          <w:pgSz w:w="11910" w:h="16840"/>
          <w:pgMar w:header="0" w:footer="1489" w:top="1360" w:bottom="1780" w:left="960" w:right="0"/>
        </w:sectPr>
      </w:pPr>
    </w:p>
    <w:p>
      <w:pPr>
        <w:pStyle w:val="BodyText"/>
        <w:spacing w:line="276" w:lineRule="auto" w:before="75"/>
        <w:ind w:right="1434"/>
        <w:jc w:val="both"/>
      </w:pPr>
      <w:r>
        <w:rPr/>
        <w:t>different countries are affected by different factors.</w:t>
      </w:r>
      <w:r>
        <w:rPr>
          <w:spacing w:val="40"/>
        </w:rPr>
        <w:t> </w:t>
      </w:r>
      <w:r>
        <w:rPr/>
        <w:t>Similarly, Odusami and Unoma (2011) noted that the problems of low productivity can be directly</w:t>
      </w:r>
      <w:r>
        <w:rPr>
          <w:spacing w:val="40"/>
        </w:rPr>
        <w:t> </w:t>
      </w:r>
      <w:r>
        <w:rPr/>
        <w:t>linked to poor and inadequate training of construction skilled workers. The</w:t>
      </w:r>
      <w:r>
        <w:rPr>
          <w:spacing w:val="80"/>
        </w:rPr>
        <w:t> </w:t>
      </w:r>
      <w:r>
        <w:rPr/>
        <w:t>work of Odusami and Unoma did not consider motivation as a factor that can possibly affect the productivity of construction tradesmen.</w:t>
      </w:r>
    </w:p>
    <w:p>
      <w:pPr>
        <w:pStyle w:val="BodyText"/>
        <w:spacing w:before="161"/>
        <w:ind w:left="0"/>
      </w:pPr>
    </w:p>
    <w:p>
      <w:pPr>
        <w:pStyle w:val="BodyText"/>
        <w:spacing w:line="276" w:lineRule="auto" w:before="1"/>
        <w:ind w:right="1433"/>
        <w:jc w:val="both"/>
      </w:pPr>
      <w:r>
        <w:rPr/>
        <w:t>Hampson (cited by Ibrahim </w:t>
      </w:r>
      <w:r>
        <w:rPr>
          <w:i/>
        </w:rPr>
        <w:t>et al.</w:t>
      </w:r>
      <w:r>
        <w:rPr/>
        <w:t>, 2010) stated that the construction industry when compared with the manufacturing industry has demonstrated lower productivity in spite of its significance because construction performance</w:t>
      </w:r>
      <w:r>
        <w:rPr>
          <w:spacing w:val="80"/>
        </w:rPr>
        <w:t> </w:t>
      </w:r>
      <w:r>
        <w:rPr/>
        <w:t>affects all sectors of the economy. This is why it is estimated that a 10 percent increase in construction productivity will give rise to 2.5 percent improvement in Gross Domestic Product. (Stoeckel and Quirke cited by Ibrahim </w:t>
      </w:r>
      <w:r>
        <w:rPr>
          <w:i/>
        </w:rPr>
        <w:t>et al</w:t>
      </w:r>
      <w:r>
        <w:rPr/>
        <w:t>., 2010). Kazaza and Ulubeyli (2007) asserted that productivity is one of the most important factors affecting the overall performance of any organization whether large</w:t>
      </w:r>
      <w:r>
        <w:rPr>
          <w:spacing w:val="-1"/>
        </w:rPr>
        <w:t> </w:t>
      </w:r>
      <w:r>
        <w:rPr/>
        <w:t>or</w:t>
      </w:r>
      <w:r>
        <w:rPr>
          <w:spacing w:val="-1"/>
        </w:rPr>
        <w:t> </w:t>
      </w:r>
      <w:r>
        <w:rPr/>
        <w:t>small organization. At the</w:t>
      </w:r>
      <w:r>
        <w:rPr>
          <w:spacing w:val="-1"/>
        </w:rPr>
        <w:t> </w:t>
      </w:r>
      <w:r>
        <w:rPr/>
        <w:t>micro-level,</w:t>
      </w:r>
      <w:r>
        <w:rPr>
          <w:spacing w:val="-1"/>
        </w:rPr>
        <w:t> </w:t>
      </w:r>
      <w:r>
        <w:rPr/>
        <w:t>improved productivity</w:t>
      </w:r>
      <w:r>
        <w:rPr>
          <w:spacing w:val="-2"/>
        </w:rPr>
        <w:t> </w:t>
      </w:r>
      <w:r>
        <w:rPr/>
        <w:t>decreases unit costs and serves as an indicator of project performance. At the macro-level, improved productivity is a vital tool in countering inflationary effects and determining wage policies. Improved productivity according to Kazaza and Ulubeyli (2007) is always counted among the basic means of solving economic </w:t>
      </w:r>
      <w:r>
        <w:rPr>
          <w:spacing w:val="-2"/>
        </w:rPr>
        <w:t>problems.</w:t>
      </w:r>
    </w:p>
    <w:p>
      <w:pPr>
        <w:pStyle w:val="BodyText"/>
        <w:spacing w:before="161"/>
        <w:ind w:left="0"/>
      </w:pPr>
    </w:p>
    <w:p>
      <w:pPr>
        <w:pStyle w:val="BodyText"/>
        <w:spacing w:line="276" w:lineRule="auto"/>
        <w:ind w:right="1434"/>
        <w:jc w:val="both"/>
      </w:pPr>
      <w:r>
        <w:rPr/>
        <w:t>Inefficient management of construction resources according to Shehata and El- Gohary (2011) can result in low productivity. Hence, they cautioned that it is important for contractors and construction managers to be familiar with the methods leading to evaluate the productivity of the equipment and the laborers in different crafts. To achieve the income expected from any construction project in general, it is important to have a good controlling hand on the productivity factors that contribute in the integrated production composition such as labor, equipment, cash flow. Olomolaiye</w:t>
      </w:r>
      <w:r>
        <w:rPr>
          <w:i/>
        </w:rPr>
        <w:t>et al. </w:t>
      </w:r>
      <w:r>
        <w:rPr/>
        <w:t>(cited by Enshassi, Mohamed, Mustafa and Mayer, 2007) established that the factors affecting productivity are not the same and constant which may vary from one country to another, from one project to another and even within the same project</w:t>
      </w:r>
      <w:r>
        <w:rPr>
          <w:spacing w:val="40"/>
        </w:rPr>
        <w:t> </w:t>
      </w:r>
      <w:r>
        <w:rPr/>
        <w:t>depending on the prevailing situation. Enshassi </w:t>
      </w:r>
      <w:r>
        <w:rPr>
          <w:i/>
        </w:rPr>
        <w:t>et al. </w:t>
      </w:r>
      <w:r>
        <w:rPr/>
        <w:t>(2007) asserted that in order for construction</w:t>
      </w:r>
      <w:r>
        <w:rPr>
          <w:spacing w:val="-1"/>
        </w:rPr>
        <w:t> </w:t>
      </w:r>
      <w:r>
        <w:rPr/>
        <w:t>productivity</w:t>
      </w:r>
      <w:r>
        <w:rPr>
          <w:spacing w:val="-4"/>
        </w:rPr>
        <w:t> </w:t>
      </w:r>
      <w:r>
        <w:rPr/>
        <w:t>to be improved, there</w:t>
      </w:r>
      <w:r>
        <w:rPr>
          <w:spacing w:val="-1"/>
        </w:rPr>
        <w:t> </w:t>
      </w:r>
      <w:r>
        <w:rPr/>
        <w:t>is the</w:t>
      </w:r>
      <w:r>
        <w:rPr>
          <w:spacing w:val="-1"/>
        </w:rPr>
        <w:t> </w:t>
      </w:r>
      <w:r>
        <w:rPr/>
        <w:t>need to study the factors affecting it. They further stated that in spite the researches that have</w:t>
      </w:r>
      <w:r>
        <w:rPr>
          <w:spacing w:val="80"/>
        </w:rPr>
        <w:t> </w:t>
      </w:r>
      <w:r>
        <w:rPr/>
        <w:t>been</w:t>
      </w:r>
      <w:r>
        <w:rPr>
          <w:spacing w:val="80"/>
          <w:w w:val="150"/>
        </w:rPr>
        <w:t> </w:t>
      </w:r>
      <w:r>
        <w:rPr/>
        <w:t>conducted,</w:t>
      </w:r>
      <w:r>
        <w:rPr>
          <w:spacing w:val="80"/>
          <w:w w:val="150"/>
        </w:rPr>
        <w:t> </w:t>
      </w:r>
      <w:r>
        <w:rPr/>
        <w:t>no</w:t>
      </w:r>
      <w:r>
        <w:rPr>
          <w:spacing w:val="80"/>
          <w:w w:val="150"/>
        </w:rPr>
        <w:t> </w:t>
      </w:r>
      <w:r>
        <w:rPr/>
        <w:t>uniform</w:t>
      </w:r>
      <w:r>
        <w:rPr>
          <w:spacing w:val="80"/>
          <w:w w:val="150"/>
        </w:rPr>
        <w:t> </w:t>
      </w:r>
      <w:r>
        <w:rPr/>
        <w:t>set</w:t>
      </w:r>
      <w:r>
        <w:rPr>
          <w:spacing w:val="80"/>
          <w:w w:val="150"/>
        </w:rPr>
        <w:t> </w:t>
      </w:r>
      <w:r>
        <w:rPr/>
        <w:t>of</w:t>
      </w:r>
      <w:r>
        <w:rPr>
          <w:spacing w:val="80"/>
          <w:w w:val="150"/>
        </w:rPr>
        <w:t> </w:t>
      </w:r>
      <w:r>
        <w:rPr/>
        <w:t>factors</w:t>
      </w:r>
      <w:r>
        <w:rPr>
          <w:spacing w:val="80"/>
          <w:w w:val="150"/>
        </w:rPr>
        <w:t> </w:t>
      </w:r>
      <w:r>
        <w:rPr/>
        <w:t>with</w:t>
      </w:r>
      <w:r>
        <w:rPr>
          <w:spacing w:val="80"/>
          <w:w w:val="150"/>
        </w:rPr>
        <w:t> </w:t>
      </w:r>
      <w:r>
        <w:rPr/>
        <w:t>profound</w:t>
      </w:r>
      <w:r>
        <w:rPr>
          <w:spacing w:val="80"/>
          <w:w w:val="150"/>
        </w:rPr>
        <w:t> </w:t>
      </w:r>
      <w:r>
        <w:rPr/>
        <w:t>influence</w:t>
      </w:r>
      <w:r>
        <w:rPr>
          <w:spacing w:val="80"/>
          <w:w w:val="150"/>
        </w:rPr>
        <w:t> </w:t>
      </w:r>
      <w:r>
        <w:rPr/>
        <w:t>on</w:t>
      </w:r>
    </w:p>
    <w:p>
      <w:pPr>
        <w:spacing w:after="0" w:line="276" w:lineRule="auto"/>
        <w:jc w:val="both"/>
        <w:sectPr>
          <w:pgSz w:w="11910" w:h="16840"/>
          <w:pgMar w:header="0" w:footer="1489" w:top="1340" w:bottom="1780" w:left="960" w:right="0"/>
        </w:sectPr>
      </w:pPr>
    </w:p>
    <w:p>
      <w:pPr>
        <w:pStyle w:val="BodyText"/>
        <w:spacing w:line="276" w:lineRule="auto" w:before="75"/>
        <w:ind w:right="1445"/>
      </w:pPr>
      <w:r>
        <w:rPr/>
        <w:t>construction productivity have been</w:t>
      </w:r>
      <w:r>
        <w:rPr>
          <w:spacing w:val="32"/>
        </w:rPr>
        <w:t> </w:t>
      </w:r>
      <w:r>
        <w:rPr/>
        <w:t>found</w:t>
      </w:r>
      <w:r>
        <w:rPr>
          <w:spacing w:val="34"/>
        </w:rPr>
        <w:t> </w:t>
      </w:r>
      <w:r>
        <w:rPr/>
        <w:t>or</w:t>
      </w:r>
      <w:r>
        <w:rPr>
          <w:spacing w:val="33"/>
        </w:rPr>
        <w:t> </w:t>
      </w:r>
      <w:r>
        <w:rPr/>
        <w:t>even</w:t>
      </w:r>
      <w:r>
        <w:rPr>
          <w:spacing w:val="37"/>
        </w:rPr>
        <w:t> </w:t>
      </w:r>
      <w:r>
        <w:rPr/>
        <w:t>agreement</w:t>
      </w:r>
      <w:r>
        <w:rPr>
          <w:spacing w:val="32"/>
        </w:rPr>
        <w:t> </w:t>
      </w:r>
      <w:r>
        <w:rPr/>
        <w:t>on</w:t>
      </w:r>
      <w:r>
        <w:rPr>
          <w:spacing w:val="32"/>
        </w:rPr>
        <w:t> </w:t>
      </w:r>
      <w:r>
        <w:rPr/>
        <w:t>the</w:t>
      </w:r>
      <w:r>
        <w:rPr>
          <w:spacing w:val="33"/>
        </w:rPr>
        <w:t> </w:t>
      </w:r>
      <w:r>
        <w:rPr/>
        <w:t>mode of classification of the factors. In a related development, Chan (2002) concluded</w:t>
      </w:r>
      <w:r>
        <w:rPr>
          <w:spacing w:val="80"/>
        </w:rPr>
        <w:t> </w:t>
      </w:r>
      <w:r>
        <w:rPr/>
        <w:t>that even with the plethora of researches in labor productivity, there is still little to show for it in the construction industry.</w:t>
      </w:r>
    </w:p>
    <w:p>
      <w:pPr>
        <w:pStyle w:val="BodyText"/>
        <w:spacing w:before="272"/>
        <w:ind w:left="0"/>
      </w:pPr>
    </w:p>
    <w:p>
      <w:pPr>
        <w:pStyle w:val="BodyText"/>
        <w:spacing w:line="276" w:lineRule="auto" w:before="1"/>
        <w:ind w:right="1438"/>
        <w:jc w:val="both"/>
      </w:pPr>
      <w:r>
        <w:rPr/>
        <w:t>Umeadi (2011), studied the factors affecting the productivity of masons in Awka. Though this study was carried out in the southeastern Nigeria, it only covered one state out of the five states in the south east, besides the only tradesmen considered were masons, as a result the scope makes it too small to make generalization on the productivity factors affecting building tradesmen in the southeastern Nigeria.</w:t>
      </w:r>
    </w:p>
    <w:p>
      <w:pPr>
        <w:pStyle w:val="BodyText"/>
        <w:spacing w:before="161"/>
        <w:ind w:left="0"/>
      </w:pPr>
    </w:p>
    <w:p>
      <w:pPr>
        <w:pStyle w:val="BodyText"/>
        <w:spacing w:line="276" w:lineRule="auto"/>
        <w:ind w:right="1435"/>
        <w:jc w:val="both"/>
      </w:pPr>
      <w:r>
        <w:rPr/>
        <w:t>Ngwu (2014), established constants for labour productivity in his survey still in the south eastern Nigeria and recommended that these constants be used for pricing. But, his study did not investigate the methods for improving labour productivity or established a model for enhancing labour productivity in order</w:t>
      </w:r>
      <w:r>
        <w:rPr>
          <w:spacing w:val="80"/>
        </w:rPr>
        <w:t> </w:t>
      </w:r>
      <w:r>
        <w:rPr/>
        <w:t>to ensure that these tradesmen produce within the standard outputs recommended in his work.</w:t>
      </w:r>
    </w:p>
    <w:p>
      <w:pPr>
        <w:pStyle w:val="BodyText"/>
        <w:spacing w:before="167"/>
        <w:ind w:left="0"/>
      </w:pPr>
    </w:p>
    <w:p>
      <w:pPr>
        <w:pStyle w:val="Heading1"/>
        <w:numPr>
          <w:ilvl w:val="2"/>
          <w:numId w:val="27"/>
        </w:numPr>
        <w:tabs>
          <w:tab w:pos="1916" w:val="left" w:leader="none"/>
        </w:tabs>
        <w:spacing w:line="240" w:lineRule="auto" w:before="0" w:after="0"/>
        <w:ind w:left="1916" w:right="0" w:hanging="1436"/>
        <w:jc w:val="both"/>
      </w:pPr>
      <w:r>
        <w:rPr/>
        <w:t>Factors</w:t>
      </w:r>
      <w:r>
        <w:rPr>
          <w:spacing w:val="-4"/>
        </w:rPr>
        <w:t> </w:t>
      </w:r>
      <w:r>
        <w:rPr/>
        <w:t>Affecting</w:t>
      </w:r>
      <w:r>
        <w:rPr>
          <w:spacing w:val="-4"/>
        </w:rPr>
        <w:t> </w:t>
      </w:r>
      <w:r>
        <w:rPr/>
        <w:t>the</w:t>
      </w:r>
      <w:r>
        <w:rPr>
          <w:spacing w:val="-5"/>
        </w:rPr>
        <w:t> </w:t>
      </w:r>
      <w:r>
        <w:rPr/>
        <w:t>Productivity</w:t>
      </w:r>
      <w:r>
        <w:rPr>
          <w:spacing w:val="-4"/>
        </w:rPr>
        <w:t> </w:t>
      </w:r>
      <w:r>
        <w:rPr/>
        <w:t>of</w:t>
      </w:r>
      <w:r>
        <w:rPr>
          <w:spacing w:val="-4"/>
        </w:rPr>
        <w:t> </w:t>
      </w:r>
      <w:r>
        <w:rPr>
          <w:spacing w:val="-2"/>
        </w:rPr>
        <w:t>Craftsmen</w:t>
      </w:r>
    </w:p>
    <w:p>
      <w:pPr>
        <w:pStyle w:val="BodyText"/>
        <w:spacing w:line="276" w:lineRule="auto" w:before="156"/>
        <w:ind w:right="1439"/>
        <w:jc w:val="both"/>
      </w:pPr>
      <w:r>
        <w:rPr/>
        <w:t>Productivity factors in this section are grouped under five main headings. These group headings are</w:t>
      </w:r>
      <w:r>
        <w:rPr>
          <w:b/>
          <w:color w:val="FF0000"/>
        </w:rPr>
        <w:t>: </w:t>
      </w:r>
      <w:r>
        <w:rPr/>
        <w:t>project characteristics, labour characteristics, management system, resource management, internal and external environment. The purpose is to develop a conceptual framework that shows the interrelationship among these group factors.</w:t>
      </w:r>
    </w:p>
    <w:p>
      <w:pPr>
        <w:pStyle w:val="Heading1"/>
        <w:numPr>
          <w:ilvl w:val="0"/>
          <w:numId w:val="36"/>
        </w:numPr>
        <w:tabs>
          <w:tab w:pos="1199" w:val="left" w:leader="none"/>
        </w:tabs>
        <w:spacing w:line="240" w:lineRule="auto" w:before="1" w:after="0"/>
        <w:ind w:left="1199" w:right="0" w:hanging="719"/>
        <w:jc w:val="both"/>
        <w:rPr>
          <w:b w:val="0"/>
        </w:rPr>
      </w:pPr>
      <w:r>
        <w:rPr/>
        <w:t>Project</w:t>
      </w:r>
      <w:r>
        <w:rPr>
          <w:spacing w:val="-1"/>
        </w:rPr>
        <w:t> </w:t>
      </w:r>
      <w:r>
        <w:rPr>
          <w:spacing w:val="-2"/>
        </w:rPr>
        <w:t>Characteristics</w:t>
      </w:r>
    </w:p>
    <w:p>
      <w:pPr>
        <w:pStyle w:val="BodyText"/>
        <w:spacing w:line="276" w:lineRule="auto" w:before="48"/>
        <w:ind w:right="1437"/>
        <w:jc w:val="both"/>
      </w:pPr>
      <w:r>
        <w:rPr>
          <w:b/>
          <w:i/>
        </w:rPr>
        <w:t>Type and size </w:t>
      </w:r>
      <w:r>
        <w:rPr>
          <w:i/>
        </w:rPr>
        <w:t>- </w:t>
      </w:r>
      <w:r>
        <w:rPr/>
        <w:t>Site productivity is determined by a number of factors, one of which is the type and size of the project including layout and complexity. Naturally, a large construction site requiring a large number of</w:t>
      </w:r>
      <w:r>
        <w:rPr>
          <w:spacing w:val="-1"/>
        </w:rPr>
        <w:t> </w:t>
      </w:r>
      <w:r>
        <w:rPr/>
        <w:t>workers and will be relatively harder to manage than a smaller size. The difficulties in managing manpower on a large scale may</w:t>
      </w:r>
      <w:r>
        <w:rPr>
          <w:spacing w:val="-1"/>
        </w:rPr>
        <w:t> </w:t>
      </w:r>
      <w:r>
        <w:rPr/>
        <w:t>result in productivity</w:t>
      </w:r>
      <w:r>
        <w:rPr>
          <w:spacing w:val="-4"/>
        </w:rPr>
        <w:t> </w:t>
      </w:r>
      <w:r>
        <w:rPr/>
        <w:t>loss. A</w:t>
      </w:r>
      <w:r>
        <w:rPr>
          <w:spacing w:val="-1"/>
        </w:rPr>
        <w:t> </w:t>
      </w:r>
      <w:r>
        <w:rPr/>
        <w:t>large proportion of high costs in construction works are as a result of excessive labour costs. These costs can be reduced if productivity on site is increased by improving labour efficiency. Thomas (1991) notes that work on a complex project such as the construction</w:t>
      </w:r>
      <w:r>
        <w:rPr>
          <w:spacing w:val="-2"/>
        </w:rPr>
        <w:t> </w:t>
      </w:r>
      <w:r>
        <w:rPr/>
        <w:t>of</w:t>
      </w:r>
      <w:r>
        <w:rPr>
          <w:spacing w:val="-3"/>
        </w:rPr>
        <w:t> </w:t>
      </w:r>
      <w:r>
        <w:rPr/>
        <w:t>a</w:t>
      </w:r>
      <w:r>
        <w:rPr>
          <w:spacing w:val="-4"/>
        </w:rPr>
        <w:t> </w:t>
      </w:r>
      <w:r>
        <w:rPr/>
        <w:t>nuclear</w:t>
      </w:r>
      <w:r>
        <w:rPr>
          <w:spacing w:val="-3"/>
        </w:rPr>
        <w:t> </w:t>
      </w:r>
      <w:r>
        <w:rPr/>
        <w:t>project</w:t>
      </w:r>
      <w:r>
        <w:rPr>
          <w:spacing w:val="-2"/>
        </w:rPr>
        <w:t> </w:t>
      </w:r>
      <w:r>
        <w:rPr/>
        <w:t>becomes</w:t>
      </w:r>
      <w:r>
        <w:rPr>
          <w:spacing w:val="-2"/>
        </w:rPr>
        <w:t> </w:t>
      </w:r>
      <w:r>
        <w:rPr/>
        <w:t>more</w:t>
      </w:r>
      <w:r>
        <w:rPr>
          <w:spacing w:val="-3"/>
        </w:rPr>
        <w:t> </w:t>
      </w:r>
      <w:r>
        <w:rPr/>
        <w:t>difficult</w:t>
      </w:r>
      <w:r>
        <w:rPr>
          <w:spacing w:val="-2"/>
        </w:rPr>
        <w:t> </w:t>
      </w:r>
      <w:r>
        <w:rPr/>
        <w:t>as</w:t>
      </w:r>
      <w:r>
        <w:rPr>
          <w:spacing w:val="-3"/>
        </w:rPr>
        <w:t> </w:t>
      </w:r>
      <w:r>
        <w:rPr/>
        <w:t>the</w:t>
      </w:r>
      <w:r>
        <w:rPr>
          <w:spacing w:val="-6"/>
        </w:rPr>
        <w:t> </w:t>
      </w:r>
      <w:r>
        <w:rPr/>
        <w:t>project</w:t>
      </w:r>
      <w:r>
        <w:rPr>
          <w:spacing w:val="-2"/>
        </w:rPr>
        <w:t> </w:t>
      </w:r>
      <w:r>
        <w:rPr/>
        <w:t>advances.</w:t>
      </w:r>
    </w:p>
    <w:p>
      <w:pPr>
        <w:spacing w:after="0" w:line="276" w:lineRule="auto"/>
        <w:jc w:val="both"/>
        <w:sectPr>
          <w:pgSz w:w="11910" w:h="16840"/>
          <w:pgMar w:header="0" w:footer="1489" w:top="1340" w:bottom="1780" w:left="960" w:right="0"/>
        </w:sectPr>
      </w:pPr>
    </w:p>
    <w:p>
      <w:pPr>
        <w:pStyle w:val="BodyText"/>
        <w:spacing w:line="276" w:lineRule="auto" w:before="75"/>
        <w:ind w:right="1434"/>
        <w:jc w:val="both"/>
      </w:pPr>
      <w:r>
        <w:rPr/>
        <w:t>The construction method such as use of off-site</w:t>
      </w:r>
      <w:r>
        <w:rPr>
          <w:spacing w:val="-1"/>
        </w:rPr>
        <w:t> </w:t>
      </w:r>
      <w:r>
        <w:rPr/>
        <w:t>pre-fabrication units will reduce the number of labour hours required. Other factors such as the level of skill amongst the workers and work practices and length of workday can affect productivity on construction site. A further research by Proverbs et al. (1999) into construction resource and productivity level for high rise concrete construction was conducted among contractors across France, Germany and</w:t>
      </w:r>
      <w:r>
        <w:rPr>
          <w:spacing w:val="40"/>
        </w:rPr>
        <w:t> </w:t>
      </w:r>
      <w:r>
        <w:rPr/>
        <w:t>UK. For concrete placing productivity rates, none of the resource factors (material, plant or labour) when considered independently was found to be of significance. It was then concluded that international variations in concrete placing productivity rates were not connected directly to these individual</w:t>
      </w:r>
      <w:r>
        <w:rPr>
          <w:spacing w:val="40"/>
        </w:rPr>
        <w:t> </w:t>
      </w:r>
      <w:r>
        <w:rPr/>
        <w:t>factors. However, framework productivity rates were impacted by the type of framework utilized on column and beam work. The most unproductive rates were related to</w:t>
      </w:r>
      <w:r>
        <w:rPr>
          <w:spacing w:val="-1"/>
        </w:rPr>
        <w:t> </w:t>
      </w:r>
      <w:r>
        <w:rPr/>
        <w:t>traditional</w:t>
      </w:r>
      <w:r>
        <w:rPr>
          <w:spacing w:val="-1"/>
        </w:rPr>
        <w:t> </w:t>
      </w:r>
      <w:r>
        <w:rPr/>
        <w:t>timber solutions,</w:t>
      </w:r>
      <w:r>
        <w:rPr>
          <w:spacing w:val="-2"/>
        </w:rPr>
        <w:t> </w:t>
      </w:r>
      <w:r>
        <w:rPr/>
        <w:t>while proprietary</w:t>
      </w:r>
      <w:r>
        <w:rPr>
          <w:spacing w:val="-3"/>
        </w:rPr>
        <w:t> </w:t>
      </w:r>
      <w:r>
        <w:rPr/>
        <w:t>(for column work) and prefabricated (for beam work) solutions were associated with the most efficient (and hence most economic) productivity rates. Moreover, when working more than 5 days each week, the productivity of framework operations was found to decline.</w:t>
      </w:r>
    </w:p>
    <w:p>
      <w:pPr>
        <w:pStyle w:val="BodyText"/>
        <w:spacing w:line="276" w:lineRule="auto" w:before="1"/>
        <w:ind w:right="1434"/>
        <w:jc w:val="both"/>
      </w:pPr>
      <w:r>
        <w:rPr>
          <w:b/>
          <w:i/>
        </w:rPr>
        <w:t>Overcrowding</w:t>
      </w:r>
      <w:r>
        <w:rPr>
          <w:i/>
        </w:rPr>
        <w:t>±</w:t>
      </w:r>
      <w:r>
        <w:rPr>
          <w:i/>
          <w:spacing w:val="-18"/>
        </w:rPr>
        <w:t> </w:t>
      </w:r>
      <w:r>
        <w:rPr/>
        <w:t>There is evidence to suggest that overcrowding leads to productivity loss. It has been suggested by Smith (1987) that a labour density greater than one man per 30 m2 will lead to a decrease in productivity. According to Rad (1980) cited in Kaming et al. (1998), an average weekly loss of 5 hour per man resulting from congestion on nuclear power station sites. As working space deceases from 30 m2 (standard working space) to 10 m2 per operative, it incurs about a 40% productivity loss (Smith, 1987). Thomas et al. (1985) conducted a comparative study in Europe to find out whether countries differ in their employment of sub-contractors. The result of their model based survey of contractors (planning engineers) in France, Germany and UK, indicated that the working schedule of UK and German contractors may be excessive,</w:t>
      </w:r>
      <w:r>
        <w:rPr>
          <w:spacing w:val="72"/>
        </w:rPr>
        <w:t> </w:t>
      </w:r>
      <w:r>
        <w:rPr/>
        <w:t>and</w:t>
      </w:r>
      <w:r>
        <w:rPr>
          <w:spacing w:val="73"/>
        </w:rPr>
        <w:t> </w:t>
      </w:r>
      <w:r>
        <w:rPr/>
        <w:t>can</w:t>
      </w:r>
      <w:r>
        <w:rPr>
          <w:spacing w:val="69"/>
        </w:rPr>
        <w:t> </w:t>
      </w:r>
      <w:r>
        <w:rPr/>
        <w:t>have</w:t>
      </w:r>
      <w:r>
        <w:rPr>
          <w:spacing w:val="73"/>
        </w:rPr>
        <w:t> </w:t>
      </w:r>
      <w:r>
        <w:rPr/>
        <w:t>an</w:t>
      </w:r>
      <w:r>
        <w:rPr>
          <w:spacing w:val="71"/>
        </w:rPr>
        <w:t> </w:t>
      </w:r>
      <w:r>
        <w:rPr/>
        <w:t>impact</w:t>
      </w:r>
      <w:r>
        <w:rPr>
          <w:spacing w:val="71"/>
        </w:rPr>
        <w:t> </w:t>
      </w:r>
      <w:r>
        <w:rPr/>
        <w:t>on</w:t>
      </w:r>
      <w:r>
        <w:rPr>
          <w:spacing w:val="77"/>
        </w:rPr>
        <w:t> </w:t>
      </w:r>
      <w:r>
        <w:rPr/>
        <w:t>construction</w:t>
      </w:r>
      <w:r>
        <w:rPr>
          <w:spacing w:val="71"/>
        </w:rPr>
        <w:t> </w:t>
      </w:r>
      <w:r>
        <w:rPr/>
        <w:t>productivity</w:t>
      </w:r>
      <w:r>
        <w:rPr>
          <w:spacing w:val="69"/>
        </w:rPr>
        <w:t> </w:t>
      </w:r>
      <w:r>
        <w:rPr/>
        <w:t>level.</w:t>
      </w:r>
      <w:r>
        <w:rPr>
          <w:spacing w:val="72"/>
        </w:rPr>
        <w:t> </w:t>
      </w:r>
      <w:r>
        <w:rPr/>
        <w:t>The</w:t>
      </w:r>
    </w:p>
    <w:p>
      <w:pPr>
        <w:pStyle w:val="BodyText"/>
        <w:spacing w:line="276" w:lineRule="auto"/>
        <w:ind w:right="-101"/>
      </w:pPr>
      <w:r>
        <w:rPr>
          <w:w w:val="140"/>
        </w:rPr>
        <w:t>VXUYH\</w:t>
      </w:r>
      <w:r>
        <w:rPr>
          <w:spacing w:val="27"/>
          <w:w w:val="140"/>
        </w:rPr>
        <w:t>  </w:t>
      </w:r>
      <w:r>
        <w:rPr>
          <w:w w:val="140"/>
        </w:rPr>
        <w:t>DOVR</w:t>
      </w:r>
      <w:r>
        <w:rPr>
          <w:spacing w:val="36"/>
          <w:w w:val="140"/>
        </w:rPr>
        <w:t>  </w:t>
      </w:r>
      <w:r>
        <w:rPr>
          <w:spacing w:val="38"/>
          <w:w w:val="158"/>
        </w:rPr>
        <w:t>L</w:t>
      </w:r>
      <w:r>
        <w:rPr>
          <w:spacing w:val="38"/>
          <w:w w:val="132"/>
        </w:rPr>
        <w:t>G</w:t>
      </w:r>
      <w:r>
        <w:rPr>
          <w:spacing w:val="35"/>
          <w:w w:val="132"/>
        </w:rPr>
        <w:t>H</w:t>
      </w:r>
      <w:r>
        <w:rPr>
          <w:spacing w:val="36"/>
          <w:w w:val="132"/>
        </w:rPr>
        <w:t>Q</w:t>
      </w:r>
      <w:r>
        <w:rPr>
          <w:spacing w:val="38"/>
        </w:rPr>
        <w:t>W</w:t>
      </w:r>
      <w:r>
        <w:rPr>
          <w:spacing w:val="38"/>
          <w:w w:val="158"/>
        </w:rPr>
        <w:t>L</w:t>
      </w:r>
      <w:r>
        <w:rPr>
          <w:spacing w:val="35"/>
          <w:w w:val="295"/>
        </w:rPr>
        <w:t>I</w:t>
      </w:r>
      <w:r>
        <w:rPr>
          <w:spacing w:val="38"/>
          <w:w w:val="158"/>
        </w:rPr>
        <w:t>L</w:t>
      </w:r>
      <w:r>
        <w:rPr>
          <w:spacing w:val="-45"/>
          <w:w w:val="132"/>
        </w:rPr>
        <w:t>H</w:t>
      </w:r>
      <w:r>
        <w:rPr>
          <w:spacing w:val="-7"/>
          <w:w w:val="94"/>
        </w:rPr>
        <w:t>e</w:t>
      </w:r>
      <w:r>
        <w:rPr>
          <w:spacing w:val="-199"/>
          <w:w w:val="132"/>
        </w:rPr>
        <w:t>G</w:t>
      </w:r>
      <w:r>
        <w:rPr>
          <w:spacing w:val="33"/>
          <w:w w:val="94"/>
        </w:rPr>
        <w:t>m</w:t>
      </w:r>
      <w:r>
        <w:rPr>
          <w:spacing w:val="-80"/>
          <w:w w:val="94"/>
        </w:rPr>
        <w:t>p</w:t>
      </w:r>
      <w:r>
        <w:rPr>
          <w:spacing w:val="-1"/>
          <w:w w:val="139"/>
        </w:rPr>
        <w:t> </w:t>
      </w:r>
      <w:r>
        <w:rPr>
          <w:w w:val="101"/>
        </w:rPr>
        <w:t>l</w:t>
      </w:r>
      <w:r>
        <w:rPr>
          <w:spacing w:val="-5"/>
          <w:w w:val="101"/>
        </w:rPr>
        <w:t>o</w:t>
      </w:r>
      <w:r>
        <w:rPr>
          <w:spacing w:val="-276"/>
          <w:w w:val="107"/>
        </w:rPr>
        <w:t>W</w:t>
      </w:r>
      <w:r>
        <w:rPr>
          <w:spacing w:val="-3"/>
          <w:w w:val="101"/>
        </w:rPr>
        <w:t>y</w:t>
      </w:r>
      <w:r>
        <w:rPr>
          <w:w w:val="101"/>
        </w:rPr>
        <w:t>e</w:t>
      </w:r>
      <w:r>
        <w:rPr>
          <w:spacing w:val="-129"/>
          <w:w w:val="101"/>
        </w:rPr>
        <w:t>d</w:t>
      </w:r>
      <w:r>
        <w:rPr>
          <w:spacing w:val="-32"/>
          <w:w w:val="139"/>
        </w:rPr>
        <w:t>K</w:t>
      </w:r>
      <w:r>
        <w:rPr>
          <w:spacing w:val="-109"/>
          <w:w w:val="101"/>
        </w:rPr>
        <w:t>o</w:t>
      </w:r>
      <w:r>
        <w:rPr>
          <w:spacing w:val="-172"/>
          <w:w w:val="139"/>
        </w:rPr>
        <w:t>D</w:t>
      </w:r>
      <w:r>
        <w:rPr>
          <w:w w:val="101"/>
        </w:rPr>
        <w:t>n</w:t>
      </w:r>
      <w:r>
        <w:rPr>
          <w:spacing w:val="-42"/>
        </w:rPr>
        <w:t> </w:t>
      </w:r>
      <w:r>
        <w:rPr>
          <w:spacing w:val="-190"/>
          <w:w w:val="114"/>
        </w:rPr>
        <w:t>W</w:t>
      </w:r>
      <w:r>
        <w:rPr>
          <w:spacing w:val="-2"/>
          <w:w w:val="108"/>
        </w:rPr>
        <w:t>s</w:t>
      </w:r>
      <w:r>
        <w:rPr>
          <w:w w:val="108"/>
        </w:rPr>
        <w:t>i</w:t>
      </w:r>
      <w:r>
        <w:rPr>
          <w:spacing w:val="-75"/>
          <w:w w:val="108"/>
        </w:rPr>
        <w:t>t</w:t>
      </w:r>
      <w:r>
        <w:rPr>
          <w:spacing w:val="-1"/>
          <w:w w:val="109"/>
        </w:rPr>
        <w:t> </w:t>
      </w:r>
      <w:r>
        <w:rPr>
          <w:w w:val="110"/>
        </w:rPr>
        <w:t>e</w:t>
      </w:r>
      <w:r>
        <w:rPr>
          <w:spacing w:val="20"/>
          <w:w w:val="110"/>
        </w:rPr>
        <w:t> </w:t>
      </w:r>
      <w:r>
        <w:rPr>
          <w:spacing w:val="-112"/>
        </w:rPr>
        <w:t>a</w:t>
      </w:r>
      <w:r>
        <w:rPr>
          <w:spacing w:val="-169"/>
          <w:w w:val="106"/>
        </w:rPr>
        <w:t>W</w:t>
      </w:r>
      <w:r>
        <w:rPr/>
        <w:t>r</w:t>
      </w:r>
      <w:r>
        <w:rPr>
          <w:spacing w:val="-51"/>
        </w:rPr>
        <w:t>e</w:t>
      </w:r>
      <w:r>
        <w:rPr>
          <w:spacing w:val="-111"/>
          <w:w w:val="138"/>
        </w:rPr>
        <w:t>K</w:t>
      </w:r>
      <w:r>
        <w:rPr>
          <w:spacing w:val="-30"/>
        </w:rPr>
        <w:t>2</w:t>
      </w:r>
      <w:r>
        <w:rPr>
          <w:spacing w:val="-251"/>
          <w:w w:val="138"/>
        </w:rPr>
        <w:t>H</w:t>
      </w:r>
      <w:r>
        <w:rPr/>
        <w:t>6</w:t>
      </w:r>
      <w:r>
        <w:rPr>
          <w:spacing w:val="-125"/>
        </w:rPr>
        <w:t>%</w:t>
      </w:r>
      <w:r>
        <w:rPr>
          <w:spacing w:val="80"/>
          <w:w w:val="210"/>
        </w:rPr>
        <w:t> </w:t>
      </w:r>
      <w:r>
        <w:rPr>
          <w:w w:val="210"/>
        </w:rPr>
        <w:t>8.¶V </w:t>
      </w:r>
      <w:r>
        <w:rPr/>
        <w:t>employed directly and 74% sub-contractors, but in France 93% of</w:t>
      </w:r>
      <w:r>
        <w:rPr>
          <w:spacing w:val="37"/>
        </w:rPr>
        <w:t> </w:t>
      </w:r>
      <w:r>
        <w:rPr/>
        <w:t>labour force</w:t>
      </w:r>
    </w:p>
    <w:p>
      <w:pPr>
        <w:pStyle w:val="BodyText"/>
        <w:spacing w:before="1"/>
      </w:pPr>
      <w:r>
        <w:rPr/>
        <w:t>on</w:t>
      </w:r>
      <w:r>
        <w:rPr>
          <w:spacing w:val="-7"/>
        </w:rPr>
        <w:t> </w:t>
      </w:r>
      <w:r>
        <w:rPr/>
        <w:t>site</w:t>
      </w:r>
      <w:r>
        <w:rPr>
          <w:spacing w:val="-2"/>
        </w:rPr>
        <w:t> </w:t>
      </w:r>
      <w:r>
        <w:rPr/>
        <w:t>are</w:t>
      </w:r>
      <w:r>
        <w:rPr>
          <w:spacing w:val="-2"/>
        </w:rPr>
        <w:t> </w:t>
      </w:r>
      <w:r>
        <w:rPr/>
        <w:t>directly</w:t>
      </w:r>
      <w:r>
        <w:rPr>
          <w:spacing w:val="-6"/>
        </w:rPr>
        <w:t> </w:t>
      </w:r>
      <w:r>
        <w:rPr/>
        <w:t>employed and</w:t>
      </w:r>
      <w:r>
        <w:rPr>
          <w:spacing w:val="-4"/>
        </w:rPr>
        <w:t> </w:t>
      </w:r>
      <w:r>
        <w:rPr/>
        <w:t>only</w:t>
      </w:r>
      <w:r>
        <w:rPr>
          <w:spacing w:val="-6"/>
        </w:rPr>
        <w:t> </w:t>
      </w:r>
      <w:r>
        <w:rPr/>
        <w:t>7%</w:t>
      </w:r>
      <w:r>
        <w:rPr>
          <w:spacing w:val="-3"/>
        </w:rPr>
        <w:t> </w:t>
      </w:r>
      <w:r>
        <w:rPr/>
        <w:t>are</w:t>
      </w:r>
      <w:r>
        <w:rPr>
          <w:spacing w:val="-1"/>
        </w:rPr>
        <w:t> </w:t>
      </w:r>
      <w:r>
        <w:rPr/>
        <w:t>sub-</w:t>
      </w:r>
      <w:r>
        <w:rPr>
          <w:spacing w:val="-2"/>
        </w:rPr>
        <w:t>contractors.</w:t>
      </w:r>
    </w:p>
    <w:p>
      <w:pPr>
        <w:pStyle w:val="BodyText"/>
        <w:spacing w:before="100"/>
        <w:ind w:left="0"/>
      </w:pPr>
    </w:p>
    <w:p>
      <w:pPr>
        <w:pStyle w:val="Heading1"/>
        <w:numPr>
          <w:ilvl w:val="0"/>
          <w:numId w:val="36"/>
        </w:numPr>
        <w:tabs>
          <w:tab w:pos="1200" w:val="left" w:leader="none"/>
        </w:tabs>
        <w:spacing w:line="240" w:lineRule="auto" w:before="0" w:after="0"/>
        <w:ind w:left="1200" w:right="0" w:hanging="720"/>
        <w:jc w:val="left"/>
      </w:pPr>
      <w:r>
        <w:rPr/>
        <w:t>Factors</w:t>
      </w:r>
      <w:r>
        <w:rPr>
          <w:spacing w:val="-3"/>
        </w:rPr>
        <w:t> </w:t>
      </w:r>
      <w:r>
        <w:rPr/>
        <w:t>Related</w:t>
      </w:r>
      <w:r>
        <w:rPr>
          <w:spacing w:val="-4"/>
        </w:rPr>
        <w:t> </w:t>
      </w:r>
      <w:r>
        <w:rPr/>
        <w:t>to</w:t>
      </w:r>
      <w:r>
        <w:rPr>
          <w:spacing w:val="-3"/>
        </w:rPr>
        <w:t> </w:t>
      </w:r>
      <w:r>
        <w:rPr>
          <w:spacing w:val="-2"/>
        </w:rPr>
        <w:t>Labour</w:t>
      </w:r>
    </w:p>
    <w:p>
      <w:pPr>
        <w:spacing w:line="278" w:lineRule="auto" w:before="43"/>
        <w:ind w:left="480" w:right="1244" w:firstLine="0"/>
        <w:jc w:val="left"/>
        <w:rPr>
          <w:sz w:val="28"/>
        </w:rPr>
      </w:pPr>
      <w:r>
        <w:rPr>
          <w:b/>
          <w:i/>
          <w:sz w:val="28"/>
        </w:rPr>
        <w:t>Lack</w:t>
      </w:r>
      <w:r>
        <w:rPr>
          <w:b/>
          <w:i/>
          <w:spacing w:val="40"/>
          <w:sz w:val="28"/>
        </w:rPr>
        <w:t> </w:t>
      </w:r>
      <w:r>
        <w:rPr>
          <w:b/>
          <w:i/>
          <w:sz w:val="28"/>
        </w:rPr>
        <w:t>of</w:t>
      </w:r>
      <w:r>
        <w:rPr>
          <w:b/>
          <w:i/>
          <w:spacing w:val="37"/>
          <w:sz w:val="28"/>
        </w:rPr>
        <w:t> </w:t>
      </w:r>
      <w:r>
        <w:rPr>
          <w:b/>
          <w:i/>
          <w:sz w:val="28"/>
        </w:rPr>
        <w:t>measurement</w:t>
      </w:r>
      <w:r>
        <w:rPr>
          <w:b/>
          <w:i/>
          <w:spacing w:val="40"/>
          <w:sz w:val="28"/>
        </w:rPr>
        <w:t> </w:t>
      </w:r>
      <w:r>
        <w:rPr>
          <w:b/>
          <w:i/>
          <w:sz w:val="28"/>
        </w:rPr>
        <w:t>and</w:t>
      </w:r>
      <w:r>
        <w:rPr>
          <w:b/>
          <w:i/>
          <w:spacing w:val="40"/>
          <w:sz w:val="28"/>
        </w:rPr>
        <w:t> </w:t>
      </w:r>
      <w:r>
        <w:rPr>
          <w:b/>
          <w:i/>
          <w:sz w:val="28"/>
        </w:rPr>
        <w:t>benchmarking</w:t>
      </w:r>
      <w:r>
        <w:rPr>
          <w:b/>
          <w:i/>
          <w:spacing w:val="40"/>
          <w:sz w:val="28"/>
        </w:rPr>
        <w:t> </w:t>
      </w:r>
      <w:r>
        <w:rPr>
          <w:i/>
          <w:sz w:val="28"/>
        </w:rPr>
        <w:t>-</w:t>
      </w:r>
      <w:r>
        <w:rPr>
          <w:i/>
          <w:spacing w:val="39"/>
          <w:sz w:val="28"/>
        </w:rPr>
        <w:t> </w:t>
      </w:r>
      <w:r>
        <w:rPr>
          <w:sz w:val="28"/>
        </w:rPr>
        <w:t>Labour</w:t>
      </w:r>
      <w:r>
        <w:rPr>
          <w:spacing w:val="40"/>
          <w:sz w:val="28"/>
        </w:rPr>
        <w:t> </w:t>
      </w:r>
      <w:r>
        <w:rPr>
          <w:sz w:val="28"/>
        </w:rPr>
        <w:t>related</w:t>
      </w:r>
      <w:r>
        <w:rPr>
          <w:spacing w:val="40"/>
          <w:sz w:val="28"/>
        </w:rPr>
        <w:t> </w:t>
      </w:r>
      <w:r>
        <w:rPr>
          <w:sz w:val="28"/>
        </w:rPr>
        <w:t>factors</w:t>
      </w:r>
      <w:r>
        <w:rPr>
          <w:spacing w:val="40"/>
          <w:sz w:val="28"/>
        </w:rPr>
        <w:t> </w:t>
      </w:r>
      <w:r>
        <w:rPr>
          <w:sz w:val="28"/>
        </w:rPr>
        <w:t>affect</w:t>
      </w:r>
      <w:r>
        <w:rPr>
          <w:spacing w:val="40"/>
          <w:sz w:val="28"/>
        </w:rPr>
        <w:t> </w:t>
      </w:r>
      <w:r>
        <w:rPr>
          <w:sz w:val="28"/>
        </w:rPr>
        <w:t>the physical</w:t>
      </w:r>
      <w:r>
        <w:rPr>
          <w:spacing w:val="47"/>
          <w:w w:val="150"/>
          <w:sz w:val="28"/>
        </w:rPr>
        <w:t> </w:t>
      </w:r>
      <w:r>
        <w:rPr>
          <w:sz w:val="28"/>
        </w:rPr>
        <w:t>progress</w:t>
      </w:r>
      <w:r>
        <w:rPr>
          <w:spacing w:val="48"/>
          <w:w w:val="150"/>
          <w:sz w:val="28"/>
        </w:rPr>
        <w:t> </w:t>
      </w:r>
      <w:r>
        <w:rPr>
          <w:sz w:val="28"/>
        </w:rPr>
        <w:t>of</w:t>
      </w:r>
      <w:r>
        <w:rPr>
          <w:spacing w:val="47"/>
          <w:w w:val="150"/>
          <w:sz w:val="28"/>
        </w:rPr>
        <w:t> </w:t>
      </w:r>
      <w:r>
        <w:rPr>
          <w:sz w:val="28"/>
        </w:rPr>
        <w:t>any</w:t>
      </w:r>
      <w:r>
        <w:rPr>
          <w:spacing w:val="45"/>
          <w:w w:val="150"/>
          <w:sz w:val="28"/>
        </w:rPr>
        <w:t> </w:t>
      </w:r>
      <w:r>
        <w:rPr>
          <w:sz w:val="28"/>
        </w:rPr>
        <w:t>construction</w:t>
      </w:r>
      <w:r>
        <w:rPr>
          <w:spacing w:val="49"/>
          <w:w w:val="150"/>
          <w:sz w:val="28"/>
        </w:rPr>
        <w:t> </w:t>
      </w:r>
      <w:r>
        <w:rPr>
          <w:sz w:val="28"/>
        </w:rPr>
        <w:t>project.</w:t>
      </w:r>
      <w:r>
        <w:rPr>
          <w:spacing w:val="48"/>
          <w:w w:val="150"/>
          <w:sz w:val="28"/>
        </w:rPr>
        <w:t> </w:t>
      </w:r>
      <w:r>
        <w:rPr>
          <w:sz w:val="28"/>
        </w:rPr>
        <w:t>In</w:t>
      </w:r>
      <w:r>
        <w:rPr>
          <w:spacing w:val="47"/>
          <w:w w:val="150"/>
          <w:sz w:val="28"/>
        </w:rPr>
        <w:t> </w:t>
      </w:r>
      <w:r>
        <w:rPr>
          <w:sz w:val="28"/>
        </w:rPr>
        <w:t>order</w:t>
      </w:r>
      <w:r>
        <w:rPr>
          <w:spacing w:val="48"/>
          <w:w w:val="150"/>
          <w:sz w:val="28"/>
        </w:rPr>
        <w:t> </w:t>
      </w:r>
      <w:r>
        <w:rPr>
          <w:sz w:val="28"/>
        </w:rPr>
        <w:t>to</w:t>
      </w:r>
      <w:r>
        <w:rPr>
          <w:spacing w:val="47"/>
          <w:w w:val="150"/>
          <w:sz w:val="28"/>
        </w:rPr>
        <w:t> </w:t>
      </w:r>
      <w:r>
        <w:rPr>
          <w:sz w:val="28"/>
        </w:rPr>
        <w:t>improve</w:t>
      </w:r>
      <w:r>
        <w:rPr>
          <w:spacing w:val="47"/>
          <w:w w:val="150"/>
          <w:sz w:val="28"/>
        </w:rPr>
        <w:t> </w:t>
      </w:r>
      <w:r>
        <w:rPr>
          <w:spacing w:val="-2"/>
          <w:sz w:val="28"/>
        </w:rPr>
        <w:t>labour</w:t>
      </w:r>
    </w:p>
    <w:p>
      <w:pPr>
        <w:spacing w:after="0" w:line="278" w:lineRule="auto"/>
        <w:jc w:val="left"/>
        <w:rPr>
          <w:sz w:val="28"/>
        </w:rPr>
        <w:sectPr>
          <w:pgSz w:w="11910" w:h="16840"/>
          <w:pgMar w:header="0" w:footer="1489" w:top="1340" w:bottom="1780" w:left="960" w:right="0"/>
        </w:sectPr>
      </w:pPr>
    </w:p>
    <w:p>
      <w:pPr>
        <w:pStyle w:val="BodyText"/>
        <w:spacing w:line="276" w:lineRule="auto" w:before="75"/>
        <w:ind w:right="1437"/>
        <w:jc w:val="both"/>
      </w:pPr>
      <w:r>
        <w:rPr/>
        <w:t>productivity, site production should be measured on a regular basis, and then compared to an acceptable standard benchmarks. The management of each contracting company should maintain its own record which describing the baseline productivity in different previous projects with similar conditions. Enshassi et al. (2007) argues that such records can be used to help estimate labour productivity in future projects. For example, changes made to original scope of work are costly and have an effect on labour productivity and should</w:t>
      </w:r>
      <w:r>
        <w:rPr>
          <w:spacing w:val="40"/>
        </w:rPr>
        <w:t> </w:t>
      </w:r>
      <w:r>
        <w:rPr/>
        <w:t>be recorded. Although some changes are inevitable, the impact on site productivity is nonetheless significant. The impact of changes to original scope of work has been investigated by Thomas and Napolitan (1995). They studied the impact of changes in quantitative terms and discussed why change impacts on the labour forces efficiency. They also explored the relationship between changes and various types of disruption.</w:t>
      </w:r>
    </w:p>
    <w:p>
      <w:pPr>
        <w:pStyle w:val="BodyText"/>
        <w:spacing w:before="49"/>
        <w:ind w:left="0"/>
      </w:pPr>
    </w:p>
    <w:p>
      <w:pPr>
        <w:pStyle w:val="BodyText"/>
        <w:spacing w:line="276" w:lineRule="auto"/>
        <w:ind w:left="571" w:right="1434"/>
        <w:jc w:val="both"/>
      </w:pPr>
      <w:r>
        <w:rPr>
          <w:b/>
          <w:i/>
        </w:rPr>
        <w:t>Labour efficiency </w:t>
      </w:r>
      <w:r>
        <w:rPr>
          <w:i/>
        </w:rPr>
        <w:t>- </w:t>
      </w:r>
      <w:r>
        <w:rPr/>
        <w:t>Efficiency is the relative loss of productivity compared with a benchmark setup in the original plan of work. The effect of changes on labour productivity was investigated by Leonard (1987). His study was based on a detailed review of 90 claim cases and the percentage loss of productivity was shown as a</w:t>
      </w:r>
      <w:r>
        <w:rPr>
          <w:spacing w:val="-1"/>
        </w:rPr>
        <w:t> </w:t>
      </w:r>
      <w:r>
        <w:rPr/>
        <w:t>function of</w:t>
      </w:r>
      <w:r>
        <w:rPr>
          <w:spacing w:val="-1"/>
        </w:rPr>
        <w:t> </w:t>
      </w:r>
      <w:r>
        <w:rPr/>
        <w:t>the</w:t>
      </w:r>
      <w:r>
        <w:rPr>
          <w:spacing w:val="-1"/>
        </w:rPr>
        <w:t> </w:t>
      </w:r>
      <w:r>
        <w:rPr/>
        <w:t>total work</w:t>
      </w:r>
      <w:r>
        <w:rPr>
          <w:spacing w:val="-1"/>
        </w:rPr>
        <w:t> </w:t>
      </w:r>
      <w:r>
        <w:rPr/>
        <w:t>hours spent</w:t>
      </w:r>
      <w:r>
        <w:rPr>
          <w:spacing w:val="-1"/>
        </w:rPr>
        <w:t> </w:t>
      </w:r>
      <w:r>
        <w:rPr/>
        <w:t>on</w:t>
      </w:r>
      <w:r>
        <w:rPr>
          <w:spacing w:val="-1"/>
        </w:rPr>
        <w:t> </w:t>
      </w:r>
      <w:r>
        <w:rPr/>
        <w:t>changes.</w:t>
      </w:r>
      <w:r>
        <w:rPr>
          <w:spacing w:val="-1"/>
        </w:rPr>
        <w:t> </w:t>
      </w:r>
      <w:r>
        <w:rPr/>
        <w:t>The</w:t>
      </w:r>
      <w:r>
        <w:rPr>
          <w:spacing w:val="-2"/>
        </w:rPr>
        <w:t> </w:t>
      </w:r>
      <w:r>
        <w:rPr/>
        <w:t>increase in the percentage of work hours spent on changes led to a 10-20% loss of productivity. Another study by Zink (1990) that dealt with labour efficiency and changes, suggested a measured mile method to quantify work hour</w:t>
      </w:r>
      <w:r>
        <w:rPr>
          <w:spacing w:val="40"/>
        </w:rPr>
        <w:t> </w:t>
      </w:r>
      <w:r>
        <w:rPr/>
        <w:t>overrun. Changes are considered as an indirect factor by many researches within the construction industry. However, it is also realized that changes themselves do not decrease productivity or efficiency, it is the manpower involved in the process. If a change occurs in the final stage of a construction project the crew must stop working until the changes are carried out first. Also the work method may require changes as well as more co-ordination being required. Once changes occur routine works will change, processes will slow and the total work hour will be several times greater. On average, there is a 30% loss of efficiency when changes are being performed, although it is possible to perform many changes without a loss of efficiency.</w:t>
      </w:r>
    </w:p>
    <w:p>
      <w:pPr>
        <w:pStyle w:val="BodyText"/>
        <w:spacing w:before="48"/>
        <w:ind w:left="0"/>
      </w:pPr>
    </w:p>
    <w:p>
      <w:pPr>
        <w:pStyle w:val="BodyText"/>
        <w:spacing w:line="276" w:lineRule="auto"/>
        <w:ind w:right="1444"/>
        <w:jc w:val="both"/>
      </w:pPr>
      <w:r>
        <w:rPr>
          <w:b/>
          <w:i/>
        </w:rPr>
        <w:t>Skills and ability </w:t>
      </w:r>
      <w:r>
        <w:rPr>
          <w:i/>
        </w:rPr>
        <w:t>- </w:t>
      </w:r>
      <w:r>
        <w:rPr/>
        <w:t>Olomolaiye et al. (1998) explains that the personal attribution of workers contribute to the factors that directly affect productivity. He specifies these attributes as:</w:t>
      </w:r>
    </w:p>
    <w:p>
      <w:pPr>
        <w:spacing w:after="0" w:line="276" w:lineRule="auto"/>
        <w:jc w:val="both"/>
        <w:sectPr>
          <w:pgSz w:w="11910" w:h="16840"/>
          <w:pgMar w:header="0" w:footer="1489" w:top="1340" w:bottom="1780" w:left="960" w:right="0"/>
        </w:sectPr>
      </w:pPr>
    </w:p>
    <w:p>
      <w:pPr>
        <w:pStyle w:val="BodyText"/>
        <w:spacing w:before="75"/>
      </w:pPr>
      <w:r>
        <w:rPr>
          <w:w w:val="130"/>
        </w:rPr>
        <w:t>i</w:t>
      </w:r>
      <w:r>
        <w:rPr>
          <w:spacing w:val="71"/>
          <w:w w:val="165"/>
        </w:rPr>
        <w:t>   </w:t>
      </w:r>
      <w:r>
        <w:rPr>
          <w:w w:val="165"/>
        </w:rPr>
        <w:t>:RUNHU¶V</w:t>
      </w:r>
      <w:r>
        <w:rPr>
          <w:spacing w:val="32"/>
          <w:w w:val="165"/>
        </w:rPr>
        <w:t> </w:t>
      </w:r>
      <w:r>
        <w:rPr>
          <w:w w:val="150"/>
        </w:rPr>
        <w:t>VNLOOV</w:t>
      </w:r>
      <w:r>
        <w:rPr>
          <w:spacing w:val="71"/>
          <w:w w:val="165"/>
        </w:rPr>
        <w:t>   </w:t>
      </w:r>
      <w:r>
        <w:rPr>
          <w:w w:val="165"/>
        </w:rPr>
        <w:t>H[SHULHQFH</w:t>
      </w:r>
      <w:r>
        <w:rPr>
          <w:spacing w:val="43"/>
          <w:w w:val="165"/>
        </w:rPr>
        <w:t>  </w:t>
      </w:r>
      <w:r>
        <w:rPr>
          <w:spacing w:val="-2"/>
          <w:w w:val="140"/>
        </w:rPr>
        <w:t>WUDLQL</w:t>
      </w:r>
    </w:p>
    <w:p>
      <w:pPr>
        <w:pStyle w:val="ListParagraph"/>
        <w:numPr>
          <w:ilvl w:val="0"/>
          <w:numId w:val="37"/>
        </w:numPr>
        <w:tabs>
          <w:tab w:pos="777" w:val="left" w:leader="none"/>
        </w:tabs>
        <w:spacing w:line="240" w:lineRule="auto" w:before="47" w:after="0"/>
        <w:ind w:left="777" w:right="0" w:hanging="297"/>
        <w:jc w:val="both"/>
        <w:rPr>
          <w:sz w:val="28"/>
        </w:rPr>
      </w:pPr>
      <w:r>
        <w:rPr>
          <w:sz w:val="28"/>
        </w:rPr>
        <w:t>Innate</w:t>
      </w:r>
      <w:r>
        <w:rPr>
          <w:spacing w:val="-9"/>
          <w:sz w:val="28"/>
        </w:rPr>
        <w:t> </w:t>
      </w:r>
      <w:r>
        <w:rPr>
          <w:sz w:val="28"/>
        </w:rPr>
        <w:t>physical</w:t>
      </w:r>
      <w:r>
        <w:rPr>
          <w:spacing w:val="-4"/>
          <w:sz w:val="28"/>
        </w:rPr>
        <w:t> </w:t>
      </w:r>
      <w:r>
        <w:rPr>
          <w:sz w:val="28"/>
        </w:rPr>
        <w:t>and</w:t>
      </w:r>
      <w:r>
        <w:rPr>
          <w:spacing w:val="-4"/>
          <w:sz w:val="28"/>
        </w:rPr>
        <w:t> </w:t>
      </w:r>
      <w:r>
        <w:rPr>
          <w:sz w:val="28"/>
        </w:rPr>
        <w:t>mental</w:t>
      </w:r>
      <w:r>
        <w:rPr>
          <w:spacing w:val="-4"/>
          <w:sz w:val="28"/>
        </w:rPr>
        <w:t> </w:t>
      </w:r>
      <w:r>
        <w:rPr>
          <w:spacing w:val="-2"/>
          <w:sz w:val="28"/>
        </w:rPr>
        <w:t>ability.</w:t>
      </w:r>
    </w:p>
    <w:p>
      <w:pPr>
        <w:pStyle w:val="ListParagraph"/>
        <w:numPr>
          <w:ilvl w:val="0"/>
          <w:numId w:val="37"/>
        </w:numPr>
        <w:tabs>
          <w:tab w:pos="840" w:val="left" w:leader="none"/>
          <w:tab w:pos="861" w:val="left" w:leader="none"/>
        </w:tabs>
        <w:spacing w:line="276" w:lineRule="auto" w:before="50" w:after="0"/>
        <w:ind w:left="840" w:right="1439" w:hanging="360"/>
        <w:jc w:val="left"/>
        <w:rPr>
          <w:sz w:val="28"/>
        </w:rPr>
      </w:pPr>
      <w:r>
        <w:rPr>
          <w:sz w:val="28"/>
        </w:rPr>
        <w:tab/>
        <w:t>Intensity of the application of both skills and innate ability to the production </w:t>
      </w:r>
      <w:r>
        <w:rPr>
          <w:spacing w:val="-2"/>
          <w:sz w:val="28"/>
        </w:rPr>
        <w:t>process.</w:t>
      </w:r>
    </w:p>
    <w:p>
      <w:pPr>
        <w:pStyle w:val="BodyText"/>
        <w:spacing w:before="51"/>
        <w:ind w:left="0"/>
      </w:pPr>
    </w:p>
    <w:p>
      <w:pPr>
        <w:pStyle w:val="Heading1"/>
        <w:numPr>
          <w:ilvl w:val="0"/>
          <w:numId w:val="36"/>
        </w:numPr>
        <w:tabs>
          <w:tab w:pos="851" w:val="left" w:leader="none"/>
        </w:tabs>
        <w:spacing w:line="240" w:lineRule="auto" w:before="0" w:after="0"/>
        <w:ind w:left="851" w:right="0" w:hanging="371"/>
        <w:jc w:val="both"/>
      </w:pPr>
      <w:r>
        <w:rPr/>
        <w:t>Management</w:t>
      </w:r>
      <w:r>
        <w:rPr>
          <w:spacing w:val="-10"/>
        </w:rPr>
        <w:t> </w:t>
      </w:r>
      <w:r>
        <w:rPr>
          <w:spacing w:val="-2"/>
        </w:rPr>
        <w:t>System</w:t>
      </w:r>
    </w:p>
    <w:p>
      <w:pPr>
        <w:pStyle w:val="BodyText"/>
        <w:spacing w:line="276" w:lineRule="auto" w:before="46"/>
        <w:ind w:right="1433"/>
        <w:jc w:val="both"/>
      </w:pPr>
      <w:r>
        <w:rPr>
          <w:b/>
          <w:i/>
        </w:rPr>
        <w:t>Decision support systems </w:t>
      </w:r>
      <w:r>
        <w:rPr>
          <w:i/>
        </w:rPr>
        <w:t>- </w:t>
      </w:r>
      <w:r>
        <w:rPr/>
        <w:t>Christian and Hachey (1995) found that delays and disruption within the construction site are created by idle and waiting times. An analysis and breakdown of delay would enable the management team to focus on this important and un-productive factor. The delays associated with waiting for supervisory instruction only occur when there are severe time constraints</w:t>
      </w:r>
      <w:r>
        <w:rPr>
          <w:spacing w:val="40"/>
        </w:rPr>
        <w:t> </w:t>
      </w:r>
      <w:r>
        <w:rPr/>
        <w:t>and problems with shortages of on-site managerial staff. In this context, the Construction Decision Support System for delay analysis [Delay Analysis System (DAS)] was developed by Yates (1993) to assist managers in decision- making process. The DAS brings together traditional project control techniques with interactive methods to produce a programme that can both monitor</w:t>
      </w:r>
      <w:r>
        <w:rPr>
          <w:spacing w:val="40"/>
        </w:rPr>
        <w:t> </w:t>
      </w:r>
      <w:r>
        <w:rPr/>
        <w:t>progress towards achieving project milestones and simultaneously it highlights the causes for deviations from established baselines. It also provides recommendations on how the management team can eliminate or minimize delay during construction periods.</w:t>
      </w:r>
    </w:p>
    <w:p>
      <w:pPr>
        <w:pStyle w:val="BodyText"/>
        <w:spacing w:before="48"/>
        <w:ind w:left="0"/>
      </w:pPr>
    </w:p>
    <w:p>
      <w:pPr>
        <w:pStyle w:val="BodyText"/>
        <w:spacing w:line="276" w:lineRule="auto" w:before="1"/>
        <w:ind w:right="1434"/>
        <w:jc w:val="both"/>
      </w:pPr>
      <w:r>
        <w:rPr>
          <w:b/>
          <w:i/>
        </w:rPr>
        <w:t>Management influence </w:t>
      </w:r>
      <w:r>
        <w:rPr>
          <w:i/>
        </w:rPr>
        <w:t>- </w:t>
      </w:r>
      <w:r>
        <w:rPr/>
        <w:t>Thomas (1992) investigated the level of labour productivity for masonry activities from seven countries by selecting case study projects.</w:t>
      </w:r>
      <w:r>
        <w:rPr>
          <w:spacing w:val="-4"/>
        </w:rPr>
        <w:t> </w:t>
      </w:r>
      <w:r>
        <w:rPr/>
        <w:t>Statistical</w:t>
      </w:r>
      <w:r>
        <w:rPr>
          <w:spacing w:val="-2"/>
        </w:rPr>
        <w:t> </w:t>
      </w:r>
      <w:r>
        <w:rPr/>
        <w:t>analyses showed</w:t>
      </w:r>
      <w:r>
        <w:rPr>
          <w:spacing w:val="-2"/>
        </w:rPr>
        <w:t> </w:t>
      </w:r>
      <w:r>
        <w:rPr/>
        <w:t>little</w:t>
      </w:r>
      <w:r>
        <w:rPr>
          <w:spacing w:val="-6"/>
        </w:rPr>
        <w:t> </w:t>
      </w:r>
      <w:r>
        <w:rPr/>
        <w:t>difference</w:t>
      </w:r>
      <w:r>
        <w:rPr>
          <w:spacing w:val="-3"/>
        </w:rPr>
        <w:t> </w:t>
      </w:r>
      <w:r>
        <w:rPr/>
        <w:t>in</w:t>
      </w:r>
      <w:r>
        <w:rPr>
          <w:spacing w:val="-2"/>
        </w:rPr>
        <w:t> </w:t>
      </w:r>
      <w:r>
        <w:rPr/>
        <w:t>productivity</w:t>
      </w:r>
      <w:r>
        <w:rPr>
          <w:spacing w:val="-7"/>
        </w:rPr>
        <w:t> </w:t>
      </w:r>
      <w:r>
        <w:rPr/>
        <w:t>amongst</w:t>
      </w:r>
      <w:r>
        <w:rPr>
          <w:spacing w:val="-2"/>
        </w:rPr>
        <w:t> </w:t>
      </w:r>
      <w:r>
        <w:rPr/>
        <w:t>the seven countries, despite major differences in labour practice. The aim of this investigation was to show that productivity in Australia, Canada, England, Finland, Scotland, Sweden and the United States is similar but the principle difference was management influence. The site with the highest level of disruption had the worse productivity level on site. Other objectives of the investigation were to test the validation of factor model, the management influence on labour productivity and the level of control contractor has over labour productivity. Other investigations have shown that the labour disruption accounts for more than 50% of the variability in daily crew productivity (Sanders et al. 1989).</w:t>
      </w:r>
    </w:p>
    <w:p>
      <w:pPr>
        <w:spacing w:after="0" w:line="276" w:lineRule="auto"/>
        <w:jc w:val="both"/>
        <w:sectPr>
          <w:pgSz w:w="11910" w:h="16840"/>
          <w:pgMar w:header="0" w:footer="1489" w:top="1340" w:bottom="1780" w:left="960" w:right="0"/>
        </w:sectPr>
      </w:pPr>
    </w:p>
    <w:p>
      <w:pPr>
        <w:pStyle w:val="BodyText"/>
        <w:spacing w:line="276" w:lineRule="auto" w:before="75"/>
        <w:ind w:right="1432"/>
        <w:jc w:val="both"/>
      </w:pPr>
      <w:r>
        <w:rPr>
          <w:b/>
          <w:i/>
        </w:rPr>
        <w:t>Variation orders </w:t>
      </w:r>
      <w:r>
        <w:rPr>
          <w:i/>
        </w:rPr>
        <w:t>- </w:t>
      </w:r>
      <w:r>
        <w:rPr/>
        <w:t>The variables affecting efficiency is believed to be the time of the change. Rework, disruption and presence of change work can lower labour performance (Thomas et al., 1995). Hanna et al. (1999) have identified the impact of changes on construction site and described that disputes are common between the client and contractors when these changes occur. Their study used data from 43 projects and a linear regression model was developed that predicted the impact of changes on labour efficiency. The model allows labour efficiency loss to be calculated in a particular project enabling both the client and the contractor to understand the impact such changes will have on labour productivity. However, this study is limited to mechanical trade with some specific plumbing, fire protection, and process piping. From a study carried out by Thomas and Napolitan (1995) over a period of 4</w:t>
      </w:r>
      <w:r>
        <w:rPr>
          <w:spacing w:val="18"/>
        </w:rPr>
        <w:t> </w:t>
      </w:r>
      <w:r>
        <w:rPr/>
        <w:t>years, based on</w:t>
      </w:r>
      <w:r>
        <w:rPr>
          <w:spacing w:val="40"/>
        </w:rPr>
        <w:t> </w:t>
      </w:r>
      <w:r>
        <w:rPr/>
        <w:t>3 projects, an equation was derived to calculate the efficiency loses from the impact of change order. Efficiency was defined as actual productivity ratio to baseline productivity. Baseline productivity was also measured for this survey. Efficiency was determined by dividing the performance ratio equation value on a normal day by the performance ratio equation when change order had occurred. The survey result showed an average loss efficiency of 30%. Change order impact on a project lowers labour efficiency and productivity. The result of a survey by Hanna et al. (1999) indicated that labour efficiency on a job that is not impacted by change has a higher level of efficiency. Disruption which</w:t>
      </w:r>
      <w:r>
        <w:rPr>
          <w:spacing w:val="40"/>
        </w:rPr>
        <w:t> </w:t>
      </w:r>
      <w:r>
        <w:rPr/>
        <w:t>was also found to cause changes in the original plan of work increased the project cost through re-work and decreased labour efficiency for the main contractors and subcontractors.</w:t>
      </w:r>
    </w:p>
    <w:p>
      <w:pPr>
        <w:pStyle w:val="BodyText"/>
        <w:spacing w:before="54"/>
        <w:ind w:left="0"/>
      </w:pPr>
    </w:p>
    <w:p>
      <w:pPr>
        <w:pStyle w:val="Heading1"/>
        <w:numPr>
          <w:ilvl w:val="0"/>
          <w:numId w:val="36"/>
        </w:numPr>
        <w:tabs>
          <w:tab w:pos="1199" w:val="left" w:leader="none"/>
        </w:tabs>
        <w:spacing w:line="240" w:lineRule="auto" w:before="0" w:after="0"/>
        <w:ind w:left="1199" w:right="0" w:hanging="719"/>
        <w:jc w:val="both"/>
      </w:pPr>
      <w:r>
        <w:rPr/>
        <w:t>Factors</w:t>
      </w:r>
      <w:r>
        <w:rPr>
          <w:spacing w:val="-3"/>
        </w:rPr>
        <w:t> </w:t>
      </w:r>
      <w:r>
        <w:rPr/>
        <w:t>Related</w:t>
      </w:r>
      <w:r>
        <w:rPr>
          <w:spacing w:val="-4"/>
        </w:rPr>
        <w:t> </w:t>
      </w:r>
      <w:r>
        <w:rPr/>
        <w:t>to</w:t>
      </w:r>
      <w:r>
        <w:rPr>
          <w:spacing w:val="-7"/>
        </w:rPr>
        <w:t> </w:t>
      </w:r>
      <w:r>
        <w:rPr/>
        <w:t>Resource</w:t>
      </w:r>
      <w:r>
        <w:rPr>
          <w:spacing w:val="-3"/>
        </w:rPr>
        <w:t> </w:t>
      </w:r>
      <w:r>
        <w:rPr>
          <w:spacing w:val="-2"/>
        </w:rPr>
        <w:t>Management</w:t>
      </w:r>
    </w:p>
    <w:p>
      <w:pPr>
        <w:pStyle w:val="BodyText"/>
        <w:spacing w:line="276" w:lineRule="auto" w:before="43"/>
        <w:ind w:right="1434"/>
        <w:jc w:val="both"/>
      </w:pPr>
      <w:r>
        <w:rPr>
          <w:b/>
          <w:i/>
        </w:rPr>
        <w:t>Material </w:t>
      </w:r>
      <w:r>
        <w:rPr>
          <w:i/>
        </w:rPr>
        <w:t>- </w:t>
      </w:r>
      <w:r>
        <w:rPr/>
        <w:t>Ferguson et al. (1995) suggest that 50% of the waste deposited in disposal sites in the UK is construction waste. In order to reduce waste and increase productivity Just-In-Time (JIT) has been introduced on construction sites. Pheng and Tan (1998) investigated whether the introduction of JIT can reduce the level of wastage on site. Their investigation showed that wastage of materials could be kept to a minimum and consequently productivity improved. From the result of the survey, both project and site managers did not regard wastage on site as an important factor in improving construction productivity. Faniran and Caban (1998) suggested that wastage on site could be reduced if design</w:t>
      </w:r>
      <w:r>
        <w:rPr>
          <w:spacing w:val="40"/>
        </w:rPr>
        <w:t> </w:t>
      </w:r>
      <w:r>
        <w:rPr/>
        <w:t>changes</w:t>
      </w:r>
      <w:r>
        <w:rPr>
          <w:spacing w:val="40"/>
        </w:rPr>
        <w:t> </w:t>
      </w:r>
      <w:r>
        <w:rPr/>
        <w:t>were</w:t>
      </w:r>
      <w:r>
        <w:rPr>
          <w:spacing w:val="40"/>
        </w:rPr>
        <w:t> </w:t>
      </w:r>
      <w:r>
        <w:rPr/>
        <w:t>kept</w:t>
      </w:r>
      <w:r>
        <w:rPr>
          <w:spacing w:val="40"/>
        </w:rPr>
        <w:t> </w:t>
      </w:r>
      <w:r>
        <w:rPr/>
        <w:t>to</w:t>
      </w:r>
      <w:r>
        <w:rPr>
          <w:spacing w:val="40"/>
        </w:rPr>
        <w:t> </w:t>
      </w:r>
      <w:r>
        <w:rPr/>
        <w:t>a</w:t>
      </w:r>
      <w:r>
        <w:rPr>
          <w:spacing w:val="40"/>
        </w:rPr>
        <w:t> </w:t>
      </w:r>
      <w:r>
        <w:rPr/>
        <w:t>minimum</w:t>
      </w:r>
      <w:r>
        <w:rPr>
          <w:spacing w:val="40"/>
        </w:rPr>
        <w:t> </w:t>
      </w:r>
      <w:r>
        <w:rPr/>
        <w:t>during</w:t>
      </w:r>
      <w:r>
        <w:rPr>
          <w:spacing w:val="40"/>
        </w:rPr>
        <w:t> </w:t>
      </w:r>
      <w:r>
        <w:rPr/>
        <w:t>the</w:t>
      </w:r>
      <w:r>
        <w:rPr>
          <w:spacing w:val="40"/>
        </w:rPr>
        <w:t> </w:t>
      </w:r>
      <w:r>
        <w:rPr/>
        <w:t>construction</w:t>
      </w:r>
      <w:r>
        <w:rPr>
          <w:spacing w:val="40"/>
        </w:rPr>
        <w:t> </w:t>
      </w:r>
      <w:r>
        <w:rPr/>
        <w:t>work.</w:t>
      </w:r>
      <w:r>
        <w:rPr>
          <w:spacing w:val="40"/>
        </w:rPr>
        <w:t> </w:t>
      </w:r>
      <w:r>
        <w:rPr/>
        <w:t>The</w:t>
      </w:r>
    </w:p>
    <w:p>
      <w:pPr>
        <w:spacing w:after="0" w:line="276" w:lineRule="auto"/>
        <w:jc w:val="both"/>
        <w:sectPr>
          <w:pgSz w:w="11910" w:h="16840"/>
          <w:pgMar w:header="0" w:footer="1489" w:top="1340" w:bottom="1780" w:left="960" w:right="0"/>
        </w:sectPr>
      </w:pPr>
    </w:p>
    <w:p>
      <w:pPr>
        <w:pStyle w:val="BodyText"/>
        <w:spacing w:line="276" w:lineRule="auto" w:before="75"/>
        <w:ind w:right="1437"/>
        <w:jc w:val="both"/>
      </w:pPr>
      <w:r>
        <w:rPr/>
        <w:t>respondents also identified leftover material scraps, waste from packaging and unreclaim able non-consumables, design/detailing errors, and poor weather as being important sources of construction waste.</w:t>
      </w:r>
    </w:p>
    <w:p>
      <w:pPr>
        <w:pStyle w:val="BodyText"/>
        <w:spacing w:before="48"/>
        <w:ind w:left="0"/>
      </w:pPr>
    </w:p>
    <w:p>
      <w:pPr>
        <w:pStyle w:val="BodyText"/>
        <w:spacing w:line="276" w:lineRule="auto"/>
        <w:ind w:right="1434"/>
        <w:jc w:val="both"/>
      </w:pPr>
      <w:r>
        <w:rPr>
          <w:b/>
          <w:i/>
        </w:rPr>
        <w:t>Material management </w:t>
      </w:r>
      <w:r>
        <w:rPr/>
        <w:t>is a worldwide problem and ongoing researches have been conducted to highlight its effect on site productivity. Abdul Kadir et al. (2005) in their research into factors affecting construction labour productivity for Malaysian residential projects, found that material shortage at site as well as non-payment to suppliers causing the shortage of material delivery to site as highly important. Other factors that can cause time and cost overrun and subsequently affect productivity are change order by consultants; late issuance of construction drawing by consultants; and incapability of contractors' site management to organize site activities.</w:t>
      </w:r>
    </w:p>
    <w:p>
      <w:pPr>
        <w:pStyle w:val="BodyText"/>
        <w:spacing w:before="49"/>
        <w:ind w:left="0"/>
      </w:pPr>
    </w:p>
    <w:p>
      <w:pPr>
        <w:pStyle w:val="BodyText"/>
        <w:spacing w:line="276" w:lineRule="auto"/>
        <w:ind w:right="1436"/>
        <w:jc w:val="both"/>
      </w:pPr>
      <w:r>
        <w:rPr>
          <w:b/>
          <w:i/>
        </w:rPr>
        <w:t>Waiting time </w:t>
      </w:r>
      <w:r>
        <w:rPr>
          <w:i/>
        </w:rPr>
        <w:t>- </w:t>
      </w:r>
      <w:r>
        <w:rPr/>
        <w:t>Christian and Hachey (1995) found that delays and disruption</w:t>
      </w:r>
      <w:r>
        <w:rPr>
          <w:spacing w:val="40"/>
        </w:rPr>
        <w:t> </w:t>
      </w:r>
      <w:r>
        <w:rPr/>
        <w:t>are created by idle and waiting time. Hester et al (1987) in his study into interruption time, found that the level of productivity for pipe work installation can be reduced by 70% when installation work was interrupted by more than</w:t>
      </w:r>
      <w:r>
        <w:rPr>
          <w:spacing w:val="40"/>
        </w:rPr>
        <w:t> </w:t>
      </w:r>
      <w:r>
        <w:rPr/>
        <w:t>one interruption per section of pipe work. Interruption lasting longer than a half hour was found to cause productivity loss of about 35% during a working day. Thomas et al. (1992) also found that disruption has a major effect on labour productivity. The average daily productivity for non-disrupted days was 0.44 work hours / m2. Disrupted days had an average productivity of 2.16 work</w:t>
      </w:r>
      <w:r>
        <w:rPr>
          <w:spacing w:val="40"/>
        </w:rPr>
        <w:t> </w:t>
      </w:r>
      <w:r>
        <w:rPr/>
        <w:t>hours</w:t>
      </w:r>
      <w:r>
        <w:rPr>
          <w:spacing w:val="73"/>
        </w:rPr>
        <w:t> </w:t>
      </w:r>
      <w:r>
        <w:rPr/>
        <w:t>/</w:t>
      </w:r>
      <w:r>
        <w:rPr>
          <w:spacing w:val="76"/>
        </w:rPr>
        <w:t> </w:t>
      </w:r>
      <w:r>
        <w:rPr/>
        <w:t>m2,</w:t>
      </w:r>
      <w:r>
        <w:rPr>
          <w:spacing w:val="74"/>
        </w:rPr>
        <w:t> </w:t>
      </w:r>
      <w:r>
        <w:rPr/>
        <w:t>an</w:t>
      </w:r>
      <w:r>
        <w:rPr>
          <w:spacing w:val="74"/>
        </w:rPr>
        <w:t> </w:t>
      </w:r>
      <w:r>
        <w:rPr/>
        <w:t>average</w:t>
      </w:r>
      <w:r>
        <w:rPr>
          <w:spacing w:val="73"/>
        </w:rPr>
        <w:t> </w:t>
      </w:r>
      <w:r>
        <w:rPr/>
        <w:t>increase</w:t>
      </w:r>
      <w:r>
        <w:rPr>
          <w:spacing w:val="78"/>
        </w:rPr>
        <w:t> </w:t>
      </w:r>
      <w:r>
        <w:rPr/>
        <w:t>of</w:t>
      </w:r>
      <w:r>
        <w:rPr>
          <w:spacing w:val="73"/>
        </w:rPr>
        <w:t> </w:t>
      </w:r>
      <w:r>
        <w:rPr/>
        <w:t>388%.</w:t>
      </w:r>
      <w:r>
        <w:rPr>
          <w:spacing w:val="74"/>
        </w:rPr>
        <w:t> </w:t>
      </w:r>
      <w:r>
        <w:rPr/>
        <w:t>The</w:t>
      </w:r>
      <w:r>
        <w:rPr>
          <w:spacing w:val="73"/>
        </w:rPr>
        <w:t> </w:t>
      </w:r>
      <w:r>
        <w:rPr/>
        <w:t>respondents</w:t>
      </w:r>
      <w:r>
        <w:rPr>
          <w:spacing w:val="73"/>
        </w:rPr>
        <w:t> </w:t>
      </w:r>
      <w:r>
        <w:rPr/>
        <w:t>identified</w:t>
      </w:r>
      <w:r>
        <w:rPr>
          <w:spacing w:val="73"/>
        </w:rPr>
        <w:t> </w:t>
      </w:r>
      <w:r>
        <w:rPr/>
        <w:t>that</w:t>
      </w:r>
    </w:p>
    <w:p>
      <w:pPr>
        <w:pStyle w:val="BodyText"/>
        <w:spacing w:before="1"/>
        <w:ind w:right="-130"/>
      </w:pPr>
      <w:r>
        <w:rPr>
          <w:w w:val="155"/>
        </w:rPr>
        <w:t>µGHOD\V</w:t>
      </w:r>
      <w:r>
        <w:rPr>
          <w:spacing w:val="-4"/>
          <w:w w:val="155"/>
        </w:rPr>
        <w:t>  </w:t>
      </w:r>
      <w:r>
        <w:rPr>
          <w:w w:val="155"/>
        </w:rPr>
        <w:t>DQG</w:t>
      </w:r>
      <w:r>
        <w:rPr>
          <w:spacing w:val="7"/>
          <w:w w:val="155"/>
        </w:rPr>
        <w:t>  </w:t>
      </w:r>
      <w:r>
        <w:rPr>
          <w:spacing w:val="-2"/>
          <w:w w:val="144"/>
        </w:rPr>
        <w:t>G</w:t>
      </w:r>
      <w:r>
        <w:rPr>
          <w:w w:val="170"/>
        </w:rPr>
        <w:t>L</w:t>
      </w:r>
      <w:r>
        <w:rPr>
          <w:spacing w:val="-2"/>
          <w:w w:val="144"/>
        </w:rPr>
        <w:t>V</w:t>
      </w:r>
      <w:r>
        <w:rPr>
          <w:w w:val="144"/>
        </w:rPr>
        <w:t>U</w:t>
      </w:r>
      <w:r>
        <w:rPr>
          <w:spacing w:val="-2"/>
          <w:w w:val="144"/>
        </w:rPr>
        <w:t>X</w:t>
      </w:r>
      <w:r>
        <w:rPr>
          <w:w w:val="186"/>
        </w:rPr>
        <w:t>S</w:t>
      </w:r>
      <w:r>
        <w:rPr>
          <w:spacing w:val="-2"/>
          <w:w w:val="112"/>
        </w:rPr>
        <w:t>W</w:t>
      </w:r>
      <w:r>
        <w:rPr>
          <w:spacing w:val="-244"/>
          <w:w w:val="170"/>
        </w:rPr>
        <w:t>L</w:t>
      </w:r>
      <w:r>
        <w:rPr>
          <w:spacing w:val="-39"/>
          <w:w w:val="186"/>
        </w:rPr>
        <w:t>P</w:t>
      </w:r>
      <w:r>
        <w:rPr>
          <w:spacing w:val="-248"/>
          <w:w w:val="156"/>
        </w:rPr>
        <w:t>R</w:t>
      </w:r>
      <w:r>
        <w:rPr>
          <w:spacing w:val="-35"/>
          <w:w w:val="170"/>
        </w:rPr>
        <w:t>L</w:t>
      </w:r>
      <w:r>
        <w:rPr>
          <w:spacing w:val="-246"/>
          <w:w w:val="144"/>
        </w:rPr>
        <w:t>Q</w:t>
      </w:r>
      <w:r>
        <w:rPr>
          <w:spacing w:val="-35"/>
          <w:w w:val="144"/>
        </w:rPr>
        <w:t>V</w:t>
      </w:r>
      <w:r>
        <w:rPr>
          <w:spacing w:val="-72"/>
          <w:w w:val="154"/>
        </w:rPr>
        <w:t> </w:t>
      </w:r>
      <w:r>
        <w:rPr>
          <w:w w:val="113"/>
        </w:rPr>
        <w:t>W</w:t>
      </w:r>
      <w:r>
        <w:rPr>
          <w:spacing w:val="-275"/>
          <w:w w:val="145"/>
        </w:rPr>
        <w:t>D</w:t>
      </w:r>
      <w:r>
        <w:rPr>
          <w:spacing w:val="-7"/>
          <w:w w:val="187"/>
        </w:rPr>
        <w:t>F</w:t>
      </w:r>
      <w:r>
        <w:rPr>
          <w:spacing w:val="-277"/>
          <w:w w:val="145"/>
        </w:rPr>
        <w:t>N</w:t>
      </w:r>
      <w:r>
        <w:rPr>
          <w:spacing w:val="-3"/>
          <w:w w:val="145"/>
        </w:rPr>
        <w:t>D</w:t>
      </w:r>
      <w:r>
        <w:rPr>
          <w:spacing w:val="-278"/>
          <w:w w:val="145"/>
        </w:rPr>
        <w:t>H</w:t>
      </w:r>
      <w:r>
        <w:rPr>
          <w:spacing w:val="-6"/>
          <w:w w:val="145"/>
        </w:rPr>
        <w:t>X</w:t>
      </w:r>
      <w:r>
        <w:rPr>
          <w:w w:val="145"/>
        </w:rPr>
        <w:t>V</w:t>
      </w:r>
      <w:r>
        <w:rPr>
          <w:spacing w:val="-277"/>
          <w:w w:val="228"/>
        </w:rPr>
        <w:t>¶</w:t>
      </w:r>
      <w:r>
        <w:rPr>
          <w:spacing w:val="-7"/>
          <w:w w:val="145"/>
        </w:rPr>
        <w:t>H</w:t>
      </w:r>
      <w:r>
        <w:rPr>
          <w:spacing w:val="-105"/>
          <w:w w:val="154"/>
        </w:rPr>
        <w:t> </w:t>
      </w:r>
      <w:r>
        <w:rPr>
          <w:w w:val="155"/>
        </w:rPr>
        <w:t>G</w:t>
      </w:r>
      <w:r>
        <w:rPr>
          <w:spacing w:val="-1"/>
          <w:w w:val="170"/>
        </w:rPr>
        <w:t>  </w:t>
      </w:r>
      <w:r>
        <w:rPr>
          <w:spacing w:val="-278"/>
          <w:w w:val="154"/>
        </w:rPr>
        <w:t>F</w:t>
      </w:r>
      <w:r>
        <w:rPr>
          <w:spacing w:val="-3"/>
          <w:w w:val="138"/>
        </w:rPr>
        <w:t>E</w:t>
      </w:r>
      <w:r>
        <w:rPr>
          <w:spacing w:val="-278"/>
          <w:w w:val="112"/>
        </w:rPr>
        <w:t>D</w:t>
      </w:r>
      <w:r>
        <w:rPr>
          <w:spacing w:val="-4"/>
          <w:w w:val="334"/>
        </w:rPr>
        <w:t>\</w:t>
      </w:r>
      <w:r>
        <w:rPr>
          <w:spacing w:val="-281"/>
          <w:w w:val="112"/>
        </w:rPr>
        <w:t>Q</w:t>
      </w:r>
      <w:r>
        <w:rPr>
          <w:spacing w:val="10"/>
          <w:w w:val="170"/>
        </w:rPr>
        <w:t>  </w:t>
      </w:r>
      <w:r>
        <w:rPr>
          <w:spacing w:val="-6"/>
          <w:w w:val="141"/>
        </w:rPr>
        <w:t>G</w:t>
      </w:r>
      <w:r>
        <w:rPr>
          <w:spacing w:val="-279"/>
          <w:w w:val="141"/>
        </w:rPr>
        <w:t>K</w:t>
      </w:r>
      <w:r>
        <w:rPr>
          <w:spacing w:val="-6"/>
          <w:w w:val="141"/>
        </w:rPr>
        <w:t>H</w:t>
      </w:r>
      <w:r>
        <w:rPr>
          <w:spacing w:val="-280"/>
          <w:w w:val="141"/>
        </w:rPr>
        <w:t>D</w:t>
      </w:r>
      <w:r>
        <w:rPr>
          <w:spacing w:val="-8"/>
          <w:w w:val="141"/>
        </w:rPr>
        <w:t>V</w:t>
      </w:r>
      <w:r>
        <w:rPr>
          <w:spacing w:val="-279"/>
          <w:w w:val="141"/>
        </w:rPr>
        <w:t>Y</w:t>
      </w:r>
      <w:r>
        <w:rPr>
          <w:spacing w:val="-2"/>
          <w:w w:val="167"/>
        </w:rPr>
        <w:t>L</w:t>
      </w:r>
    </w:p>
    <w:p>
      <w:pPr>
        <w:pStyle w:val="BodyText"/>
        <w:spacing w:line="276" w:lineRule="auto" w:before="48"/>
        <w:ind w:right="-144"/>
      </w:pPr>
      <w:r>
        <w:rPr>
          <w:spacing w:val="-2"/>
          <w:w w:val="110"/>
        </w:rPr>
        <w:t>impact</w:t>
      </w:r>
      <w:r>
        <w:rPr>
          <w:spacing w:val="-18"/>
          <w:w w:val="110"/>
        </w:rPr>
        <w:t> </w:t>
      </w:r>
      <w:r>
        <w:rPr>
          <w:spacing w:val="-2"/>
          <w:w w:val="110"/>
        </w:rPr>
        <w:t>on</w:t>
      </w:r>
      <w:r>
        <w:rPr>
          <w:spacing w:val="-17"/>
          <w:w w:val="110"/>
        </w:rPr>
        <w:t> </w:t>
      </w:r>
      <w:r>
        <w:rPr>
          <w:spacing w:val="-2"/>
          <w:w w:val="110"/>
        </w:rPr>
        <w:t>productivity</w:t>
      </w:r>
      <w:r>
        <w:rPr>
          <w:spacing w:val="-17"/>
          <w:w w:val="110"/>
        </w:rPr>
        <w:t> </w:t>
      </w:r>
      <w:r>
        <w:rPr>
          <w:spacing w:val="-2"/>
          <w:w w:val="110"/>
        </w:rPr>
        <w:t>levels.</w:t>
      </w:r>
      <w:r>
        <w:rPr>
          <w:spacing w:val="-17"/>
          <w:w w:val="110"/>
        </w:rPr>
        <w:t> </w:t>
      </w:r>
      <w:r>
        <w:rPr>
          <w:spacing w:val="-2"/>
          <w:w w:val="110"/>
        </w:rPr>
        <w:t>Project</w:t>
      </w:r>
      <w:r>
        <w:rPr>
          <w:spacing w:val="-18"/>
          <w:w w:val="110"/>
        </w:rPr>
        <w:t> </w:t>
      </w:r>
      <w:r>
        <w:rPr>
          <w:spacing w:val="-2"/>
          <w:w w:val="110"/>
        </w:rPr>
        <w:t>managers</w:t>
      </w:r>
      <w:r>
        <w:rPr>
          <w:spacing w:val="-17"/>
          <w:w w:val="110"/>
        </w:rPr>
        <w:t> </w:t>
      </w:r>
      <w:r>
        <w:rPr>
          <w:spacing w:val="-2"/>
          <w:w w:val="110"/>
        </w:rPr>
        <w:t>identified</w:t>
      </w:r>
      <w:r>
        <w:rPr>
          <w:spacing w:val="-17"/>
          <w:w w:val="110"/>
        </w:rPr>
        <w:t> </w:t>
      </w:r>
      <w:r>
        <w:rPr>
          <w:spacing w:val="-2"/>
          <w:w w:val="155"/>
        </w:rPr>
        <w:t>µGHOD\</w:t>
      </w:r>
      <w:r>
        <w:rPr>
          <w:spacing w:val="-7"/>
          <w:w w:val="155"/>
        </w:rPr>
        <w:t>  </w:t>
      </w:r>
      <w:r>
        <w:rPr>
          <w:spacing w:val="-2"/>
          <w:w w:val="130"/>
        </w:rPr>
        <w:t>DQG</w:t>
      </w:r>
      <w:r>
        <w:rPr>
          <w:spacing w:val="14"/>
          <w:w w:val="130"/>
        </w:rPr>
        <w:t>  </w:t>
      </w:r>
      <w:r>
        <w:rPr>
          <w:spacing w:val="-2"/>
          <w:w w:val="130"/>
        </w:rPr>
        <w:t>GLV </w:t>
      </w:r>
      <w:r>
        <w:rPr>
          <w:w w:val="110"/>
        </w:rPr>
        <w:t>caused by </w:t>
      </w:r>
      <w:r>
        <w:rPr>
          <w:w w:val="130"/>
        </w:rPr>
        <w:t>ODWH</w:t>
      </w:r>
      <w:r>
        <w:rPr>
          <w:spacing w:val="40"/>
          <w:w w:val="130"/>
        </w:rPr>
        <w:t> </w:t>
      </w:r>
      <w:r>
        <w:rPr>
          <w:w w:val="130"/>
        </w:rPr>
        <w:t>DUULYDO</w:t>
      </w:r>
      <w:r>
        <w:rPr>
          <w:spacing w:val="80"/>
          <w:w w:val="220"/>
        </w:rPr>
        <w:t> </w:t>
      </w:r>
      <w:r>
        <w:rPr>
          <w:w w:val="220"/>
        </w:rPr>
        <w:t>RI</w:t>
      </w:r>
      <w:r>
        <w:rPr>
          <w:spacing w:val="40"/>
          <w:w w:val="220"/>
        </w:rPr>
        <w:t> </w:t>
      </w:r>
      <w:r>
        <w:rPr>
          <w:spacing w:val="22"/>
          <w:w w:val="172"/>
        </w:rPr>
        <w:t>P</w:t>
      </w:r>
      <w:r>
        <w:rPr>
          <w:spacing w:val="27"/>
          <w:w w:val="112"/>
        </w:rPr>
        <w:t>DW</w:t>
      </w:r>
      <w:r>
        <w:rPr>
          <w:spacing w:val="27"/>
          <w:w w:val="138"/>
        </w:rPr>
        <w:t>HU</w:t>
      </w:r>
      <w:r>
        <w:rPr>
          <w:spacing w:val="28"/>
          <w:w w:val="138"/>
        </w:rPr>
        <w:t>L</w:t>
      </w:r>
      <w:r>
        <w:rPr>
          <w:spacing w:val="24"/>
          <w:w w:val="130"/>
        </w:rPr>
        <w:t>D</w:t>
      </w:r>
      <w:r>
        <w:rPr>
          <w:spacing w:val="27"/>
          <w:w w:val="130"/>
        </w:rPr>
        <w:t>O</w:t>
      </w:r>
      <w:r>
        <w:rPr>
          <w:spacing w:val="-20"/>
          <w:w w:val="130"/>
        </w:rPr>
        <w:t>V</w:t>
      </w:r>
      <w:r>
        <w:rPr>
          <w:spacing w:val="-5"/>
          <w:w w:val="92"/>
        </w:rPr>
        <w:t>l</w:t>
      </w:r>
      <w:r>
        <w:rPr>
          <w:spacing w:val="-222"/>
          <w:w w:val="213"/>
        </w:rPr>
        <w:t>¶</w:t>
      </w:r>
      <w:r>
        <w:rPr>
          <w:spacing w:val="24"/>
          <w:w w:val="92"/>
        </w:rPr>
        <w:t>e</w:t>
      </w:r>
      <w:r>
        <w:rPr>
          <w:spacing w:val="10"/>
          <w:w w:val="92"/>
        </w:rPr>
        <w:t>v</w:t>
      </w:r>
      <w:r>
        <w:rPr>
          <w:spacing w:val="-70"/>
          <w:w w:val="129"/>
        </w:rPr>
        <w:t> </w:t>
      </w:r>
      <w:r>
        <w:rPr>
          <w:w w:val="110"/>
        </w:rPr>
        <w:t>el</w:t>
      </w:r>
      <w:r>
        <w:rPr>
          <w:w w:val="110"/>
        </w:rPr>
        <w:t> of</w:t>
      </w:r>
      <w:r>
        <w:rPr>
          <w:spacing w:val="-33"/>
          <w:w w:val="110"/>
        </w:rPr>
        <w:t> </w:t>
      </w:r>
      <w:r>
        <w:rPr>
          <w:w w:val="130"/>
        </w:rPr>
        <w:t>DV</w:t>
      </w:r>
      <w:r>
        <w:rPr>
          <w:w w:val="180"/>
        </w:rPr>
        <w:t>  D </w:t>
      </w:r>
      <w:r>
        <w:rPr/>
        <w:t>productivity</w:t>
      </w:r>
      <w:r>
        <w:rPr>
          <w:spacing w:val="40"/>
        </w:rPr>
        <w:t> </w:t>
      </w:r>
      <w:r>
        <w:rPr/>
        <w:t>ranking</w:t>
      </w:r>
      <w:r>
        <w:rPr>
          <w:spacing w:val="40"/>
        </w:rPr>
        <w:t> </w:t>
      </w:r>
      <w:r>
        <w:rPr/>
        <w:t>this</w:t>
      </w:r>
      <w:r>
        <w:rPr>
          <w:spacing w:val="40"/>
        </w:rPr>
        <w:t> </w:t>
      </w:r>
      <w:r>
        <w:rPr/>
        <w:t>factor</w:t>
      </w:r>
      <w:r>
        <w:rPr>
          <w:spacing w:val="40"/>
        </w:rPr>
        <w:t> </w:t>
      </w:r>
      <w:r>
        <w:rPr/>
        <w:t>as</w:t>
      </w:r>
      <w:r>
        <w:rPr>
          <w:spacing w:val="40"/>
        </w:rPr>
        <w:t> </w:t>
      </w:r>
      <w:r>
        <w:rPr/>
        <w:t>the</w:t>
      </w:r>
      <w:r>
        <w:rPr>
          <w:spacing w:val="40"/>
        </w:rPr>
        <w:t> </w:t>
      </w:r>
      <w:r>
        <w:rPr/>
        <w:t>fourth</w:t>
      </w:r>
      <w:r>
        <w:rPr>
          <w:spacing w:val="40"/>
        </w:rPr>
        <w:t> </w:t>
      </w:r>
      <w:r>
        <w:rPr/>
        <w:t>most</w:t>
      </w:r>
      <w:r>
        <w:rPr>
          <w:spacing w:val="40"/>
        </w:rPr>
        <w:t> </w:t>
      </w:r>
      <w:r>
        <w:rPr/>
        <w:t>important</w:t>
      </w:r>
      <w:r>
        <w:rPr>
          <w:spacing w:val="40"/>
        </w:rPr>
        <w:t> </w:t>
      </w:r>
      <w:r>
        <w:rPr/>
        <w:t>determinant</w:t>
      </w:r>
      <w:r>
        <w:rPr>
          <w:spacing w:val="40"/>
        </w:rPr>
        <w:t> </w:t>
      </w:r>
      <w:r>
        <w:rPr/>
        <w:t>of</w:t>
      </w:r>
    </w:p>
    <w:p>
      <w:pPr>
        <w:pStyle w:val="BodyText"/>
        <w:spacing w:line="276" w:lineRule="auto" w:before="1"/>
        <w:ind w:right="1244"/>
      </w:pPr>
      <w:r>
        <w:rPr/>
        <w:t>productivity.</w:t>
      </w:r>
      <w:r>
        <w:rPr>
          <w:spacing w:val="40"/>
        </w:rPr>
        <w:t> </w:t>
      </w:r>
      <w:r>
        <w:rPr/>
        <w:t>Site</w:t>
      </w:r>
      <w:r>
        <w:rPr>
          <w:spacing w:val="40"/>
        </w:rPr>
        <w:t> </w:t>
      </w:r>
      <w:r>
        <w:rPr/>
        <w:t>managers</w:t>
      </w:r>
      <w:r>
        <w:rPr>
          <w:spacing w:val="40"/>
        </w:rPr>
        <w:t> </w:t>
      </w:r>
      <w:r>
        <w:rPr/>
        <w:t>ranked</w:t>
      </w:r>
      <w:r>
        <w:rPr>
          <w:spacing w:val="40"/>
        </w:rPr>
        <w:t> </w:t>
      </w:r>
      <w:r>
        <w:rPr/>
        <w:t>this</w:t>
      </w:r>
      <w:r>
        <w:rPr>
          <w:spacing w:val="40"/>
        </w:rPr>
        <w:t> </w:t>
      </w:r>
      <w:r>
        <w:rPr/>
        <w:t>factor</w:t>
      </w:r>
      <w:r>
        <w:rPr>
          <w:spacing w:val="40"/>
        </w:rPr>
        <w:t> </w:t>
      </w:r>
      <w:r>
        <w:rPr/>
        <w:t>as</w:t>
      </w:r>
      <w:r>
        <w:rPr>
          <w:spacing w:val="40"/>
        </w:rPr>
        <w:t> </w:t>
      </w:r>
      <w:r>
        <w:rPr/>
        <w:t>the</w:t>
      </w:r>
      <w:r>
        <w:rPr>
          <w:spacing w:val="40"/>
        </w:rPr>
        <w:t> </w:t>
      </w:r>
      <w:r>
        <w:rPr/>
        <w:t>seventh</w:t>
      </w:r>
      <w:r>
        <w:rPr>
          <w:spacing w:val="40"/>
        </w:rPr>
        <w:t> </w:t>
      </w:r>
      <w:r>
        <w:rPr/>
        <w:t>most</w:t>
      </w:r>
      <w:r>
        <w:rPr>
          <w:spacing w:val="40"/>
        </w:rPr>
        <w:t> </w:t>
      </w:r>
      <w:r>
        <w:rPr/>
        <w:t>important determinants of productivity.</w:t>
      </w:r>
    </w:p>
    <w:p>
      <w:pPr>
        <w:pStyle w:val="BodyText"/>
        <w:spacing w:before="48"/>
        <w:ind w:left="0"/>
      </w:pPr>
    </w:p>
    <w:p>
      <w:pPr>
        <w:pStyle w:val="BodyText"/>
        <w:spacing w:line="276" w:lineRule="auto"/>
        <w:ind w:right="1440"/>
        <w:jc w:val="both"/>
      </w:pPr>
      <w:r>
        <w:rPr>
          <w:b/>
          <w:i/>
        </w:rPr>
        <w:t>Leadership </w:t>
      </w:r>
      <w:r>
        <w:rPr>
          <w:i/>
        </w:rPr>
        <w:t>- </w:t>
      </w:r>
      <w:r>
        <w:rPr/>
        <w:t>The construction process is a collective effort involving a team of specialists from different organizations. The leader of the team may affect the productivity of the design and construction. The person who leads the team varies dependent upon the contractual arrangement adopted for the project. A number of studies have been conducted to investigate</w:t>
      </w:r>
      <w:r>
        <w:rPr>
          <w:spacing w:val="24"/>
        </w:rPr>
        <w:t> </w:t>
      </w:r>
      <w:r>
        <w:rPr/>
        <w:t>the relationship between</w:t>
      </w:r>
    </w:p>
    <w:p>
      <w:pPr>
        <w:spacing w:after="0" w:line="276" w:lineRule="auto"/>
        <w:jc w:val="both"/>
        <w:sectPr>
          <w:pgSz w:w="11910" w:h="16840"/>
          <w:pgMar w:header="0" w:footer="1489" w:top="1340" w:bottom="1780" w:left="960" w:right="0"/>
        </w:sectPr>
      </w:pPr>
    </w:p>
    <w:p>
      <w:pPr>
        <w:pStyle w:val="BodyText"/>
        <w:spacing w:line="276" w:lineRule="auto" w:before="75"/>
        <w:ind w:right="1436"/>
        <w:jc w:val="both"/>
      </w:pPr>
      <w:r>
        <w:rPr/>
        <w:t>leadership styles and productivity rate. For example, Cheung et al. (2001) carried out an empirical survey that aimed to establish the relationship between leadership behaviours of design team leaders and the satisfaction of the design team members. The results indicate</w:t>
      </w:r>
      <w:r>
        <w:rPr>
          <w:spacing w:val="-1"/>
        </w:rPr>
        <w:t> </w:t>
      </w:r>
      <w:r>
        <w:rPr/>
        <w:t>that charismatic and participative</w:t>
      </w:r>
      <w:r>
        <w:rPr>
          <w:spacing w:val="-1"/>
        </w:rPr>
        <w:t> </w:t>
      </w:r>
      <w:r>
        <w:rPr/>
        <w:t>leadership behaviour primarily determines the satisfaction of the team members.</w:t>
      </w:r>
    </w:p>
    <w:p>
      <w:pPr>
        <w:pStyle w:val="BodyText"/>
        <w:spacing w:before="49"/>
        <w:ind w:left="0"/>
      </w:pPr>
    </w:p>
    <w:p>
      <w:pPr>
        <w:pStyle w:val="BodyText"/>
        <w:spacing w:line="276" w:lineRule="auto"/>
        <w:ind w:right="1434"/>
        <w:jc w:val="both"/>
      </w:pPr>
      <w:r>
        <w:rPr>
          <w:b/>
          <w:i/>
        </w:rPr>
        <w:t>Motivating factors </w:t>
      </w:r>
      <w:r>
        <w:rPr>
          <w:i/>
        </w:rPr>
        <w:t>- </w:t>
      </w:r>
      <w:r>
        <w:rPr/>
        <w:t>Motivation is a prime determinant of worker performance. As far as known, researchers have failed to develop a commonly agreed theory that addresses worker motivation that is valid and relevant to the construction industry. A key motivator for one worker compared with another worker in a certain situation may differ. Individuals tend to seek a job, which will satisfy personal needs. Key motivators may be one or a combination of the following: high achievement, recognition, the nature of the work itself, responsibility and personal advancement and growth. In the view of some researchers, it appears that there are differences in opinion whether workers motivation contributes positively or at all to the level of productivity on construction sites. A number</w:t>
      </w:r>
      <w:r>
        <w:rPr>
          <w:spacing w:val="80"/>
        </w:rPr>
        <w:t> </w:t>
      </w:r>
      <w:r>
        <w:rPr/>
        <w:t>of behavioural and psychological researchers have argued that the expenditure of effort by a worker is the physical manifestation of motivation. The greater worker motivation is, the greater the worker motivation becomes. For example, Kazaz et al. (2007) showed that monetary factors in Turkey remain pre-eminent in influencing productivity, but that the socio-psychological factors such as giving responsibility and taking account of cultural differences appear to be increasingly importance in a developing economy. On the other hand, ranking on questions related to motivation showed that there is little support for the suggested motivating factors on construction site.</w:t>
      </w:r>
    </w:p>
    <w:p>
      <w:pPr>
        <w:pStyle w:val="BodyText"/>
        <w:spacing w:before="48"/>
        <w:ind w:left="0"/>
      </w:pPr>
    </w:p>
    <w:p>
      <w:pPr>
        <w:pStyle w:val="BodyText"/>
        <w:spacing w:line="276" w:lineRule="auto"/>
        <w:ind w:right="1434"/>
        <w:jc w:val="both"/>
      </w:pPr>
      <w:r>
        <w:rPr/>
        <w:t>For instance, Olomolaiye (1990) used a model to define how a bricklayer spent</w:t>
      </w:r>
      <w:r>
        <w:rPr>
          <w:spacing w:val="40"/>
        </w:rPr>
        <w:t> </w:t>
      </w:r>
      <w:r>
        <w:rPr/>
        <w:t>a working day on site. With the help of a computer aided activity-sampling package, his investigation showed that motivational issues did not influence the rate of work. Others researchers argued that other independent factors such as lack of tools, shortage of materials, delays in decision-making by management, change order,</w:t>
      </w:r>
      <w:r>
        <w:rPr>
          <w:spacing w:val="-1"/>
        </w:rPr>
        <w:t> </w:t>
      </w:r>
      <w:r>
        <w:rPr/>
        <w:t>late forwarding of information etc, can all have an indirect impact on worker satisfaction and therefore affect productivity on site. Ranking of questions related to the hygiene factors on productivity</w:t>
      </w:r>
      <w:r>
        <w:rPr>
          <w:spacing w:val="-1"/>
        </w:rPr>
        <w:t> </w:t>
      </w:r>
      <w:r>
        <w:rPr/>
        <w:t>showed that, in the view of the project or site managers, there was no strong correlation between: company</w:t>
      </w:r>
      <w:r>
        <w:rPr>
          <w:spacing w:val="80"/>
        </w:rPr>
        <w:t> </w:t>
      </w:r>
      <w:r>
        <w:rPr/>
        <w:t>policy,</w:t>
      </w:r>
      <w:r>
        <w:rPr>
          <w:spacing w:val="80"/>
        </w:rPr>
        <w:t> </w:t>
      </w:r>
      <w:r>
        <w:rPr/>
        <w:t>relationship</w:t>
      </w:r>
      <w:r>
        <w:rPr>
          <w:spacing w:val="80"/>
        </w:rPr>
        <w:t> </w:t>
      </w:r>
      <w:r>
        <w:rPr/>
        <w:t>with</w:t>
      </w:r>
      <w:r>
        <w:rPr>
          <w:spacing w:val="80"/>
        </w:rPr>
        <w:t> </w:t>
      </w:r>
      <w:r>
        <w:rPr/>
        <w:t>equals,</w:t>
      </w:r>
      <w:r>
        <w:rPr>
          <w:spacing w:val="80"/>
        </w:rPr>
        <w:t> </w:t>
      </w:r>
      <w:r>
        <w:rPr/>
        <w:t>relationship</w:t>
      </w:r>
      <w:r>
        <w:rPr>
          <w:spacing w:val="80"/>
        </w:rPr>
        <w:t> </w:t>
      </w:r>
      <w:r>
        <w:rPr/>
        <w:t>with</w:t>
      </w:r>
      <w:r>
        <w:rPr>
          <w:spacing w:val="80"/>
        </w:rPr>
        <w:t> </w:t>
      </w:r>
      <w:r>
        <w:rPr/>
        <w:t>sub-ordinates,</w:t>
      </w:r>
    </w:p>
    <w:p>
      <w:pPr>
        <w:spacing w:after="0" w:line="276" w:lineRule="auto"/>
        <w:jc w:val="both"/>
        <w:sectPr>
          <w:pgSz w:w="11910" w:h="16840"/>
          <w:pgMar w:header="0" w:footer="1489" w:top="1340" w:bottom="1780" w:left="960" w:right="0"/>
        </w:sectPr>
      </w:pPr>
    </w:p>
    <w:p>
      <w:pPr>
        <w:pStyle w:val="BodyText"/>
        <w:spacing w:line="276" w:lineRule="auto" w:before="75"/>
        <w:ind w:right="1434"/>
        <w:jc w:val="both"/>
      </w:pPr>
      <w:r>
        <w:rPr/>
        <w:t>status,</w:t>
      </w:r>
      <w:r>
        <w:rPr>
          <w:spacing w:val="-1"/>
        </w:rPr>
        <w:t> </w:t>
      </w:r>
      <w:r>
        <w:rPr/>
        <w:t>and personal factors</w:t>
      </w:r>
      <w:r>
        <w:rPr>
          <w:spacing w:val="-1"/>
        </w:rPr>
        <w:t> </w:t>
      </w:r>
      <w:r>
        <w:rPr/>
        <w:t>on the level of</w:t>
      </w:r>
      <w:r>
        <w:rPr>
          <w:spacing w:val="-2"/>
        </w:rPr>
        <w:t> </w:t>
      </w:r>
      <w:r>
        <w:rPr/>
        <w:t>productivity</w:t>
      </w:r>
      <w:r>
        <w:rPr>
          <w:spacing w:val="-5"/>
        </w:rPr>
        <w:t> </w:t>
      </w:r>
      <w:r>
        <w:rPr/>
        <w:t>on construction site.</w:t>
      </w:r>
      <w:r>
        <w:rPr>
          <w:spacing w:val="-1"/>
        </w:rPr>
        <w:t> </w:t>
      </w:r>
      <w:r>
        <w:rPr/>
        <w:t>The only factors that seem to be of importance to the respondents are salary and supervision. Other factors such as high salary and job security are other factors for high productivity among firms. Training is also considered to be an influential factor in high productivity on construction sites. In recent years the growth in labour only sub-contracting on sub employment bases in UK construction sector and the level and quality of training within the industry is a source of concern. Productivity within the UK construction industry compared with West Germany and France is partly the result of low levels of training labour force receive in UK (Prais and Steedman 1986). In this context, UK government policy has emphasized the role of skills development and training</w:t>
      </w:r>
      <w:r>
        <w:rPr>
          <w:spacing w:val="40"/>
        </w:rPr>
        <w:t> </w:t>
      </w:r>
      <w:r>
        <w:rPr/>
        <w:t>as a means of improving productivity performance across all sectors of the economy. According to Abdel-Wahab et al. (2008), there is inconsistency in the industry's productivity performance, despite the overall increase in qualification attainment levels and participation rates in training over the same period. However, the year-by-year change in the participation rate of training was not consistently associated with an improvement in productivity performance. Therefore, there is an urgent need to consider skills development and training within the context of</w:t>
      </w:r>
      <w:r>
        <w:rPr>
          <w:spacing w:val="-1"/>
        </w:rPr>
        <w:t> </w:t>
      </w:r>
      <w:r>
        <w:rPr/>
        <w:t>construction businesses in relation to other factors in order to unpack how skills can bring about improvement in productivity</w:t>
      </w:r>
      <w:r>
        <w:rPr>
          <w:spacing w:val="-1"/>
        </w:rPr>
        <w:t> </w:t>
      </w:r>
      <w:r>
        <w:rPr/>
        <w:t>performance.</w:t>
      </w:r>
    </w:p>
    <w:p>
      <w:pPr>
        <w:pStyle w:val="BodyText"/>
        <w:spacing w:before="49"/>
        <w:ind w:left="0"/>
      </w:pPr>
    </w:p>
    <w:p>
      <w:pPr>
        <w:pStyle w:val="BodyText"/>
        <w:spacing w:line="276" w:lineRule="auto"/>
        <w:ind w:right="1433"/>
        <w:jc w:val="both"/>
      </w:pPr>
      <w:r>
        <w:rPr>
          <w:b/>
          <w:i/>
        </w:rPr>
        <w:t>Resource planning </w:t>
      </w:r>
      <w:r>
        <w:rPr>
          <w:i/>
          <w:w w:val="155"/>
        </w:rPr>
        <w:t>±</w:t>
      </w:r>
      <w:r>
        <w:rPr>
          <w:i/>
          <w:spacing w:val="-28"/>
          <w:w w:val="155"/>
        </w:rPr>
        <w:t> </w:t>
      </w:r>
      <w:r>
        <w:rPr/>
        <w:t>Many researchers have cited ineffective resource management as the primary cause of poor productivity rather than an unmotivated and unskilled workforce. For example, Allmon et al. (2000) revealed four primary ways of increasing productivity through management, namely planning, resource supply and control, supply of information and feedback, and selection of the right people to control certain factors. The result of a model based survey by Proverbs et al. (1996) of contractors planning engineer in France and UK suggested that planned construction time for an identical high rise in-situ concrete framed structure in France is 9 weeks faster than UK. It takes French contractors 13 weeks where the</w:t>
      </w:r>
      <w:r>
        <w:rPr>
          <w:spacing w:val="-1"/>
        </w:rPr>
        <w:t> </w:t>
      </w:r>
      <w:r>
        <w:rPr/>
        <w:t>average</w:t>
      </w:r>
      <w:r>
        <w:rPr>
          <w:spacing w:val="-1"/>
        </w:rPr>
        <w:t> </w:t>
      </w:r>
      <w:r>
        <w:rPr/>
        <w:t>of</w:t>
      </w:r>
      <w:r>
        <w:rPr>
          <w:spacing w:val="-1"/>
        </w:rPr>
        <w:t> </w:t>
      </w:r>
      <w:r>
        <w:rPr/>
        <w:t>22 weeks is recorded for UK firms. French firms work less hours per week but are more productive when compared with UK firms. Since planned construction periods reflect past experience, French contractors appear to achieve superior levels of productivity</w:t>
      </w:r>
      <w:r>
        <w:rPr>
          <w:spacing w:val="30"/>
        </w:rPr>
        <w:t> </w:t>
      </w:r>
      <w:r>
        <w:rPr/>
        <w:t>on</w:t>
      </w:r>
      <w:r>
        <w:rPr>
          <w:spacing w:val="32"/>
        </w:rPr>
        <w:t> </w:t>
      </w:r>
      <w:r>
        <w:rPr/>
        <w:t>site,</w:t>
      </w:r>
      <w:r>
        <w:rPr>
          <w:spacing w:val="31"/>
        </w:rPr>
        <w:t> </w:t>
      </w:r>
      <w:r>
        <w:rPr/>
        <w:t>because</w:t>
      </w:r>
      <w:r>
        <w:rPr>
          <w:spacing w:val="34"/>
        </w:rPr>
        <w:t> </w:t>
      </w:r>
      <w:r>
        <w:rPr/>
        <w:t>they</w:t>
      </w:r>
      <w:r>
        <w:rPr>
          <w:spacing w:val="30"/>
        </w:rPr>
        <w:t> </w:t>
      </w:r>
      <w:r>
        <w:rPr/>
        <w:t>utilize</w:t>
      </w:r>
      <w:r>
        <w:rPr>
          <w:spacing w:val="32"/>
        </w:rPr>
        <w:t> </w:t>
      </w:r>
      <w:r>
        <w:rPr/>
        <w:t>directly</w:t>
      </w:r>
      <w:r>
        <w:rPr>
          <w:spacing w:val="30"/>
        </w:rPr>
        <w:t> </w:t>
      </w:r>
      <w:r>
        <w:rPr/>
        <w:t>employed</w:t>
      </w:r>
      <w:r>
        <w:rPr>
          <w:spacing w:val="35"/>
        </w:rPr>
        <w:t> </w:t>
      </w:r>
      <w:r>
        <w:rPr/>
        <w:t>workers</w:t>
      </w:r>
      <w:r>
        <w:rPr>
          <w:spacing w:val="33"/>
        </w:rPr>
        <w:t> </w:t>
      </w:r>
      <w:r>
        <w:rPr/>
        <w:t>and</w:t>
      </w:r>
      <w:r>
        <w:rPr>
          <w:spacing w:val="32"/>
        </w:rPr>
        <w:t> </w:t>
      </w:r>
      <w:r>
        <w:rPr/>
        <w:t>have</w:t>
      </w:r>
    </w:p>
    <w:p>
      <w:pPr>
        <w:spacing w:after="0" w:line="276" w:lineRule="auto"/>
        <w:jc w:val="both"/>
        <w:sectPr>
          <w:pgSz w:w="11910" w:h="16840"/>
          <w:pgMar w:header="0" w:footer="1489" w:top="1340" w:bottom="1780" w:left="960" w:right="0"/>
        </w:sectPr>
      </w:pPr>
    </w:p>
    <w:p>
      <w:pPr>
        <w:pStyle w:val="BodyText"/>
        <w:spacing w:line="276" w:lineRule="auto" w:before="75"/>
        <w:ind w:right="1244"/>
      </w:pPr>
      <w:r>
        <w:rPr/>
        <w:t>less</w:t>
      </w:r>
      <w:r>
        <w:rPr>
          <w:spacing w:val="80"/>
        </w:rPr>
        <w:t> </w:t>
      </w:r>
      <w:r>
        <w:rPr/>
        <w:t>supervisors</w:t>
      </w:r>
      <w:r>
        <w:rPr>
          <w:spacing w:val="80"/>
        </w:rPr>
        <w:t> </w:t>
      </w:r>
      <w:r>
        <w:rPr/>
        <w:t>on</w:t>
      </w:r>
      <w:r>
        <w:rPr>
          <w:spacing w:val="80"/>
        </w:rPr>
        <w:t> </w:t>
      </w:r>
      <w:r>
        <w:rPr/>
        <w:t>site.</w:t>
      </w:r>
      <w:r>
        <w:rPr>
          <w:spacing w:val="80"/>
        </w:rPr>
        <w:t> </w:t>
      </w:r>
      <w:r>
        <w:rPr/>
        <w:t>The</w:t>
      </w:r>
      <w:r>
        <w:rPr>
          <w:spacing w:val="80"/>
        </w:rPr>
        <w:t> </w:t>
      </w:r>
      <w:r>
        <w:rPr/>
        <w:t>causes</w:t>
      </w:r>
      <w:r>
        <w:rPr>
          <w:spacing w:val="80"/>
        </w:rPr>
        <w:t> </w:t>
      </w:r>
      <w:r>
        <w:rPr/>
        <w:t>of</w:t>
      </w:r>
      <w:r>
        <w:rPr>
          <w:spacing w:val="80"/>
        </w:rPr>
        <w:t> </w:t>
      </w:r>
      <w:r>
        <w:rPr/>
        <w:t>high</w:t>
      </w:r>
      <w:r>
        <w:rPr>
          <w:spacing w:val="80"/>
        </w:rPr>
        <w:t> </w:t>
      </w:r>
      <w:r>
        <w:rPr/>
        <w:t>productivity</w:t>
      </w:r>
      <w:r>
        <w:rPr>
          <w:spacing w:val="80"/>
        </w:rPr>
        <w:t> </w:t>
      </w:r>
      <w:r>
        <w:rPr/>
        <w:t>amongst</w:t>
      </w:r>
      <w:r>
        <w:rPr>
          <w:spacing w:val="80"/>
        </w:rPr>
        <w:t> </w:t>
      </w:r>
      <w:r>
        <w:rPr/>
        <w:t>French contractors are:</w:t>
      </w:r>
    </w:p>
    <w:p>
      <w:pPr>
        <w:pStyle w:val="ListParagraph"/>
        <w:numPr>
          <w:ilvl w:val="0"/>
          <w:numId w:val="38"/>
        </w:numPr>
        <w:tabs>
          <w:tab w:pos="1200" w:val="left" w:leader="none"/>
        </w:tabs>
        <w:spacing w:line="240" w:lineRule="auto" w:before="1" w:after="0"/>
        <w:ind w:left="1200" w:right="0" w:hanging="360"/>
        <w:jc w:val="left"/>
        <w:rPr>
          <w:sz w:val="28"/>
        </w:rPr>
      </w:pPr>
      <w:r>
        <w:rPr>
          <w:sz w:val="28"/>
        </w:rPr>
        <w:t>Scheduled</w:t>
      </w:r>
      <w:r>
        <w:rPr>
          <w:spacing w:val="-6"/>
          <w:sz w:val="28"/>
        </w:rPr>
        <w:t> </w:t>
      </w:r>
      <w:r>
        <w:rPr>
          <w:sz w:val="28"/>
        </w:rPr>
        <w:t>overtime</w:t>
      </w:r>
      <w:r>
        <w:rPr>
          <w:spacing w:val="-7"/>
          <w:sz w:val="28"/>
        </w:rPr>
        <w:t> </w:t>
      </w:r>
      <w:r>
        <w:rPr>
          <w:sz w:val="28"/>
        </w:rPr>
        <w:t>is</w:t>
      </w:r>
      <w:r>
        <w:rPr>
          <w:spacing w:val="-5"/>
          <w:sz w:val="28"/>
        </w:rPr>
        <w:t> </w:t>
      </w:r>
      <w:r>
        <w:rPr>
          <w:spacing w:val="-2"/>
          <w:sz w:val="28"/>
        </w:rPr>
        <w:t>avoided.</w:t>
      </w:r>
    </w:p>
    <w:p>
      <w:pPr>
        <w:pStyle w:val="ListParagraph"/>
        <w:numPr>
          <w:ilvl w:val="0"/>
          <w:numId w:val="38"/>
        </w:numPr>
        <w:tabs>
          <w:tab w:pos="1199" w:val="left" w:leader="none"/>
        </w:tabs>
        <w:spacing w:line="240" w:lineRule="auto" w:before="47" w:after="0"/>
        <w:ind w:left="1199" w:right="0" w:hanging="359"/>
        <w:jc w:val="left"/>
        <w:rPr>
          <w:sz w:val="28"/>
        </w:rPr>
      </w:pPr>
      <w:r>
        <w:rPr>
          <w:sz w:val="28"/>
        </w:rPr>
        <w:t>Labour</w:t>
      </w:r>
      <w:r>
        <w:rPr>
          <w:spacing w:val="-4"/>
          <w:sz w:val="28"/>
        </w:rPr>
        <w:t> </w:t>
      </w:r>
      <w:r>
        <w:rPr>
          <w:sz w:val="28"/>
        </w:rPr>
        <w:t>force</w:t>
      </w:r>
      <w:r>
        <w:rPr>
          <w:spacing w:val="-6"/>
          <w:sz w:val="28"/>
        </w:rPr>
        <w:t> </w:t>
      </w:r>
      <w:r>
        <w:rPr>
          <w:sz w:val="28"/>
        </w:rPr>
        <w:t>is</w:t>
      </w:r>
      <w:r>
        <w:rPr>
          <w:spacing w:val="-6"/>
          <w:sz w:val="28"/>
        </w:rPr>
        <w:t> </w:t>
      </w:r>
      <w:r>
        <w:rPr>
          <w:sz w:val="28"/>
        </w:rPr>
        <w:t>directly</w:t>
      </w:r>
      <w:r>
        <w:rPr>
          <w:spacing w:val="-6"/>
          <w:sz w:val="28"/>
        </w:rPr>
        <w:t> </w:t>
      </w:r>
      <w:r>
        <w:rPr>
          <w:spacing w:val="-2"/>
          <w:sz w:val="28"/>
        </w:rPr>
        <w:t>employed.</w:t>
      </w:r>
    </w:p>
    <w:p>
      <w:pPr>
        <w:pStyle w:val="ListParagraph"/>
        <w:numPr>
          <w:ilvl w:val="0"/>
          <w:numId w:val="38"/>
        </w:numPr>
        <w:tabs>
          <w:tab w:pos="1197" w:val="left" w:leader="none"/>
        </w:tabs>
        <w:spacing w:line="240" w:lineRule="auto" w:before="48" w:after="0"/>
        <w:ind w:left="1197" w:right="0" w:hanging="357"/>
        <w:jc w:val="left"/>
        <w:rPr>
          <w:sz w:val="28"/>
        </w:rPr>
      </w:pPr>
      <w:r>
        <w:rPr>
          <w:sz w:val="28"/>
        </w:rPr>
        <w:t>They</w:t>
      </w:r>
      <w:r>
        <w:rPr>
          <w:spacing w:val="-7"/>
          <w:sz w:val="28"/>
        </w:rPr>
        <w:t> </w:t>
      </w:r>
      <w:r>
        <w:rPr>
          <w:sz w:val="28"/>
        </w:rPr>
        <w:t>are</w:t>
      </w:r>
      <w:r>
        <w:rPr>
          <w:spacing w:val="-1"/>
          <w:sz w:val="28"/>
        </w:rPr>
        <w:t> </w:t>
      </w:r>
      <w:r>
        <w:rPr>
          <w:sz w:val="28"/>
        </w:rPr>
        <w:t>main</w:t>
      </w:r>
      <w:r>
        <w:rPr>
          <w:spacing w:val="-1"/>
          <w:sz w:val="28"/>
        </w:rPr>
        <w:t> </w:t>
      </w:r>
      <w:r>
        <w:rPr>
          <w:sz w:val="28"/>
        </w:rPr>
        <w:t>skilled</w:t>
      </w:r>
      <w:r>
        <w:rPr>
          <w:spacing w:val="-3"/>
          <w:sz w:val="28"/>
        </w:rPr>
        <w:t> </w:t>
      </w:r>
      <w:r>
        <w:rPr>
          <w:sz w:val="28"/>
        </w:rPr>
        <w:t>work</w:t>
      </w:r>
      <w:r>
        <w:rPr>
          <w:spacing w:val="-1"/>
          <w:sz w:val="28"/>
        </w:rPr>
        <w:t> </w:t>
      </w:r>
      <w:r>
        <w:rPr>
          <w:spacing w:val="-2"/>
          <w:sz w:val="28"/>
        </w:rPr>
        <w:t>force.</w:t>
      </w:r>
    </w:p>
    <w:p>
      <w:pPr>
        <w:pStyle w:val="ListParagraph"/>
        <w:numPr>
          <w:ilvl w:val="0"/>
          <w:numId w:val="38"/>
        </w:numPr>
        <w:tabs>
          <w:tab w:pos="1199" w:val="left" w:leader="none"/>
        </w:tabs>
        <w:spacing w:line="240" w:lineRule="auto" w:before="48" w:after="0"/>
        <w:ind w:left="1199" w:right="0" w:hanging="359"/>
        <w:jc w:val="left"/>
        <w:rPr>
          <w:sz w:val="28"/>
        </w:rPr>
      </w:pPr>
      <w:r>
        <w:rPr>
          <w:sz w:val="28"/>
        </w:rPr>
        <w:t>The</w:t>
      </w:r>
      <w:r>
        <w:rPr>
          <w:spacing w:val="-4"/>
          <w:sz w:val="28"/>
        </w:rPr>
        <w:t> </w:t>
      </w:r>
      <w:r>
        <w:rPr>
          <w:sz w:val="28"/>
        </w:rPr>
        <w:t>maximum</w:t>
      </w:r>
      <w:r>
        <w:rPr>
          <w:spacing w:val="-7"/>
          <w:sz w:val="28"/>
        </w:rPr>
        <w:t> </w:t>
      </w:r>
      <w:r>
        <w:rPr>
          <w:sz w:val="28"/>
        </w:rPr>
        <w:t>of</w:t>
      </w:r>
      <w:r>
        <w:rPr>
          <w:spacing w:val="-2"/>
          <w:sz w:val="28"/>
        </w:rPr>
        <w:t> </w:t>
      </w:r>
      <w:r>
        <w:rPr>
          <w:sz w:val="28"/>
        </w:rPr>
        <w:t>40</w:t>
      </w:r>
      <w:r>
        <w:rPr>
          <w:spacing w:val="-4"/>
          <w:sz w:val="28"/>
        </w:rPr>
        <w:t> </w:t>
      </w:r>
      <w:r>
        <w:rPr>
          <w:sz w:val="28"/>
        </w:rPr>
        <w:t>hour</w:t>
      </w:r>
      <w:r>
        <w:rPr>
          <w:spacing w:val="-5"/>
          <w:sz w:val="28"/>
        </w:rPr>
        <w:t> </w:t>
      </w:r>
      <w:r>
        <w:rPr>
          <w:sz w:val="28"/>
        </w:rPr>
        <w:t>per</w:t>
      </w:r>
      <w:r>
        <w:rPr>
          <w:spacing w:val="-2"/>
          <w:sz w:val="28"/>
        </w:rPr>
        <w:t> </w:t>
      </w:r>
      <w:r>
        <w:rPr>
          <w:sz w:val="28"/>
        </w:rPr>
        <w:t>week is</w:t>
      </w:r>
      <w:r>
        <w:rPr>
          <w:spacing w:val="-1"/>
          <w:sz w:val="28"/>
        </w:rPr>
        <w:t> </w:t>
      </w:r>
      <w:r>
        <w:rPr>
          <w:sz w:val="28"/>
        </w:rPr>
        <w:t>the</w:t>
      </w:r>
      <w:r>
        <w:rPr>
          <w:spacing w:val="-5"/>
          <w:sz w:val="28"/>
        </w:rPr>
        <w:t> </w:t>
      </w:r>
      <w:r>
        <w:rPr>
          <w:sz w:val="28"/>
        </w:rPr>
        <w:t>norm</w:t>
      </w:r>
      <w:r>
        <w:rPr>
          <w:spacing w:val="-6"/>
          <w:sz w:val="28"/>
        </w:rPr>
        <w:t> </w:t>
      </w:r>
      <w:r>
        <w:rPr>
          <w:sz w:val="28"/>
        </w:rPr>
        <w:t>rather</w:t>
      </w:r>
      <w:r>
        <w:rPr>
          <w:spacing w:val="-2"/>
          <w:sz w:val="28"/>
        </w:rPr>
        <w:t> </w:t>
      </w:r>
      <w:r>
        <w:rPr>
          <w:sz w:val="28"/>
        </w:rPr>
        <w:t>than</w:t>
      </w:r>
      <w:r>
        <w:rPr>
          <w:spacing w:val="-4"/>
          <w:sz w:val="28"/>
        </w:rPr>
        <w:t> </w:t>
      </w:r>
      <w:r>
        <w:rPr>
          <w:sz w:val="28"/>
        </w:rPr>
        <w:t>the</w:t>
      </w:r>
      <w:r>
        <w:rPr>
          <w:spacing w:val="3"/>
          <w:sz w:val="28"/>
        </w:rPr>
        <w:t> </w:t>
      </w:r>
      <w:r>
        <w:rPr>
          <w:spacing w:val="-2"/>
          <w:sz w:val="28"/>
        </w:rPr>
        <w:t>exception.</w:t>
      </w:r>
    </w:p>
    <w:p>
      <w:pPr>
        <w:pStyle w:val="BodyText"/>
        <w:spacing w:before="97"/>
        <w:ind w:left="0"/>
      </w:pPr>
    </w:p>
    <w:p>
      <w:pPr>
        <w:pStyle w:val="BodyText"/>
        <w:spacing w:line="276" w:lineRule="auto"/>
        <w:ind w:right="1435"/>
        <w:jc w:val="both"/>
      </w:pPr>
      <w:r>
        <w:rPr/>
        <w:t>Naoum (1996) conducted a survey into productivity factors in construction to find out, first, whether there are significant differences in opinions between</w:t>
      </w:r>
      <w:r>
        <w:rPr>
          <w:spacing w:val="40"/>
        </w:rPr>
        <w:t> </w:t>
      </w:r>
      <w:r>
        <w:rPr/>
        <w:t>head office personnel and site managers on factors that influence construction productivity and, second, to determine groups of factors that mostly influence site productivity. A critical discussion was structured under three general headings: (1) management factors; (2) employee motivation; and (3) experience and training. Twenty-nine factors were extracted from the above headings and were</w:t>
      </w:r>
      <w:r>
        <w:rPr>
          <w:spacing w:val="37"/>
        </w:rPr>
        <w:t> </w:t>
      </w:r>
      <w:r>
        <w:rPr/>
        <w:t>assessed</w:t>
      </w:r>
      <w:r>
        <w:rPr>
          <w:spacing w:val="38"/>
        </w:rPr>
        <w:t> </w:t>
      </w:r>
      <w:r>
        <w:rPr/>
        <w:t>by</w:t>
      </w:r>
      <w:r>
        <w:rPr>
          <w:spacing w:val="33"/>
        </w:rPr>
        <w:t> </w:t>
      </w:r>
      <w:r>
        <w:rPr/>
        <w:t>19</w:t>
      </w:r>
      <w:r>
        <w:rPr>
          <w:spacing w:val="35"/>
        </w:rPr>
        <w:t> </w:t>
      </w:r>
      <w:r>
        <w:rPr/>
        <w:t>head</w:t>
      </w:r>
      <w:r>
        <w:rPr>
          <w:spacing w:val="35"/>
        </w:rPr>
        <w:t> </w:t>
      </w:r>
      <w:r>
        <w:rPr/>
        <w:t>office</w:t>
      </w:r>
      <w:r>
        <w:rPr>
          <w:spacing w:val="37"/>
        </w:rPr>
        <w:t> </w:t>
      </w:r>
      <w:r>
        <w:rPr/>
        <w:t>personnel</w:t>
      </w:r>
      <w:r>
        <w:rPr>
          <w:spacing w:val="37"/>
        </w:rPr>
        <w:t> </w:t>
      </w:r>
      <w:r>
        <w:rPr/>
        <w:t>and</w:t>
      </w:r>
      <w:r>
        <w:rPr>
          <w:spacing w:val="37"/>
        </w:rPr>
        <w:t> </w:t>
      </w:r>
      <w:r>
        <w:rPr/>
        <w:t>17</w:t>
      </w:r>
      <w:r>
        <w:rPr>
          <w:spacing w:val="37"/>
        </w:rPr>
        <w:t> </w:t>
      </w:r>
      <w:r>
        <w:rPr/>
        <w:t>site</w:t>
      </w:r>
      <w:r>
        <w:rPr>
          <w:spacing w:val="36"/>
        </w:rPr>
        <w:t> </w:t>
      </w:r>
      <w:r>
        <w:rPr/>
        <w:t>managers.</w:t>
      </w:r>
      <w:r>
        <w:rPr>
          <w:spacing w:val="35"/>
        </w:rPr>
        <w:t> </w:t>
      </w:r>
      <w:r>
        <w:rPr/>
        <w:t>The</w:t>
      </w:r>
      <w:r>
        <w:rPr>
          <w:spacing w:val="36"/>
        </w:rPr>
        <w:t> </w:t>
      </w:r>
      <w:r>
        <w:rPr/>
        <w:t>survey</w:t>
      </w:r>
    </w:p>
    <w:p>
      <w:pPr>
        <w:pStyle w:val="BodyText"/>
        <w:spacing w:line="276" w:lineRule="auto"/>
        <w:ind w:right="-144"/>
        <w:jc w:val="both"/>
      </w:pPr>
      <w:r>
        <w:rPr>
          <w:w w:val="120"/>
        </w:rPr>
        <w:t>indicated</w:t>
      </w:r>
      <w:r>
        <w:rPr>
          <w:w w:val="120"/>
        </w:rPr>
        <w:t> that</w:t>
      </w:r>
      <w:r>
        <w:rPr>
          <w:w w:val="120"/>
        </w:rPr>
        <w:t> both</w:t>
      </w:r>
      <w:r>
        <w:rPr>
          <w:w w:val="120"/>
        </w:rPr>
        <w:t> samples</w:t>
      </w:r>
      <w:r>
        <w:rPr>
          <w:w w:val="120"/>
        </w:rPr>
        <w:t> </w:t>
      </w:r>
      <w:r>
        <w:rPr>
          <w:w w:val="145"/>
        </w:rPr>
        <w:t>UHJDUG</w:t>
      </w:r>
      <w:r>
        <w:rPr>
          <w:w w:val="160"/>
        </w:rPr>
        <w:t> µLQHIIHFWLYH</w:t>
      </w:r>
      <w:r>
        <w:rPr>
          <w:w w:val="160"/>
        </w:rPr>
        <w:t> </w:t>
      </w:r>
      <w:r>
        <w:rPr>
          <w:w w:val="145"/>
        </w:rPr>
        <w:t>SUR µFRQVWUDLQWV</w:t>
      </w:r>
      <w:r>
        <w:rPr>
          <w:spacing w:val="80"/>
          <w:w w:val="160"/>
        </w:rPr>
        <w:t> </w:t>
      </w:r>
      <w:r>
        <w:rPr>
          <w:w w:val="160"/>
        </w:rPr>
        <w:t>RQ</w:t>
      </w:r>
      <w:r>
        <w:rPr>
          <w:spacing w:val="40"/>
          <w:w w:val="215"/>
        </w:rPr>
        <w:t> </w:t>
      </w:r>
      <w:r>
        <w:rPr>
          <w:w w:val="215"/>
        </w:rPr>
        <w:t>D</w:t>
      </w:r>
      <w:r>
        <w:rPr>
          <w:spacing w:val="40"/>
          <w:w w:val="215"/>
        </w:rPr>
        <w:t> </w:t>
      </w:r>
      <w:r>
        <w:rPr>
          <w:w w:val="145"/>
        </w:rPr>
        <w:t>ZRUNHU</w:t>
      </w:r>
      <w:r>
        <w:rPr>
          <w:spacing w:val="40"/>
          <w:w w:val="145"/>
        </w:rPr>
        <w:t> </w:t>
      </w:r>
      <w:r>
        <w:rPr>
          <w:w w:val="145"/>
        </w:rPr>
        <w:t>V</w:t>
      </w:r>
      <w:r>
        <w:rPr>
          <w:spacing w:val="40"/>
          <w:w w:val="160"/>
        </w:rPr>
        <w:t> </w:t>
      </w:r>
      <w:r>
        <w:rPr>
          <w:w w:val="160"/>
        </w:rPr>
        <w:t>SHUIRUPDQF</w:t>
      </w:r>
    </w:p>
    <w:p>
      <w:pPr>
        <w:pStyle w:val="BodyText"/>
        <w:spacing w:before="1"/>
        <w:jc w:val="both"/>
      </w:pPr>
      <w:r>
        <w:rPr/>
        <w:t>crucial</w:t>
      </w:r>
      <w:r>
        <w:rPr>
          <w:spacing w:val="51"/>
        </w:rPr>
        <w:t> </w:t>
      </w:r>
      <w:r>
        <w:rPr/>
        <w:t>factors</w:t>
      </w:r>
      <w:r>
        <w:rPr>
          <w:spacing w:val="50"/>
        </w:rPr>
        <w:t> </w:t>
      </w:r>
      <w:r>
        <w:rPr/>
        <w:t>influencing</w:t>
      </w:r>
      <w:r>
        <w:rPr>
          <w:spacing w:val="49"/>
        </w:rPr>
        <w:t> </w:t>
      </w:r>
      <w:r>
        <w:rPr/>
        <w:t>productivity.</w:t>
      </w:r>
      <w:r>
        <w:rPr>
          <w:spacing w:val="51"/>
        </w:rPr>
        <w:t> </w:t>
      </w:r>
      <w:r>
        <w:rPr/>
        <w:t>Other</w:t>
      </w:r>
      <w:r>
        <w:rPr>
          <w:spacing w:val="49"/>
        </w:rPr>
        <w:t> </w:t>
      </w:r>
      <w:r>
        <w:rPr/>
        <w:t>highly</w:t>
      </w:r>
      <w:r>
        <w:rPr>
          <w:spacing w:val="47"/>
        </w:rPr>
        <w:t> </w:t>
      </w:r>
      <w:r>
        <w:rPr/>
        <w:t>ranked</w:t>
      </w:r>
      <w:r>
        <w:rPr>
          <w:spacing w:val="50"/>
        </w:rPr>
        <w:t> </w:t>
      </w:r>
      <w:r>
        <w:rPr/>
        <w:t>factors</w:t>
      </w:r>
      <w:r>
        <w:rPr>
          <w:spacing w:val="50"/>
        </w:rPr>
        <w:t> </w:t>
      </w:r>
      <w:r>
        <w:rPr/>
        <w:t>by</w:t>
      </w:r>
      <w:r>
        <w:rPr>
          <w:spacing w:val="48"/>
        </w:rPr>
        <w:t> </w:t>
      </w:r>
      <w:r>
        <w:rPr>
          <w:spacing w:val="-4"/>
        </w:rPr>
        <w:t>both</w:t>
      </w:r>
    </w:p>
    <w:p>
      <w:pPr>
        <w:pStyle w:val="BodyText"/>
        <w:spacing w:line="276" w:lineRule="auto" w:before="48"/>
        <w:ind w:right="-29"/>
        <w:jc w:val="both"/>
      </w:pPr>
      <w:r>
        <w:rPr>
          <w:w w:val="120"/>
        </w:rPr>
        <w:t>samples</w:t>
      </w:r>
      <w:r>
        <w:rPr>
          <w:w w:val="120"/>
        </w:rPr>
        <w:t> are</w:t>
      </w:r>
      <w:r>
        <w:rPr>
          <w:w w:val="120"/>
        </w:rPr>
        <w:t> </w:t>
      </w:r>
      <w:r>
        <w:rPr>
          <w:w w:val="160"/>
        </w:rPr>
        <w:t>µGLIILFXOWLHV</w:t>
      </w:r>
      <w:r>
        <w:rPr>
          <w:w w:val="160"/>
        </w:rPr>
        <w:t> ZLWK</w:t>
      </w:r>
      <w:r>
        <w:rPr>
          <w:w w:val="160"/>
        </w:rPr>
        <w:t> </w:t>
      </w:r>
      <w:r>
        <w:rPr>
          <w:spacing w:val="19"/>
          <w:w w:val="166"/>
        </w:rPr>
        <w:t>P</w:t>
      </w:r>
      <w:r>
        <w:rPr>
          <w:spacing w:val="24"/>
          <w:w w:val="106"/>
        </w:rPr>
        <w:t>DW</w:t>
      </w:r>
      <w:r>
        <w:rPr>
          <w:spacing w:val="24"/>
          <w:w w:val="132"/>
        </w:rPr>
        <w:t>HU</w:t>
      </w:r>
      <w:r>
        <w:rPr>
          <w:spacing w:val="22"/>
          <w:w w:val="132"/>
        </w:rPr>
        <w:t>L</w:t>
      </w:r>
      <w:r>
        <w:rPr>
          <w:spacing w:val="-127"/>
          <w:w w:val="124"/>
        </w:rPr>
        <w:t>D</w:t>
      </w:r>
      <w:r>
        <w:rPr>
          <w:spacing w:val="22"/>
          <w:w w:val="86"/>
        </w:rPr>
        <w:t>o</w:t>
      </w:r>
      <w:r>
        <w:rPr>
          <w:spacing w:val="-59"/>
          <w:w w:val="86"/>
        </w:rPr>
        <w:t>f</w:t>
      </w:r>
      <w:r>
        <w:rPr>
          <w:spacing w:val="22"/>
          <w:w w:val="124"/>
        </w:rPr>
        <w:t>O</w:t>
      </w:r>
      <w:r>
        <w:rPr>
          <w:spacing w:val="-1"/>
          <w:w w:val="160"/>
        </w:rPr>
        <w:t> </w:t>
      </w:r>
      <w:r>
        <w:rPr>
          <w:w w:val="160"/>
        </w:rPr>
        <w:t>SUR </w:t>
      </w:r>
      <w:r>
        <w:rPr>
          <w:spacing w:val="-2"/>
          <w:w w:val="160"/>
        </w:rPr>
        <w:t>SURMHFW</w:t>
      </w:r>
      <w:r>
        <w:rPr>
          <w:spacing w:val="-7"/>
          <w:w w:val="160"/>
        </w:rPr>
        <w:t>  </w:t>
      </w:r>
      <w:r>
        <w:rPr>
          <w:spacing w:val="-75"/>
          <w:w w:val="166"/>
        </w:rPr>
        <w:t>L</w:t>
      </w:r>
      <w:r>
        <w:rPr>
          <w:spacing w:val="-208"/>
          <w:w w:val="176"/>
        </w:rPr>
        <w:t>µ</w:t>
      </w:r>
      <w:r>
        <w:rPr>
          <w:spacing w:val="-76"/>
          <w:w w:val="140"/>
        </w:rPr>
        <w:t>Q</w:t>
      </w:r>
      <w:r>
        <w:rPr>
          <w:spacing w:val="-205"/>
          <w:w w:val="140"/>
        </w:rPr>
        <w:t>G</w:t>
      </w:r>
      <w:r>
        <w:rPr>
          <w:spacing w:val="-76"/>
          <w:w w:val="303"/>
        </w:rPr>
        <w:t>I</w:t>
      </w:r>
      <w:r>
        <w:rPr>
          <w:spacing w:val="-208"/>
          <w:w w:val="166"/>
        </w:rPr>
        <w:t>L</w:t>
      </w:r>
      <w:r>
        <w:rPr>
          <w:spacing w:val="-73"/>
          <w:w w:val="152"/>
        </w:rPr>
        <w:t>R</w:t>
      </w:r>
      <w:r>
        <w:rPr>
          <w:spacing w:val="-208"/>
          <w:w w:val="140"/>
        </w:rPr>
        <w:t>V</w:t>
      </w:r>
      <w:r>
        <w:rPr>
          <w:spacing w:val="-75"/>
          <w:w w:val="140"/>
        </w:rPr>
        <w:t>U</w:t>
      </w:r>
      <w:r>
        <w:rPr>
          <w:spacing w:val="-207"/>
          <w:w w:val="140"/>
        </w:rPr>
        <w:t>U</w:t>
      </w:r>
      <w:r>
        <w:rPr>
          <w:spacing w:val="-75"/>
          <w:w w:val="182"/>
        </w:rPr>
        <w:t>P</w:t>
      </w:r>
      <w:r>
        <w:rPr>
          <w:spacing w:val="-211"/>
          <w:w w:val="140"/>
        </w:rPr>
        <w:t>X</w:t>
      </w:r>
      <w:r>
        <w:rPr>
          <w:spacing w:val="-72"/>
          <w:w w:val="140"/>
        </w:rPr>
        <w:t>D</w:t>
      </w:r>
      <w:r>
        <w:rPr>
          <w:spacing w:val="-210"/>
          <w:w w:val="182"/>
        </w:rPr>
        <w:t>S</w:t>
      </w:r>
      <w:r>
        <w:rPr>
          <w:spacing w:val="-71"/>
          <w:w w:val="108"/>
        </w:rPr>
        <w:t>W</w:t>
      </w:r>
      <w:r>
        <w:rPr>
          <w:spacing w:val="-210"/>
          <w:w w:val="108"/>
        </w:rPr>
        <w:t>W</w:t>
      </w:r>
      <w:r>
        <w:rPr>
          <w:spacing w:val="-73"/>
          <w:w w:val="166"/>
        </w:rPr>
        <w:t>L</w:t>
      </w:r>
      <w:r>
        <w:rPr>
          <w:spacing w:val="-208"/>
          <w:w w:val="166"/>
        </w:rPr>
        <w:t>L</w:t>
      </w:r>
      <w:r>
        <w:rPr>
          <w:spacing w:val="-75"/>
          <w:w w:val="152"/>
        </w:rPr>
        <w:t>R</w:t>
      </w:r>
      <w:r>
        <w:rPr>
          <w:spacing w:val="-208"/>
          <w:w w:val="152"/>
        </w:rPr>
        <w:t>R</w:t>
      </w:r>
      <w:r>
        <w:rPr>
          <w:spacing w:val="-73"/>
          <w:w w:val="140"/>
        </w:rPr>
        <w:t>Q</w:t>
      </w:r>
      <w:r>
        <w:rPr>
          <w:spacing w:val="-208"/>
          <w:w w:val="140"/>
        </w:rPr>
        <w:t>Q</w:t>
      </w:r>
      <w:r>
        <w:rPr>
          <w:spacing w:val="-75"/>
          <w:w w:val="223"/>
        </w:rPr>
        <w:t>¶</w:t>
      </w:r>
      <w:r>
        <w:rPr>
          <w:spacing w:val="-1"/>
          <w:w w:val="160"/>
        </w:rPr>
        <w:t>  </w:t>
      </w:r>
      <w:r>
        <w:rPr>
          <w:spacing w:val="-257"/>
          <w:w w:val="160"/>
        </w:rPr>
        <w:t>R</w:t>
      </w:r>
      <w:r>
        <w:rPr>
          <w:spacing w:val="-23"/>
          <w:w w:val="215"/>
        </w:rPr>
        <w:t>  </w:t>
      </w:r>
      <w:r>
        <w:rPr>
          <w:spacing w:val="-2"/>
          <w:w w:val="215"/>
        </w:rPr>
        <w:t>I</w:t>
      </w:r>
      <w:r>
        <w:rPr>
          <w:spacing w:val="40"/>
          <w:w w:val="215"/>
        </w:rPr>
        <w:t> </w:t>
      </w:r>
      <w:r>
        <w:rPr>
          <w:spacing w:val="-2"/>
          <w:w w:val="160"/>
        </w:rPr>
        <w:t>VLWH</w:t>
      </w:r>
      <w:r>
        <w:rPr>
          <w:spacing w:val="26"/>
          <w:w w:val="160"/>
        </w:rPr>
        <w:t> </w:t>
      </w:r>
      <w:r>
        <w:rPr>
          <w:spacing w:val="-2"/>
          <w:w w:val="160"/>
        </w:rPr>
        <w:t>SURJUDPP</w:t>
      </w:r>
    </w:p>
    <w:p>
      <w:pPr>
        <w:pStyle w:val="BodyText"/>
        <w:spacing w:before="1"/>
        <w:ind w:right="-101"/>
      </w:pPr>
      <w:r>
        <w:rPr>
          <w:w w:val="150"/>
        </w:rPr>
        <w:t>tUDLQLQJ¶</w:t>
      </w:r>
      <w:r>
        <w:rPr>
          <w:spacing w:val="78"/>
          <w:w w:val="150"/>
        </w:rPr>
        <w:t>   </w:t>
      </w:r>
      <w:r>
        <w:rPr>
          <w:w w:val="150"/>
        </w:rPr>
        <w:t>DQG</w:t>
      </w:r>
      <w:r>
        <w:rPr>
          <w:spacing w:val="78"/>
          <w:w w:val="150"/>
        </w:rPr>
        <w:t>   </w:t>
      </w:r>
      <w:r>
        <w:rPr>
          <w:spacing w:val="-25"/>
          <w:w w:val="169"/>
        </w:rPr>
        <w:t>µ</w:t>
      </w:r>
      <w:r>
        <w:rPr>
          <w:spacing w:val="-197"/>
          <w:w w:val="95"/>
        </w:rPr>
        <w:t>m</w:t>
      </w:r>
      <w:r>
        <w:rPr>
          <w:spacing w:val="-90"/>
          <w:w w:val="133"/>
        </w:rPr>
        <w:t>H</w:t>
      </w:r>
      <w:r>
        <w:rPr>
          <w:spacing w:val="-36"/>
          <w:w w:val="95"/>
        </w:rPr>
        <w:t>a</w:t>
      </w:r>
      <w:r>
        <w:rPr>
          <w:spacing w:val="-245"/>
          <w:w w:val="296"/>
        </w:rPr>
        <w:t>[</w:t>
      </w:r>
      <w:r>
        <w:rPr>
          <w:spacing w:val="-37"/>
          <w:w w:val="133"/>
        </w:rPr>
        <w:t>Q</w:t>
      </w:r>
      <w:r>
        <w:rPr>
          <w:spacing w:val="-244"/>
          <w:w w:val="175"/>
        </w:rPr>
        <w:t>F</w:t>
      </w:r>
      <w:r>
        <w:rPr>
          <w:spacing w:val="-38"/>
          <w:w w:val="133"/>
        </w:rPr>
        <w:t>D</w:t>
      </w:r>
      <w:r>
        <w:rPr>
          <w:spacing w:val="-244"/>
          <w:w w:val="133"/>
        </w:rPr>
        <w:t>O</w:t>
      </w:r>
      <w:r>
        <w:rPr>
          <w:spacing w:val="-39"/>
          <w:w w:val="252"/>
        </w:rPr>
        <w:t>J</w:t>
      </w:r>
      <w:r>
        <w:rPr>
          <w:spacing w:val="-241"/>
          <w:w w:val="133"/>
        </w:rPr>
        <w:t>X</w:t>
      </w:r>
      <w:r>
        <w:rPr>
          <w:spacing w:val="-40"/>
          <w:w w:val="133"/>
        </w:rPr>
        <w:t>H</w:t>
      </w:r>
      <w:r>
        <w:rPr>
          <w:spacing w:val="-242"/>
          <w:w w:val="133"/>
        </w:rPr>
        <w:t>V</w:t>
      </w:r>
      <w:r>
        <w:rPr>
          <w:spacing w:val="-41"/>
          <w:w w:val="175"/>
        </w:rPr>
        <w:t>P</w:t>
      </w:r>
      <w:r>
        <w:rPr>
          <w:spacing w:val="-246"/>
          <w:w w:val="159"/>
        </w:rPr>
        <w:t>L</w:t>
      </w:r>
      <w:r>
        <w:rPr>
          <w:spacing w:val="-37"/>
          <w:w w:val="133"/>
        </w:rPr>
        <w:t>H</w:t>
      </w:r>
      <w:r>
        <w:rPr>
          <w:spacing w:val="-245"/>
          <w:w w:val="145"/>
        </w:rPr>
        <w:t>R</w:t>
      </w:r>
      <w:r>
        <w:rPr>
          <w:spacing w:val="-36"/>
          <w:w w:val="133"/>
        </w:rPr>
        <w:t>Q</w:t>
      </w:r>
      <w:r>
        <w:rPr>
          <w:spacing w:val="-244"/>
          <w:w w:val="133"/>
        </w:rPr>
        <w:t>Q</w:t>
      </w:r>
      <w:r>
        <w:rPr>
          <w:w w:val="101"/>
        </w:rPr>
        <w:t>W</w:t>
      </w:r>
      <w:r>
        <w:rPr>
          <w:b/>
          <w:spacing w:val="31"/>
          <w:w w:val="194"/>
        </w:rPr>
        <w:t>   </w:t>
      </w:r>
      <w:r>
        <w:rPr>
          <w:spacing w:val="-242"/>
          <w:w w:val="122"/>
        </w:rPr>
        <w:t>R</w:t>
      </w:r>
      <w:r>
        <w:rPr>
          <w:spacing w:val="-39"/>
          <w:w w:val="273"/>
        </w:rPr>
        <w:t>I</w:t>
      </w:r>
      <w:r>
        <w:rPr>
          <w:spacing w:val="-243"/>
          <w:w w:val="273"/>
        </w:rPr>
        <w:t>I</w:t>
      </w:r>
      <w:r>
        <w:rPr>
          <w:spacing w:val="-41"/>
          <w:w w:val="110"/>
        </w:rPr>
        <w:t>U</w:t>
      </w:r>
      <w:r>
        <w:rPr>
          <w:spacing w:val="-22"/>
        </w:rPr>
        <w:t> </w:t>
      </w:r>
      <w:r>
        <w:rPr>
          <w:w w:val="144"/>
        </w:rPr>
        <w:t>R</w:t>
      </w:r>
      <w:r>
        <w:rPr>
          <w:spacing w:val="-163"/>
          <w:w w:val="174"/>
        </w:rPr>
        <w:t>P</w:t>
      </w:r>
      <w:r>
        <w:rPr>
          <w:spacing w:val="-123"/>
          <w:w w:val="132"/>
        </w:rPr>
        <w:t>V</w:t>
      </w:r>
      <w:r>
        <w:rPr>
          <w:spacing w:val="47"/>
          <w:w w:val="150"/>
        </w:rPr>
        <w:t> </w:t>
      </w:r>
      <w:r>
        <w:rPr>
          <w:w w:val="166"/>
        </w:rPr>
        <w:t>L</w:t>
      </w:r>
      <w:r>
        <w:rPr>
          <w:spacing w:val="-246"/>
          <w:w w:val="108"/>
        </w:rPr>
        <w:t>W</w:t>
      </w:r>
      <w:r>
        <w:rPr>
          <w:spacing w:val="-35"/>
          <w:w w:val="182"/>
        </w:rPr>
        <w:t>F</w:t>
      </w:r>
      <w:r>
        <w:rPr>
          <w:spacing w:val="-247"/>
          <w:w w:val="140"/>
        </w:rPr>
        <w:t>H</w:t>
      </w:r>
      <w:r>
        <w:rPr>
          <w:spacing w:val="-37"/>
          <w:w w:val="152"/>
        </w:rPr>
        <w:t>R</w:t>
      </w:r>
      <w:r>
        <w:rPr>
          <w:spacing w:val="-58"/>
          <w:w w:val="149"/>
        </w:rPr>
        <w:t> </w:t>
      </w:r>
      <w:r>
        <w:rPr>
          <w:spacing w:val="-4"/>
          <w:w w:val="135"/>
        </w:rPr>
        <w:t>QWUD</w:t>
      </w:r>
    </w:p>
    <w:p>
      <w:pPr>
        <w:pStyle w:val="BodyText"/>
        <w:spacing w:line="276" w:lineRule="auto" w:before="48"/>
        <w:ind w:right="1433"/>
        <w:jc w:val="both"/>
      </w:pPr>
      <w:r>
        <w:rPr/>
        <w:t>Ultimately, when the factor analysis technique was applied on the 29 factors,</w:t>
      </w:r>
      <w:r>
        <w:rPr>
          <w:spacing w:val="80"/>
        </w:rPr>
        <w:t> </w:t>
      </w:r>
      <w:r>
        <w:rPr/>
        <w:t>the result shows that Resource Management Effectiveness appeared to be the most dominant group of factors influencing construction productivity. This was later confirmed by Doloi (2008) in a research into the application of Analytical Hierarchy Process (AHP) in improving construction productivity from a management perspective. Anecdotal evidence suggests that workers' attitude towards high productivity may not be limited to purely financial rewards, but inherently linked to many other latent factors. This research shows that the biggest influences on productivity are planning and programming.</w:t>
      </w:r>
    </w:p>
    <w:p>
      <w:pPr>
        <w:pStyle w:val="BodyText"/>
        <w:spacing w:before="54"/>
        <w:ind w:left="0"/>
      </w:pPr>
    </w:p>
    <w:p>
      <w:pPr>
        <w:pStyle w:val="Heading1"/>
        <w:ind w:left="480" w:firstLine="0"/>
        <w:jc w:val="both"/>
      </w:pPr>
      <w:r>
        <w:rPr/>
        <w:t>iv.</w:t>
      </w:r>
      <w:r>
        <w:rPr>
          <w:spacing w:val="70"/>
        </w:rPr>
        <w:t>   </w:t>
      </w:r>
      <w:r>
        <w:rPr/>
        <w:t>Impact</w:t>
      </w:r>
      <w:r>
        <w:rPr>
          <w:spacing w:val="1"/>
        </w:rPr>
        <w:t> </w:t>
      </w:r>
      <w:r>
        <w:rPr/>
        <w:t>of</w:t>
      </w:r>
      <w:r>
        <w:rPr>
          <w:spacing w:val="-1"/>
        </w:rPr>
        <w:t> </w:t>
      </w:r>
      <w:r>
        <w:rPr/>
        <w:t>External</w:t>
      </w:r>
      <w:r>
        <w:rPr>
          <w:spacing w:val="-3"/>
        </w:rPr>
        <w:t> </w:t>
      </w:r>
      <w:r>
        <w:rPr>
          <w:spacing w:val="-2"/>
        </w:rPr>
        <w:t>Environment</w:t>
      </w:r>
    </w:p>
    <w:p>
      <w:pPr>
        <w:pStyle w:val="BodyText"/>
        <w:spacing w:line="276" w:lineRule="auto" w:before="43"/>
        <w:ind w:right="1435"/>
        <w:jc w:val="both"/>
      </w:pPr>
      <w:r>
        <w:rPr>
          <w:b/>
          <w:i/>
        </w:rPr>
        <w:t>Technology </w:t>
      </w:r>
      <w:r>
        <w:rPr>
          <w:i/>
        </w:rPr>
        <w:t>- </w:t>
      </w:r>
      <w:r>
        <w:rPr/>
        <w:t>Technology has had a great effect on productivity output within theconstruction industry. Technological advancement has resulted in considerable changes to most tasks on construction sites. Machinery has</w:t>
      </w:r>
      <w:r>
        <w:rPr>
          <w:spacing w:val="80"/>
        </w:rPr>
        <w:t> </w:t>
      </w:r>
      <w:r>
        <w:rPr/>
        <w:t>become</w:t>
      </w:r>
      <w:r>
        <w:rPr>
          <w:spacing w:val="73"/>
        </w:rPr>
        <w:t> </w:t>
      </w:r>
      <w:r>
        <w:rPr/>
        <w:t>more</w:t>
      </w:r>
      <w:r>
        <w:rPr>
          <w:spacing w:val="72"/>
        </w:rPr>
        <w:t> </w:t>
      </w:r>
      <w:r>
        <w:rPr/>
        <w:t>powerful</w:t>
      </w:r>
      <w:r>
        <w:rPr>
          <w:spacing w:val="71"/>
        </w:rPr>
        <w:t> </w:t>
      </w:r>
      <w:r>
        <w:rPr/>
        <w:t>and</w:t>
      </w:r>
      <w:r>
        <w:rPr>
          <w:spacing w:val="71"/>
        </w:rPr>
        <w:t> </w:t>
      </w:r>
      <w:r>
        <w:rPr/>
        <w:t>complex.</w:t>
      </w:r>
      <w:r>
        <w:rPr>
          <w:spacing w:val="71"/>
        </w:rPr>
        <w:t> </w:t>
      </w:r>
      <w:r>
        <w:rPr/>
        <w:t>This</w:t>
      </w:r>
      <w:r>
        <w:rPr>
          <w:spacing w:val="76"/>
        </w:rPr>
        <w:t> </w:t>
      </w:r>
      <w:r>
        <w:rPr/>
        <w:t>new</w:t>
      </w:r>
      <w:r>
        <w:rPr>
          <w:spacing w:val="68"/>
        </w:rPr>
        <w:t> </w:t>
      </w:r>
      <w:r>
        <w:rPr/>
        <w:t>technological</w:t>
      </w:r>
      <w:r>
        <w:rPr>
          <w:spacing w:val="73"/>
        </w:rPr>
        <w:t> </w:t>
      </w:r>
      <w:r>
        <w:rPr>
          <w:spacing w:val="-2"/>
        </w:rPr>
        <w:t>advancement</w:t>
      </w:r>
    </w:p>
    <w:p>
      <w:pPr>
        <w:spacing w:after="0" w:line="276" w:lineRule="auto"/>
        <w:jc w:val="both"/>
        <w:sectPr>
          <w:pgSz w:w="11910" w:h="16840"/>
          <w:pgMar w:header="0" w:footer="1489" w:top="1340" w:bottom="1780" w:left="960" w:right="0"/>
        </w:sectPr>
      </w:pPr>
    </w:p>
    <w:p>
      <w:pPr>
        <w:pStyle w:val="BodyText"/>
        <w:spacing w:line="276" w:lineRule="auto" w:before="75"/>
        <w:ind w:right="1435"/>
        <w:jc w:val="both"/>
      </w:pPr>
      <w:r>
        <w:rPr/>
        <w:t>requires new manpower skills to ensure proper and full use is made. It is becoming increasingly problematic to separate the contribution made by management, labour and machinery, to productivity. Innovation within the construction industry faces many barriers such as diversity of standards, fragmentation, business cycles, risk aversion and other factors, which all produce a complex and unfavourable climate, in which to work. A high labour cost within the construction industry is a strong reason for this industry to move towards new technology. One of the reasons that many construction firms are reluctant to move towards new technology is the risk it carries if the new technology proves to be ineffective. The cost of changes may prove to be too high for the firms and may put their future in jeopardy. Heap (1987) argued that productivity could be improved if manpower is replaced by modern high capacity</w:t>
      </w:r>
      <w:r>
        <w:rPr>
          <w:spacing w:val="-6"/>
        </w:rPr>
        <w:t> </w:t>
      </w:r>
      <w:r>
        <w:rPr/>
        <w:t>plant</w:t>
      </w:r>
      <w:r>
        <w:rPr>
          <w:spacing w:val="-1"/>
        </w:rPr>
        <w:t> </w:t>
      </w:r>
      <w:r>
        <w:rPr/>
        <w:t>and</w:t>
      </w:r>
      <w:r>
        <w:rPr>
          <w:spacing w:val="-2"/>
        </w:rPr>
        <w:t> </w:t>
      </w:r>
      <w:r>
        <w:rPr/>
        <w:t>equipment.</w:t>
      </w:r>
      <w:r>
        <w:rPr>
          <w:spacing w:val="-2"/>
        </w:rPr>
        <w:t> </w:t>
      </w:r>
      <w:r>
        <w:rPr/>
        <w:t>In</w:t>
      </w:r>
      <w:r>
        <w:rPr>
          <w:spacing w:val="-1"/>
        </w:rPr>
        <w:t> </w:t>
      </w:r>
      <w:r>
        <w:rPr/>
        <w:t>most</w:t>
      </w:r>
      <w:r>
        <w:rPr>
          <w:spacing w:val="-2"/>
        </w:rPr>
        <w:t> </w:t>
      </w:r>
      <w:r>
        <w:rPr/>
        <w:t>developing countries</w:t>
      </w:r>
      <w:r>
        <w:rPr>
          <w:spacing w:val="-1"/>
        </w:rPr>
        <w:t> </w:t>
      </w:r>
      <w:r>
        <w:rPr/>
        <w:t>with</w:t>
      </w:r>
      <w:r>
        <w:rPr>
          <w:spacing w:val="-1"/>
        </w:rPr>
        <w:t> </w:t>
      </w:r>
      <w:r>
        <w:rPr/>
        <w:t>limited</w:t>
      </w:r>
      <w:r>
        <w:rPr>
          <w:spacing w:val="-1"/>
        </w:rPr>
        <w:t> </w:t>
      </w:r>
      <w:r>
        <w:rPr/>
        <w:t>capital, mechanization</w:t>
      </w:r>
      <w:r>
        <w:rPr>
          <w:spacing w:val="-1"/>
        </w:rPr>
        <w:t> </w:t>
      </w:r>
      <w:r>
        <w:rPr/>
        <w:t>may</w:t>
      </w:r>
      <w:r>
        <w:rPr>
          <w:spacing w:val="-6"/>
        </w:rPr>
        <w:t> </w:t>
      </w:r>
      <w:r>
        <w:rPr/>
        <w:t>increase</w:t>
      </w:r>
      <w:r>
        <w:rPr>
          <w:spacing w:val="-3"/>
        </w:rPr>
        <w:t> </w:t>
      </w:r>
      <w:r>
        <w:rPr/>
        <w:t>the</w:t>
      </w:r>
      <w:r>
        <w:rPr>
          <w:spacing w:val="-3"/>
        </w:rPr>
        <w:t> </w:t>
      </w:r>
      <w:r>
        <w:rPr/>
        <w:t>unemployment.</w:t>
      </w:r>
      <w:r>
        <w:rPr>
          <w:spacing w:val="-2"/>
        </w:rPr>
        <w:t> </w:t>
      </w:r>
      <w:r>
        <w:rPr/>
        <w:t>Other</w:t>
      </w:r>
      <w:r>
        <w:rPr>
          <w:spacing w:val="-1"/>
        </w:rPr>
        <w:t> </w:t>
      </w:r>
      <w:r>
        <w:rPr/>
        <w:t>problems</w:t>
      </w:r>
      <w:r>
        <w:rPr>
          <w:spacing w:val="-1"/>
        </w:rPr>
        <w:t> </w:t>
      </w:r>
      <w:r>
        <w:rPr/>
        <w:t>associated</w:t>
      </w:r>
      <w:r>
        <w:rPr>
          <w:spacing w:val="-1"/>
        </w:rPr>
        <w:t> </w:t>
      </w:r>
      <w:r>
        <w:rPr/>
        <w:t>with introducing modern machines and equipments include costly and complicated maintenance, with machine downtime contributes towards a fall in productivity. Baldwin (1990) believed information technology would revolutionize management information systems and help management obtain accurate information that leads to faster and more</w:t>
      </w:r>
      <w:r>
        <w:rPr>
          <w:spacing w:val="-1"/>
        </w:rPr>
        <w:t> </w:t>
      </w:r>
      <w:r>
        <w:rPr/>
        <w:t>accurate</w:t>
      </w:r>
      <w:r>
        <w:rPr>
          <w:spacing w:val="-2"/>
        </w:rPr>
        <w:t> </w:t>
      </w:r>
      <w:r>
        <w:rPr/>
        <w:t>decisions on site.</w:t>
      </w:r>
      <w:r>
        <w:rPr>
          <w:spacing w:val="-1"/>
        </w:rPr>
        <w:t> </w:t>
      </w:r>
      <w:r>
        <w:rPr/>
        <w:t>So far many productivity studies tend to concentrate on improving the technology related to the construction site. Rapid mechanization within the industry has resulted in increasing productivity by the introduction of structural steel, system form</w:t>
      </w:r>
      <w:r>
        <w:rPr>
          <w:spacing w:val="40"/>
        </w:rPr>
        <w:t> </w:t>
      </w:r>
      <w:r>
        <w:rPr/>
        <w:t>work, pre-casting techniques, pre-fabrication and component manufacture, but the construction industry requires more innovation to remain competitive</w:t>
      </w:r>
      <w:r>
        <w:rPr>
          <w:spacing w:val="80"/>
        </w:rPr>
        <w:t> </w:t>
      </w:r>
      <w:r>
        <w:rPr/>
        <w:t>among other sectors.</w:t>
      </w:r>
    </w:p>
    <w:p>
      <w:pPr>
        <w:pStyle w:val="BodyText"/>
        <w:spacing w:before="48"/>
        <w:ind w:left="0"/>
      </w:pPr>
    </w:p>
    <w:p>
      <w:pPr>
        <w:pStyle w:val="BodyText"/>
        <w:spacing w:line="276" w:lineRule="auto"/>
        <w:ind w:right="1436"/>
        <w:jc w:val="both"/>
      </w:pPr>
      <w:r>
        <w:rPr>
          <w:b/>
          <w:i/>
        </w:rPr>
        <w:t>Weather </w:t>
      </w:r>
      <w:r>
        <w:rPr>
          <w:i/>
        </w:rPr>
        <w:t>- </w:t>
      </w:r>
      <w:r>
        <w:rPr/>
        <w:t>The factor model by Thomas (1987) evaluated the effect of temperature and relative humidity on productivity. Multiple regression techniques were used to explain approximately 40% of the variability in the daily productivity data. Other statistical parameters are also described. The results of the weather model are compared to similar relationships reported by other researchers. The relationship developed by the writers is consistent with those reported in the literature. The factor model and the methods used to develop the weather model appear to be valid because the discounted productivity</w:t>
      </w:r>
      <w:r>
        <w:rPr>
          <w:spacing w:val="-5"/>
        </w:rPr>
        <w:t> </w:t>
      </w:r>
      <w:r>
        <w:rPr/>
        <w:t>curve</w:t>
      </w:r>
      <w:r>
        <w:rPr>
          <w:spacing w:val="-2"/>
        </w:rPr>
        <w:t> </w:t>
      </w:r>
      <w:r>
        <w:rPr/>
        <w:t>has less variability</w:t>
      </w:r>
      <w:r>
        <w:rPr>
          <w:spacing w:val="-5"/>
        </w:rPr>
        <w:t> </w:t>
      </w:r>
      <w:r>
        <w:rPr/>
        <w:t>than</w:t>
      </w:r>
      <w:r>
        <w:rPr>
          <w:spacing w:val="-1"/>
        </w:rPr>
        <w:t> </w:t>
      </w:r>
      <w:r>
        <w:rPr/>
        <w:t>the</w:t>
      </w:r>
      <w:r>
        <w:rPr>
          <w:spacing w:val="-2"/>
        </w:rPr>
        <w:t> </w:t>
      </w:r>
      <w:r>
        <w:rPr/>
        <w:t>original</w:t>
      </w:r>
      <w:r>
        <w:rPr>
          <w:spacing w:val="-1"/>
        </w:rPr>
        <w:t> </w:t>
      </w:r>
      <w:r>
        <w:rPr/>
        <w:t>productivity</w:t>
      </w:r>
      <w:r>
        <w:rPr>
          <w:spacing w:val="-5"/>
        </w:rPr>
        <w:t> </w:t>
      </w:r>
      <w:r>
        <w:rPr/>
        <w:t>data.</w:t>
      </w:r>
      <w:r>
        <w:rPr>
          <w:spacing w:val="-1"/>
        </w:rPr>
        <w:t> </w:t>
      </w:r>
      <w:r>
        <w:rPr/>
        <w:t>Lastly,</w:t>
      </w:r>
    </w:p>
    <w:p>
      <w:pPr>
        <w:spacing w:after="0" w:line="276" w:lineRule="auto"/>
        <w:jc w:val="both"/>
        <w:sectPr>
          <w:pgSz w:w="11910" w:h="16840"/>
          <w:pgMar w:header="0" w:footer="1489" w:top="1340" w:bottom="1780" w:left="960" w:right="0"/>
        </w:sectPr>
      </w:pPr>
    </w:p>
    <w:p>
      <w:pPr>
        <w:pStyle w:val="BodyText"/>
        <w:spacing w:line="276" w:lineRule="auto" w:before="75"/>
        <w:ind w:right="1442"/>
        <w:jc w:val="both"/>
      </w:pPr>
      <w:r>
        <w:rPr/>
        <w:t>an example is presented that illustrates the way in which impact of weather on productivity can be evaluated.</w:t>
      </w:r>
    </w:p>
    <w:p>
      <w:pPr>
        <w:pStyle w:val="BodyText"/>
        <w:spacing w:before="166"/>
        <w:ind w:left="0"/>
      </w:pPr>
    </w:p>
    <w:p>
      <w:pPr>
        <w:pStyle w:val="Heading1"/>
        <w:numPr>
          <w:ilvl w:val="2"/>
          <w:numId w:val="27"/>
        </w:numPr>
        <w:tabs>
          <w:tab w:pos="1916" w:val="left" w:leader="none"/>
        </w:tabs>
        <w:spacing w:line="240" w:lineRule="auto" w:before="0" w:after="0"/>
        <w:ind w:left="1916" w:right="0" w:hanging="1436"/>
        <w:jc w:val="both"/>
      </w:pPr>
      <w:r>
        <w:rPr/>
        <w:t>Historical</w:t>
      </w:r>
      <w:r>
        <w:rPr>
          <w:spacing w:val="-6"/>
        </w:rPr>
        <w:t> </w:t>
      </w:r>
      <w:r>
        <w:rPr/>
        <w:t>Perspective</w:t>
      </w:r>
      <w:r>
        <w:rPr>
          <w:spacing w:val="-5"/>
        </w:rPr>
        <w:t> </w:t>
      </w:r>
      <w:r>
        <w:rPr/>
        <w:t>of</w:t>
      </w:r>
      <w:r>
        <w:rPr>
          <w:spacing w:val="-2"/>
        </w:rPr>
        <w:t> </w:t>
      </w:r>
      <w:r>
        <w:rPr/>
        <w:t>labour</w:t>
      </w:r>
      <w:r>
        <w:rPr>
          <w:spacing w:val="-4"/>
        </w:rPr>
        <w:t> </w:t>
      </w:r>
      <w:r>
        <w:rPr/>
        <w:t>laws</w:t>
      </w:r>
      <w:r>
        <w:rPr>
          <w:spacing w:val="-8"/>
        </w:rPr>
        <w:t> </w:t>
      </w:r>
      <w:r>
        <w:rPr/>
        <w:t>in</w:t>
      </w:r>
      <w:r>
        <w:rPr>
          <w:spacing w:val="-4"/>
        </w:rPr>
        <w:t> </w:t>
      </w:r>
      <w:r>
        <w:rPr>
          <w:spacing w:val="-2"/>
        </w:rPr>
        <w:t>Nigeria</w:t>
      </w:r>
    </w:p>
    <w:p>
      <w:pPr>
        <w:pStyle w:val="BodyText"/>
        <w:spacing w:line="276" w:lineRule="auto" w:before="156"/>
        <w:ind w:right="1437"/>
        <w:jc w:val="both"/>
      </w:pPr>
      <w:r>
        <w:rPr/>
        <w:t>Wage earning employment was not known to the indigenous Nigerian communities until the advent of the colonialist. What existed then was communal labour</w:t>
      </w:r>
      <w:r>
        <w:rPr>
          <w:spacing w:val="-2"/>
        </w:rPr>
        <w:t> </w:t>
      </w:r>
      <w:r>
        <w:rPr/>
        <w:t>and</w:t>
      </w:r>
      <w:r>
        <w:rPr>
          <w:spacing w:val="-2"/>
        </w:rPr>
        <w:t> </w:t>
      </w:r>
      <w:r>
        <w:rPr/>
        <w:t>trade</w:t>
      </w:r>
      <w:r>
        <w:rPr>
          <w:spacing w:val="-1"/>
        </w:rPr>
        <w:t> </w:t>
      </w:r>
      <w:r>
        <w:rPr/>
        <w:t>by</w:t>
      </w:r>
      <w:r>
        <w:rPr>
          <w:spacing w:val="-5"/>
        </w:rPr>
        <w:t> </w:t>
      </w:r>
      <w:r>
        <w:rPr/>
        <w:t>barter</w:t>
      </w:r>
      <w:r>
        <w:rPr>
          <w:spacing w:val="-1"/>
        </w:rPr>
        <w:t> </w:t>
      </w:r>
      <w:r>
        <w:rPr/>
        <w:t>(Joseph,</w:t>
      </w:r>
      <w:r>
        <w:rPr>
          <w:spacing w:val="-3"/>
        </w:rPr>
        <w:t> </w:t>
      </w:r>
      <w:r>
        <w:rPr/>
        <w:t>2014).</w:t>
      </w:r>
      <w:r>
        <w:rPr>
          <w:spacing w:val="-1"/>
        </w:rPr>
        <w:t> </w:t>
      </w:r>
      <w:r>
        <w:rPr/>
        <w:t>Thus,</w:t>
      </w:r>
      <w:r>
        <w:rPr>
          <w:spacing w:val="-3"/>
        </w:rPr>
        <w:t> </w:t>
      </w:r>
      <w:r>
        <w:rPr/>
        <w:t>under</w:t>
      </w:r>
      <w:r>
        <w:rPr>
          <w:spacing w:val="-1"/>
        </w:rPr>
        <w:t> </w:t>
      </w:r>
      <w:r>
        <w:rPr/>
        <w:t>the</w:t>
      </w:r>
      <w:r>
        <w:rPr>
          <w:spacing w:val="-1"/>
        </w:rPr>
        <w:t> </w:t>
      </w:r>
      <w:r>
        <w:rPr/>
        <w:t>communal labour</w:t>
      </w:r>
      <w:r>
        <w:rPr>
          <w:spacing w:val="-3"/>
        </w:rPr>
        <w:t> </w:t>
      </w:r>
      <w:r>
        <w:rPr/>
        <w:t>system,</w:t>
      </w:r>
      <w:r>
        <w:rPr>
          <w:spacing w:val="-2"/>
        </w:rPr>
        <w:t> </w:t>
      </w:r>
      <w:r>
        <w:rPr/>
        <w:t>members</w:t>
      </w:r>
      <w:r>
        <w:rPr>
          <w:spacing w:val="-2"/>
        </w:rPr>
        <w:t> </w:t>
      </w:r>
      <w:r>
        <w:rPr/>
        <w:t>were</w:t>
      </w:r>
      <w:r>
        <w:rPr>
          <w:spacing w:val="-3"/>
        </w:rPr>
        <w:t> </w:t>
      </w:r>
      <w:r>
        <w:rPr/>
        <w:t>paid</w:t>
      </w:r>
      <w:r>
        <w:rPr>
          <w:spacing w:val="-2"/>
        </w:rPr>
        <w:t> </w:t>
      </w:r>
      <w:r>
        <w:rPr/>
        <w:t>back</w:t>
      </w:r>
      <w:r>
        <w:rPr>
          <w:spacing w:val="-2"/>
        </w:rPr>
        <w:t> </w:t>
      </w:r>
      <w:r>
        <w:rPr/>
        <w:t>in</w:t>
      </w:r>
      <w:r>
        <w:rPr>
          <w:spacing w:val="-2"/>
        </w:rPr>
        <w:t> </w:t>
      </w:r>
      <w:r>
        <w:rPr/>
        <w:t>services</w:t>
      </w:r>
      <w:r>
        <w:rPr>
          <w:spacing w:val="-2"/>
        </w:rPr>
        <w:t> </w:t>
      </w:r>
      <w:r>
        <w:rPr/>
        <w:t>rather</w:t>
      </w:r>
      <w:r>
        <w:rPr>
          <w:spacing w:val="-3"/>
        </w:rPr>
        <w:t> </w:t>
      </w:r>
      <w:r>
        <w:rPr/>
        <w:t>than</w:t>
      </w:r>
      <w:r>
        <w:rPr>
          <w:spacing w:val="-5"/>
        </w:rPr>
        <w:t> </w:t>
      </w:r>
      <w:r>
        <w:rPr/>
        <w:t>in</w:t>
      </w:r>
      <w:r>
        <w:rPr>
          <w:spacing w:val="-2"/>
        </w:rPr>
        <w:t> </w:t>
      </w:r>
      <w:r>
        <w:rPr/>
        <w:t>money</w:t>
      </w:r>
      <w:r>
        <w:rPr>
          <w:spacing w:val="-4"/>
        </w:rPr>
        <w:t> </w:t>
      </w:r>
      <w:r>
        <w:rPr/>
        <w:t>(Berry, 1993). The advent of</w:t>
      </w:r>
      <w:r>
        <w:rPr>
          <w:spacing w:val="-2"/>
        </w:rPr>
        <w:t> </w:t>
      </w:r>
      <w:r>
        <w:rPr/>
        <w:t>the colonialist led to the development of wage earning and employment (Hopkins, 1996). With the development of wage earning employment and a monetized economy, Labour Laws began to evolve to regulate</w:t>
      </w:r>
      <w:r>
        <w:rPr>
          <w:spacing w:val="27"/>
        </w:rPr>
        <w:t> </w:t>
      </w:r>
      <w:r>
        <w:rPr/>
        <w:t>Master-Servant-</w:t>
      </w:r>
      <w:r>
        <w:rPr>
          <w:spacing w:val="27"/>
        </w:rPr>
        <w:t> </w:t>
      </w:r>
      <w:r>
        <w:rPr/>
        <w:t>Relationship.</w:t>
      </w:r>
      <w:r>
        <w:rPr>
          <w:spacing w:val="26"/>
        </w:rPr>
        <w:t> </w:t>
      </w:r>
      <w:r>
        <w:rPr/>
        <w:t>Most</w:t>
      </w:r>
      <w:r>
        <w:rPr>
          <w:spacing w:val="28"/>
        </w:rPr>
        <w:t> </w:t>
      </w:r>
      <w:r>
        <w:rPr/>
        <w:t>of</w:t>
      </w:r>
      <w:r>
        <w:rPr>
          <w:spacing w:val="27"/>
        </w:rPr>
        <w:t> </w:t>
      </w:r>
      <w:r>
        <w:rPr/>
        <w:t>these</w:t>
      </w:r>
      <w:r>
        <w:rPr>
          <w:spacing w:val="27"/>
        </w:rPr>
        <w:t> </w:t>
      </w:r>
      <w:r>
        <w:rPr/>
        <w:t>legislators</w:t>
      </w:r>
      <w:r>
        <w:rPr>
          <w:spacing w:val="28"/>
        </w:rPr>
        <w:t> </w:t>
      </w:r>
      <w:r>
        <w:rPr/>
        <w:t>came</w:t>
      </w:r>
      <w:r>
        <w:rPr>
          <w:spacing w:val="27"/>
        </w:rPr>
        <w:t> </w:t>
      </w:r>
      <w:r>
        <w:rPr/>
        <w:t>up</w:t>
      </w:r>
      <w:r>
        <w:rPr>
          <w:spacing w:val="28"/>
        </w:rPr>
        <w:t> </w:t>
      </w:r>
      <w:r>
        <w:rPr/>
        <w:t>with</w:t>
      </w:r>
    </w:p>
    <w:p>
      <w:pPr>
        <w:pStyle w:val="BodyText"/>
      </w:pPr>
      <w:r>
        <w:rPr>
          <w:spacing w:val="-4"/>
          <w:w w:val="140"/>
        </w:rPr>
        <w:t>µDOLHQ¶</w:t>
      </w:r>
      <w:r>
        <w:rPr>
          <w:spacing w:val="16"/>
          <w:w w:val="140"/>
        </w:rPr>
        <w:t>  </w:t>
      </w:r>
      <w:r>
        <w:rPr>
          <w:spacing w:val="-4"/>
          <w:w w:val="140"/>
        </w:rPr>
        <w:t>LGHDV</w:t>
      </w:r>
      <w:r>
        <w:rPr>
          <w:spacing w:val="17"/>
          <w:w w:val="140"/>
        </w:rPr>
        <w:t>  </w:t>
      </w:r>
      <w:r>
        <w:rPr>
          <w:spacing w:val="-4"/>
          <w:w w:val="140"/>
        </w:rPr>
        <w:t>ZKLFK</w:t>
      </w:r>
      <w:r>
        <w:rPr>
          <w:spacing w:val="10"/>
          <w:w w:val="140"/>
        </w:rPr>
        <w:t>  </w:t>
      </w:r>
      <w:r>
        <w:rPr>
          <w:spacing w:val="-59"/>
          <w:w w:val="120"/>
        </w:rPr>
        <w:t>i</w:t>
      </w:r>
      <w:r>
        <w:rPr>
          <w:spacing w:val="-222"/>
          <w:w w:val="158"/>
        </w:rPr>
        <w:t>D</w:t>
      </w:r>
      <w:r>
        <w:rPr>
          <w:w w:val="120"/>
        </w:rPr>
        <w:t>al</w:t>
      </w:r>
      <w:r>
        <w:rPr>
          <w:spacing w:val="-72"/>
          <w:w w:val="129"/>
        </w:rPr>
        <w:t> </w:t>
      </w:r>
      <w:r>
        <w:rPr>
          <w:spacing w:val="-157"/>
          <w:w w:val="152"/>
        </w:rPr>
        <w:t>U</w:t>
      </w:r>
      <w:r>
        <w:rPr>
          <w:spacing w:val="-62"/>
          <w:w w:val="114"/>
        </w:rPr>
        <w:t>m</w:t>
      </w:r>
      <w:r>
        <w:rPr>
          <w:spacing w:val="-224"/>
          <w:w w:val="152"/>
        </w:rPr>
        <w:t>H</w:t>
      </w:r>
      <w:r>
        <w:rPr>
          <w:w w:val="114"/>
        </w:rPr>
        <w:t>a</w:t>
      </w:r>
      <w:r>
        <w:rPr>
          <w:spacing w:val="-11"/>
          <w:w w:val="114"/>
        </w:rPr>
        <w:t>s</w:t>
      </w:r>
      <w:r>
        <w:rPr>
          <w:spacing w:val="-80"/>
          <w:w w:val="129"/>
        </w:rPr>
        <w:t> </w:t>
      </w:r>
      <w:r>
        <w:rPr>
          <w:spacing w:val="42"/>
          <w:w w:val="123"/>
        </w:rPr>
        <w:t>ter</w:t>
      </w:r>
      <w:r>
        <w:rPr>
          <w:spacing w:val="-21"/>
          <w:w w:val="123"/>
        </w:rPr>
        <w:t>s</w:t>
      </w:r>
      <w:r>
        <w:rPr>
          <w:spacing w:val="-173"/>
          <w:w w:val="161"/>
        </w:rPr>
        <w:t>G</w:t>
      </w:r>
      <w:r>
        <w:rPr>
          <w:spacing w:val="39"/>
          <w:w w:val="123"/>
        </w:rPr>
        <w:t>-</w:t>
      </w:r>
      <w:r>
        <w:rPr>
          <w:spacing w:val="-65"/>
          <w:w w:val="93"/>
        </w:rPr>
        <w:t>B</w:t>
      </w:r>
      <w:r>
        <w:rPr>
          <w:spacing w:val="-216"/>
          <w:w w:val="157"/>
        </w:rPr>
        <w:t>L</w:t>
      </w:r>
      <w:r>
        <w:rPr>
          <w:w w:val="93"/>
        </w:rPr>
        <w:t>ri</w:t>
      </w:r>
      <w:r>
        <w:rPr>
          <w:spacing w:val="-34"/>
          <w:w w:val="93"/>
        </w:rPr>
        <w:t>t</w:t>
      </w:r>
      <w:r>
        <w:rPr>
          <w:spacing w:val="-249"/>
          <w:w w:val="294"/>
        </w:rPr>
        <w:t>I</w:t>
      </w:r>
      <w:r>
        <w:rPr>
          <w:spacing w:val="-2"/>
          <w:w w:val="93"/>
        </w:rPr>
        <w:t>o</w:t>
      </w:r>
      <w:r>
        <w:rPr>
          <w:spacing w:val="-32"/>
          <w:w w:val="93"/>
        </w:rPr>
        <w:t>n</w:t>
      </w:r>
      <w:r>
        <w:rPr>
          <w:spacing w:val="-249"/>
          <w:w w:val="294"/>
        </w:rPr>
        <w:t>I</w:t>
      </w:r>
      <w:r>
        <w:rPr>
          <w:w w:val="93"/>
        </w:rPr>
        <w:t>s</w:t>
      </w:r>
      <w:r>
        <w:rPr>
          <w:spacing w:val="39"/>
          <w:w w:val="139"/>
        </w:rPr>
        <w:t> </w:t>
      </w:r>
      <w:r>
        <w:rPr>
          <w:spacing w:val="-276"/>
          <w:w w:val="155"/>
        </w:rPr>
        <w:t>H</w:t>
      </w:r>
      <w:r>
        <w:rPr>
          <w:w w:val="117"/>
        </w:rPr>
        <w:t>(</w:t>
      </w:r>
      <w:r>
        <w:rPr>
          <w:spacing w:val="-22"/>
          <w:w w:val="117"/>
        </w:rPr>
        <w:t>A</w:t>
      </w:r>
      <w:r>
        <w:rPr>
          <w:spacing w:val="-261"/>
          <w:w w:val="155"/>
        </w:rPr>
        <w:t>U</w:t>
      </w:r>
      <w:r>
        <w:rPr>
          <w:spacing w:val="-2"/>
          <w:w w:val="117"/>
        </w:rPr>
        <w:t>l</w:t>
      </w:r>
      <w:r>
        <w:rPr>
          <w:w w:val="117"/>
        </w:rPr>
        <w:t>b</w:t>
      </w:r>
      <w:r>
        <w:rPr>
          <w:spacing w:val="-82"/>
          <w:w w:val="117"/>
        </w:rPr>
        <w:t>e</w:t>
      </w:r>
      <w:r>
        <w:rPr>
          <w:spacing w:val="-199"/>
          <w:w w:val="155"/>
        </w:rPr>
        <w:t>H</w:t>
      </w:r>
      <w:r>
        <w:rPr>
          <w:spacing w:val="-3"/>
          <w:w w:val="117"/>
        </w:rPr>
        <w:t>r</w:t>
      </w:r>
      <w:r>
        <w:rPr>
          <w:w w:val="117"/>
        </w:rPr>
        <w:t>t</w:t>
      </w:r>
      <w:r>
        <w:rPr>
          <w:spacing w:val="-44"/>
          <w:w w:val="117"/>
        </w:rPr>
        <w:t>,</w:t>
      </w:r>
      <w:r>
        <w:rPr>
          <w:w w:val="155"/>
        </w:rPr>
        <w:t>Q</w:t>
      </w:r>
      <w:r>
        <w:rPr>
          <w:w w:val="123"/>
        </w:rPr>
        <w:t>W</w:t>
      </w:r>
      <w:r>
        <w:rPr>
          <w:spacing w:val="4"/>
          <w:w w:val="160"/>
        </w:rPr>
        <w:t>  </w:t>
      </w:r>
      <w:r>
        <w:rPr>
          <w:spacing w:val="-5"/>
          <w:w w:val="160"/>
        </w:rPr>
        <w:t>IU</w:t>
      </w:r>
    </w:p>
    <w:p>
      <w:pPr>
        <w:pStyle w:val="BodyText"/>
        <w:spacing w:line="273" w:lineRule="auto" w:before="50"/>
        <w:ind w:right="1444"/>
        <w:jc w:val="both"/>
      </w:pPr>
      <w:r>
        <w:rPr/>
        <w:t>2014). However, after the attainment of political independence in 1960, most Nigerian Laws including Labour Laws are essentially reproduction of the English Laws (Mwalimu, 2005).</w:t>
      </w:r>
    </w:p>
    <w:p>
      <w:pPr>
        <w:pStyle w:val="BodyText"/>
        <w:spacing w:line="276" w:lineRule="auto" w:before="168"/>
        <w:ind w:right="1436"/>
        <w:jc w:val="both"/>
      </w:pPr>
      <w:r>
        <w:rPr/>
        <w:t>Although the 1938 trade union ordinance gained much recognition and thus, regarded as the landmark of labour laws in Nigeria, the antecedent to the advent of</w:t>
      </w:r>
      <w:r>
        <w:rPr>
          <w:spacing w:val="19"/>
        </w:rPr>
        <w:t> </w:t>
      </w:r>
      <w:r>
        <w:rPr/>
        <w:t>labour</w:t>
      </w:r>
      <w:r>
        <w:rPr>
          <w:spacing w:val="19"/>
        </w:rPr>
        <w:t> </w:t>
      </w:r>
      <w:r>
        <w:rPr/>
        <w:t>laws</w:t>
      </w:r>
      <w:r>
        <w:rPr>
          <w:spacing w:val="20"/>
        </w:rPr>
        <w:t> </w:t>
      </w:r>
      <w:r>
        <w:rPr/>
        <w:t>can</w:t>
      </w:r>
      <w:r>
        <w:rPr>
          <w:spacing w:val="18"/>
        </w:rPr>
        <w:t> </w:t>
      </w:r>
      <w:r>
        <w:rPr/>
        <w:t>be</w:t>
      </w:r>
      <w:r>
        <w:rPr>
          <w:spacing w:val="19"/>
        </w:rPr>
        <w:t> </w:t>
      </w:r>
      <w:r>
        <w:rPr/>
        <w:t>traced</w:t>
      </w:r>
      <w:r>
        <w:rPr>
          <w:spacing w:val="18"/>
        </w:rPr>
        <w:t> </w:t>
      </w:r>
      <w:r>
        <w:rPr/>
        <w:t>to</w:t>
      </w:r>
      <w:r>
        <w:rPr>
          <w:spacing w:val="18"/>
        </w:rPr>
        <w:t> </w:t>
      </w:r>
      <w:r>
        <w:rPr/>
        <w:t>1880s.</w:t>
      </w:r>
      <w:r>
        <w:rPr>
          <w:spacing w:val="19"/>
        </w:rPr>
        <w:t> </w:t>
      </w:r>
      <w:r>
        <w:rPr/>
        <w:t>E.</w:t>
      </w:r>
      <w:r>
        <w:rPr>
          <w:spacing w:val="16"/>
        </w:rPr>
        <w:t> </w:t>
      </w:r>
      <w:r>
        <w:rPr/>
        <w:t>E</w:t>
      </w:r>
      <w:r>
        <w:rPr>
          <w:spacing w:val="18"/>
        </w:rPr>
        <w:t> </w:t>
      </w:r>
      <w:r>
        <w:rPr/>
        <w:t>Uvieghana</w:t>
      </w:r>
      <w:r>
        <w:rPr>
          <w:spacing w:val="19"/>
        </w:rPr>
        <w:t> </w:t>
      </w:r>
      <w:r>
        <w:rPr/>
        <w:t>(2001)</w:t>
      </w:r>
      <w:r>
        <w:rPr>
          <w:spacing w:val="17"/>
        </w:rPr>
        <w:t> </w:t>
      </w:r>
      <w:r>
        <w:rPr/>
        <w:t>pointed</w:t>
      </w:r>
      <w:r>
        <w:rPr>
          <w:spacing w:val="20"/>
        </w:rPr>
        <w:t> </w:t>
      </w:r>
      <w:r>
        <w:rPr/>
        <w:t>out</w:t>
      </w:r>
      <w:r>
        <w:rPr>
          <w:spacing w:val="20"/>
        </w:rPr>
        <w:t> </w:t>
      </w:r>
      <w:r>
        <w:rPr/>
        <w:t>that</w:t>
      </w:r>
    </w:p>
    <w:p>
      <w:pPr>
        <w:pStyle w:val="BodyText"/>
        <w:spacing w:line="276" w:lineRule="auto" w:before="1"/>
        <w:ind w:right="-101"/>
      </w:pPr>
      <w:r>
        <w:rPr>
          <w:w w:val="145"/>
        </w:rPr>
        <w:t>WKH</w:t>
      </w:r>
      <w:r>
        <w:rPr>
          <w:spacing w:val="40"/>
          <w:w w:val="145"/>
        </w:rPr>
        <w:t>  </w:t>
      </w:r>
      <w:r>
        <w:rPr>
          <w:w w:val="145"/>
        </w:rPr>
        <w:t>OHJLVODWLRQ</w:t>
      </w:r>
      <w:r>
        <w:rPr>
          <w:spacing w:val="40"/>
          <w:w w:val="145"/>
        </w:rPr>
        <w:t>  </w:t>
      </w:r>
      <w:r>
        <w:rPr>
          <w:w w:val="145"/>
        </w:rPr>
        <w:t>WKHQ</w:t>
      </w:r>
      <w:r>
        <w:rPr>
          <w:spacing w:val="40"/>
          <w:w w:val="145"/>
        </w:rPr>
        <w:t>  </w:t>
      </w:r>
      <w:r>
        <w:rPr>
          <w:w w:val="145"/>
        </w:rPr>
        <w:t>ZDV</w:t>
      </w:r>
      <w:r>
        <w:rPr>
          <w:spacing w:val="40"/>
          <w:w w:val="159"/>
        </w:rPr>
        <w:t>  </w:t>
      </w:r>
      <w:r>
        <w:rPr>
          <w:w w:val="147"/>
        </w:rPr>
        <w:t>F</w:t>
      </w:r>
      <w:r>
        <w:rPr>
          <w:spacing w:val="-3"/>
          <w:w w:val="147"/>
        </w:rPr>
        <w:t>D</w:t>
      </w:r>
      <w:r>
        <w:rPr>
          <w:w w:val="129"/>
        </w:rPr>
        <w:t>O</w:t>
      </w:r>
      <w:r>
        <w:rPr>
          <w:spacing w:val="-165"/>
          <w:w w:val="129"/>
        </w:rPr>
        <w:t>O</w:t>
      </w:r>
      <w:r>
        <w:rPr>
          <w:spacing w:val="-116"/>
          <w:w w:val="325"/>
        </w:rPr>
        <w:t>³</w:t>
      </w:r>
      <w:r>
        <w:rPr>
          <w:spacing w:val="-168"/>
          <w:w w:val="129"/>
        </w:rPr>
        <w:t>H</w:t>
      </w:r>
      <w:r>
        <w:rPr>
          <w:spacing w:val="-116"/>
          <w:w w:val="171"/>
        </w:rPr>
        <w:t>P</w:t>
      </w:r>
      <w:r>
        <w:rPr>
          <w:spacing w:val="-168"/>
          <w:w w:val="129"/>
        </w:rPr>
        <w:t>G</w:t>
      </w:r>
      <w:r>
        <w:rPr>
          <w:spacing w:val="-113"/>
          <w:w w:val="129"/>
        </w:rPr>
        <w:t>D</w:t>
      </w:r>
      <w:r>
        <w:rPr>
          <w:spacing w:val="10"/>
          <w:w w:val="159"/>
        </w:rPr>
        <w:t> </w:t>
      </w:r>
      <w:r>
        <w:rPr>
          <w:spacing w:val="-66"/>
          <w:w w:val="134"/>
        </w:rPr>
        <w:t>V</w:t>
      </w:r>
      <w:r>
        <w:rPr>
          <w:spacing w:val="-215"/>
          <w:w w:val="330"/>
        </w:rPr>
        <w:t>³</w:t>
      </w:r>
      <w:r>
        <w:rPr>
          <w:spacing w:val="-72"/>
          <w:w w:val="102"/>
        </w:rPr>
        <w:t>W</w:t>
      </w:r>
      <w:r>
        <w:rPr>
          <w:spacing w:val="-209"/>
          <w:w w:val="160"/>
        </w:rPr>
        <w:t>Z</w:t>
      </w:r>
      <w:r>
        <w:rPr>
          <w:spacing w:val="-74"/>
          <w:w w:val="134"/>
        </w:rPr>
        <w:t>H</w:t>
      </w:r>
      <w:r>
        <w:rPr>
          <w:spacing w:val="-208"/>
          <w:w w:val="146"/>
        </w:rPr>
        <w:t>R</w:t>
      </w:r>
      <w:r>
        <w:rPr>
          <w:spacing w:val="-73"/>
          <w:w w:val="134"/>
        </w:rPr>
        <w:t>U</w:t>
      </w:r>
      <w:r>
        <w:rPr>
          <w:spacing w:val="-209"/>
          <w:w w:val="134"/>
        </w:rPr>
        <w:t>U</w:t>
      </w:r>
      <w:r>
        <w:rPr>
          <w:w w:val="159"/>
        </w:rPr>
        <w:t> </w:t>
      </w:r>
      <w:r>
        <w:rPr>
          <w:w w:val="145"/>
        </w:rPr>
        <w:t>DQG</w:t>
      </w:r>
      <w:r>
        <w:rPr>
          <w:spacing w:val="40"/>
          <w:w w:val="145"/>
        </w:rPr>
        <w:t>  </w:t>
      </w:r>
      <w:r>
        <w:rPr>
          <w:w w:val="145"/>
        </w:rPr>
        <w:t>VHUYDQW</w:t>
      </w:r>
      <w:r>
        <w:rPr>
          <w:spacing w:val="40"/>
          <w:w w:val="145"/>
        </w:rPr>
        <w:t>  </w:t>
      </w:r>
      <w:r>
        <w:rPr>
          <w:w w:val="145"/>
        </w:rPr>
        <w:t>RUGLQDQFH</w:t>
      </w:r>
      <w:r>
        <w:rPr>
          <w:w w:val="195"/>
        </w:rPr>
        <w:t> IRU </w:t>
      </w:r>
      <w:r>
        <w:rPr>
          <w:w w:val="145"/>
        </w:rPr>
        <w:t>WKH</w:t>
      </w:r>
      <w:r>
        <w:rPr>
          <w:spacing w:val="40"/>
          <w:w w:val="160"/>
        </w:rPr>
        <w:t> </w:t>
      </w:r>
      <w:r>
        <w:rPr>
          <w:w w:val="160"/>
        </w:rPr>
        <w:t>JROG  FR </w:t>
      </w:r>
      <w:r>
        <w:rPr>
          <w:w w:val="195"/>
        </w:rPr>
        <w:t>IRU</w:t>
      </w:r>
      <w:r>
        <w:rPr>
          <w:w w:val="195"/>
        </w:rPr>
        <w:t> </w:t>
      </w:r>
      <w:r>
        <w:rPr>
          <w:w w:val="145"/>
        </w:rPr>
        <w:t>WKH</w:t>
      </w:r>
      <w:r>
        <w:rPr>
          <w:spacing w:val="40"/>
          <w:w w:val="145"/>
        </w:rPr>
        <w:t> </w:t>
      </w:r>
      <w:r>
        <w:rPr>
          <w:w w:val="145"/>
        </w:rPr>
        <w:t>UHJXODWLRQ</w:t>
      </w:r>
      <w:r>
        <w:rPr>
          <w:w w:val="195"/>
        </w:rPr>
        <w:t>  RI</w:t>
      </w:r>
      <w:r>
        <w:rPr>
          <w:w w:val="195"/>
        </w:rPr>
        <w:t>  </w:t>
      </w:r>
      <w:r>
        <w:rPr>
          <w:w w:val="145"/>
        </w:rPr>
        <w:t>WKH</w:t>
      </w:r>
      <w:r>
        <w:rPr>
          <w:spacing w:val="40"/>
          <w:w w:val="145"/>
        </w:rPr>
        <w:t> </w:t>
      </w:r>
      <w:r>
        <w:rPr>
          <w:w w:val="145"/>
        </w:rPr>
        <w:t>UHODWLRQV </w:t>
      </w:r>
    </w:p>
    <w:p>
      <w:pPr>
        <w:pStyle w:val="BodyText"/>
        <w:spacing w:line="276" w:lineRule="auto"/>
        <w:ind w:right="1438"/>
        <w:jc w:val="both"/>
      </w:pPr>
      <w:r>
        <w:rPr/>
        <w:t>master and servant ordinance was amended in 1885 and in 1900 after the creation of the Southern and Northern protectorates. Similar ordinance was made for each of the protectorate. After the amalgamation of the Southern and Northern protectorates in 1914, the ordinance was made for the whole country</w:t>
      </w:r>
      <w:r>
        <w:rPr>
          <w:spacing w:val="40"/>
        </w:rPr>
        <w:t> </w:t>
      </w:r>
      <w:r>
        <w:rPr/>
        <w:t>in</w:t>
      </w:r>
      <w:r>
        <w:rPr>
          <w:spacing w:val="-3"/>
        </w:rPr>
        <w:t> </w:t>
      </w:r>
      <w:r>
        <w:rPr/>
        <w:t>1917.</w:t>
      </w:r>
      <w:r>
        <w:rPr>
          <w:spacing w:val="-2"/>
        </w:rPr>
        <w:t> </w:t>
      </w:r>
      <w:r>
        <w:rPr/>
        <w:t>The</w:t>
      </w:r>
      <w:r>
        <w:rPr>
          <w:spacing w:val="1"/>
        </w:rPr>
        <w:t> </w:t>
      </w:r>
      <w:r>
        <w:rPr/>
        <w:t>master</w:t>
      </w:r>
      <w:r>
        <w:rPr>
          <w:spacing w:val="-2"/>
        </w:rPr>
        <w:t> </w:t>
      </w:r>
      <w:r>
        <w:rPr/>
        <w:t>and</w:t>
      </w:r>
      <w:r>
        <w:rPr>
          <w:spacing w:val="-2"/>
        </w:rPr>
        <w:t> </w:t>
      </w:r>
      <w:r>
        <w:rPr/>
        <w:t>servant</w:t>
      </w:r>
      <w:r>
        <w:rPr>
          <w:spacing w:val="-1"/>
        </w:rPr>
        <w:t> </w:t>
      </w:r>
      <w:r>
        <w:rPr/>
        <w:t>ordinance</w:t>
      </w:r>
      <w:r>
        <w:rPr>
          <w:spacing w:val="-2"/>
        </w:rPr>
        <w:t> </w:t>
      </w:r>
      <w:r>
        <w:rPr/>
        <w:t>of</w:t>
      </w:r>
      <w:r>
        <w:rPr>
          <w:spacing w:val="5"/>
        </w:rPr>
        <w:t> </w:t>
      </w:r>
      <w:r>
        <w:rPr/>
        <w:t>1917</w:t>
      </w:r>
      <w:r>
        <w:rPr>
          <w:spacing w:val="-1"/>
        </w:rPr>
        <w:t> </w:t>
      </w:r>
      <w:r>
        <w:rPr/>
        <w:t>was</w:t>
      </w:r>
      <w:r>
        <w:rPr>
          <w:spacing w:val="-1"/>
        </w:rPr>
        <w:t> </w:t>
      </w:r>
      <w:r>
        <w:rPr/>
        <w:t>re-amended</w:t>
      </w:r>
      <w:r>
        <w:rPr>
          <w:spacing w:val="-1"/>
        </w:rPr>
        <w:t> </w:t>
      </w:r>
      <w:r>
        <w:rPr/>
        <w:t>in</w:t>
      </w:r>
      <w:r>
        <w:rPr>
          <w:spacing w:val="-2"/>
        </w:rPr>
        <w:t> </w:t>
      </w:r>
      <w:r>
        <w:rPr/>
        <w:t>1929</w:t>
      </w:r>
      <w:r>
        <w:rPr>
          <w:spacing w:val="-1"/>
        </w:rPr>
        <w:t> </w:t>
      </w:r>
      <w:r>
        <w:rPr>
          <w:spacing w:val="-5"/>
        </w:rPr>
        <w:t>and</w:t>
      </w:r>
    </w:p>
    <w:p>
      <w:pPr>
        <w:pStyle w:val="BodyText"/>
      </w:pPr>
      <w:r>
        <w:rPr>
          <w:spacing w:val="-2"/>
          <w:w w:val="135"/>
        </w:rPr>
        <w:t>werH</w:t>
      </w:r>
      <w:r>
        <w:rPr>
          <w:spacing w:val="58"/>
          <w:w w:val="135"/>
        </w:rPr>
        <w:t> </w:t>
      </w:r>
      <w:r>
        <w:rPr>
          <w:spacing w:val="-2"/>
          <w:w w:val="135"/>
        </w:rPr>
        <w:t>FDOOHG</w:t>
      </w:r>
      <w:r>
        <w:rPr>
          <w:spacing w:val="-2"/>
          <w:w w:val="175"/>
        </w:rPr>
        <w:t>  </w:t>
      </w:r>
      <w:r>
        <w:rPr>
          <w:spacing w:val="35"/>
          <w:w w:val="329"/>
        </w:rPr>
        <w:t>³</w:t>
      </w:r>
      <w:r>
        <w:rPr>
          <w:spacing w:val="38"/>
          <w:w w:val="355"/>
        </w:rPr>
        <w:t>/</w:t>
      </w:r>
      <w:r>
        <w:rPr>
          <w:spacing w:val="40"/>
          <w:w w:val="145"/>
        </w:rPr>
        <w:t>D</w:t>
      </w:r>
      <w:r>
        <w:rPr>
          <w:spacing w:val="41"/>
          <w:w w:val="145"/>
        </w:rPr>
        <w:t>E</w:t>
      </w:r>
      <w:r>
        <w:rPr>
          <w:spacing w:val="38"/>
          <w:w w:val="145"/>
        </w:rPr>
        <w:t>R</w:t>
      </w:r>
      <w:r>
        <w:rPr>
          <w:spacing w:val="-56"/>
          <w:w w:val="133"/>
        </w:rPr>
        <w:t>X</w:t>
      </w:r>
      <w:r>
        <w:rPr>
          <w:spacing w:val="-7"/>
          <w:w w:val="95"/>
        </w:rPr>
        <w:t>o</w:t>
      </w:r>
      <w:r>
        <w:rPr>
          <w:spacing w:val="-194"/>
          <w:w w:val="133"/>
        </w:rPr>
        <w:t>U</w:t>
      </w:r>
      <w:r>
        <w:rPr>
          <w:spacing w:val="40"/>
          <w:w w:val="95"/>
        </w:rPr>
        <w:t>f</w:t>
      </w:r>
      <w:r>
        <w:rPr>
          <w:spacing w:val="-17"/>
          <w:w w:val="175"/>
        </w:rPr>
        <w:t> </w:t>
      </w:r>
      <w:r>
        <w:rPr>
          <w:w w:val="95"/>
        </w:rPr>
        <w:t>1</w:t>
      </w:r>
      <w:r>
        <w:rPr>
          <w:spacing w:val="-2"/>
          <w:w w:val="95"/>
        </w:rPr>
        <w:t>9</w:t>
      </w:r>
      <w:r>
        <w:rPr>
          <w:spacing w:val="-68"/>
          <w:w w:val="95"/>
        </w:rPr>
        <w:t>2</w:t>
      </w:r>
      <w:r>
        <w:rPr>
          <w:spacing w:val="-215"/>
          <w:w w:val="123"/>
        </w:rPr>
        <w:t>&amp;</w:t>
      </w:r>
      <w:r>
        <w:rPr>
          <w:spacing w:val="2"/>
          <w:w w:val="95"/>
        </w:rPr>
        <w:t>9</w:t>
      </w:r>
      <w:r>
        <w:rPr>
          <w:spacing w:val="-209"/>
          <w:w w:val="296"/>
        </w:rPr>
        <w:t>´</w:t>
      </w:r>
      <w:r>
        <w:rPr>
          <w:spacing w:val="-72"/>
          <w:w w:val="145"/>
        </w:rPr>
        <w:t>R</w:t>
      </w:r>
      <w:r>
        <w:rPr>
          <w:spacing w:val="-1"/>
        </w:rPr>
        <w:t> </w:t>
      </w:r>
      <w:r>
        <w:rPr>
          <w:w w:val="135"/>
        </w:rPr>
        <w:t>G</w:t>
      </w:r>
      <w:r>
        <w:rPr>
          <w:spacing w:val="-260"/>
          <w:w w:val="135"/>
        </w:rPr>
        <w:t>H</w:t>
      </w:r>
      <w:r>
        <w:rPr>
          <w:spacing w:val="-21"/>
          <w:w w:val="174"/>
        </w:rPr>
        <w:t>  </w:t>
      </w:r>
      <w:r>
        <w:rPr>
          <w:spacing w:val="-28"/>
          <w:w w:val="275"/>
        </w:rPr>
        <w:t>(</w:t>
      </w:r>
      <w:r>
        <w:rPr>
          <w:spacing w:val="-177"/>
          <w:w w:val="74"/>
        </w:rPr>
        <w:t>U</w:t>
      </w:r>
      <w:r>
        <w:rPr>
          <w:spacing w:val="-49"/>
          <w:w w:val="174"/>
        </w:rPr>
        <w:t> </w:t>
      </w:r>
      <w:r>
        <w:rPr>
          <w:spacing w:val="-181"/>
          <w:w w:val="200"/>
        </w:rPr>
        <w:t>2</w:t>
      </w:r>
      <w:r>
        <w:rPr>
          <w:spacing w:val="-33"/>
        </w:rPr>
        <w:t>v</w:t>
      </w:r>
      <w:r>
        <w:rPr>
          <w:spacing w:val="-37"/>
        </w:rPr>
        <w:t> </w:t>
      </w:r>
      <w:r>
        <w:rPr>
          <w:spacing w:val="-40"/>
        </w:rPr>
        <w:t>i</w:t>
      </w:r>
      <w:r>
        <w:rPr>
          <w:spacing w:val="-241"/>
          <w:w w:val="138"/>
        </w:rPr>
        <w:t>U</w:t>
      </w:r>
      <w:r>
        <w:rPr>
          <w:spacing w:val="-3"/>
        </w:rPr>
        <w:t>e</w:t>
      </w:r>
      <w:r>
        <w:rPr>
          <w:spacing w:val="-25"/>
        </w:rPr>
        <w:t>g</w:t>
      </w:r>
      <w:r>
        <w:rPr>
          <w:spacing w:val="-258"/>
          <w:w w:val="138"/>
        </w:rPr>
        <w:t>G</w:t>
      </w:r>
      <w:r>
        <w:rPr>
          <w:spacing w:val="-281"/>
          <w:w w:val="301"/>
        </w:rPr>
        <w:t>(</w:t>
      </w:r>
      <w:r>
        <w:rPr/>
        <w:t>h</w:t>
      </w:r>
      <w:r>
        <w:rPr>
          <w:spacing w:val="-11"/>
        </w:rPr>
        <w:t>a</w:t>
      </w:r>
      <w:r>
        <w:rPr>
          <w:spacing w:val="-274"/>
          <w:w w:val="164"/>
        </w:rPr>
        <w:t>L</w:t>
      </w:r>
      <w:r>
        <w:rPr>
          <w:spacing w:val="-126"/>
        </w:rPr>
        <w:t>n</w:t>
      </w:r>
      <w:r>
        <w:rPr>
          <w:spacing w:val="32"/>
          <w:w w:val="134"/>
        </w:rPr>
        <w:t> </w:t>
      </w:r>
      <w:r>
        <w:rPr>
          <w:w w:val="122"/>
        </w:rPr>
        <w:t>a</w:t>
      </w:r>
      <w:r>
        <w:rPr>
          <w:spacing w:val="-63"/>
          <w:w w:val="122"/>
        </w:rPr>
        <w:t>,</w:t>
      </w:r>
      <w:r>
        <w:rPr>
          <w:spacing w:val="-259"/>
          <w:w w:val="160"/>
        </w:rPr>
        <w:t>Q</w:t>
      </w:r>
      <w:r>
        <w:rPr>
          <w:spacing w:val="73"/>
          <w:w w:val="150"/>
        </w:rPr>
        <w:t> </w:t>
      </w:r>
      <w:r>
        <w:rPr>
          <w:spacing w:val="-82"/>
          <w:w w:val="117"/>
        </w:rPr>
        <w:t>2</w:t>
      </w:r>
      <w:r>
        <w:rPr>
          <w:spacing w:val="-199"/>
          <w:w w:val="155"/>
        </w:rPr>
        <w:t>D</w:t>
      </w:r>
      <w:r>
        <w:rPr>
          <w:spacing w:val="-2"/>
          <w:w w:val="117"/>
        </w:rPr>
        <w:t>0</w:t>
      </w:r>
      <w:r>
        <w:rPr>
          <w:spacing w:val="-83"/>
          <w:w w:val="117"/>
        </w:rPr>
        <w:t>0</w:t>
      </w:r>
      <w:r>
        <w:rPr>
          <w:spacing w:val="-199"/>
          <w:w w:val="155"/>
        </w:rPr>
        <w:t>Q</w:t>
      </w:r>
      <w:r>
        <w:rPr>
          <w:w w:val="117"/>
        </w:rPr>
        <w:t>1</w:t>
      </w:r>
      <w:r>
        <w:rPr>
          <w:spacing w:val="-35"/>
          <w:w w:val="117"/>
        </w:rPr>
        <w:t>)</w:t>
      </w:r>
      <w:r>
        <w:rPr>
          <w:spacing w:val="-246"/>
          <w:w w:val="197"/>
        </w:rPr>
        <w:t>F</w:t>
      </w:r>
      <w:r>
        <w:rPr>
          <w:w w:val="117"/>
        </w:rPr>
        <w:t>.</w:t>
      </w:r>
      <w:r>
        <w:rPr>
          <w:spacing w:val="42"/>
          <w:w w:val="175"/>
        </w:rPr>
        <w:t> </w:t>
      </w:r>
      <w:r>
        <w:rPr>
          <w:spacing w:val="-10"/>
          <w:w w:val="175"/>
        </w:rPr>
        <w:t>H </w:t>
      </w:r>
    </w:p>
    <w:p>
      <w:pPr>
        <w:pStyle w:val="BodyText"/>
        <w:spacing w:line="276" w:lineRule="auto" w:before="48"/>
        <w:ind w:right="1434"/>
        <w:jc w:val="both"/>
      </w:pPr>
      <w:r>
        <w:rPr/>
        <w:t>Although</w:t>
      </w:r>
      <w:r>
        <w:rPr>
          <w:spacing w:val="-2"/>
        </w:rPr>
        <w:t> </w:t>
      </w:r>
      <w:r>
        <w:rPr/>
        <w:t>this</w:t>
      </w:r>
      <w:r>
        <w:rPr>
          <w:spacing w:val="-1"/>
        </w:rPr>
        <w:t> </w:t>
      </w:r>
      <w:r>
        <w:rPr/>
        <w:t>ordinance</w:t>
      </w:r>
      <w:r>
        <w:rPr>
          <w:spacing w:val="-2"/>
        </w:rPr>
        <w:t> </w:t>
      </w:r>
      <w:r>
        <w:rPr/>
        <w:t>(1929)</w:t>
      </w:r>
      <w:r>
        <w:rPr>
          <w:spacing w:val="-3"/>
        </w:rPr>
        <w:t> </w:t>
      </w:r>
      <w:r>
        <w:rPr/>
        <w:t>has</w:t>
      </w:r>
      <w:r>
        <w:rPr>
          <w:spacing w:val="-2"/>
        </w:rPr>
        <w:t> </w:t>
      </w:r>
      <w:r>
        <w:rPr/>
        <w:t>been</w:t>
      </w:r>
      <w:r>
        <w:rPr>
          <w:spacing w:val="-2"/>
        </w:rPr>
        <w:t> </w:t>
      </w:r>
      <w:r>
        <w:rPr/>
        <w:t>argued</w:t>
      </w:r>
      <w:r>
        <w:rPr>
          <w:spacing w:val="-2"/>
        </w:rPr>
        <w:t> </w:t>
      </w:r>
      <w:r>
        <w:rPr/>
        <w:t>against</w:t>
      </w:r>
      <w:r>
        <w:rPr>
          <w:spacing w:val="-2"/>
        </w:rPr>
        <w:t> </w:t>
      </w:r>
      <w:r>
        <w:rPr/>
        <w:t>by</w:t>
      </w:r>
      <w:r>
        <w:rPr>
          <w:spacing w:val="-5"/>
        </w:rPr>
        <w:t> </w:t>
      </w:r>
      <w:r>
        <w:rPr/>
        <w:t>several</w:t>
      </w:r>
      <w:r>
        <w:rPr>
          <w:spacing w:val="-1"/>
        </w:rPr>
        <w:t> </w:t>
      </w:r>
      <w:r>
        <w:rPr/>
        <w:t>scholars,</w:t>
      </w:r>
      <w:r>
        <w:rPr>
          <w:spacing w:val="-3"/>
        </w:rPr>
        <w:t> </w:t>
      </w:r>
      <w:r>
        <w:rPr/>
        <w:t>it</w:t>
      </w:r>
      <w:r>
        <w:rPr>
          <w:spacing w:val="-2"/>
        </w:rPr>
        <w:t> </w:t>
      </w:r>
      <w:r>
        <w:rPr/>
        <w:t>is not indigenous because it was the colonial master who promulgated it for their selfish interest of exploitation.</w:t>
      </w:r>
    </w:p>
    <w:p>
      <w:pPr>
        <w:pStyle w:val="BodyText"/>
        <w:spacing w:line="276" w:lineRule="auto" w:before="161"/>
        <w:ind w:right="1435"/>
        <w:jc w:val="both"/>
      </w:pPr>
      <w:r>
        <w:rPr/>
        <w:t>Prior to 1938, there were few workers in wages employment in Nigeria because the natives then preferred agricultural work as it offered more incentives and ensure for freedom unlike factory works. Consequently there were few workers associations</w:t>
      </w:r>
      <w:r>
        <w:rPr>
          <w:spacing w:val="40"/>
        </w:rPr>
        <w:t> </w:t>
      </w:r>
      <w:r>
        <w:rPr/>
        <w:t>who</w:t>
      </w:r>
      <w:r>
        <w:rPr>
          <w:spacing w:val="40"/>
        </w:rPr>
        <w:t> </w:t>
      </w:r>
      <w:r>
        <w:rPr/>
        <w:t>also</w:t>
      </w:r>
      <w:r>
        <w:rPr>
          <w:spacing w:val="40"/>
        </w:rPr>
        <w:t> </w:t>
      </w:r>
      <w:r>
        <w:rPr/>
        <w:t>were</w:t>
      </w:r>
      <w:r>
        <w:rPr>
          <w:spacing w:val="40"/>
        </w:rPr>
        <w:t> </w:t>
      </w:r>
      <w:r>
        <w:rPr/>
        <w:t>not</w:t>
      </w:r>
      <w:r>
        <w:rPr>
          <w:spacing w:val="40"/>
        </w:rPr>
        <w:t> </w:t>
      </w:r>
      <w:r>
        <w:rPr/>
        <w:t>militant</w:t>
      </w:r>
      <w:r>
        <w:rPr>
          <w:spacing w:val="40"/>
        </w:rPr>
        <w:t> </w:t>
      </w:r>
      <w:r>
        <w:rPr/>
        <w:t>but</w:t>
      </w:r>
      <w:r>
        <w:rPr>
          <w:spacing w:val="40"/>
        </w:rPr>
        <w:t> </w:t>
      </w:r>
      <w:r>
        <w:rPr/>
        <w:t>formed</w:t>
      </w:r>
      <w:r>
        <w:rPr>
          <w:spacing w:val="40"/>
        </w:rPr>
        <w:t> </w:t>
      </w:r>
      <w:r>
        <w:rPr/>
        <w:t>for</w:t>
      </w:r>
      <w:r>
        <w:rPr>
          <w:spacing w:val="40"/>
        </w:rPr>
        <w:t> </w:t>
      </w:r>
      <w:r>
        <w:rPr/>
        <w:t>the</w:t>
      </w:r>
      <w:r>
        <w:rPr>
          <w:spacing w:val="40"/>
        </w:rPr>
        <w:t> </w:t>
      </w:r>
      <w:r>
        <w:rPr/>
        <w:t>professional</w:t>
      </w:r>
      <w:r>
        <w:rPr>
          <w:spacing w:val="40"/>
        </w:rPr>
        <w:t> </w:t>
      </w:r>
      <w:r>
        <w:rPr/>
        <w:t>and</w:t>
      </w:r>
    </w:p>
    <w:p>
      <w:pPr>
        <w:spacing w:after="0" w:line="276" w:lineRule="auto"/>
        <w:jc w:val="both"/>
        <w:sectPr>
          <w:pgSz w:w="11910" w:h="16840"/>
          <w:pgMar w:header="0" w:footer="1489" w:top="1340" w:bottom="1780" w:left="960" w:right="0"/>
        </w:sectPr>
      </w:pPr>
    </w:p>
    <w:p>
      <w:pPr>
        <w:pStyle w:val="BodyText"/>
        <w:spacing w:line="276" w:lineRule="auto" w:before="75"/>
        <w:ind w:right="1435"/>
        <w:jc w:val="both"/>
      </w:pPr>
      <w:r>
        <w:rPr/>
        <w:t>social well-being of workers alone. Some of these unions then were NCSU formed in 1912 and NUT</w:t>
      </w:r>
      <w:r>
        <w:rPr>
          <w:spacing w:val="-1"/>
        </w:rPr>
        <w:t> </w:t>
      </w:r>
      <w:r>
        <w:rPr/>
        <w:t>as well as RWU</w:t>
      </w:r>
      <w:r>
        <w:rPr>
          <w:spacing w:val="-1"/>
        </w:rPr>
        <w:t> </w:t>
      </w:r>
      <w:r>
        <w:rPr/>
        <w:t>both formed in 1931. Government on the other hand was not contributing directly to the affairs of industrial relations. After when the world war ended in 1914, the cost of living arose dramatically, the workers could not bear the burden of inflation caused by the war. They started agitating against poor condition of work, example of such agitation was that which</w:t>
      </w:r>
      <w:r>
        <w:rPr>
          <w:spacing w:val="-2"/>
        </w:rPr>
        <w:t> </w:t>
      </w:r>
      <w:r>
        <w:rPr/>
        <w:t>was</w:t>
      </w:r>
      <w:r>
        <w:rPr>
          <w:spacing w:val="-2"/>
        </w:rPr>
        <w:t> </w:t>
      </w:r>
      <w:r>
        <w:rPr/>
        <w:t>led by</w:t>
      </w:r>
      <w:r>
        <w:rPr>
          <w:spacing w:val="-4"/>
        </w:rPr>
        <w:t> </w:t>
      </w:r>
      <w:r>
        <w:rPr/>
        <w:t>veteran</w:t>
      </w:r>
      <w:r>
        <w:rPr>
          <w:spacing w:val="-2"/>
        </w:rPr>
        <w:t> </w:t>
      </w:r>
      <w:r>
        <w:rPr/>
        <w:t>leader,</w:t>
      </w:r>
      <w:r>
        <w:rPr>
          <w:spacing w:val="-1"/>
        </w:rPr>
        <w:t> </w:t>
      </w:r>
      <w:r>
        <w:rPr/>
        <w:t>Pa</w:t>
      </w:r>
      <w:r>
        <w:rPr>
          <w:spacing w:val="-3"/>
        </w:rPr>
        <w:t> </w:t>
      </w:r>
      <w:r>
        <w:rPr/>
        <w:t>Michael</w:t>
      </w:r>
      <w:r>
        <w:rPr>
          <w:spacing w:val="-2"/>
        </w:rPr>
        <w:t> </w:t>
      </w:r>
      <w:r>
        <w:rPr/>
        <w:t>Imodu</w:t>
      </w:r>
      <w:r>
        <w:rPr>
          <w:spacing w:val="-2"/>
        </w:rPr>
        <w:t> </w:t>
      </w:r>
      <w:r>
        <w:rPr/>
        <w:t>who</w:t>
      </w:r>
      <w:r>
        <w:rPr>
          <w:spacing w:val="-1"/>
        </w:rPr>
        <w:t> </w:t>
      </w:r>
      <w:r>
        <w:rPr/>
        <w:t>led</w:t>
      </w:r>
      <w:r>
        <w:rPr>
          <w:spacing w:val="-2"/>
        </w:rPr>
        <w:t> </w:t>
      </w:r>
      <w:r>
        <w:rPr/>
        <w:t>300</w:t>
      </w:r>
      <w:r>
        <w:rPr>
          <w:spacing w:val="-2"/>
        </w:rPr>
        <w:t> </w:t>
      </w:r>
      <w:r>
        <w:rPr/>
        <w:t>workers</w:t>
      </w:r>
      <w:r>
        <w:rPr>
          <w:spacing w:val="-1"/>
        </w:rPr>
        <w:t> </w:t>
      </w:r>
      <w:r>
        <w:rPr/>
        <w:t>to government house in a protest against poor condition of work and came out successively. These agitations constituted much embarrassment to the</w:t>
      </w:r>
      <w:r>
        <w:rPr>
          <w:spacing w:val="40"/>
        </w:rPr>
        <w:t> </w:t>
      </w:r>
      <w:r>
        <w:rPr/>
        <w:t>employers and the then colonialist and thus, they promulgated the 1938 trade Union Ordinance which is now widely accepted as the landmark of labour laws in Nigeria. Their intension was to use this law as a way of regulating the affairs of these hitherto illegal unions. The law legalized trade unionism and provided that 5 members can form unions. It also provided that government could</w:t>
      </w:r>
      <w:r>
        <w:rPr>
          <w:spacing w:val="40"/>
        </w:rPr>
        <w:t> </w:t>
      </w:r>
      <w:r>
        <w:rPr/>
        <w:t>regulate the internal and external administration and affairs of these unions.</w:t>
      </w:r>
      <w:r>
        <w:rPr>
          <w:spacing w:val="80"/>
        </w:rPr>
        <w:t> </w:t>
      </w:r>
      <w:r>
        <w:rPr/>
        <w:t>This was the noted beginning of labour laws in Nigeria.</w:t>
      </w:r>
    </w:p>
    <w:p>
      <w:pPr>
        <w:pStyle w:val="BodyText"/>
        <w:spacing w:line="276" w:lineRule="auto" w:before="160"/>
        <w:ind w:right="1440"/>
        <w:jc w:val="both"/>
      </w:pPr>
      <w:r>
        <w:rPr/>
        <w:t>The role of government in the development of Nigerian labour laws is very significant as they have made several changes in these laws before and after Nigerian independence. After the 1938 ordinance, two ordinances were promulgated in 1941; the workmen compensation ordinance of 1941 was meant to make it imperative for employers to compensate any of his employees who sustain injuries in the course of his work. The law also stated the categories of those injured workers which may or may not be catered for. The second law in 1941 was the trade dispute ordinance of 1941 enacted for conflict resolution when the joint machinery for conflict resolution failed.</w:t>
      </w:r>
    </w:p>
    <w:p>
      <w:pPr>
        <w:pStyle w:val="BodyText"/>
        <w:spacing w:line="276" w:lineRule="auto" w:before="242"/>
        <w:ind w:right="1438"/>
        <w:jc w:val="both"/>
      </w:pPr>
      <w:r>
        <w:rPr/>
        <w:t>In 1945, labour code ordinance of 1929 was amended and was referred to as 1945 Labour Code Ordinance. In 1958 another two laws were introduced by government. One is the Factory ordinance chapter 66 enacted to ensure register his factory and provide security, safety and welfare for occupants (workers) in his</w:t>
      </w:r>
      <w:r>
        <w:rPr>
          <w:spacing w:val="42"/>
        </w:rPr>
        <w:t> </w:t>
      </w:r>
      <w:r>
        <w:rPr/>
        <w:t>factory</w:t>
      </w:r>
      <w:r>
        <w:rPr>
          <w:spacing w:val="41"/>
        </w:rPr>
        <w:t> </w:t>
      </w:r>
      <w:r>
        <w:rPr/>
        <w:t>premises.</w:t>
      </w:r>
      <w:r>
        <w:rPr>
          <w:spacing w:val="42"/>
        </w:rPr>
        <w:t> </w:t>
      </w:r>
      <w:r>
        <w:rPr/>
        <w:t>The</w:t>
      </w:r>
      <w:r>
        <w:rPr>
          <w:spacing w:val="44"/>
        </w:rPr>
        <w:t> </w:t>
      </w:r>
      <w:r>
        <w:rPr/>
        <w:t>second</w:t>
      </w:r>
      <w:r>
        <w:rPr>
          <w:spacing w:val="41"/>
        </w:rPr>
        <w:t> </w:t>
      </w:r>
      <w:r>
        <w:rPr/>
        <w:t>law</w:t>
      </w:r>
      <w:r>
        <w:rPr>
          <w:spacing w:val="49"/>
        </w:rPr>
        <w:t> </w:t>
      </w:r>
      <w:r>
        <w:rPr/>
        <w:t>in</w:t>
      </w:r>
      <w:r>
        <w:rPr>
          <w:spacing w:val="41"/>
        </w:rPr>
        <w:t> </w:t>
      </w:r>
      <w:r>
        <w:rPr/>
        <w:t>1958</w:t>
      </w:r>
      <w:r>
        <w:rPr>
          <w:spacing w:val="45"/>
        </w:rPr>
        <w:t> </w:t>
      </w:r>
      <w:r>
        <w:rPr/>
        <w:t>is</w:t>
      </w:r>
      <w:r>
        <w:rPr>
          <w:spacing w:val="44"/>
        </w:rPr>
        <w:t> </w:t>
      </w:r>
      <w:r>
        <w:rPr/>
        <w:t>Wages</w:t>
      </w:r>
      <w:r>
        <w:rPr>
          <w:spacing w:val="45"/>
        </w:rPr>
        <w:t> </w:t>
      </w:r>
      <w:r>
        <w:rPr/>
        <w:t>Board</w:t>
      </w:r>
      <w:r>
        <w:rPr>
          <w:spacing w:val="44"/>
        </w:rPr>
        <w:t> </w:t>
      </w:r>
      <w:r>
        <w:rPr/>
        <w:t>Ordinance</w:t>
      </w:r>
      <w:r>
        <w:rPr>
          <w:spacing w:val="44"/>
        </w:rPr>
        <w:t> </w:t>
      </w:r>
      <w:r>
        <w:rPr>
          <w:spacing w:val="-5"/>
        </w:rPr>
        <w:t>of</w:t>
      </w:r>
    </w:p>
    <w:p>
      <w:pPr>
        <w:pStyle w:val="BodyText"/>
        <w:spacing w:line="322" w:lineRule="exact"/>
        <w:ind w:right="-144"/>
      </w:pPr>
      <w:r>
        <w:rPr>
          <w:spacing w:val="64"/>
          <w:w w:val="150"/>
        </w:rPr>
        <w:t>        </w:t>
      </w:r>
      <w:r>
        <w:rPr>
          <w:w w:val="150"/>
        </w:rPr>
        <w:t>WKURXJK</w:t>
      </w:r>
      <w:r>
        <w:rPr>
          <w:spacing w:val="51"/>
          <w:w w:val="150"/>
        </w:rPr>
        <w:t>  </w:t>
      </w:r>
      <w:r>
        <w:rPr>
          <w:w w:val="150"/>
        </w:rPr>
        <w:t>ZKLFK</w:t>
      </w:r>
      <w:r>
        <w:rPr>
          <w:spacing w:val="51"/>
          <w:w w:val="150"/>
        </w:rPr>
        <w:t>  </w:t>
      </w:r>
      <w:r>
        <w:rPr>
          <w:w w:val="150"/>
        </w:rPr>
        <w:t>JRYHUQPHQW</w:t>
      </w:r>
      <w:r>
        <w:rPr>
          <w:spacing w:val="51"/>
          <w:w w:val="150"/>
        </w:rPr>
        <w:t>  </w:t>
      </w:r>
      <w:r>
        <w:rPr>
          <w:spacing w:val="-2"/>
          <w:w w:val="140"/>
        </w:rPr>
        <w:t>LQWHUYH</w:t>
      </w:r>
    </w:p>
    <w:p>
      <w:pPr>
        <w:pStyle w:val="BodyText"/>
        <w:spacing w:line="276" w:lineRule="auto" w:before="47"/>
        <w:ind w:right="1436"/>
        <w:jc w:val="both"/>
      </w:pPr>
      <w:r>
        <w:rPr/>
        <w:t>structure.</w:t>
      </w:r>
      <w:r>
        <w:rPr>
          <w:spacing w:val="-1"/>
        </w:rPr>
        <w:t> </w:t>
      </w:r>
      <w:r>
        <w:rPr/>
        <w:t>In July</w:t>
      </w:r>
      <w:r>
        <w:rPr>
          <w:spacing w:val="-5"/>
        </w:rPr>
        <w:t> </w:t>
      </w:r>
      <w:r>
        <w:rPr/>
        <w:t>29th 1966,</w:t>
      </w:r>
      <w:r>
        <w:rPr>
          <w:spacing w:val="-1"/>
        </w:rPr>
        <w:t> </w:t>
      </w:r>
      <w:r>
        <w:rPr/>
        <w:t>General Yakubu Gowon (a</w:t>
      </w:r>
      <w:r>
        <w:rPr>
          <w:spacing w:val="-1"/>
        </w:rPr>
        <w:t> </w:t>
      </w:r>
      <w:r>
        <w:rPr/>
        <w:t>military</w:t>
      </w:r>
      <w:r>
        <w:rPr>
          <w:spacing w:val="-2"/>
        </w:rPr>
        <w:t> </w:t>
      </w:r>
      <w:r>
        <w:rPr/>
        <w:t>leader)</w:t>
      </w:r>
      <w:r>
        <w:rPr>
          <w:spacing w:val="-1"/>
        </w:rPr>
        <w:t> </w:t>
      </w:r>
      <w:r>
        <w:rPr/>
        <w:t>through military coup took over the government of Aguiyi Ironsi (Sunday Olagunju, 2007). This military government promulgated several decrees. The first one is Trade</w:t>
      </w:r>
      <w:r>
        <w:rPr>
          <w:spacing w:val="40"/>
        </w:rPr>
        <w:t> </w:t>
      </w:r>
      <w:r>
        <w:rPr/>
        <w:t>disputes</w:t>
      </w:r>
      <w:r>
        <w:rPr>
          <w:spacing w:val="40"/>
        </w:rPr>
        <w:t> </w:t>
      </w:r>
      <w:r>
        <w:rPr/>
        <w:t>(emergency</w:t>
      </w:r>
      <w:r>
        <w:rPr>
          <w:spacing w:val="40"/>
        </w:rPr>
        <w:t> </w:t>
      </w:r>
      <w:r>
        <w:rPr/>
        <w:t>provision)</w:t>
      </w:r>
      <w:r>
        <w:rPr>
          <w:spacing w:val="40"/>
        </w:rPr>
        <w:t> </w:t>
      </w:r>
      <w:r>
        <w:rPr/>
        <w:t>decree,</w:t>
      </w:r>
      <w:r>
        <w:rPr>
          <w:spacing w:val="40"/>
        </w:rPr>
        <w:t> </w:t>
      </w:r>
      <w:r>
        <w:rPr/>
        <w:t>1968</w:t>
      </w:r>
      <w:r>
        <w:rPr>
          <w:spacing w:val="40"/>
        </w:rPr>
        <w:t> </w:t>
      </w:r>
      <w:r>
        <w:rPr/>
        <w:t>enacted</w:t>
      </w:r>
      <w:r>
        <w:rPr>
          <w:spacing w:val="40"/>
        </w:rPr>
        <w:t> </w:t>
      </w:r>
      <w:r>
        <w:rPr/>
        <w:t>for</w:t>
      </w:r>
      <w:r>
        <w:rPr>
          <w:spacing w:val="40"/>
        </w:rPr>
        <w:t> </w:t>
      </w:r>
      <w:r>
        <w:rPr/>
        <w:t>settlement</w:t>
      </w:r>
      <w:r>
        <w:rPr>
          <w:spacing w:val="40"/>
        </w:rPr>
        <w:t> </w:t>
      </w:r>
      <w:r>
        <w:rPr/>
        <w:t>of</w:t>
      </w:r>
    </w:p>
    <w:p>
      <w:pPr>
        <w:spacing w:after="0" w:line="276" w:lineRule="auto"/>
        <w:jc w:val="both"/>
        <w:sectPr>
          <w:pgSz w:w="11910" w:h="16840"/>
          <w:pgMar w:header="0" w:footer="1489" w:top="1340" w:bottom="1780" w:left="960" w:right="0"/>
        </w:sectPr>
      </w:pPr>
    </w:p>
    <w:p>
      <w:pPr>
        <w:pStyle w:val="BodyText"/>
        <w:spacing w:line="276" w:lineRule="auto" w:before="75"/>
        <w:ind w:right="1439"/>
        <w:jc w:val="both"/>
      </w:pPr>
      <w:r>
        <w:rPr/>
        <w:t>disputes in industrial set up. This decree was ineffective as there were still several industrial crises in Nigeria. Thus, the federal military government in the following year introduced another Trade dispute (emergence provision, amendment) decree, 1969. This was the decree that banned strike and look out, it provided that no employer should increase the salary of any worker without the approval of the military government. Between 1970 and 1975, two great events</w:t>
      </w:r>
      <w:r>
        <w:rPr>
          <w:spacing w:val="18"/>
        </w:rPr>
        <w:t> </w:t>
      </w:r>
      <w:r>
        <w:rPr/>
        <w:t>took</w:t>
      </w:r>
      <w:r>
        <w:rPr>
          <w:spacing w:val="16"/>
        </w:rPr>
        <w:t> </w:t>
      </w:r>
      <w:r>
        <w:rPr/>
        <w:t>place</w:t>
      </w:r>
      <w:r>
        <w:rPr>
          <w:spacing w:val="15"/>
        </w:rPr>
        <w:t> </w:t>
      </w:r>
      <w:r>
        <w:rPr/>
        <w:t>in</w:t>
      </w:r>
      <w:r>
        <w:rPr>
          <w:spacing w:val="16"/>
        </w:rPr>
        <w:t> </w:t>
      </w:r>
      <w:r>
        <w:rPr/>
        <w:t>Nigeria,</w:t>
      </w:r>
      <w:r>
        <w:rPr>
          <w:spacing w:val="17"/>
        </w:rPr>
        <w:t> </w:t>
      </w:r>
      <w:r>
        <w:rPr/>
        <w:t>first</w:t>
      </w:r>
      <w:r>
        <w:rPr>
          <w:spacing w:val="18"/>
        </w:rPr>
        <w:t> </w:t>
      </w:r>
      <w:r>
        <w:rPr/>
        <w:t>was</w:t>
      </w:r>
      <w:r>
        <w:rPr>
          <w:spacing w:val="16"/>
        </w:rPr>
        <w:t> </w:t>
      </w:r>
      <w:r>
        <w:rPr/>
        <w:t>the</w:t>
      </w:r>
      <w:r>
        <w:rPr>
          <w:spacing w:val="15"/>
        </w:rPr>
        <w:t> </w:t>
      </w:r>
      <w:r>
        <w:rPr/>
        <w:t>civil</w:t>
      </w:r>
      <w:r>
        <w:rPr>
          <w:spacing w:val="18"/>
        </w:rPr>
        <w:t> </w:t>
      </w:r>
      <w:r>
        <w:rPr/>
        <w:t>war</w:t>
      </w:r>
      <w:r>
        <w:rPr>
          <w:spacing w:val="17"/>
        </w:rPr>
        <w:t> </w:t>
      </w:r>
      <w:r>
        <w:rPr/>
        <w:t>that</w:t>
      </w:r>
      <w:r>
        <w:rPr>
          <w:spacing w:val="18"/>
        </w:rPr>
        <w:t> </w:t>
      </w:r>
      <w:r>
        <w:rPr/>
        <w:t>ended</w:t>
      </w:r>
      <w:r>
        <w:rPr>
          <w:spacing w:val="16"/>
        </w:rPr>
        <w:t> </w:t>
      </w:r>
      <w:r>
        <w:rPr/>
        <w:t>in</w:t>
      </w:r>
      <w:r>
        <w:rPr>
          <w:spacing w:val="16"/>
        </w:rPr>
        <w:t> </w:t>
      </w:r>
      <w:r>
        <w:rPr/>
        <w:t>1970</w:t>
      </w:r>
      <w:r>
        <w:rPr>
          <w:spacing w:val="18"/>
        </w:rPr>
        <w:t> </w:t>
      </w:r>
      <w:r>
        <w:rPr/>
        <w:t>and</w:t>
      </w:r>
      <w:r>
        <w:rPr>
          <w:spacing w:val="16"/>
        </w:rPr>
        <w:t> </w:t>
      </w:r>
      <w:r>
        <w:rPr/>
        <w:t>the</w:t>
      </w:r>
    </w:p>
    <w:p>
      <w:pPr>
        <w:pStyle w:val="BodyText"/>
        <w:spacing w:line="276" w:lineRule="auto"/>
        <w:ind w:right="-72"/>
        <w:jc w:val="both"/>
      </w:pPr>
      <w:r>
        <w:rPr>
          <w:w w:val="135"/>
        </w:rPr>
        <w:t>RYHUWKURZ</w:t>
      </w:r>
      <w:r>
        <w:rPr>
          <w:w w:val="220"/>
        </w:rPr>
        <w:t> RI </w:t>
      </w:r>
      <w:r>
        <w:rPr>
          <w:w w:val="155"/>
        </w:rPr>
        <w:t>*RZRQ¶V</w:t>
      </w:r>
      <w:r>
        <w:rPr>
          <w:spacing w:val="40"/>
          <w:w w:val="155"/>
        </w:rPr>
        <w:t> </w:t>
      </w:r>
      <w:r>
        <w:rPr>
          <w:w w:val="149"/>
        </w:rPr>
        <w:t>D</w:t>
      </w:r>
      <w:r>
        <w:rPr>
          <w:spacing w:val="1"/>
          <w:w w:val="149"/>
        </w:rPr>
        <w:t>G</w:t>
      </w:r>
      <w:r>
        <w:rPr>
          <w:spacing w:val="-5"/>
          <w:w w:val="191"/>
        </w:rPr>
        <w:t>P</w:t>
      </w:r>
      <w:r>
        <w:rPr>
          <w:w w:val="175"/>
        </w:rPr>
        <w:t>L</w:t>
      </w:r>
      <w:r>
        <w:rPr>
          <w:w w:val="149"/>
        </w:rPr>
        <w:t>Q</w:t>
      </w:r>
      <w:r>
        <w:rPr>
          <w:spacing w:val="-2"/>
          <w:w w:val="175"/>
        </w:rPr>
        <w:t>L</w:t>
      </w:r>
      <w:r>
        <w:rPr>
          <w:w w:val="149"/>
        </w:rPr>
        <w:t>V</w:t>
      </w:r>
      <w:r>
        <w:rPr>
          <w:spacing w:val="-224"/>
          <w:w w:val="117"/>
        </w:rPr>
        <w:t>W</w:t>
      </w:r>
      <w:r>
        <w:rPr>
          <w:spacing w:val="-3"/>
          <w:w w:val="111"/>
        </w:rPr>
        <w:t>c</w:t>
      </w:r>
      <w:r>
        <w:rPr>
          <w:spacing w:val="-2"/>
          <w:w w:val="111"/>
        </w:rPr>
        <w:t>i</w:t>
      </w:r>
      <w:r>
        <w:rPr>
          <w:spacing w:val="-115"/>
          <w:w w:val="111"/>
        </w:rPr>
        <w:t>v</w:t>
      </w:r>
      <w:r>
        <w:rPr>
          <w:spacing w:val="-165"/>
          <w:w w:val="149"/>
        </w:rPr>
        <w:t>U</w:t>
      </w:r>
      <w:r>
        <w:rPr>
          <w:spacing w:val="-2"/>
          <w:w w:val="111"/>
        </w:rPr>
        <w:t>i</w:t>
      </w:r>
      <w:r>
        <w:rPr>
          <w:spacing w:val="7"/>
          <w:w w:val="111"/>
        </w:rPr>
        <w:t>l</w:t>
      </w:r>
      <w:r>
        <w:rPr>
          <w:spacing w:val="-183"/>
          <w:w w:val="149"/>
        </w:rPr>
        <w:t>D</w:t>
      </w:r>
      <w:r>
        <w:rPr>
          <w:spacing w:val="-21"/>
          <w:w w:val="111"/>
        </w:rPr>
        <w:t>w</w:t>
      </w:r>
      <w:r>
        <w:rPr>
          <w:spacing w:val="-262"/>
          <w:w w:val="117"/>
        </w:rPr>
        <w:t>W</w:t>
      </w:r>
      <w:r>
        <w:rPr>
          <w:spacing w:val="-3"/>
          <w:w w:val="111"/>
        </w:rPr>
        <w:t>a</w:t>
      </w:r>
      <w:r>
        <w:rPr>
          <w:w w:val="111"/>
        </w:rPr>
        <w:t>r</w:t>
      </w:r>
      <w:r>
        <w:rPr>
          <w:spacing w:val="13"/>
          <w:w w:val="155"/>
        </w:rPr>
        <w:t> </w:t>
      </w:r>
      <w:r>
        <w:rPr>
          <w:w w:val="155"/>
        </w:rPr>
        <w:t>LRQ</w:t>
      </w:r>
      <w:r>
        <w:rPr>
          <w:spacing w:val="40"/>
          <w:w w:val="155"/>
        </w:rPr>
        <w:t> </w:t>
      </w:r>
      <w:r>
        <w:rPr>
          <w:w w:val="155"/>
        </w:rPr>
        <w:t>L </w:t>
      </w:r>
      <w:r>
        <w:rPr>
          <w:w w:val="135"/>
        </w:rPr>
        <w:t>KDG</w:t>
      </w:r>
      <w:r>
        <w:rPr>
          <w:spacing w:val="80"/>
          <w:w w:val="155"/>
        </w:rPr>
        <w:t>  </w:t>
      </w:r>
      <w:r>
        <w:rPr>
          <w:w w:val="155"/>
        </w:rPr>
        <w:t>HIIHFW</w:t>
      </w:r>
      <w:r>
        <w:rPr>
          <w:spacing w:val="80"/>
          <w:w w:val="155"/>
        </w:rPr>
        <w:t>  </w:t>
      </w:r>
      <w:r>
        <w:rPr>
          <w:w w:val="135"/>
        </w:rPr>
        <w:t>RQ</w:t>
      </w:r>
      <w:r>
        <w:rPr>
          <w:spacing w:val="80"/>
          <w:w w:val="155"/>
        </w:rPr>
        <w:t>  </w:t>
      </w:r>
      <w:r>
        <w:rPr>
          <w:w w:val="155"/>
        </w:rPr>
        <w:t>ZRUNHUV¶</w:t>
      </w:r>
      <w:r>
        <w:rPr>
          <w:spacing w:val="80"/>
          <w:w w:val="155"/>
        </w:rPr>
        <w:t>  </w:t>
      </w:r>
      <w:r>
        <w:rPr>
          <w:w w:val="135"/>
        </w:rPr>
        <w:t>VDODULHV</w:t>
      </w:r>
      <w:r>
        <w:rPr>
          <w:spacing w:val="80"/>
          <w:w w:val="135"/>
        </w:rPr>
        <w:t>  </w:t>
      </w:r>
      <w:r>
        <w:rPr>
          <w:w w:val="135"/>
        </w:rPr>
        <w:t>DQG </w:t>
      </w:r>
    </w:p>
    <w:p>
      <w:pPr>
        <w:pStyle w:val="BodyText"/>
        <w:spacing w:line="276" w:lineRule="auto" w:before="1"/>
        <w:ind w:right="1443"/>
        <w:jc w:val="both"/>
      </w:pPr>
      <w:r>
        <w:rPr/>
        <w:t>government then introduces Wages Board and Industrial council decree in 1973 to review the salary structure of workers. It was this decree that established the Wages Advisory Council. In the same 1973 another crucial law was promulgated called Trade Union Act 1973 which increased the number of members to form union from 5 to 50. It repeals the 1938 ordinance. It also banned workers under essential services from unionizing.</w:t>
      </w:r>
    </w:p>
    <w:p>
      <w:pPr>
        <w:pStyle w:val="BodyText"/>
        <w:spacing w:line="276" w:lineRule="auto" w:before="239"/>
        <w:ind w:right="1438"/>
        <w:jc w:val="both"/>
      </w:pPr>
      <w:r>
        <w:rPr/>
        <w:t>In 1974 the Labour Act no 21 was enacted to repeal and fill the loopholes of the 1929 Labour code ordinance. It serves to protect workers against employment exploitation by introducing such provision as terms and condition of work, contract of employment, holiday pay and leave allowances, medical facilities etc. In 1976, Trade dispute (enquiry and arbitration) decree was promulgated which brought about the formal statutory procedure for conflict resolution by establishing Industrial Arbitration Panel (IAP) and National Industrial Court (NIC). In 1978, Trade union (amendment) decree, 1978 was introduced to</w:t>
      </w:r>
      <w:r>
        <w:rPr>
          <w:spacing w:val="40"/>
        </w:rPr>
        <w:t> </w:t>
      </w:r>
      <w:r>
        <w:rPr/>
        <w:t>enrich the pocket of trade union as it introduces check-off due system and also granted workers in essential services to unionize.</w:t>
      </w:r>
    </w:p>
    <w:p>
      <w:pPr>
        <w:pStyle w:val="BodyText"/>
        <w:spacing w:line="276" w:lineRule="auto" w:before="241"/>
        <w:ind w:right="1437"/>
        <w:jc w:val="both"/>
      </w:pPr>
      <w:r>
        <w:rPr/>
        <w:t>In 1981,</w:t>
      </w:r>
      <w:r>
        <w:rPr>
          <w:spacing w:val="-2"/>
        </w:rPr>
        <w:t> </w:t>
      </w:r>
      <w:r>
        <w:rPr/>
        <w:t>Wages</w:t>
      </w:r>
      <w:r>
        <w:rPr>
          <w:spacing w:val="-1"/>
        </w:rPr>
        <w:t> </w:t>
      </w:r>
      <w:r>
        <w:rPr/>
        <w:t>Board Act was promulgated.</w:t>
      </w:r>
      <w:r>
        <w:rPr>
          <w:spacing w:val="40"/>
        </w:rPr>
        <w:t> </w:t>
      </w:r>
      <w:r>
        <w:rPr/>
        <w:t>In</w:t>
      </w:r>
      <w:r>
        <w:rPr>
          <w:spacing w:val="40"/>
        </w:rPr>
        <w:t> </w:t>
      </w:r>
      <w:r>
        <w:rPr/>
        <w:t>1986,</w:t>
      </w:r>
      <w:r>
        <w:rPr>
          <w:spacing w:val="40"/>
        </w:rPr>
        <w:t> </w:t>
      </w:r>
      <w:r>
        <w:rPr/>
        <w:t>Trade</w:t>
      </w:r>
      <w:r>
        <w:rPr>
          <w:spacing w:val="40"/>
        </w:rPr>
        <w:t> </w:t>
      </w:r>
      <w:r>
        <w:rPr/>
        <w:t>Union (miscellaneous</w:t>
      </w:r>
      <w:r>
        <w:rPr>
          <w:spacing w:val="80"/>
        </w:rPr>
        <w:t>  </w:t>
      </w:r>
      <w:r>
        <w:rPr/>
        <w:t>provision)</w:t>
      </w:r>
      <w:r>
        <w:rPr>
          <w:spacing w:val="80"/>
        </w:rPr>
        <w:t>  </w:t>
      </w:r>
      <w:r>
        <w:rPr/>
        <w:t>was</w:t>
      </w:r>
      <w:r>
        <w:rPr>
          <w:spacing w:val="80"/>
        </w:rPr>
        <w:t>  </w:t>
      </w:r>
      <w:r>
        <w:rPr/>
        <w:t>introduced</w:t>
      </w:r>
      <w:r>
        <w:rPr>
          <w:spacing w:val="80"/>
        </w:rPr>
        <w:t>  </w:t>
      </w:r>
      <w:r>
        <w:rPr/>
        <w:t>and</w:t>
      </w:r>
      <w:r>
        <w:rPr>
          <w:spacing w:val="80"/>
        </w:rPr>
        <w:t>  </w:t>
      </w:r>
      <w:r>
        <w:rPr/>
        <w:t>amended</w:t>
      </w:r>
      <w:r>
        <w:rPr>
          <w:spacing w:val="80"/>
        </w:rPr>
        <w:t>  </w:t>
      </w:r>
      <w:r>
        <w:rPr/>
        <w:t>in</w:t>
      </w:r>
      <w:r>
        <w:rPr>
          <w:spacing w:val="80"/>
        </w:rPr>
        <w:t>  </w:t>
      </w:r>
      <w:r>
        <w:rPr/>
        <w:t>1989.</w:t>
      </w:r>
    </w:p>
    <w:p>
      <w:pPr>
        <w:pStyle w:val="BodyText"/>
        <w:spacing w:line="276" w:lineRule="auto" w:before="1"/>
        <w:ind w:right="10"/>
        <w:jc w:val="both"/>
      </w:pPr>
      <w:r>
        <w:rPr>
          <w:w w:val="180"/>
        </w:rPr>
        <w:t>,Q</w:t>
      </w:r>
      <w:r>
        <w:rPr>
          <w:spacing w:val="80"/>
          <w:w w:val="180"/>
        </w:rPr>
        <w:t>        </w:t>
      </w:r>
      <w:r>
        <w:rPr>
          <w:w w:val="120"/>
        </w:rPr>
        <w:t>ERWK</w:t>
      </w:r>
      <w:r>
        <w:rPr>
          <w:w w:val="155"/>
        </w:rPr>
        <w:t>  WKH</w:t>
      </w:r>
      <w:r>
        <w:rPr>
          <w:spacing w:val="40"/>
          <w:w w:val="155"/>
        </w:rPr>
        <w:t> </w:t>
      </w:r>
      <w:r>
        <w:rPr>
          <w:w w:val="155"/>
        </w:rPr>
        <w:t>)DFWRU\</w:t>
      </w:r>
      <w:r>
        <w:rPr>
          <w:spacing w:val="40"/>
          <w:w w:val="155"/>
        </w:rPr>
        <w:t>  </w:t>
      </w:r>
      <w:r>
        <w:rPr>
          <w:w w:val="155"/>
        </w:rPr>
        <w:t>$FW</w:t>
      </w:r>
      <w:r>
        <w:rPr>
          <w:spacing w:val="40"/>
          <w:w w:val="155"/>
        </w:rPr>
        <w:t>  </w:t>
      </w:r>
      <w:r>
        <w:rPr>
          <w:w w:val="120"/>
        </w:rPr>
        <w:t>DQG</w:t>
      </w:r>
      <w:r>
        <w:rPr>
          <w:spacing w:val="40"/>
          <w:w w:val="120"/>
        </w:rPr>
        <w:t>  </w:t>
      </w:r>
      <w:r>
        <w:rPr>
          <w:w w:val="110"/>
        </w:rPr>
        <w:t>WKH amended.</w:t>
      </w:r>
      <w:r>
        <w:rPr>
          <w:spacing w:val="36"/>
          <w:w w:val="110"/>
        </w:rPr>
        <w:t> </w:t>
      </w:r>
      <w:r>
        <w:rPr>
          <w:w w:val="110"/>
        </w:rPr>
        <w:t>In</w:t>
      </w:r>
      <w:r>
        <w:rPr>
          <w:spacing w:val="36"/>
          <w:w w:val="110"/>
        </w:rPr>
        <w:t> </w:t>
      </w:r>
      <w:r>
        <w:rPr>
          <w:w w:val="110"/>
        </w:rPr>
        <w:t>1991,</w:t>
      </w:r>
      <w:r>
        <w:rPr>
          <w:spacing w:val="33"/>
          <w:w w:val="110"/>
        </w:rPr>
        <w:t> </w:t>
      </w:r>
      <w:r>
        <w:rPr>
          <w:w w:val="110"/>
        </w:rPr>
        <w:t>the</w:t>
      </w:r>
      <w:r>
        <w:rPr>
          <w:spacing w:val="35"/>
          <w:w w:val="110"/>
        </w:rPr>
        <w:t> </w:t>
      </w:r>
      <w:r>
        <w:rPr>
          <w:w w:val="110"/>
        </w:rPr>
        <w:t>National</w:t>
      </w:r>
      <w:r>
        <w:rPr>
          <w:spacing w:val="36"/>
          <w:w w:val="110"/>
        </w:rPr>
        <w:t> </w:t>
      </w:r>
      <w:r>
        <w:rPr>
          <w:w w:val="110"/>
        </w:rPr>
        <w:t>Minimum</w:t>
      </w:r>
      <w:r>
        <w:rPr>
          <w:spacing w:val="35"/>
          <w:w w:val="110"/>
        </w:rPr>
        <w:t> </w:t>
      </w:r>
      <w:r>
        <w:rPr>
          <w:w w:val="110"/>
        </w:rPr>
        <w:t>Wage</w:t>
      </w:r>
      <w:r>
        <w:rPr>
          <w:spacing w:val="35"/>
          <w:w w:val="110"/>
        </w:rPr>
        <w:t> </w:t>
      </w:r>
      <w:r>
        <w:rPr>
          <w:w w:val="110"/>
        </w:rPr>
        <w:t>Act</w:t>
      </w:r>
      <w:r>
        <w:rPr>
          <w:spacing w:val="36"/>
          <w:w w:val="110"/>
        </w:rPr>
        <w:t> </w:t>
      </w:r>
      <w:r>
        <w:rPr>
          <w:w w:val="110"/>
        </w:rPr>
        <w:t>was</w:t>
      </w:r>
      <w:r>
        <w:rPr>
          <w:spacing w:val="34"/>
          <w:w w:val="110"/>
        </w:rPr>
        <w:t> </w:t>
      </w:r>
      <w:r>
        <w:rPr>
          <w:w w:val="110"/>
        </w:rPr>
        <w:t>introduced.</w:t>
      </w:r>
      <w:r>
        <w:rPr>
          <w:spacing w:val="35"/>
          <w:w w:val="110"/>
        </w:rPr>
        <w:t> </w:t>
      </w:r>
      <w:r>
        <w:rPr>
          <w:w w:val="110"/>
        </w:rPr>
        <w:t>It</w:t>
      </w:r>
    </w:p>
    <w:p>
      <w:pPr>
        <w:pStyle w:val="BodyText"/>
        <w:spacing w:line="276" w:lineRule="auto"/>
        <w:ind w:right="1434"/>
        <w:jc w:val="both"/>
      </w:pPr>
      <w:r>
        <w:rPr/>
        <w:t>prescribed a</w:t>
      </w:r>
      <w:r>
        <w:rPr>
          <w:spacing w:val="-5"/>
        </w:rPr>
        <w:t> </w:t>
      </w:r>
      <w:r>
        <w:rPr/>
        <w:t>statutory</w:t>
      </w:r>
      <w:r>
        <w:rPr>
          <w:spacing w:val="-3"/>
        </w:rPr>
        <w:t> </w:t>
      </w:r>
      <w:r>
        <w:rPr/>
        <w:t>minimum rate of pay</w:t>
      </w:r>
      <w:r>
        <w:rPr>
          <w:spacing w:val="80"/>
        </w:rPr>
        <w:t> </w:t>
      </w:r>
      <w:r>
        <w:rPr/>
        <w:t>to workers. In 1996, the military government introduced four decrees which are decree no. 4, 24, 26, and 29. In 2005, the National Assembly under the leadership of</w:t>
      </w:r>
      <w:r>
        <w:rPr>
          <w:spacing w:val="40"/>
        </w:rPr>
        <w:t> </w:t>
      </w:r>
      <w:r>
        <w:rPr/>
        <w:t>Adolphus Wabara and assented to by the President Chief Olusegun Obasanjo in 30th march 2005 introduced another law; the Trade union (amendment) Act cap 437 Law of Federation of Nigeria 2005.</w:t>
      </w:r>
    </w:p>
    <w:p>
      <w:pPr>
        <w:spacing w:after="0" w:line="276" w:lineRule="auto"/>
        <w:jc w:val="both"/>
        <w:sectPr>
          <w:pgSz w:w="11910" w:h="16840"/>
          <w:pgMar w:header="0" w:footer="1489" w:top="1340" w:bottom="1780" w:left="960" w:right="0"/>
        </w:sectPr>
      </w:pPr>
    </w:p>
    <w:p>
      <w:pPr>
        <w:pStyle w:val="BodyText"/>
        <w:spacing w:line="276" w:lineRule="auto" w:before="75"/>
      </w:pPr>
      <w:r>
        <w:rPr>
          <w:w w:val="115"/>
        </w:rPr>
        <w:t>Finally,</w:t>
      </w:r>
      <w:r>
        <w:rPr>
          <w:spacing w:val="80"/>
          <w:w w:val="135"/>
        </w:rPr>
        <w:t> </w:t>
      </w:r>
      <w:r>
        <w:rPr>
          <w:w w:val="135"/>
        </w:rPr>
        <w:t>tKH</w:t>
      </w:r>
      <w:r>
        <w:rPr>
          <w:spacing w:val="40"/>
          <w:w w:val="175"/>
        </w:rPr>
        <w:t>   </w:t>
      </w:r>
      <w:r>
        <w:rPr>
          <w:w w:val="175"/>
        </w:rPr>
        <w:t>(PSOR\HH¶V</w:t>
      </w:r>
      <w:r>
        <w:rPr>
          <w:spacing w:val="40"/>
          <w:w w:val="175"/>
        </w:rPr>
        <w:t>   </w:t>
      </w:r>
      <w:r>
        <w:rPr>
          <w:w w:val="135"/>
        </w:rPr>
        <w:t>&amp;RPSHQVDWLRQ</w:t>
      </w:r>
      <w:r>
        <w:rPr>
          <w:spacing w:val="80"/>
          <w:w w:val="135"/>
        </w:rPr>
        <w:t>   </w:t>
      </w:r>
      <w:r>
        <w:rPr>
          <w:w w:val="135"/>
        </w:rPr>
        <w:t>$FW</w:t>
      </w:r>
      <w:r>
        <w:rPr>
          <w:w w:val="135"/>
        </w:rPr>
        <w:t> </w:t>
      </w:r>
      <w:r>
        <w:rPr>
          <w:w w:val="110"/>
        </w:rPr>
        <w:t>17</w:t>
      </w:r>
      <w:r>
        <w:rPr>
          <w:w w:val="110"/>
          <w:vertAlign w:val="superscript"/>
        </w:rPr>
        <w:t>th</w:t>
      </w:r>
      <w:r>
        <w:rPr>
          <w:spacing w:val="29"/>
          <w:w w:val="110"/>
          <w:vertAlign w:val="baseline"/>
        </w:rPr>
        <w:t> </w:t>
      </w:r>
      <w:r>
        <w:rPr>
          <w:w w:val="110"/>
          <w:vertAlign w:val="baseline"/>
        </w:rPr>
        <w:t>day</w:t>
      </w:r>
      <w:r>
        <w:rPr>
          <w:spacing w:val="28"/>
          <w:w w:val="110"/>
          <w:vertAlign w:val="baseline"/>
        </w:rPr>
        <w:t> </w:t>
      </w:r>
      <w:r>
        <w:rPr>
          <w:w w:val="110"/>
          <w:vertAlign w:val="baseline"/>
        </w:rPr>
        <w:t>of</w:t>
      </w:r>
      <w:r>
        <w:rPr>
          <w:spacing w:val="30"/>
          <w:w w:val="110"/>
          <w:vertAlign w:val="baseline"/>
        </w:rPr>
        <w:t> </w:t>
      </w:r>
      <w:r>
        <w:rPr>
          <w:w w:val="110"/>
          <w:vertAlign w:val="baseline"/>
        </w:rPr>
        <w:t>December,</w:t>
      </w:r>
      <w:r>
        <w:rPr>
          <w:spacing w:val="30"/>
          <w:w w:val="110"/>
          <w:vertAlign w:val="baseline"/>
        </w:rPr>
        <w:t> </w:t>
      </w:r>
      <w:r>
        <w:rPr>
          <w:w w:val="110"/>
          <w:vertAlign w:val="baseline"/>
        </w:rPr>
        <w:t>2010,</w:t>
      </w:r>
      <w:r>
        <w:rPr>
          <w:spacing w:val="28"/>
          <w:w w:val="110"/>
          <w:vertAlign w:val="baseline"/>
        </w:rPr>
        <w:t> </w:t>
      </w:r>
      <w:r>
        <w:rPr>
          <w:w w:val="110"/>
          <w:vertAlign w:val="baseline"/>
        </w:rPr>
        <w:t>basically</w:t>
      </w:r>
      <w:r>
        <w:rPr>
          <w:spacing w:val="28"/>
          <w:w w:val="110"/>
          <w:vertAlign w:val="baseline"/>
        </w:rPr>
        <w:t> </w:t>
      </w:r>
      <w:r>
        <w:rPr>
          <w:w w:val="110"/>
          <w:vertAlign w:val="baseline"/>
        </w:rPr>
        <w:t>to</w:t>
      </w:r>
      <w:r>
        <w:rPr>
          <w:spacing w:val="31"/>
          <w:w w:val="110"/>
          <w:vertAlign w:val="baseline"/>
        </w:rPr>
        <w:t> </w:t>
      </w:r>
      <w:r>
        <w:rPr>
          <w:w w:val="110"/>
          <w:vertAlign w:val="baseline"/>
        </w:rPr>
        <w:t>address</w:t>
      </w:r>
      <w:r>
        <w:rPr>
          <w:spacing w:val="29"/>
          <w:w w:val="110"/>
          <w:vertAlign w:val="baseline"/>
        </w:rPr>
        <w:t> </w:t>
      </w:r>
      <w:r>
        <w:rPr>
          <w:w w:val="110"/>
          <w:vertAlign w:val="baseline"/>
        </w:rPr>
        <w:t>the</w:t>
      </w:r>
      <w:r>
        <w:rPr>
          <w:spacing w:val="30"/>
          <w:w w:val="110"/>
          <w:vertAlign w:val="baseline"/>
        </w:rPr>
        <w:t> </w:t>
      </w:r>
      <w:r>
        <w:rPr>
          <w:w w:val="110"/>
          <w:vertAlign w:val="baseline"/>
        </w:rPr>
        <w:t>patent</w:t>
      </w:r>
      <w:r>
        <w:rPr>
          <w:spacing w:val="29"/>
          <w:w w:val="110"/>
          <w:vertAlign w:val="baseline"/>
        </w:rPr>
        <w:t> </w:t>
      </w:r>
      <w:r>
        <w:rPr>
          <w:w w:val="110"/>
          <w:vertAlign w:val="baseline"/>
        </w:rPr>
        <w:t>flaws</w:t>
      </w:r>
      <w:r>
        <w:rPr>
          <w:spacing w:val="31"/>
          <w:w w:val="110"/>
          <w:vertAlign w:val="baseline"/>
        </w:rPr>
        <w:t> </w:t>
      </w:r>
      <w:r>
        <w:rPr>
          <w:w w:val="110"/>
          <w:vertAlign w:val="baseline"/>
        </w:rPr>
        <w:t>in</w:t>
      </w:r>
      <w:r>
        <w:rPr>
          <w:spacing w:val="31"/>
          <w:w w:val="110"/>
          <w:vertAlign w:val="baseline"/>
        </w:rPr>
        <w:t> </w:t>
      </w:r>
      <w:r>
        <w:rPr>
          <w:w w:val="110"/>
          <w:vertAlign w:val="baseline"/>
        </w:rPr>
        <w:t>the</w:t>
      </w:r>
    </w:p>
    <w:p>
      <w:pPr>
        <w:pStyle w:val="BodyText"/>
        <w:spacing w:line="276" w:lineRule="auto" w:before="1"/>
        <w:ind w:right="-101"/>
      </w:pPr>
      <w:r>
        <w:rPr>
          <w:w w:val="160"/>
        </w:rPr>
        <w:t>:RUNPHQ¶V</w:t>
      </w:r>
      <w:r>
        <w:rPr>
          <w:spacing w:val="72"/>
          <w:w w:val="160"/>
        </w:rPr>
        <w:t>  </w:t>
      </w:r>
      <w:r>
        <w:rPr>
          <w:w w:val="155"/>
        </w:rPr>
        <w:t>&amp;RPSHQVDWLRQ</w:t>
      </w:r>
      <w:r>
        <w:rPr>
          <w:spacing w:val="75"/>
          <w:w w:val="155"/>
        </w:rPr>
        <w:t>  </w:t>
      </w:r>
      <w:r>
        <w:rPr>
          <w:w w:val="155"/>
        </w:rPr>
        <w:t>$FW</w:t>
      </w:r>
      <w:r>
        <w:rPr>
          <w:spacing w:val="80"/>
          <w:w w:val="155"/>
        </w:rPr>
        <w:t>           </w:t>
      </w:r>
      <w:r>
        <w:rPr>
          <w:w w:val="155"/>
        </w:rPr>
        <w:t>7K </w:t>
      </w:r>
      <w:r>
        <w:rPr/>
        <w:t>Compensation</w:t>
      </w:r>
      <w:r>
        <w:rPr>
          <w:spacing w:val="40"/>
        </w:rPr>
        <w:t> </w:t>
      </w:r>
      <w:r>
        <w:rPr/>
        <w:t>Act</w:t>
      </w:r>
      <w:r>
        <w:rPr>
          <w:spacing w:val="40"/>
        </w:rPr>
        <w:t> </w:t>
      </w:r>
      <w:r>
        <w:rPr/>
        <w:t>and</w:t>
      </w:r>
      <w:r>
        <w:rPr>
          <w:spacing w:val="40"/>
        </w:rPr>
        <w:t> </w:t>
      </w:r>
      <w:r>
        <w:rPr/>
        <w:t>made</w:t>
      </w:r>
      <w:r>
        <w:rPr>
          <w:spacing w:val="40"/>
        </w:rPr>
        <w:t> </w:t>
      </w:r>
      <w:r>
        <w:rPr/>
        <w:t>comprehensive</w:t>
      </w:r>
      <w:r>
        <w:rPr>
          <w:spacing w:val="40"/>
        </w:rPr>
        <w:t> </w:t>
      </w:r>
      <w:r>
        <w:rPr/>
        <w:t>provisions</w:t>
      </w:r>
      <w:r>
        <w:rPr>
          <w:spacing w:val="40"/>
        </w:rPr>
        <w:t> </w:t>
      </w:r>
      <w:r>
        <w:rPr/>
        <w:t>for</w:t>
      </w:r>
      <w:r>
        <w:rPr>
          <w:spacing w:val="40"/>
        </w:rPr>
        <w:t> </w:t>
      </w:r>
      <w:r>
        <w:rPr/>
        <w:t>compensation</w:t>
      </w:r>
      <w:r>
        <w:rPr>
          <w:spacing w:val="40"/>
        </w:rPr>
        <w:t> </w:t>
      </w:r>
      <w:r>
        <w:rPr/>
        <w:t>that</w:t>
      </w:r>
    </w:p>
    <w:p>
      <w:pPr>
        <w:pStyle w:val="BodyText"/>
        <w:spacing w:line="321" w:lineRule="exact"/>
        <w:ind w:right="-72"/>
      </w:pPr>
      <w:r>
        <w:rPr>
          <w:w w:val="150"/>
        </w:rPr>
        <w:t>ZLOO</w:t>
      </w:r>
      <w:r>
        <w:rPr>
          <w:spacing w:val="29"/>
          <w:w w:val="170"/>
        </w:rPr>
        <w:t>  </w:t>
      </w:r>
      <w:r>
        <w:rPr>
          <w:w w:val="170"/>
        </w:rPr>
        <w:t>DFFUXH</w:t>
      </w:r>
      <w:r>
        <w:rPr>
          <w:spacing w:val="59"/>
          <w:w w:val="170"/>
        </w:rPr>
        <w:t> </w:t>
      </w:r>
      <w:r>
        <w:rPr>
          <w:w w:val="150"/>
        </w:rPr>
        <w:t>WR</w:t>
      </w:r>
      <w:r>
        <w:rPr>
          <w:spacing w:val="43"/>
          <w:w w:val="150"/>
        </w:rPr>
        <w:t>  </w:t>
      </w:r>
      <w:r>
        <w:rPr>
          <w:w w:val="150"/>
        </w:rPr>
        <w:t>DQ</w:t>
      </w:r>
      <w:r>
        <w:rPr>
          <w:spacing w:val="30"/>
          <w:w w:val="170"/>
        </w:rPr>
        <w:t>  </w:t>
      </w:r>
      <w:r>
        <w:rPr>
          <w:w w:val="170"/>
        </w:rPr>
        <w:t>HPSOR\HH</w:t>
      </w:r>
      <w:r>
        <w:rPr>
          <w:spacing w:val="41"/>
          <w:w w:val="170"/>
        </w:rPr>
        <w:t> </w:t>
      </w:r>
      <w:r>
        <w:rPr>
          <w:w w:val="170"/>
        </w:rPr>
        <w:t>RU</w:t>
      </w:r>
      <w:r>
        <w:rPr>
          <w:spacing w:val="60"/>
          <w:w w:val="170"/>
        </w:rPr>
        <w:t> </w:t>
      </w:r>
      <w:r>
        <w:rPr>
          <w:w w:val="150"/>
        </w:rPr>
        <w:t>WKH</w:t>
      </w:r>
      <w:r>
        <w:rPr>
          <w:spacing w:val="60"/>
          <w:w w:val="170"/>
        </w:rPr>
        <w:t> </w:t>
      </w:r>
      <w:r>
        <w:rPr>
          <w:spacing w:val="-7"/>
          <w:w w:val="170"/>
        </w:rPr>
        <w:t>HP</w:t>
      </w:r>
    </w:p>
    <w:p>
      <w:pPr>
        <w:pStyle w:val="BodyText"/>
        <w:spacing w:line="278" w:lineRule="auto" w:before="47"/>
        <w:ind w:right="-101"/>
      </w:pPr>
      <w:r>
        <w:rPr>
          <w:w w:val="110"/>
        </w:rPr>
        <w:t>injury, illnesV</w:t>
      </w:r>
      <w:r>
        <w:rPr>
          <w:spacing w:val="40"/>
          <w:w w:val="155"/>
        </w:rPr>
        <w:t>  </w:t>
      </w:r>
      <w:r>
        <w:rPr>
          <w:w w:val="155"/>
        </w:rPr>
        <w:t>RU</w:t>
      </w:r>
      <w:r>
        <w:rPr>
          <w:w w:val="185"/>
        </w:rPr>
        <w:t> DQ\  </w:t>
      </w:r>
      <w:r>
        <w:rPr>
          <w:w w:val="155"/>
        </w:rPr>
        <w:t>GLVDELOLW\</w:t>
      </w:r>
      <w:r>
        <w:rPr>
          <w:spacing w:val="40"/>
          <w:w w:val="155"/>
        </w:rPr>
        <w:t>  </w:t>
      </w:r>
      <w:r>
        <w:rPr>
          <w:w w:val="155"/>
        </w:rPr>
        <w:t>DULVLQJ</w:t>
      </w:r>
      <w:r>
        <w:rPr>
          <w:spacing w:val="40"/>
          <w:w w:val="155"/>
        </w:rPr>
        <w:t>  </w:t>
      </w:r>
      <w:r>
        <w:rPr>
          <w:w w:val="110"/>
        </w:rPr>
        <w:t>RXW </w:t>
      </w:r>
      <w:r>
        <w:rPr/>
        <w:t>employment. The Act represents a major step in the right direction in respect of</w:t>
      </w:r>
    </w:p>
    <w:p>
      <w:pPr>
        <w:pStyle w:val="BodyText"/>
        <w:spacing w:line="317" w:lineRule="exact"/>
      </w:pPr>
      <w:r>
        <w:rPr/>
        <w:t>labour</w:t>
      </w:r>
      <w:r>
        <w:rPr>
          <w:spacing w:val="-5"/>
        </w:rPr>
        <w:t> </w:t>
      </w:r>
      <w:r>
        <w:rPr/>
        <w:t>rights</w:t>
      </w:r>
      <w:r>
        <w:rPr>
          <w:spacing w:val="-4"/>
        </w:rPr>
        <w:t> </w:t>
      </w:r>
      <w:r>
        <w:rPr/>
        <w:t>and</w:t>
      </w:r>
      <w:r>
        <w:rPr>
          <w:spacing w:val="-8"/>
        </w:rPr>
        <w:t> </w:t>
      </w:r>
      <w:r>
        <w:rPr/>
        <w:t>protection</w:t>
      </w:r>
      <w:r>
        <w:rPr>
          <w:spacing w:val="-4"/>
        </w:rPr>
        <w:t> </w:t>
      </w:r>
      <w:r>
        <w:rPr/>
        <w:t>in</w:t>
      </w:r>
      <w:r>
        <w:rPr>
          <w:spacing w:val="-3"/>
        </w:rPr>
        <w:t> </w:t>
      </w:r>
      <w:r>
        <w:rPr>
          <w:spacing w:val="-2"/>
        </w:rPr>
        <w:t>Nigeria.</w:t>
      </w:r>
    </w:p>
    <w:p>
      <w:pPr>
        <w:pStyle w:val="BodyText"/>
        <w:ind w:left="0"/>
      </w:pPr>
    </w:p>
    <w:p>
      <w:pPr>
        <w:pStyle w:val="BodyText"/>
        <w:spacing w:before="261"/>
        <w:ind w:left="0"/>
      </w:pPr>
    </w:p>
    <w:p>
      <w:pPr>
        <w:pStyle w:val="Heading1"/>
        <w:numPr>
          <w:ilvl w:val="2"/>
          <w:numId w:val="27"/>
        </w:numPr>
        <w:tabs>
          <w:tab w:pos="1920" w:val="left" w:leader="none"/>
        </w:tabs>
        <w:spacing w:line="240" w:lineRule="auto" w:before="0" w:after="0"/>
        <w:ind w:left="1920" w:right="0" w:hanging="1440"/>
        <w:jc w:val="left"/>
      </w:pPr>
      <w:r>
        <w:rPr/>
        <w:t>Skill</w:t>
      </w:r>
      <w:r>
        <w:rPr>
          <w:spacing w:val="-7"/>
        </w:rPr>
        <w:t> </w:t>
      </w:r>
      <w:r>
        <w:rPr/>
        <w:t>Development</w:t>
      </w:r>
      <w:r>
        <w:rPr>
          <w:spacing w:val="-5"/>
        </w:rPr>
        <w:t> </w:t>
      </w:r>
      <w:r>
        <w:rPr/>
        <w:t>and</w:t>
      </w:r>
      <w:r>
        <w:rPr>
          <w:spacing w:val="-6"/>
        </w:rPr>
        <w:t> </w:t>
      </w:r>
      <w:r>
        <w:rPr/>
        <w:t>Certification</w:t>
      </w:r>
      <w:r>
        <w:rPr>
          <w:spacing w:val="-6"/>
        </w:rPr>
        <w:t> </w:t>
      </w:r>
      <w:r>
        <w:rPr/>
        <w:t>for</w:t>
      </w:r>
      <w:r>
        <w:rPr>
          <w:spacing w:val="-8"/>
        </w:rPr>
        <w:t> </w:t>
      </w:r>
      <w:r>
        <w:rPr/>
        <w:t>Tradesmen</w:t>
      </w:r>
      <w:r>
        <w:rPr>
          <w:spacing w:val="-5"/>
        </w:rPr>
        <w:t> </w:t>
      </w:r>
      <w:r>
        <w:rPr/>
        <w:t>in</w:t>
      </w:r>
      <w:r>
        <w:rPr>
          <w:spacing w:val="-5"/>
        </w:rPr>
        <w:t> </w:t>
      </w:r>
      <w:r>
        <w:rPr>
          <w:spacing w:val="-2"/>
        </w:rPr>
        <w:t>Nigeria</w:t>
      </w:r>
    </w:p>
    <w:p>
      <w:pPr>
        <w:pStyle w:val="BodyText"/>
        <w:spacing w:line="276" w:lineRule="auto" w:before="283"/>
        <w:ind w:right="1433"/>
        <w:jc w:val="both"/>
      </w:pPr>
      <w:r>
        <w:rPr/>
        <w:t>The federal ministry of labour and productivity is the sole government agency vested with the responsibility of issuing certificate of competence (Trade test certificate) to qualified tradesmen. Trade testing is the process of properly assessing and classifying tradesmen in different skills or trades and awarding certificate</w:t>
      </w:r>
      <w:r>
        <w:rPr>
          <w:spacing w:val="14"/>
        </w:rPr>
        <w:t> </w:t>
      </w:r>
      <w:r>
        <w:rPr/>
        <w:t>of</w:t>
      </w:r>
      <w:r>
        <w:rPr>
          <w:spacing w:val="14"/>
        </w:rPr>
        <w:t> </w:t>
      </w:r>
      <w:r>
        <w:rPr/>
        <w:t>competence</w:t>
      </w:r>
      <w:r>
        <w:rPr>
          <w:spacing w:val="14"/>
        </w:rPr>
        <w:t> </w:t>
      </w:r>
      <w:r>
        <w:rPr/>
        <w:t>of</w:t>
      </w:r>
      <w:r>
        <w:rPr>
          <w:spacing w:val="14"/>
        </w:rPr>
        <w:t> </w:t>
      </w:r>
      <w:r>
        <w:rPr/>
        <w:t>grades iii, ii and</w:t>
      </w:r>
      <w:r>
        <w:rPr>
          <w:spacing w:val="22"/>
        </w:rPr>
        <w:t> </w:t>
      </w:r>
      <w:r>
        <w:rPr/>
        <w:t>i</w:t>
      </w:r>
      <w:r>
        <w:rPr>
          <w:spacing w:val="15"/>
        </w:rPr>
        <w:t> </w:t>
      </w:r>
      <w:r>
        <w:rPr/>
        <w:t>to</w:t>
      </w:r>
      <w:r>
        <w:rPr>
          <w:spacing w:val="15"/>
        </w:rPr>
        <w:t> </w:t>
      </w:r>
      <w:r>
        <w:rPr/>
        <w:t>persons</w:t>
      </w:r>
      <w:r>
        <w:rPr>
          <w:spacing w:val="15"/>
        </w:rPr>
        <w:t> </w:t>
      </w:r>
      <w:r>
        <w:rPr/>
        <w:t>so</w:t>
      </w:r>
      <w:r>
        <w:rPr>
          <w:spacing w:val="15"/>
        </w:rPr>
        <w:t> </w:t>
      </w:r>
      <w:r>
        <w:rPr/>
        <w:t>tested</w:t>
      </w:r>
      <w:r>
        <w:rPr>
          <w:spacing w:val="15"/>
        </w:rPr>
        <w:t> </w:t>
      </w:r>
      <w:r>
        <w:rPr/>
        <w:t>as</w:t>
      </w:r>
      <w:r>
        <w:rPr>
          <w:spacing w:val="15"/>
        </w:rPr>
        <w:t> </w:t>
      </w:r>
      <w:r>
        <w:rPr/>
        <w:t>evidence</w:t>
      </w:r>
    </w:p>
    <w:p>
      <w:pPr>
        <w:pStyle w:val="BodyText"/>
        <w:spacing w:line="321" w:lineRule="exact"/>
        <w:ind w:right="-15"/>
      </w:pPr>
      <w:r>
        <w:rPr>
          <w:w w:val="220"/>
        </w:rPr>
        <w:t>RI</w:t>
      </w:r>
      <w:r>
        <w:rPr>
          <w:spacing w:val="-30"/>
          <w:w w:val="220"/>
        </w:rPr>
        <w:t>  </w:t>
      </w:r>
      <w:r>
        <w:rPr>
          <w:w w:val="165"/>
        </w:rPr>
        <w:t>WKH</w:t>
      </w:r>
      <w:r>
        <w:rPr>
          <w:spacing w:val="66"/>
          <w:w w:val="165"/>
        </w:rPr>
        <w:t> </w:t>
      </w:r>
      <w:r>
        <w:rPr>
          <w:w w:val="165"/>
        </w:rPr>
        <w:t>SHUVRQ¶V</w:t>
      </w:r>
      <w:r>
        <w:rPr>
          <w:spacing w:val="22"/>
          <w:w w:val="165"/>
        </w:rPr>
        <w:t>  </w:t>
      </w:r>
      <w:r>
        <w:rPr>
          <w:w w:val="165"/>
        </w:rPr>
        <w:t>SURYHQ</w:t>
      </w:r>
      <w:r>
        <w:rPr>
          <w:spacing w:val="21"/>
          <w:w w:val="165"/>
        </w:rPr>
        <w:t>  </w:t>
      </w:r>
      <w:r>
        <w:rPr>
          <w:w w:val="165"/>
        </w:rPr>
        <w:t>DELOLW\</w:t>
      </w:r>
      <w:r>
        <w:rPr>
          <w:spacing w:val="39"/>
          <w:w w:val="165"/>
        </w:rPr>
        <w:t>   </w:t>
      </w:r>
      <w:r>
        <w:rPr>
          <w:spacing w:val="-5"/>
          <w:w w:val="165"/>
        </w:rPr>
        <w:t>*UD</w:t>
      </w:r>
    </w:p>
    <w:p>
      <w:pPr>
        <w:pStyle w:val="BodyText"/>
        <w:spacing w:line="276" w:lineRule="auto" w:before="48"/>
        <w:ind w:right="1834"/>
        <w:jc w:val="both"/>
      </w:pPr>
      <w:r>
        <w:rPr/>
        <w:t>tradesperson</w:t>
      </w:r>
      <w:r>
        <w:rPr>
          <w:spacing w:val="-6"/>
        </w:rPr>
        <w:t> </w:t>
      </w:r>
      <w:r>
        <w:rPr/>
        <w:t>level,</w:t>
      </w:r>
      <w:r>
        <w:rPr>
          <w:spacing w:val="-6"/>
        </w:rPr>
        <w:t> </w:t>
      </w:r>
      <w:r>
        <w:rPr/>
        <w:t>Grade</w:t>
      </w:r>
      <w:r>
        <w:rPr>
          <w:spacing w:val="-8"/>
        </w:rPr>
        <w:t> </w:t>
      </w:r>
      <w:r>
        <w:rPr/>
        <w:t>ii</w:t>
      </w:r>
      <w:r>
        <w:rPr>
          <w:spacing w:val="-5"/>
        </w:rPr>
        <w:t> </w:t>
      </w:r>
      <w:r>
        <w:rPr/>
        <w:t>certificate</w:t>
      </w:r>
      <w:r>
        <w:rPr>
          <w:spacing w:val="-6"/>
        </w:rPr>
        <w:t> </w:t>
      </w:r>
      <w:r>
        <w:rPr/>
        <w:t>represents</w:t>
      </w:r>
      <w:r>
        <w:rPr>
          <w:spacing w:val="-5"/>
        </w:rPr>
        <w:t> </w:t>
      </w:r>
      <w:r>
        <w:rPr/>
        <w:t>qualified</w:t>
      </w:r>
      <w:r>
        <w:rPr>
          <w:spacing w:val="-5"/>
        </w:rPr>
        <w:t> </w:t>
      </w:r>
      <w:r>
        <w:rPr/>
        <w:t>tradesperson</w:t>
      </w:r>
      <w:r>
        <w:rPr>
          <w:spacing w:val="-5"/>
        </w:rPr>
        <w:t> </w:t>
      </w:r>
      <w:r>
        <w:rPr/>
        <w:t>level while Grade i.certificate represents supervisory tradesperson level.</w:t>
      </w:r>
    </w:p>
    <w:p>
      <w:pPr>
        <w:pStyle w:val="BodyText"/>
        <w:spacing w:line="276" w:lineRule="auto" w:before="162"/>
        <w:ind w:right="1435"/>
        <w:jc w:val="both"/>
      </w:pPr>
      <w:r>
        <w:rPr/>
        <w:t>The ministry conducts trade tests at trade test workshops for grading the skills</w:t>
      </w:r>
      <w:r>
        <w:rPr>
          <w:spacing w:val="40"/>
        </w:rPr>
        <w:t> </w:t>
      </w:r>
      <w:r>
        <w:rPr/>
        <w:t>of employed and unemployed (but employable) tradesmen and students of vocational training schools and technical colleges. The tests are conducted in more than 48 trades under the supervision of experienced professional staff and specialists testers. The trade test certificate issued by the ministry presents a unique opportunity for generating jobs and ensuring placement. The trade test certificate also provides standard grading for artisans and craftsmen which facilitates access to better paid jobs or work as self-employed persons. It provides Nigerians with a standard validation of tradesmen qualifications. Workers passing any of the grades are given certificates of competency and employers are assured that any applicant for employment possessing these certificates has reached the standard of skill indicated on the certificates.</w:t>
      </w:r>
    </w:p>
    <w:p>
      <w:pPr>
        <w:pStyle w:val="BodyText"/>
        <w:spacing w:line="276" w:lineRule="auto" w:before="161"/>
        <w:ind w:right="1435"/>
        <w:jc w:val="both"/>
      </w:pPr>
      <w:r>
        <w:rPr/>
        <w:t>The Ministry of Labour already has five functional skill upgrading training centres located at Kaduna, Ibadan, Bauchi, Lagos and Calabar. The yawning skill gap between turn-out of some skill acquisition centres and industry requirement</w:t>
      </w:r>
      <w:r>
        <w:rPr>
          <w:spacing w:val="34"/>
        </w:rPr>
        <w:t> </w:t>
      </w:r>
      <w:r>
        <w:rPr/>
        <w:t>s</w:t>
      </w:r>
      <w:r>
        <w:rPr>
          <w:spacing w:val="34"/>
        </w:rPr>
        <w:t> </w:t>
      </w:r>
      <w:r>
        <w:rPr/>
        <w:t>is</w:t>
      </w:r>
      <w:r>
        <w:rPr>
          <w:spacing w:val="34"/>
        </w:rPr>
        <w:t> </w:t>
      </w:r>
      <w:r>
        <w:rPr/>
        <w:t>what</w:t>
      </w:r>
      <w:r>
        <w:rPr>
          <w:spacing w:val="34"/>
        </w:rPr>
        <w:t> </w:t>
      </w:r>
      <w:r>
        <w:rPr/>
        <w:t>the</w:t>
      </w:r>
      <w:r>
        <w:rPr>
          <w:spacing w:val="33"/>
        </w:rPr>
        <w:t> </w:t>
      </w:r>
      <w:r>
        <w:rPr/>
        <w:t>skill</w:t>
      </w:r>
      <w:r>
        <w:rPr>
          <w:spacing w:val="34"/>
        </w:rPr>
        <w:t> </w:t>
      </w:r>
      <w:r>
        <w:rPr/>
        <w:t>upgrading</w:t>
      </w:r>
      <w:r>
        <w:rPr>
          <w:spacing w:val="32"/>
        </w:rPr>
        <w:t> </w:t>
      </w:r>
      <w:r>
        <w:rPr/>
        <w:t>training</w:t>
      </w:r>
      <w:r>
        <w:rPr>
          <w:spacing w:val="34"/>
        </w:rPr>
        <w:t> </w:t>
      </w:r>
      <w:r>
        <w:rPr/>
        <w:t>centres</w:t>
      </w:r>
      <w:r>
        <w:rPr>
          <w:spacing w:val="32"/>
        </w:rPr>
        <w:t> </w:t>
      </w:r>
      <w:r>
        <w:rPr/>
        <w:t>seek</w:t>
      </w:r>
      <w:r>
        <w:rPr>
          <w:spacing w:val="34"/>
        </w:rPr>
        <w:t> </w:t>
      </w:r>
      <w:r>
        <w:rPr/>
        <w:t>to</w:t>
      </w:r>
      <w:r>
        <w:rPr>
          <w:spacing w:val="34"/>
        </w:rPr>
        <w:t> </w:t>
      </w:r>
      <w:r>
        <w:rPr/>
        <w:t>bridge.</w:t>
      </w:r>
      <w:r>
        <w:rPr>
          <w:spacing w:val="32"/>
        </w:rPr>
        <w:t> </w:t>
      </w:r>
      <w:r>
        <w:rPr/>
        <w:t>The</w:t>
      </w:r>
    </w:p>
    <w:p>
      <w:pPr>
        <w:spacing w:after="0" w:line="276" w:lineRule="auto"/>
        <w:jc w:val="both"/>
        <w:sectPr>
          <w:pgSz w:w="11910" w:h="16840"/>
          <w:pgMar w:header="0" w:footer="1489" w:top="1340" w:bottom="1740" w:left="960" w:right="0"/>
        </w:sectPr>
      </w:pPr>
    </w:p>
    <w:p>
      <w:pPr>
        <w:pStyle w:val="BodyText"/>
        <w:spacing w:line="276" w:lineRule="auto" w:before="75"/>
        <w:ind w:right="1435"/>
        <w:jc w:val="both"/>
      </w:pPr>
      <w:r>
        <w:rPr/>
        <w:t>skill upgrading centres upgrades the skills of poorly trained artisans and craftsmen and equips them with high technical skills that meet the needs of employers. The centres offer both theoretical and practical training in all trades. At the end of their training, qualified tradesmen are issued trade test certificates after passing the requisite trade test. Admission to the centres is open to tradesmen who have undergone 3 years training or have graduated from technical colleges and worked for at least one year. The course contents, syllabus and curriculum have always been revised and redesigned to meet the needs of present day technology. Each centre has the capacity to train 800 trainees per year. The centres presently run the following programs:</w:t>
      </w:r>
    </w:p>
    <w:p>
      <w:pPr>
        <w:pStyle w:val="ListParagraph"/>
        <w:numPr>
          <w:ilvl w:val="3"/>
          <w:numId w:val="27"/>
        </w:numPr>
        <w:tabs>
          <w:tab w:pos="1199" w:val="left" w:leader="none"/>
          <w:tab w:pos="1560" w:val="left" w:leader="none"/>
        </w:tabs>
        <w:spacing w:line="278" w:lineRule="auto" w:before="159" w:after="0"/>
        <w:ind w:left="1560" w:right="1446" w:hanging="720"/>
        <w:jc w:val="both"/>
        <w:rPr>
          <w:sz w:val="28"/>
        </w:rPr>
      </w:pPr>
      <w:r>
        <w:rPr>
          <w:sz w:val="28"/>
        </w:rPr>
        <w:t>A Two years (24 months) training for graduates of</w:t>
      </w:r>
      <w:r>
        <w:rPr>
          <w:spacing w:val="-2"/>
          <w:sz w:val="28"/>
        </w:rPr>
        <w:t> </w:t>
      </w:r>
      <w:r>
        <w:rPr>
          <w:sz w:val="28"/>
        </w:rPr>
        <w:t>secondary</w:t>
      </w:r>
      <w:r>
        <w:rPr>
          <w:spacing w:val="-3"/>
          <w:sz w:val="28"/>
        </w:rPr>
        <w:t> </w:t>
      </w:r>
      <w:r>
        <w:rPr>
          <w:sz w:val="28"/>
        </w:rPr>
        <w:t>schools and other higher institution.</w:t>
      </w:r>
    </w:p>
    <w:p>
      <w:pPr>
        <w:pStyle w:val="ListParagraph"/>
        <w:numPr>
          <w:ilvl w:val="3"/>
          <w:numId w:val="27"/>
        </w:numPr>
        <w:tabs>
          <w:tab w:pos="1199" w:val="left" w:leader="none"/>
          <w:tab w:pos="1560" w:val="left" w:leader="none"/>
        </w:tabs>
        <w:spacing w:line="276" w:lineRule="auto" w:before="0" w:after="0"/>
        <w:ind w:left="1560" w:right="1441" w:hanging="720"/>
        <w:jc w:val="both"/>
        <w:rPr>
          <w:sz w:val="28"/>
        </w:rPr>
      </w:pPr>
      <w:r>
        <w:rPr>
          <w:sz w:val="28"/>
        </w:rPr>
        <w:t>A twenty four weeks (6 months) intensive course for technologists, craftsmen and technicians already working in public and private </w:t>
      </w:r>
      <w:r>
        <w:rPr>
          <w:spacing w:val="-2"/>
          <w:sz w:val="28"/>
        </w:rPr>
        <w:t>sectors,</w:t>
      </w:r>
    </w:p>
    <w:p>
      <w:pPr>
        <w:pStyle w:val="ListParagraph"/>
        <w:numPr>
          <w:ilvl w:val="3"/>
          <w:numId w:val="27"/>
        </w:numPr>
        <w:tabs>
          <w:tab w:pos="1197" w:val="left" w:leader="none"/>
          <w:tab w:pos="1560" w:val="left" w:leader="none"/>
        </w:tabs>
        <w:spacing w:line="276" w:lineRule="auto" w:before="0" w:after="0"/>
        <w:ind w:left="1560" w:right="1434" w:hanging="720"/>
        <w:jc w:val="both"/>
        <w:rPr>
          <w:sz w:val="28"/>
        </w:rPr>
      </w:pPr>
      <w:r>
        <w:rPr>
          <w:sz w:val="28"/>
        </w:rPr>
        <w:t>A twelve weeks (3 months) intensive course for workers, both in public and private sectors, as well as post retirement business training. It is the ultimate plan of the government to have at least a centre in every state capital and the federal capital territory.</w:t>
      </w:r>
    </w:p>
    <w:p>
      <w:pPr>
        <w:pStyle w:val="BodyText"/>
        <w:spacing w:before="154"/>
        <w:jc w:val="both"/>
      </w:pPr>
      <w:r>
        <w:rPr/>
        <w:t>The</w:t>
      </w:r>
      <w:r>
        <w:rPr>
          <w:spacing w:val="-7"/>
        </w:rPr>
        <w:t> </w:t>
      </w:r>
      <w:r>
        <w:rPr/>
        <w:t>under</w:t>
      </w:r>
      <w:r>
        <w:rPr>
          <w:spacing w:val="-5"/>
        </w:rPr>
        <w:t> </w:t>
      </w:r>
      <w:r>
        <w:rPr/>
        <w:t>listed</w:t>
      </w:r>
      <w:r>
        <w:rPr>
          <w:spacing w:val="-3"/>
        </w:rPr>
        <w:t> </w:t>
      </w:r>
      <w:r>
        <w:rPr/>
        <w:t>trades</w:t>
      </w:r>
      <w:r>
        <w:rPr>
          <w:spacing w:val="-4"/>
        </w:rPr>
        <w:t> </w:t>
      </w:r>
      <w:r>
        <w:rPr/>
        <w:t>are</w:t>
      </w:r>
      <w:r>
        <w:rPr>
          <w:spacing w:val="-5"/>
        </w:rPr>
        <w:t> </w:t>
      </w:r>
      <w:r>
        <w:rPr/>
        <w:t>approved</w:t>
      </w:r>
      <w:r>
        <w:rPr>
          <w:spacing w:val="-4"/>
        </w:rPr>
        <w:t> </w:t>
      </w:r>
      <w:r>
        <w:rPr/>
        <w:t>and</w:t>
      </w:r>
      <w:r>
        <w:rPr>
          <w:spacing w:val="-4"/>
        </w:rPr>
        <w:t> </w:t>
      </w:r>
      <w:r>
        <w:rPr/>
        <w:t>contained</w:t>
      </w:r>
      <w:r>
        <w:rPr>
          <w:spacing w:val="-3"/>
        </w:rPr>
        <w:t> </w:t>
      </w:r>
      <w:r>
        <w:rPr/>
        <w:t>in</w:t>
      </w:r>
      <w:r>
        <w:rPr>
          <w:spacing w:val="-4"/>
        </w:rPr>
        <w:t> </w:t>
      </w:r>
      <w:r>
        <w:rPr/>
        <w:t>the</w:t>
      </w:r>
      <w:r>
        <w:rPr>
          <w:spacing w:val="-5"/>
        </w:rPr>
        <w:t> </w:t>
      </w:r>
      <w:r>
        <w:rPr/>
        <w:t>trade</w:t>
      </w:r>
      <w:r>
        <w:rPr>
          <w:spacing w:val="-4"/>
        </w:rPr>
        <w:t> </w:t>
      </w:r>
      <w:r>
        <w:rPr/>
        <w:t>testing</w:t>
      </w:r>
      <w:r>
        <w:rPr>
          <w:spacing w:val="-7"/>
        </w:rPr>
        <w:t> </w:t>
      </w:r>
      <w:r>
        <w:rPr>
          <w:spacing w:val="-2"/>
        </w:rPr>
        <w:t>syllabus:</w:t>
      </w:r>
    </w:p>
    <w:p>
      <w:pPr>
        <w:pStyle w:val="ListParagraph"/>
        <w:numPr>
          <w:ilvl w:val="0"/>
          <w:numId w:val="39"/>
        </w:numPr>
        <w:tabs>
          <w:tab w:pos="1269" w:val="left" w:leader="none"/>
        </w:tabs>
        <w:spacing w:line="240" w:lineRule="auto" w:before="211" w:after="0"/>
        <w:ind w:left="1269" w:right="0" w:hanging="429"/>
        <w:jc w:val="left"/>
        <w:rPr>
          <w:sz w:val="28"/>
        </w:rPr>
      </w:pPr>
      <w:r>
        <w:rPr>
          <w:w w:val="130"/>
          <w:sz w:val="28"/>
        </w:rPr>
        <w:t>Auto-</w:t>
      </w:r>
      <w:r>
        <w:rPr>
          <w:w w:val="145"/>
          <w:sz w:val="28"/>
        </w:rPr>
        <w:t>PHFKDQLF¶V</w:t>
      </w:r>
      <w:r>
        <w:rPr>
          <w:spacing w:val="76"/>
          <w:w w:val="145"/>
          <w:sz w:val="28"/>
        </w:rPr>
        <w:t> </w:t>
      </w:r>
      <w:r>
        <w:rPr>
          <w:spacing w:val="-4"/>
          <w:w w:val="145"/>
          <w:sz w:val="28"/>
        </w:rPr>
        <w:t>ZRUN</w:t>
      </w:r>
    </w:p>
    <w:p>
      <w:pPr>
        <w:pStyle w:val="ListParagraph"/>
        <w:numPr>
          <w:ilvl w:val="0"/>
          <w:numId w:val="39"/>
        </w:numPr>
        <w:tabs>
          <w:tab w:pos="1339" w:val="left" w:leader="none"/>
        </w:tabs>
        <w:spacing w:line="240" w:lineRule="auto" w:before="47" w:after="0"/>
        <w:ind w:left="1339" w:right="0" w:hanging="499"/>
        <w:jc w:val="left"/>
        <w:rPr>
          <w:sz w:val="28"/>
        </w:rPr>
      </w:pPr>
      <w:r>
        <w:rPr>
          <w:sz w:val="28"/>
        </w:rPr>
        <w:t>Audio-visual</w:t>
      </w:r>
      <w:r>
        <w:rPr>
          <w:spacing w:val="-10"/>
          <w:sz w:val="28"/>
        </w:rPr>
        <w:t> </w:t>
      </w:r>
      <w:r>
        <w:rPr>
          <w:sz w:val="28"/>
        </w:rPr>
        <w:t>equipment</w:t>
      </w:r>
      <w:r>
        <w:rPr>
          <w:spacing w:val="-9"/>
          <w:sz w:val="28"/>
        </w:rPr>
        <w:t> </w:t>
      </w:r>
      <w:r>
        <w:rPr>
          <w:spacing w:val="-2"/>
          <w:sz w:val="28"/>
        </w:rPr>
        <w:t>mechanic</w:t>
      </w:r>
    </w:p>
    <w:p>
      <w:pPr>
        <w:pStyle w:val="ListParagraph"/>
        <w:numPr>
          <w:ilvl w:val="0"/>
          <w:numId w:val="39"/>
        </w:numPr>
        <w:tabs>
          <w:tab w:pos="1336" w:val="left" w:leader="none"/>
        </w:tabs>
        <w:spacing w:line="240" w:lineRule="auto" w:before="48" w:after="0"/>
        <w:ind w:left="1336" w:right="0" w:hanging="496"/>
        <w:jc w:val="left"/>
        <w:rPr>
          <w:sz w:val="28"/>
        </w:rPr>
      </w:pPr>
      <w:r>
        <w:rPr>
          <w:sz w:val="28"/>
        </w:rPr>
        <w:t>Auto-electrical</w:t>
      </w:r>
      <w:r>
        <w:rPr>
          <w:spacing w:val="-14"/>
          <w:sz w:val="28"/>
        </w:rPr>
        <w:t> </w:t>
      </w:r>
      <w:r>
        <w:rPr>
          <w:spacing w:val="-4"/>
          <w:sz w:val="28"/>
        </w:rPr>
        <w:t>work</w:t>
      </w:r>
    </w:p>
    <w:p>
      <w:pPr>
        <w:pStyle w:val="ListParagraph"/>
        <w:numPr>
          <w:ilvl w:val="0"/>
          <w:numId w:val="39"/>
        </w:numPr>
        <w:tabs>
          <w:tab w:pos="1409" w:val="left" w:leader="none"/>
        </w:tabs>
        <w:spacing w:line="240" w:lineRule="auto" w:before="47" w:after="0"/>
        <w:ind w:left="1409" w:right="0" w:hanging="569"/>
        <w:jc w:val="left"/>
        <w:rPr>
          <w:sz w:val="28"/>
        </w:rPr>
      </w:pPr>
      <w:r>
        <w:rPr>
          <w:sz w:val="28"/>
        </w:rPr>
        <w:t>Automotive</w:t>
      </w:r>
      <w:r>
        <w:rPr>
          <w:spacing w:val="-9"/>
          <w:sz w:val="28"/>
        </w:rPr>
        <w:t> </w:t>
      </w:r>
      <w:r>
        <w:rPr>
          <w:spacing w:val="-2"/>
          <w:sz w:val="28"/>
        </w:rPr>
        <w:t>mechatronics</w:t>
      </w:r>
    </w:p>
    <w:p>
      <w:pPr>
        <w:pStyle w:val="ListParagraph"/>
        <w:numPr>
          <w:ilvl w:val="0"/>
          <w:numId w:val="39"/>
        </w:numPr>
        <w:tabs>
          <w:tab w:pos="1409" w:val="left" w:leader="none"/>
        </w:tabs>
        <w:spacing w:line="240" w:lineRule="auto" w:before="50" w:after="0"/>
        <w:ind w:left="1409" w:right="0" w:hanging="569"/>
        <w:jc w:val="left"/>
        <w:rPr>
          <w:sz w:val="28"/>
        </w:rPr>
      </w:pPr>
      <w:r>
        <w:rPr>
          <w:spacing w:val="-2"/>
          <w:sz w:val="28"/>
        </w:rPr>
        <w:t>Blacksmith</w:t>
      </w:r>
    </w:p>
    <w:p>
      <w:pPr>
        <w:pStyle w:val="ListParagraph"/>
        <w:numPr>
          <w:ilvl w:val="0"/>
          <w:numId w:val="39"/>
        </w:numPr>
        <w:tabs>
          <w:tab w:pos="1560" w:val="left" w:leader="none"/>
        </w:tabs>
        <w:spacing w:line="240" w:lineRule="auto" w:before="48" w:after="0"/>
        <w:ind w:left="1560" w:right="0" w:hanging="720"/>
        <w:jc w:val="left"/>
        <w:rPr>
          <w:sz w:val="28"/>
        </w:rPr>
      </w:pPr>
      <w:r>
        <w:rPr>
          <w:sz w:val="28"/>
        </w:rPr>
        <w:t>Bricklaying</w:t>
      </w:r>
      <w:r>
        <w:rPr>
          <w:spacing w:val="-8"/>
          <w:sz w:val="28"/>
        </w:rPr>
        <w:t> </w:t>
      </w:r>
      <w:r>
        <w:rPr>
          <w:sz w:val="28"/>
        </w:rPr>
        <w:t>and</w:t>
      </w:r>
      <w:r>
        <w:rPr>
          <w:spacing w:val="-6"/>
          <w:sz w:val="28"/>
        </w:rPr>
        <w:t> </w:t>
      </w:r>
      <w:r>
        <w:rPr>
          <w:spacing w:val="-2"/>
          <w:sz w:val="28"/>
        </w:rPr>
        <w:t>masonry</w:t>
      </w:r>
    </w:p>
    <w:p>
      <w:pPr>
        <w:pStyle w:val="ListParagraph"/>
        <w:numPr>
          <w:ilvl w:val="0"/>
          <w:numId w:val="39"/>
        </w:numPr>
        <w:tabs>
          <w:tab w:pos="1519" w:val="left" w:leader="none"/>
        </w:tabs>
        <w:spacing w:line="240" w:lineRule="auto" w:before="48" w:after="0"/>
        <w:ind w:left="1519" w:right="0" w:hanging="679"/>
        <w:jc w:val="left"/>
        <w:rPr>
          <w:sz w:val="28"/>
        </w:rPr>
      </w:pPr>
      <w:r>
        <w:rPr>
          <w:sz w:val="28"/>
        </w:rPr>
        <w:t>Cabinet</w:t>
      </w:r>
      <w:r>
        <w:rPr>
          <w:spacing w:val="-4"/>
          <w:sz w:val="28"/>
        </w:rPr>
        <w:t> </w:t>
      </w:r>
      <w:r>
        <w:rPr>
          <w:spacing w:val="-2"/>
          <w:sz w:val="28"/>
        </w:rPr>
        <w:t>making</w:t>
      </w:r>
    </w:p>
    <w:p>
      <w:pPr>
        <w:pStyle w:val="ListParagraph"/>
        <w:numPr>
          <w:ilvl w:val="0"/>
          <w:numId w:val="39"/>
        </w:numPr>
        <w:tabs>
          <w:tab w:pos="1560" w:val="left" w:leader="none"/>
        </w:tabs>
        <w:spacing w:line="240" w:lineRule="auto" w:before="50" w:after="0"/>
        <w:ind w:left="1560" w:right="0" w:hanging="720"/>
        <w:jc w:val="left"/>
        <w:rPr>
          <w:sz w:val="28"/>
        </w:rPr>
      </w:pPr>
      <w:r>
        <w:rPr>
          <w:sz w:val="28"/>
        </w:rPr>
        <w:t>Carpentry</w:t>
      </w:r>
      <w:r>
        <w:rPr>
          <w:spacing w:val="-6"/>
          <w:sz w:val="28"/>
        </w:rPr>
        <w:t> </w:t>
      </w:r>
      <w:r>
        <w:rPr>
          <w:sz w:val="28"/>
        </w:rPr>
        <w:t>and</w:t>
      </w:r>
      <w:r>
        <w:rPr>
          <w:spacing w:val="-1"/>
          <w:sz w:val="28"/>
        </w:rPr>
        <w:t> </w:t>
      </w:r>
      <w:r>
        <w:rPr>
          <w:spacing w:val="-2"/>
          <w:sz w:val="28"/>
        </w:rPr>
        <w:t>joinery</w:t>
      </w:r>
    </w:p>
    <w:p>
      <w:pPr>
        <w:pStyle w:val="ListParagraph"/>
        <w:numPr>
          <w:ilvl w:val="0"/>
          <w:numId w:val="39"/>
        </w:numPr>
        <w:tabs>
          <w:tab w:pos="1560" w:val="left" w:leader="none"/>
        </w:tabs>
        <w:spacing w:line="240" w:lineRule="auto" w:before="48" w:after="0"/>
        <w:ind w:left="1560" w:right="0" w:hanging="720"/>
        <w:jc w:val="left"/>
        <w:rPr>
          <w:sz w:val="28"/>
        </w:rPr>
      </w:pPr>
      <w:r>
        <w:rPr>
          <w:sz w:val="28"/>
        </w:rPr>
        <w:t>Carpentry</w:t>
      </w:r>
      <w:r>
        <w:rPr>
          <w:spacing w:val="-9"/>
          <w:sz w:val="28"/>
        </w:rPr>
        <w:t> </w:t>
      </w:r>
      <w:r>
        <w:rPr>
          <w:sz w:val="28"/>
        </w:rPr>
        <w:t>(boat</w:t>
      </w:r>
      <w:r>
        <w:rPr>
          <w:spacing w:val="-2"/>
          <w:sz w:val="28"/>
        </w:rPr>
        <w:t> making)</w:t>
      </w:r>
    </w:p>
    <w:p>
      <w:pPr>
        <w:pStyle w:val="ListParagraph"/>
        <w:numPr>
          <w:ilvl w:val="0"/>
          <w:numId w:val="39"/>
        </w:numPr>
        <w:tabs>
          <w:tab w:pos="1548" w:val="left" w:leader="none"/>
        </w:tabs>
        <w:spacing w:line="240" w:lineRule="auto" w:before="48" w:after="0"/>
        <w:ind w:left="1548" w:right="0" w:hanging="708"/>
        <w:jc w:val="left"/>
        <w:rPr>
          <w:sz w:val="28"/>
        </w:rPr>
      </w:pPr>
      <w:r>
        <w:rPr>
          <w:sz w:val="28"/>
        </w:rPr>
        <w:t>Ceramics,</w:t>
      </w:r>
      <w:r>
        <w:rPr>
          <w:spacing w:val="-5"/>
          <w:sz w:val="28"/>
        </w:rPr>
        <w:t> </w:t>
      </w:r>
      <w:r>
        <w:rPr>
          <w:sz w:val="28"/>
        </w:rPr>
        <w:t>bricks</w:t>
      </w:r>
      <w:r>
        <w:rPr>
          <w:spacing w:val="-3"/>
          <w:sz w:val="28"/>
        </w:rPr>
        <w:t> </w:t>
      </w:r>
      <w:r>
        <w:rPr>
          <w:sz w:val="28"/>
        </w:rPr>
        <w:t>and</w:t>
      </w:r>
      <w:r>
        <w:rPr>
          <w:spacing w:val="-6"/>
          <w:sz w:val="28"/>
        </w:rPr>
        <w:t> </w:t>
      </w:r>
      <w:r>
        <w:rPr>
          <w:sz w:val="28"/>
        </w:rPr>
        <w:t>pottery</w:t>
      </w:r>
      <w:r>
        <w:rPr>
          <w:spacing w:val="-5"/>
          <w:sz w:val="28"/>
        </w:rPr>
        <w:t> </w:t>
      </w:r>
      <w:r>
        <w:rPr>
          <w:spacing w:val="-2"/>
          <w:sz w:val="28"/>
        </w:rPr>
        <w:t>making</w:t>
      </w:r>
    </w:p>
    <w:p>
      <w:pPr>
        <w:pStyle w:val="ListParagraph"/>
        <w:numPr>
          <w:ilvl w:val="0"/>
          <w:numId w:val="39"/>
        </w:numPr>
        <w:tabs>
          <w:tab w:pos="1560" w:val="left" w:leader="none"/>
        </w:tabs>
        <w:spacing w:line="240" w:lineRule="auto" w:before="47" w:after="0"/>
        <w:ind w:left="1560" w:right="0" w:hanging="720"/>
        <w:jc w:val="left"/>
        <w:rPr>
          <w:sz w:val="28"/>
        </w:rPr>
      </w:pPr>
      <w:r>
        <w:rPr>
          <w:sz w:val="28"/>
        </w:rPr>
        <w:t>Coach</w:t>
      </w:r>
      <w:r>
        <w:rPr>
          <w:spacing w:val="-2"/>
          <w:sz w:val="28"/>
        </w:rPr>
        <w:t> building</w:t>
      </w:r>
    </w:p>
    <w:p>
      <w:pPr>
        <w:pStyle w:val="ListParagraph"/>
        <w:numPr>
          <w:ilvl w:val="0"/>
          <w:numId w:val="39"/>
        </w:numPr>
        <w:tabs>
          <w:tab w:pos="1560" w:val="left" w:leader="none"/>
        </w:tabs>
        <w:spacing w:line="240" w:lineRule="auto" w:before="50" w:after="0"/>
        <w:ind w:left="1560" w:right="0" w:hanging="720"/>
        <w:jc w:val="left"/>
        <w:rPr>
          <w:sz w:val="28"/>
        </w:rPr>
      </w:pPr>
      <w:r>
        <w:rPr>
          <w:sz w:val="28"/>
        </w:rPr>
        <w:t>Computer</w:t>
      </w:r>
      <w:r>
        <w:rPr>
          <w:spacing w:val="-5"/>
          <w:sz w:val="28"/>
        </w:rPr>
        <w:t> </w:t>
      </w:r>
      <w:r>
        <w:rPr>
          <w:spacing w:val="-2"/>
          <w:sz w:val="28"/>
        </w:rPr>
        <w:t>craftwork</w:t>
      </w:r>
    </w:p>
    <w:p>
      <w:pPr>
        <w:pStyle w:val="ListParagraph"/>
        <w:numPr>
          <w:ilvl w:val="0"/>
          <w:numId w:val="39"/>
        </w:numPr>
        <w:tabs>
          <w:tab w:pos="1560" w:val="left" w:leader="none"/>
        </w:tabs>
        <w:spacing w:line="240" w:lineRule="auto" w:before="48" w:after="0"/>
        <w:ind w:left="1560" w:right="0" w:hanging="720"/>
        <w:jc w:val="left"/>
        <w:rPr>
          <w:sz w:val="28"/>
        </w:rPr>
      </w:pPr>
      <w:r>
        <w:rPr>
          <w:sz w:val="28"/>
        </w:rPr>
        <w:t>Driver</w:t>
      </w:r>
      <w:r>
        <w:rPr>
          <w:spacing w:val="-7"/>
          <w:sz w:val="28"/>
        </w:rPr>
        <w:t> </w:t>
      </w:r>
      <w:r>
        <w:rPr>
          <w:sz w:val="28"/>
        </w:rPr>
        <w:t>mechanic</w:t>
      </w:r>
      <w:r>
        <w:rPr>
          <w:spacing w:val="-5"/>
          <w:sz w:val="28"/>
        </w:rPr>
        <w:t> </w:t>
      </w:r>
      <w:r>
        <w:rPr>
          <w:spacing w:val="-4"/>
          <w:sz w:val="28"/>
        </w:rPr>
        <w:t>work</w:t>
      </w:r>
    </w:p>
    <w:p>
      <w:pPr>
        <w:pStyle w:val="ListParagraph"/>
        <w:numPr>
          <w:ilvl w:val="0"/>
          <w:numId w:val="39"/>
        </w:numPr>
        <w:tabs>
          <w:tab w:pos="1560" w:val="left" w:leader="none"/>
        </w:tabs>
        <w:spacing w:line="240" w:lineRule="auto" w:before="48" w:after="0"/>
        <w:ind w:left="1560" w:right="0" w:hanging="720"/>
        <w:jc w:val="left"/>
        <w:rPr>
          <w:sz w:val="28"/>
        </w:rPr>
      </w:pPr>
      <w:r>
        <w:rPr>
          <w:sz w:val="28"/>
        </w:rPr>
        <w:t>Driver</w:t>
      </w:r>
      <w:r>
        <w:rPr>
          <w:spacing w:val="-8"/>
          <w:sz w:val="28"/>
        </w:rPr>
        <w:t> </w:t>
      </w:r>
      <w:r>
        <w:rPr>
          <w:sz w:val="28"/>
        </w:rPr>
        <w:t>mechanic</w:t>
      </w:r>
      <w:r>
        <w:rPr>
          <w:spacing w:val="-6"/>
          <w:sz w:val="28"/>
        </w:rPr>
        <w:t> </w:t>
      </w:r>
      <w:r>
        <w:rPr>
          <w:sz w:val="28"/>
        </w:rPr>
        <w:t>work</w:t>
      </w:r>
      <w:r>
        <w:rPr>
          <w:spacing w:val="-4"/>
          <w:sz w:val="28"/>
        </w:rPr>
        <w:t> </w:t>
      </w:r>
      <w:r>
        <w:rPr>
          <w:spacing w:val="-2"/>
          <w:sz w:val="28"/>
        </w:rPr>
        <w:t>(EMM)</w:t>
      </w:r>
    </w:p>
    <w:p>
      <w:pPr>
        <w:pStyle w:val="ListParagraph"/>
        <w:numPr>
          <w:ilvl w:val="0"/>
          <w:numId w:val="39"/>
        </w:numPr>
        <w:tabs>
          <w:tab w:pos="1560" w:val="left" w:leader="none"/>
        </w:tabs>
        <w:spacing w:line="240" w:lineRule="auto" w:before="47" w:after="0"/>
        <w:ind w:left="1560" w:right="0" w:hanging="720"/>
        <w:jc w:val="left"/>
        <w:rPr>
          <w:sz w:val="28"/>
        </w:rPr>
      </w:pPr>
      <w:r>
        <w:rPr>
          <w:sz w:val="28"/>
        </w:rPr>
        <w:t>Electrical</w:t>
      </w:r>
      <w:r>
        <w:rPr>
          <w:spacing w:val="-6"/>
          <w:sz w:val="28"/>
        </w:rPr>
        <w:t> </w:t>
      </w:r>
      <w:r>
        <w:rPr>
          <w:spacing w:val="-2"/>
          <w:sz w:val="28"/>
        </w:rPr>
        <w:t>fittings</w:t>
      </w:r>
    </w:p>
    <w:p>
      <w:pPr>
        <w:spacing w:after="0" w:line="240" w:lineRule="auto"/>
        <w:jc w:val="left"/>
        <w:rPr>
          <w:sz w:val="28"/>
        </w:rPr>
        <w:sectPr>
          <w:pgSz w:w="11910" w:h="16840"/>
          <w:pgMar w:header="0" w:footer="1489" w:top="1340" w:bottom="1780" w:left="960" w:right="0"/>
        </w:sectPr>
      </w:pPr>
    </w:p>
    <w:p>
      <w:pPr>
        <w:pStyle w:val="ListParagraph"/>
        <w:numPr>
          <w:ilvl w:val="0"/>
          <w:numId w:val="39"/>
        </w:numPr>
        <w:tabs>
          <w:tab w:pos="1560" w:val="left" w:leader="none"/>
        </w:tabs>
        <w:spacing w:line="240" w:lineRule="auto" w:before="75" w:after="0"/>
        <w:ind w:left="1560" w:right="0" w:hanging="720"/>
        <w:jc w:val="left"/>
        <w:rPr>
          <w:sz w:val="28"/>
        </w:rPr>
      </w:pPr>
      <w:r>
        <w:rPr>
          <w:sz w:val="28"/>
        </w:rPr>
        <w:t>Electrician</w:t>
      </w:r>
      <w:r>
        <w:rPr>
          <w:spacing w:val="-12"/>
          <w:sz w:val="28"/>
        </w:rPr>
        <w:t> </w:t>
      </w:r>
      <w:r>
        <w:rPr>
          <w:spacing w:val="-4"/>
          <w:sz w:val="28"/>
        </w:rPr>
        <w:t>work</w:t>
      </w:r>
    </w:p>
    <w:p>
      <w:pPr>
        <w:pStyle w:val="ListParagraph"/>
        <w:numPr>
          <w:ilvl w:val="0"/>
          <w:numId w:val="39"/>
        </w:numPr>
        <w:tabs>
          <w:tab w:pos="1560" w:val="left" w:leader="none"/>
        </w:tabs>
        <w:spacing w:line="240" w:lineRule="auto" w:before="47" w:after="0"/>
        <w:ind w:left="1560" w:right="0" w:hanging="720"/>
        <w:jc w:val="left"/>
        <w:rPr>
          <w:sz w:val="28"/>
        </w:rPr>
      </w:pPr>
      <w:r>
        <w:rPr>
          <w:sz w:val="28"/>
        </w:rPr>
        <w:t>Filming/</w:t>
      </w:r>
      <w:r>
        <w:rPr>
          <w:spacing w:val="-7"/>
          <w:sz w:val="28"/>
        </w:rPr>
        <w:t> </w:t>
      </w:r>
      <w:r>
        <w:rPr>
          <w:sz w:val="28"/>
        </w:rPr>
        <w:t>event</w:t>
      </w:r>
      <w:r>
        <w:rPr>
          <w:spacing w:val="-11"/>
          <w:sz w:val="28"/>
        </w:rPr>
        <w:t> </w:t>
      </w:r>
      <w:r>
        <w:rPr>
          <w:sz w:val="28"/>
        </w:rPr>
        <w:t>videographer/</w:t>
      </w:r>
      <w:r>
        <w:rPr>
          <w:spacing w:val="-7"/>
          <w:sz w:val="28"/>
        </w:rPr>
        <w:t> </w:t>
      </w:r>
      <w:r>
        <w:rPr>
          <w:sz w:val="28"/>
        </w:rPr>
        <w:t>metal</w:t>
      </w:r>
      <w:r>
        <w:rPr>
          <w:spacing w:val="-6"/>
          <w:sz w:val="28"/>
        </w:rPr>
        <w:t> </w:t>
      </w:r>
      <w:r>
        <w:rPr>
          <w:spacing w:val="-2"/>
          <w:sz w:val="28"/>
        </w:rPr>
        <w:t>fabrication</w:t>
      </w:r>
    </w:p>
    <w:p>
      <w:pPr>
        <w:pStyle w:val="ListParagraph"/>
        <w:numPr>
          <w:ilvl w:val="0"/>
          <w:numId w:val="39"/>
        </w:numPr>
        <w:tabs>
          <w:tab w:pos="1629" w:val="left" w:leader="none"/>
        </w:tabs>
        <w:spacing w:line="240" w:lineRule="auto" w:before="50" w:after="0"/>
        <w:ind w:left="1629" w:right="0" w:hanging="789"/>
        <w:jc w:val="left"/>
        <w:rPr>
          <w:sz w:val="28"/>
        </w:rPr>
      </w:pPr>
      <w:r>
        <w:rPr>
          <w:sz w:val="28"/>
        </w:rPr>
        <w:t>Metal</w:t>
      </w:r>
      <w:r>
        <w:rPr>
          <w:spacing w:val="-2"/>
          <w:sz w:val="28"/>
        </w:rPr>
        <w:t> machining</w:t>
      </w:r>
    </w:p>
    <w:p>
      <w:pPr>
        <w:pStyle w:val="ListParagraph"/>
        <w:numPr>
          <w:ilvl w:val="0"/>
          <w:numId w:val="39"/>
        </w:numPr>
        <w:tabs>
          <w:tab w:pos="1629" w:val="left" w:leader="none"/>
        </w:tabs>
        <w:spacing w:line="240" w:lineRule="auto" w:before="48" w:after="0"/>
        <w:ind w:left="1629" w:right="0" w:hanging="789"/>
        <w:jc w:val="left"/>
        <w:rPr>
          <w:sz w:val="28"/>
        </w:rPr>
      </w:pPr>
      <w:r>
        <w:rPr>
          <w:sz w:val="28"/>
        </w:rPr>
        <w:t>Motor</w:t>
      </w:r>
      <w:r>
        <w:rPr>
          <w:spacing w:val="-6"/>
          <w:sz w:val="28"/>
        </w:rPr>
        <w:t> </w:t>
      </w:r>
      <w:r>
        <w:rPr>
          <w:sz w:val="28"/>
        </w:rPr>
        <w:t>body</w:t>
      </w:r>
      <w:r>
        <w:rPr>
          <w:spacing w:val="-5"/>
          <w:sz w:val="28"/>
        </w:rPr>
        <w:t> </w:t>
      </w:r>
      <w:r>
        <w:rPr>
          <w:spacing w:val="-2"/>
          <w:sz w:val="28"/>
        </w:rPr>
        <w:t>building</w:t>
      </w:r>
    </w:p>
    <w:p>
      <w:pPr>
        <w:pStyle w:val="ListParagraph"/>
        <w:numPr>
          <w:ilvl w:val="0"/>
          <w:numId w:val="39"/>
        </w:numPr>
        <w:tabs>
          <w:tab w:pos="1617" w:val="left" w:leader="none"/>
        </w:tabs>
        <w:spacing w:line="240" w:lineRule="auto" w:before="48" w:after="0"/>
        <w:ind w:left="1617" w:right="0" w:hanging="777"/>
        <w:jc w:val="left"/>
        <w:rPr>
          <w:sz w:val="28"/>
        </w:rPr>
      </w:pPr>
      <w:r>
        <w:rPr>
          <w:sz w:val="28"/>
        </w:rPr>
        <w:t>Spray</w:t>
      </w:r>
      <w:r>
        <w:rPr>
          <w:spacing w:val="-6"/>
          <w:sz w:val="28"/>
        </w:rPr>
        <w:t> </w:t>
      </w:r>
      <w:r>
        <w:rPr>
          <w:spacing w:val="-2"/>
          <w:sz w:val="28"/>
        </w:rPr>
        <w:t>painting</w:t>
      </w:r>
    </w:p>
    <w:p>
      <w:pPr>
        <w:pStyle w:val="ListParagraph"/>
        <w:numPr>
          <w:ilvl w:val="0"/>
          <w:numId w:val="39"/>
        </w:numPr>
        <w:tabs>
          <w:tab w:pos="1629" w:val="left" w:leader="none"/>
        </w:tabs>
        <w:spacing w:line="240" w:lineRule="auto" w:before="47" w:after="0"/>
        <w:ind w:left="1629" w:right="0" w:hanging="789"/>
        <w:jc w:val="left"/>
        <w:rPr>
          <w:sz w:val="28"/>
        </w:rPr>
      </w:pPr>
      <w:r>
        <w:rPr>
          <w:sz w:val="28"/>
        </w:rPr>
        <w:t>Stream</w:t>
      </w:r>
      <w:r>
        <w:rPr>
          <w:spacing w:val="-5"/>
          <w:sz w:val="28"/>
        </w:rPr>
        <w:t> </w:t>
      </w:r>
      <w:r>
        <w:rPr>
          <w:spacing w:val="-2"/>
          <w:sz w:val="28"/>
        </w:rPr>
        <w:t>fitting</w:t>
      </w:r>
    </w:p>
    <w:p>
      <w:pPr>
        <w:pStyle w:val="ListParagraph"/>
        <w:numPr>
          <w:ilvl w:val="0"/>
          <w:numId w:val="39"/>
        </w:numPr>
        <w:tabs>
          <w:tab w:pos="1629" w:val="left" w:leader="none"/>
        </w:tabs>
        <w:spacing w:line="240" w:lineRule="auto" w:before="50" w:after="0"/>
        <w:ind w:left="1629" w:right="0" w:hanging="789"/>
        <w:jc w:val="left"/>
        <w:rPr>
          <w:sz w:val="28"/>
        </w:rPr>
      </w:pPr>
      <w:r>
        <w:rPr>
          <w:sz w:val="28"/>
        </w:rPr>
        <w:t>Tailoring</w:t>
      </w:r>
      <w:r>
        <w:rPr>
          <w:spacing w:val="-4"/>
          <w:sz w:val="28"/>
        </w:rPr>
        <w:t> </w:t>
      </w:r>
      <w:r>
        <w:rPr>
          <w:sz w:val="28"/>
        </w:rPr>
        <w:t>and</w:t>
      </w:r>
      <w:r>
        <w:rPr>
          <w:spacing w:val="-7"/>
          <w:sz w:val="28"/>
        </w:rPr>
        <w:t> </w:t>
      </w:r>
      <w:r>
        <w:rPr>
          <w:sz w:val="28"/>
        </w:rPr>
        <w:t>dress</w:t>
      </w:r>
      <w:r>
        <w:rPr>
          <w:spacing w:val="-6"/>
          <w:sz w:val="28"/>
        </w:rPr>
        <w:t> </w:t>
      </w:r>
      <w:r>
        <w:rPr>
          <w:spacing w:val="-2"/>
          <w:sz w:val="28"/>
        </w:rPr>
        <w:t>making</w:t>
      </w:r>
    </w:p>
    <w:p>
      <w:pPr>
        <w:pStyle w:val="ListParagraph"/>
        <w:numPr>
          <w:ilvl w:val="0"/>
          <w:numId w:val="39"/>
        </w:numPr>
        <w:tabs>
          <w:tab w:pos="1629" w:val="left" w:leader="none"/>
        </w:tabs>
        <w:spacing w:line="240" w:lineRule="auto" w:before="48" w:after="0"/>
        <w:ind w:left="1629" w:right="0" w:hanging="789"/>
        <w:jc w:val="left"/>
        <w:rPr>
          <w:sz w:val="28"/>
        </w:rPr>
      </w:pPr>
      <w:r>
        <w:rPr>
          <w:sz w:val="28"/>
        </w:rPr>
        <w:t>Television</w:t>
      </w:r>
      <w:r>
        <w:rPr>
          <w:spacing w:val="-9"/>
          <w:sz w:val="28"/>
        </w:rPr>
        <w:t> </w:t>
      </w:r>
      <w:r>
        <w:rPr>
          <w:sz w:val="28"/>
        </w:rPr>
        <w:t>mechanic</w:t>
      </w:r>
      <w:r>
        <w:rPr>
          <w:spacing w:val="-10"/>
          <w:sz w:val="28"/>
        </w:rPr>
        <w:t> </w:t>
      </w:r>
      <w:r>
        <w:rPr>
          <w:spacing w:val="-4"/>
          <w:sz w:val="28"/>
        </w:rPr>
        <w:t>work</w:t>
      </w:r>
    </w:p>
    <w:p>
      <w:pPr>
        <w:pStyle w:val="ListParagraph"/>
        <w:numPr>
          <w:ilvl w:val="0"/>
          <w:numId w:val="39"/>
        </w:numPr>
        <w:tabs>
          <w:tab w:pos="1629" w:val="left" w:leader="none"/>
        </w:tabs>
        <w:spacing w:line="240" w:lineRule="auto" w:before="48" w:after="0"/>
        <w:ind w:left="1629" w:right="0" w:hanging="789"/>
        <w:jc w:val="left"/>
        <w:rPr>
          <w:sz w:val="28"/>
        </w:rPr>
      </w:pPr>
      <w:r>
        <w:rPr>
          <w:spacing w:val="-2"/>
          <w:sz w:val="28"/>
        </w:rPr>
        <w:t>Turning</w:t>
      </w:r>
    </w:p>
    <w:p>
      <w:pPr>
        <w:pStyle w:val="ListParagraph"/>
        <w:numPr>
          <w:ilvl w:val="0"/>
          <w:numId w:val="39"/>
        </w:numPr>
        <w:tabs>
          <w:tab w:pos="1629" w:val="left" w:leader="none"/>
        </w:tabs>
        <w:spacing w:line="240" w:lineRule="auto" w:before="50" w:after="0"/>
        <w:ind w:left="1629" w:right="0" w:hanging="789"/>
        <w:jc w:val="left"/>
        <w:rPr>
          <w:sz w:val="28"/>
        </w:rPr>
      </w:pPr>
      <w:r>
        <w:rPr>
          <w:sz w:val="28"/>
        </w:rPr>
        <w:t>Vulcanizing</w:t>
      </w:r>
      <w:r>
        <w:rPr>
          <w:spacing w:val="-5"/>
          <w:sz w:val="28"/>
        </w:rPr>
        <w:t> </w:t>
      </w:r>
      <w:r>
        <w:rPr>
          <w:sz w:val="28"/>
        </w:rPr>
        <w:t>and</w:t>
      </w:r>
      <w:r>
        <w:rPr>
          <w:spacing w:val="-5"/>
          <w:sz w:val="28"/>
        </w:rPr>
        <w:t> </w:t>
      </w:r>
      <w:r>
        <w:rPr>
          <w:sz w:val="28"/>
        </w:rPr>
        <w:t>tyre</w:t>
      </w:r>
      <w:r>
        <w:rPr>
          <w:spacing w:val="-5"/>
          <w:sz w:val="28"/>
        </w:rPr>
        <w:t> </w:t>
      </w:r>
      <w:r>
        <w:rPr>
          <w:spacing w:val="-4"/>
          <w:sz w:val="28"/>
        </w:rPr>
        <w:t>work</w:t>
      </w:r>
    </w:p>
    <w:p>
      <w:pPr>
        <w:pStyle w:val="ListParagraph"/>
        <w:numPr>
          <w:ilvl w:val="0"/>
          <w:numId w:val="39"/>
        </w:numPr>
        <w:tabs>
          <w:tab w:pos="1629" w:val="left" w:leader="none"/>
        </w:tabs>
        <w:spacing w:line="240" w:lineRule="auto" w:before="48" w:after="0"/>
        <w:ind w:left="1629" w:right="0" w:hanging="789"/>
        <w:jc w:val="left"/>
        <w:rPr>
          <w:sz w:val="28"/>
        </w:rPr>
      </w:pPr>
      <w:r>
        <w:rPr>
          <w:sz w:val="28"/>
        </w:rPr>
        <w:t>Weaving</w:t>
      </w:r>
      <w:r>
        <w:rPr>
          <w:spacing w:val="-4"/>
          <w:sz w:val="28"/>
        </w:rPr>
        <w:t> </w:t>
      </w:r>
      <w:r>
        <w:rPr>
          <w:spacing w:val="-2"/>
          <w:sz w:val="28"/>
        </w:rPr>
        <w:t>(textiles)</w:t>
      </w:r>
    </w:p>
    <w:p>
      <w:pPr>
        <w:pStyle w:val="ListParagraph"/>
        <w:numPr>
          <w:ilvl w:val="0"/>
          <w:numId w:val="39"/>
        </w:numPr>
        <w:tabs>
          <w:tab w:pos="1624" w:val="left" w:leader="none"/>
        </w:tabs>
        <w:spacing w:line="240" w:lineRule="auto" w:before="47" w:after="0"/>
        <w:ind w:left="1624" w:right="0" w:hanging="784"/>
        <w:jc w:val="left"/>
        <w:rPr>
          <w:sz w:val="28"/>
        </w:rPr>
      </w:pPr>
      <w:r>
        <w:rPr>
          <w:sz w:val="28"/>
        </w:rPr>
        <w:t>Weaving</w:t>
      </w:r>
      <w:r>
        <w:rPr>
          <w:spacing w:val="-4"/>
          <w:sz w:val="28"/>
        </w:rPr>
        <w:t> </w:t>
      </w:r>
      <w:r>
        <w:rPr>
          <w:spacing w:val="-2"/>
          <w:sz w:val="28"/>
        </w:rPr>
        <w:t>(Blind)</w:t>
      </w:r>
    </w:p>
    <w:p>
      <w:pPr>
        <w:pStyle w:val="ListParagraph"/>
        <w:numPr>
          <w:ilvl w:val="0"/>
          <w:numId w:val="39"/>
        </w:numPr>
        <w:tabs>
          <w:tab w:pos="1734" w:val="left" w:leader="none"/>
        </w:tabs>
        <w:spacing w:line="240" w:lineRule="auto" w:before="46" w:after="0"/>
        <w:ind w:left="1734" w:right="0" w:hanging="894"/>
        <w:jc w:val="left"/>
        <w:rPr>
          <w:sz w:val="28"/>
        </w:rPr>
      </w:pPr>
      <w:r>
        <w:rPr>
          <w:sz w:val="28"/>
        </w:rPr>
        <w:t>Welding</w:t>
      </w:r>
      <w:r>
        <w:rPr>
          <w:spacing w:val="-5"/>
          <w:sz w:val="28"/>
        </w:rPr>
        <w:t> </w:t>
      </w:r>
      <w:r>
        <w:rPr>
          <w:spacing w:val="-2"/>
          <w:sz w:val="28"/>
        </w:rPr>
        <w:t>(Gas).</w:t>
      </w:r>
    </w:p>
    <w:p>
      <w:pPr>
        <w:pStyle w:val="BodyText"/>
        <w:ind w:left="0"/>
      </w:pPr>
    </w:p>
    <w:p>
      <w:pPr>
        <w:pStyle w:val="BodyText"/>
        <w:spacing w:before="99"/>
        <w:ind w:left="0"/>
      </w:pPr>
    </w:p>
    <w:p>
      <w:pPr>
        <w:pStyle w:val="Heading1"/>
        <w:numPr>
          <w:ilvl w:val="2"/>
          <w:numId w:val="27"/>
        </w:numPr>
        <w:tabs>
          <w:tab w:pos="1920" w:val="left" w:leader="none"/>
        </w:tabs>
        <w:spacing w:line="240" w:lineRule="auto" w:before="0" w:after="0"/>
        <w:ind w:left="1920" w:right="0" w:hanging="1440"/>
        <w:jc w:val="left"/>
      </w:pPr>
      <w:r>
        <w:rPr/>
        <w:t>Gaps in</w:t>
      </w:r>
      <w:r>
        <w:rPr>
          <w:spacing w:val="-1"/>
        </w:rPr>
        <w:t> </w:t>
      </w:r>
      <w:r>
        <w:rPr>
          <w:spacing w:val="-2"/>
        </w:rPr>
        <w:t>Literature</w:t>
      </w:r>
    </w:p>
    <w:p>
      <w:pPr>
        <w:pStyle w:val="BodyText"/>
        <w:spacing w:line="273" w:lineRule="auto" w:before="206"/>
        <w:ind w:right="1244"/>
      </w:pPr>
      <w:r>
        <w:rPr/>
        <w:t>The</w:t>
      </w:r>
      <w:r>
        <w:rPr>
          <w:spacing w:val="40"/>
        </w:rPr>
        <w:t> </w:t>
      </w:r>
      <w:r>
        <w:rPr/>
        <w:t>review</w:t>
      </w:r>
      <w:r>
        <w:rPr>
          <w:spacing w:val="40"/>
        </w:rPr>
        <w:t> </w:t>
      </w:r>
      <w:r>
        <w:rPr/>
        <w:t>of</w:t>
      </w:r>
      <w:r>
        <w:rPr>
          <w:spacing w:val="40"/>
        </w:rPr>
        <w:t> </w:t>
      </w:r>
      <w:r>
        <w:rPr/>
        <w:t>literature</w:t>
      </w:r>
      <w:r>
        <w:rPr>
          <w:spacing w:val="40"/>
        </w:rPr>
        <w:t> </w:t>
      </w:r>
      <w:r>
        <w:rPr/>
        <w:t>on</w:t>
      </w:r>
      <w:r>
        <w:rPr>
          <w:spacing w:val="40"/>
        </w:rPr>
        <w:t> </w:t>
      </w:r>
      <w:r>
        <w:rPr/>
        <w:t>productivity</w:t>
      </w:r>
      <w:r>
        <w:rPr>
          <w:spacing w:val="40"/>
        </w:rPr>
        <w:t> </w:t>
      </w:r>
      <w:r>
        <w:rPr/>
        <w:t>and</w:t>
      </w:r>
      <w:r>
        <w:rPr>
          <w:spacing w:val="40"/>
        </w:rPr>
        <w:t> </w:t>
      </w:r>
      <w:r>
        <w:rPr/>
        <w:t>motivation</w:t>
      </w:r>
      <w:r>
        <w:rPr>
          <w:spacing w:val="40"/>
        </w:rPr>
        <w:t> </w:t>
      </w:r>
      <w:r>
        <w:rPr/>
        <w:t>in</w:t>
      </w:r>
      <w:r>
        <w:rPr>
          <w:spacing w:val="40"/>
        </w:rPr>
        <w:t> </w:t>
      </w:r>
      <w:r>
        <w:rPr/>
        <w:t>the</w:t>
      </w:r>
      <w:r>
        <w:rPr>
          <w:spacing w:val="40"/>
        </w:rPr>
        <w:t> </w:t>
      </w:r>
      <w:r>
        <w:rPr/>
        <w:t>construction</w:t>
      </w:r>
      <w:r>
        <w:rPr>
          <w:spacing w:val="40"/>
        </w:rPr>
        <w:t> </w:t>
      </w:r>
      <w:r>
        <w:rPr/>
        <w:t>industry shows that there are major short comings in this research area:</w:t>
      </w:r>
    </w:p>
    <w:p>
      <w:pPr>
        <w:pStyle w:val="ListParagraph"/>
        <w:numPr>
          <w:ilvl w:val="0"/>
          <w:numId w:val="40"/>
        </w:numPr>
        <w:tabs>
          <w:tab w:pos="1200" w:val="left" w:leader="none"/>
        </w:tabs>
        <w:spacing w:line="276" w:lineRule="auto" w:before="167" w:after="0"/>
        <w:ind w:left="1200" w:right="1444" w:hanging="720"/>
        <w:jc w:val="left"/>
        <w:rPr>
          <w:sz w:val="28"/>
        </w:rPr>
      </w:pPr>
      <w:r>
        <w:rPr>
          <w:sz w:val="28"/>
        </w:rPr>
        <w:t>past studies largely relied on expectancy theory without integrating other motivation theories(see section 2.3.8),</w:t>
      </w:r>
    </w:p>
    <w:p>
      <w:pPr>
        <w:pStyle w:val="ListParagraph"/>
        <w:numPr>
          <w:ilvl w:val="0"/>
          <w:numId w:val="40"/>
        </w:numPr>
        <w:tabs>
          <w:tab w:pos="1200" w:val="left" w:leader="none"/>
        </w:tabs>
        <w:spacing w:line="264" w:lineRule="auto" w:before="161" w:after="0"/>
        <w:ind w:left="1200" w:right="1435" w:hanging="720"/>
        <w:jc w:val="left"/>
        <w:rPr>
          <w:sz w:val="28"/>
        </w:rPr>
      </w:pPr>
      <w:r>
        <w:rPr>
          <w:sz w:val="28"/>
        </w:rPr>
        <w:t>There is also no recent study done on productivity improvement based strictly</w:t>
      </w:r>
      <w:r>
        <w:rPr>
          <w:spacing w:val="-3"/>
          <w:sz w:val="28"/>
        </w:rPr>
        <w:t> </w:t>
      </w:r>
      <w:r>
        <w:rPr>
          <w:sz w:val="28"/>
        </w:rPr>
        <w:t>on motivational variables with regards to</w:t>
      </w:r>
      <w:r>
        <w:rPr>
          <w:spacing w:val="-1"/>
          <w:sz w:val="28"/>
        </w:rPr>
        <w:t> </w:t>
      </w:r>
      <w:r>
        <w:rPr>
          <w:sz w:val="28"/>
        </w:rPr>
        <w:t>prevailing</w:t>
      </w:r>
      <w:r>
        <w:rPr>
          <w:spacing w:val="-2"/>
          <w:sz w:val="28"/>
        </w:rPr>
        <w:t> </w:t>
      </w:r>
      <w:r>
        <w:rPr>
          <w:sz w:val="28"/>
        </w:rPr>
        <w:t>local working conditions</w:t>
      </w:r>
      <w:r>
        <w:rPr>
          <w:spacing w:val="40"/>
          <w:sz w:val="28"/>
        </w:rPr>
        <w:t> </w:t>
      </w:r>
      <w:r>
        <w:rPr>
          <w:sz w:val="28"/>
        </w:rPr>
        <w:t>in</w:t>
      </w:r>
      <w:r>
        <w:rPr>
          <w:spacing w:val="39"/>
          <w:sz w:val="28"/>
        </w:rPr>
        <w:t> </w:t>
      </w:r>
      <w:r>
        <w:rPr>
          <w:sz w:val="28"/>
        </w:rPr>
        <w:t>the</w:t>
      </w:r>
      <w:r>
        <w:rPr>
          <w:spacing w:val="36"/>
          <w:sz w:val="28"/>
        </w:rPr>
        <w:t> </w:t>
      </w:r>
      <w:r>
        <w:rPr>
          <w:sz w:val="28"/>
        </w:rPr>
        <w:t>building</w:t>
      </w:r>
      <w:r>
        <w:rPr>
          <w:spacing w:val="39"/>
          <w:sz w:val="28"/>
        </w:rPr>
        <w:t> </w:t>
      </w:r>
      <w:r>
        <w:rPr>
          <w:sz w:val="28"/>
        </w:rPr>
        <w:t>construction</w:t>
      </w:r>
      <w:r>
        <w:rPr>
          <w:spacing w:val="40"/>
          <w:sz w:val="28"/>
        </w:rPr>
        <w:t> </w:t>
      </w:r>
      <w:r>
        <w:rPr>
          <w:sz w:val="28"/>
        </w:rPr>
        <w:t>Industry</w:t>
      </w:r>
      <w:r>
        <w:rPr>
          <w:spacing w:val="37"/>
          <w:sz w:val="28"/>
        </w:rPr>
        <w:t> </w:t>
      </w:r>
      <w:r>
        <w:rPr>
          <w:sz w:val="28"/>
        </w:rPr>
        <w:t>in</w:t>
      </w:r>
      <w:r>
        <w:rPr>
          <w:spacing w:val="40"/>
          <w:sz w:val="28"/>
        </w:rPr>
        <w:t> </w:t>
      </w:r>
      <w:r>
        <w:rPr>
          <w:sz w:val="28"/>
        </w:rPr>
        <w:t>Nigeria</w:t>
      </w:r>
      <w:r>
        <w:rPr>
          <w:spacing w:val="40"/>
          <w:sz w:val="28"/>
        </w:rPr>
        <w:t> </w:t>
      </w:r>
      <w:r>
        <w:rPr>
          <w:sz w:val="28"/>
        </w:rPr>
        <w:t>(see</w:t>
      </w:r>
      <w:r>
        <w:rPr>
          <w:spacing w:val="40"/>
          <w:sz w:val="28"/>
        </w:rPr>
        <w:t> </w:t>
      </w:r>
      <w:r>
        <w:rPr>
          <w:sz w:val="28"/>
        </w:rPr>
        <w:t>section </w:t>
      </w:r>
      <w:r>
        <w:rPr>
          <w:spacing w:val="-2"/>
          <w:sz w:val="28"/>
        </w:rPr>
        <w:t>2.3.10).</w:t>
      </w:r>
    </w:p>
    <w:p>
      <w:pPr>
        <w:pStyle w:val="ListParagraph"/>
        <w:numPr>
          <w:ilvl w:val="0"/>
          <w:numId w:val="40"/>
        </w:numPr>
        <w:tabs>
          <w:tab w:pos="1197" w:val="left" w:leader="none"/>
          <w:tab w:pos="1200" w:val="left" w:leader="none"/>
        </w:tabs>
        <w:spacing w:line="276" w:lineRule="auto" w:before="175" w:after="0"/>
        <w:ind w:left="1200" w:right="1435" w:hanging="720"/>
        <w:jc w:val="both"/>
        <w:rPr>
          <w:sz w:val="28"/>
        </w:rPr>
      </w:pPr>
      <w:r>
        <w:rPr>
          <w:sz w:val="28"/>
        </w:rPr>
        <w:t>Most researches have been done in the area of business management and psychology of workers generally without reflecting the psyche and aspirations of construction tradesmen, especially in the study area.</w:t>
      </w:r>
    </w:p>
    <w:p>
      <w:pPr>
        <w:pStyle w:val="ListParagraph"/>
        <w:numPr>
          <w:ilvl w:val="0"/>
          <w:numId w:val="40"/>
        </w:numPr>
        <w:tabs>
          <w:tab w:pos="1200" w:val="left" w:leader="none"/>
        </w:tabs>
        <w:spacing w:line="273" w:lineRule="auto" w:before="162" w:after="0"/>
        <w:ind w:left="1200" w:right="1438" w:hanging="720"/>
        <w:jc w:val="both"/>
        <w:rPr>
          <w:sz w:val="28"/>
        </w:rPr>
      </w:pPr>
      <w:r>
        <w:rPr>
          <w:sz w:val="28"/>
        </w:rPr>
        <w:t>Furthermore, no studies have really established between poor employee motivation and their work attitude and hence productivity.</w:t>
      </w:r>
    </w:p>
    <w:p>
      <w:pPr>
        <w:pStyle w:val="ListParagraph"/>
        <w:numPr>
          <w:ilvl w:val="0"/>
          <w:numId w:val="40"/>
        </w:numPr>
        <w:tabs>
          <w:tab w:pos="1200" w:val="left" w:leader="none"/>
        </w:tabs>
        <w:spacing w:line="276" w:lineRule="auto" w:before="166" w:after="0"/>
        <w:ind w:left="1200" w:right="1435" w:hanging="720"/>
        <w:jc w:val="both"/>
        <w:rPr>
          <w:sz w:val="28"/>
        </w:rPr>
      </w:pPr>
      <w:r>
        <w:rPr>
          <w:sz w:val="28"/>
        </w:rPr>
        <w:t>None of the past studies considered management challenges with respect to how workers react to motivational variables in the building construction industry.</w:t>
      </w:r>
    </w:p>
    <w:p>
      <w:pPr>
        <w:pStyle w:val="ListParagraph"/>
        <w:numPr>
          <w:ilvl w:val="0"/>
          <w:numId w:val="40"/>
        </w:numPr>
        <w:tabs>
          <w:tab w:pos="1198" w:val="left" w:leader="none"/>
          <w:tab w:pos="1200" w:val="left" w:leader="none"/>
        </w:tabs>
        <w:spacing w:line="273" w:lineRule="auto" w:before="161" w:after="0"/>
        <w:ind w:left="1200" w:right="1439" w:hanging="720"/>
        <w:jc w:val="both"/>
        <w:rPr>
          <w:sz w:val="28"/>
        </w:rPr>
      </w:pPr>
      <w:r>
        <w:rPr>
          <w:sz w:val="28"/>
        </w:rPr>
        <w:t>Literature review also shows that no study had established that punishment was a form of motivation of tradesmen on site.</w:t>
      </w:r>
    </w:p>
    <w:p>
      <w:pPr>
        <w:spacing w:after="0" w:line="273" w:lineRule="auto"/>
        <w:jc w:val="both"/>
        <w:rPr>
          <w:sz w:val="28"/>
        </w:rPr>
        <w:sectPr>
          <w:pgSz w:w="11910" w:h="16840"/>
          <w:pgMar w:header="0" w:footer="1489" w:top="1340" w:bottom="1760" w:left="960" w:right="0"/>
        </w:sectPr>
      </w:pPr>
    </w:p>
    <w:p>
      <w:pPr>
        <w:pStyle w:val="ListParagraph"/>
        <w:numPr>
          <w:ilvl w:val="0"/>
          <w:numId w:val="40"/>
        </w:numPr>
        <w:tabs>
          <w:tab w:pos="1196" w:val="left" w:leader="none"/>
          <w:tab w:pos="1200" w:val="left" w:leader="none"/>
        </w:tabs>
        <w:spacing w:line="273" w:lineRule="auto" w:before="75" w:after="0"/>
        <w:ind w:left="1200" w:right="1437" w:hanging="720"/>
        <w:jc w:val="both"/>
        <w:rPr>
          <w:sz w:val="28"/>
        </w:rPr>
      </w:pPr>
      <w:r>
        <w:rPr>
          <w:sz w:val="28"/>
        </w:rPr>
        <w:t>No study on motivation had been specifically carried out with the major tradesmen</w:t>
      </w:r>
      <w:r>
        <w:rPr>
          <w:spacing w:val="80"/>
          <w:sz w:val="28"/>
        </w:rPr>
        <w:t> </w:t>
      </w:r>
      <w:r>
        <w:rPr>
          <w:sz w:val="28"/>
        </w:rPr>
        <w:t>as respondents.</w:t>
      </w:r>
    </w:p>
    <w:p>
      <w:pPr>
        <w:pStyle w:val="ListParagraph"/>
        <w:numPr>
          <w:ilvl w:val="0"/>
          <w:numId w:val="40"/>
        </w:numPr>
        <w:tabs>
          <w:tab w:pos="1195" w:val="left" w:leader="none"/>
          <w:tab w:pos="1200" w:val="left" w:leader="none"/>
        </w:tabs>
        <w:spacing w:line="276" w:lineRule="auto" w:before="166" w:after="0"/>
        <w:ind w:left="1200" w:right="1434" w:hanging="720"/>
        <w:jc w:val="both"/>
        <w:rPr>
          <w:sz w:val="28"/>
        </w:rPr>
      </w:pPr>
      <w:r>
        <w:rPr>
          <w:sz w:val="28"/>
        </w:rPr>
        <w:t>Most importantly, there are no evidences where models for predicting productivity was based on motivational variables, nor was used for the determination of equitable wage rates for different grades of craftsmen based</w:t>
      </w:r>
      <w:r>
        <w:rPr>
          <w:spacing w:val="-1"/>
          <w:sz w:val="28"/>
        </w:rPr>
        <w:t> </w:t>
      </w:r>
      <w:r>
        <w:rPr>
          <w:sz w:val="28"/>
        </w:rPr>
        <w:t>on equity</w:t>
      </w:r>
      <w:r>
        <w:rPr>
          <w:spacing w:val="-2"/>
          <w:sz w:val="28"/>
        </w:rPr>
        <w:t> </w:t>
      </w:r>
      <w:r>
        <w:rPr>
          <w:sz w:val="28"/>
        </w:rPr>
        <w:t>theory.</w:t>
      </w:r>
      <w:r>
        <w:rPr>
          <w:spacing w:val="-1"/>
          <w:sz w:val="28"/>
        </w:rPr>
        <w:t> </w:t>
      </w:r>
      <w:r>
        <w:rPr>
          <w:sz w:val="28"/>
        </w:rPr>
        <w:t>It is evident</w:t>
      </w:r>
      <w:r>
        <w:rPr>
          <w:spacing w:val="-1"/>
          <w:sz w:val="28"/>
        </w:rPr>
        <w:t> </w:t>
      </w:r>
      <w:r>
        <w:rPr>
          <w:sz w:val="28"/>
        </w:rPr>
        <w:t>that such model has</w:t>
      </w:r>
      <w:r>
        <w:rPr>
          <w:spacing w:val="-1"/>
          <w:sz w:val="28"/>
        </w:rPr>
        <w:t> </w:t>
      </w:r>
      <w:r>
        <w:rPr>
          <w:sz w:val="28"/>
        </w:rPr>
        <w:t>neither been able to be used to calculate the exact amount payable as bonus based on </w:t>
      </w:r>
      <w:r>
        <w:rPr>
          <w:spacing w:val="2"/>
          <w:w w:val="120"/>
          <w:sz w:val="28"/>
        </w:rPr>
        <w:t>H</w:t>
      </w:r>
      <w:r>
        <w:rPr>
          <w:spacing w:val="-5"/>
          <w:w w:val="162"/>
          <w:sz w:val="28"/>
        </w:rPr>
        <w:t>P</w:t>
      </w:r>
      <w:r>
        <w:rPr>
          <w:w w:val="162"/>
          <w:sz w:val="28"/>
        </w:rPr>
        <w:t>S</w:t>
      </w:r>
      <w:r>
        <w:rPr>
          <w:w w:val="120"/>
          <w:sz w:val="28"/>
        </w:rPr>
        <w:t>O</w:t>
      </w:r>
      <w:r>
        <w:rPr>
          <w:spacing w:val="-13"/>
          <w:w w:val="132"/>
          <w:sz w:val="28"/>
        </w:rPr>
        <w:t>R</w:t>
      </w:r>
      <w:r>
        <w:rPr>
          <w:spacing w:val="-127"/>
          <w:w w:val="82"/>
          <w:sz w:val="28"/>
        </w:rPr>
        <w:t>p</w:t>
      </w:r>
      <w:r>
        <w:rPr>
          <w:spacing w:val="-154"/>
          <w:w w:val="342"/>
          <w:sz w:val="28"/>
        </w:rPr>
        <w:t>\</w:t>
      </w:r>
      <w:r>
        <w:rPr>
          <w:spacing w:val="-3"/>
          <w:w w:val="82"/>
          <w:sz w:val="28"/>
        </w:rPr>
        <w:t>e</w:t>
      </w:r>
      <w:r>
        <w:rPr>
          <w:spacing w:val="-67"/>
          <w:w w:val="82"/>
          <w:sz w:val="28"/>
        </w:rPr>
        <w:t>r</w:t>
      </w:r>
      <w:r>
        <w:rPr>
          <w:spacing w:val="-215"/>
          <w:w w:val="120"/>
          <w:sz w:val="28"/>
        </w:rPr>
        <w:t>H</w:t>
      </w:r>
      <w:r>
        <w:rPr>
          <w:w w:val="82"/>
          <w:sz w:val="28"/>
        </w:rPr>
        <w:t>f</w:t>
      </w:r>
      <w:r>
        <w:rPr>
          <w:spacing w:val="-20"/>
          <w:w w:val="82"/>
          <w:sz w:val="28"/>
        </w:rPr>
        <w:t>o</w:t>
      </w:r>
      <w:r>
        <w:rPr>
          <w:spacing w:val="-263"/>
          <w:w w:val="120"/>
          <w:sz w:val="28"/>
        </w:rPr>
        <w:t>H</w:t>
      </w:r>
      <w:r>
        <w:rPr>
          <w:w w:val="82"/>
          <w:sz w:val="28"/>
        </w:rPr>
        <w:t>r</w:t>
      </w:r>
      <w:r>
        <w:rPr>
          <w:spacing w:val="-50"/>
          <w:w w:val="82"/>
          <w:sz w:val="28"/>
        </w:rPr>
        <w:t>m</w:t>
      </w:r>
      <w:r>
        <w:rPr>
          <w:spacing w:val="-237"/>
          <w:w w:val="203"/>
          <w:sz w:val="28"/>
        </w:rPr>
        <w:t>¶</w:t>
      </w:r>
      <w:r>
        <w:rPr>
          <w:spacing w:val="2"/>
          <w:w w:val="82"/>
          <w:sz w:val="28"/>
        </w:rPr>
        <w:t>a</w:t>
      </w:r>
      <w:r>
        <w:rPr>
          <w:spacing w:val="-33"/>
          <w:w w:val="82"/>
          <w:sz w:val="28"/>
        </w:rPr>
        <w:t>n</w:t>
      </w:r>
      <w:r>
        <w:rPr>
          <w:spacing w:val="-247"/>
          <w:w w:val="120"/>
          <w:sz w:val="28"/>
        </w:rPr>
        <w:t>V</w:t>
      </w:r>
      <w:r>
        <w:rPr>
          <w:w w:val="82"/>
          <w:sz w:val="28"/>
        </w:rPr>
        <w:t>ce</w:t>
      </w:r>
      <w:r>
        <w:rPr>
          <w:spacing w:val="80"/>
          <w:w w:val="119"/>
          <w:sz w:val="28"/>
        </w:rPr>
        <w:t> </w:t>
      </w:r>
      <w:r>
        <w:rPr>
          <w:sz w:val="28"/>
        </w:rPr>
        <w:t>standard as supported by Incentive Theory and Reinforcement Theories.</w:t>
      </w:r>
    </w:p>
    <w:p>
      <w:pPr>
        <w:pStyle w:val="BodyText"/>
        <w:spacing w:line="276" w:lineRule="auto" w:before="161"/>
        <w:ind w:right="1433"/>
        <w:jc w:val="both"/>
      </w:pPr>
      <w:r>
        <w:rPr/>
        <w:t>This research therefore intends to fill the observed gaps enumerated above; it is therefore intended to focus solely on major tradesmen in the building construction industry. The research also intends to integrate other theories like the</w:t>
      </w:r>
      <w:r>
        <w:rPr>
          <w:spacing w:val="-3"/>
        </w:rPr>
        <w:t> </w:t>
      </w:r>
      <w:r>
        <w:rPr/>
        <w:t>Equity</w:t>
      </w:r>
      <w:r>
        <w:rPr>
          <w:spacing w:val="-5"/>
        </w:rPr>
        <w:t> </w:t>
      </w:r>
      <w:r>
        <w:rPr/>
        <w:t>theory,</w:t>
      </w:r>
      <w:r>
        <w:rPr>
          <w:spacing w:val="-2"/>
        </w:rPr>
        <w:t> </w:t>
      </w:r>
      <w:r>
        <w:rPr/>
        <w:t>Reinforcement</w:t>
      </w:r>
      <w:r>
        <w:rPr>
          <w:spacing w:val="-1"/>
        </w:rPr>
        <w:t> </w:t>
      </w:r>
      <w:r>
        <w:rPr/>
        <w:t>theory</w:t>
      </w:r>
      <w:r>
        <w:rPr>
          <w:spacing w:val="-4"/>
        </w:rPr>
        <w:t> </w:t>
      </w:r>
      <w:r>
        <w:rPr/>
        <w:t>and</w:t>
      </w:r>
      <w:r>
        <w:rPr>
          <w:spacing w:val="-2"/>
        </w:rPr>
        <w:t> </w:t>
      </w:r>
      <w:r>
        <w:rPr/>
        <w:t>Incentive theory,</w:t>
      </w:r>
      <w:r>
        <w:rPr>
          <w:spacing w:val="-2"/>
        </w:rPr>
        <w:t> </w:t>
      </w:r>
      <w:r>
        <w:rPr/>
        <w:t>supporting</w:t>
      </w:r>
      <w:r>
        <w:rPr>
          <w:spacing w:val="-2"/>
        </w:rPr>
        <w:t> </w:t>
      </w:r>
      <w:r>
        <w:rPr/>
        <w:t>equity of</w:t>
      </w:r>
      <w:r>
        <w:rPr>
          <w:spacing w:val="75"/>
        </w:rPr>
        <w:t> </w:t>
      </w:r>
      <w:r>
        <w:rPr/>
        <w:t>rewards</w:t>
      </w:r>
      <w:r>
        <w:rPr>
          <w:spacing w:val="73"/>
        </w:rPr>
        <w:t> </w:t>
      </w:r>
      <w:r>
        <w:rPr/>
        <w:t>and</w:t>
      </w:r>
      <w:r>
        <w:rPr>
          <w:spacing w:val="73"/>
        </w:rPr>
        <w:t> </w:t>
      </w:r>
      <w:r>
        <w:rPr/>
        <w:t>financial</w:t>
      </w:r>
      <w:r>
        <w:rPr>
          <w:spacing w:val="74"/>
        </w:rPr>
        <w:t> </w:t>
      </w:r>
      <w:r>
        <w:rPr/>
        <w:t>incentive</w:t>
      </w:r>
      <w:r>
        <w:rPr>
          <w:spacing w:val="73"/>
        </w:rPr>
        <w:t> </w:t>
      </w:r>
      <w:r>
        <w:rPr/>
        <w:t>as</w:t>
      </w:r>
      <w:r>
        <w:rPr>
          <w:spacing w:val="80"/>
        </w:rPr>
        <w:t> </w:t>
      </w:r>
      <w:r>
        <w:rPr/>
        <w:t>strong</w:t>
      </w:r>
      <w:r>
        <w:rPr>
          <w:spacing w:val="74"/>
        </w:rPr>
        <w:t> </w:t>
      </w:r>
      <w:r>
        <w:rPr/>
        <w:t>motivators.</w:t>
      </w:r>
      <w:r>
        <w:rPr>
          <w:spacing w:val="74"/>
        </w:rPr>
        <w:t> </w:t>
      </w:r>
      <w:r>
        <w:rPr/>
        <w:t>The</w:t>
      </w:r>
      <w:r>
        <w:rPr>
          <w:spacing w:val="75"/>
        </w:rPr>
        <w:t> </w:t>
      </w:r>
      <w:r>
        <w:rPr/>
        <w:t>research</w:t>
      </w:r>
      <w:r>
        <w:rPr>
          <w:spacing w:val="75"/>
        </w:rPr>
        <w:t> </w:t>
      </w:r>
      <w:r>
        <w:rPr/>
        <w:t>also</w:t>
      </w:r>
    </w:p>
    <w:p>
      <w:pPr>
        <w:pStyle w:val="BodyText"/>
        <w:spacing w:line="276" w:lineRule="auto"/>
        <w:ind w:right="101"/>
      </w:pPr>
      <w:r>
        <w:rPr>
          <w:w w:val="120"/>
        </w:rPr>
        <w:t>intends to</w:t>
      </w:r>
      <w:r>
        <w:rPr>
          <w:spacing w:val="25"/>
          <w:w w:val="120"/>
        </w:rPr>
        <w:t> </w:t>
      </w:r>
      <w:r>
        <w:rPr>
          <w:w w:val="120"/>
        </w:rPr>
        <w:t>explore </w:t>
      </w:r>
      <w:r>
        <w:rPr>
          <w:w w:val="135"/>
        </w:rPr>
        <w:t>PDQDJHPHQW</w:t>
      </w:r>
      <w:r>
        <w:rPr>
          <w:spacing w:val="80"/>
          <w:w w:val="135"/>
        </w:rPr>
        <w:t>  </w:t>
      </w:r>
      <w:r>
        <w:rPr>
          <w:w w:val="135"/>
        </w:rPr>
        <w:t>FKDOOHQJHV</w:t>
      </w:r>
      <w:r>
        <w:rPr>
          <w:spacing w:val="80"/>
          <w:w w:val="135"/>
        </w:rPr>
        <w:t>  </w:t>
      </w:r>
      <w:r>
        <w:rPr>
          <w:w w:val="135"/>
        </w:rPr>
        <w:t>ZLWK</w:t>
      </w:r>
      <w:r>
        <w:rPr>
          <w:spacing w:val="80"/>
          <w:w w:val="135"/>
        </w:rPr>
        <w:t>  </w:t>
      </w:r>
      <w:r>
        <w:rPr>
          <w:w w:val="120"/>
        </w:rPr>
        <w:t>UH </w:t>
      </w:r>
      <w:r>
        <w:rPr/>
        <w:t>in developing an appropriate model which will obviate the observed challenges.</w:t>
      </w:r>
    </w:p>
    <w:p>
      <w:pPr>
        <w:spacing w:after="0" w:line="276" w:lineRule="auto"/>
        <w:sectPr>
          <w:pgSz w:w="11910" w:h="16840"/>
          <w:pgMar w:header="0" w:footer="1489" w:top="1340" w:bottom="1780" w:left="960" w:right="0"/>
        </w:sectPr>
      </w:pPr>
    </w:p>
    <w:p>
      <w:pPr>
        <w:pStyle w:val="Heading1"/>
        <w:spacing w:line="273" w:lineRule="auto" w:before="59"/>
        <w:ind w:left="2641" w:right="3941" w:firstLine="1214"/>
      </w:pPr>
      <w:r>
        <w:rPr/>
        <w:t>CHAPTER THREE RESEARCH</w:t>
      </w:r>
      <w:r>
        <w:rPr>
          <w:spacing w:val="-18"/>
        </w:rPr>
        <w:t> </w:t>
      </w:r>
      <w:r>
        <w:rPr/>
        <w:t>METHODOLOGY</w:t>
      </w:r>
    </w:p>
    <w:p>
      <w:pPr>
        <w:pStyle w:val="ListParagraph"/>
        <w:numPr>
          <w:ilvl w:val="1"/>
          <w:numId w:val="41"/>
        </w:numPr>
        <w:tabs>
          <w:tab w:pos="1200" w:val="left" w:leader="none"/>
        </w:tabs>
        <w:spacing w:line="240" w:lineRule="auto" w:before="164" w:after="0"/>
        <w:ind w:left="1200" w:right="0" w:hanging="720"/>
        <w:jc w:val="left"/>
        <w:rPr>
          <w:b/>
          <w:sz w:val="28"/>
        </w:rPr>
      </w:pPr>
      <w:r>
        <w:rPr>
          <w:b/>
          <w:sz w:val="28"/>
        </w:rPr>
        <w:t>Research</w:t>
      </w:r>
      <w:r>
        <w:rPr>
          <w:b/>
          <w:spacing w:val="-3"/>
          <w:sz w:val="28"/>
        </w:rPr>
        <w:t> </w:t>
      </w:r>
      <w:r>
        <w:rPr>
          <w:b/>
          <w:spacing w:val="-2"/>
          <w:sz w:val="28"/>
        </w:rPr>
        <w:t>Design</w:t>
      </w:r>
    </w:p>
    <w:p>
      <w:pPr>
        <w:pStyle w:val="BodyText"/>
        <w:spacing w:line="276" w:lineRule="auto" w:before="206"/>
        <w:ind w:right="1445"/>
        <w:jc w:val="both"/>
      </w:pPr>
      <w:r>
        <w:rPr/>
        <w:t>Research design is an outline or a scheme that serves as a useful guide to the researcher in his effort to generate data for his study. </w:t>
      </w:r>
      <w:r>
        <w:rPr>
          <w:color w:val="202020"/>
        </w:rPr>
        <w:t>According to Kothari (2004),</w:t>
      </w:r>
      <w:r>
        <w:rPr>
          <w:color w:val="202020"/>
          <w:spacing w:val="80"/>
        </w:rPr>
        <w:t> </w:t>
      </w:r>
      <w:r>
        <w:rPr>
          <w:color w:val="202020"/>
        </w:rPr>
        <w:t>research</w:t>
      </w:r>
      <w:r>
        <w:rPr>
          <w:color w:val="202020"/>
          <w:spacing w:val="80"/>
        </w:rPr>
        <w:t> </w:t>
      </w:r>
      <w:r>
        <w:rPr>
          <w:color w:val="202020"/>
        </w:rPr>
        <w:t>design</w:t>
      </w:r>
      <w:r>
        <w:rPr>
          <w:color w:val="202020"/>
          <w:spacing w:val="80"/>
        </w:rPr>
        <w:t> </w:t>
      </w:r>
      <w:r>
        <w:rPr>
          <w:color w:val="202020"/>
        </w:rPr>
        <w:t>is</w:t>
      </w:r>
      <w:r>
        <w:rPr>
          <w:color w:val="202020"/>
          <w:spacing w:val="80"/>
        </w:rPr>
        <w:t> </w:t>
      </w:r>
      <w:r>
        <w:rPr/>
        <w:t>the</w:t>
      </w:r>
      <w:r>
        <w:rPr>
          <w:spacing w:val="80"/>
        </w:rPr>
        <w:t> </w:t>
      </w:r>
      <w:r>
        <w:rPr>
          <w:color w:val="202020"/>
        </w:rPr>
        <w:t>conceptual</w:t>
      </w:r>
      <w:r>
        <w:rPr>
          <w:color w:val="202020"/>
          <w:spacing w:val="80"/>
        </w:rPr>
        <w:t> </w:t>
      </w:r>
      <w:r>
        <w:rPr/>
        <w:t>structure</w:t>
      </w:r>
      <w:r>
        <w:rPr>
          <w:spacing w:val="80"/>
        </w:rPr>
        <w:t> </w:t>
      </w:r>
      <w:r>
        <w:rPr/>
        <w:t>within</w:t>
      </w:r>
      <w:r>
        <w:rPr>
          <w:spacing w:val="80"/>
        </w:rPr>
        <w:t> </w:t>
      </w:r>
      <w:r>
        <w:rPr>
          <w:color w:val="202020"/>
        </w:rPr>
        <w:t>which</w:t>
      </w:r>
      <w:r>
        <w:rPr>
          <w:color w:val="202020"/>
          <w:spacing w:val="80"/>
        </w:rPr>
        <w:t> </w:t>
      </w:r>
      <w:r>
        <w:rPr>
          <w:color w:val="202020"/>
        </w:rPr>
        <w:t>research is</w:t>
      </w:r>
      <w:r>
        <w:rPr>
          <w:color w:val="202020"/>
          <w:spacing w:val="80"/>
        </w:rPr>
        <w:t> </w:t>
      </w:r>
      <w:r>
        <w:rPr>
          <w:color w:val="202020"/>
        </w:rPr>
        <w:t>conducted;</w:t>
      </w:r>
      <w:r>
        <w:rPr>
          <w:color w:val="202020"/>
          <w:spacing w:val="80"/>
        </w:rPr>
        <w:t> </w:t>
      </w:r>
      <w:r>
        <w:rPr/>
        <w:t>it</w:t>
      </w:r>
      <w:r>
        <w:rPr>
          <w:spacing w:val="80"/>
        </w:rPr>
        <w:t> </w:t>
      </w:r>
      <w:r>
        <w:rPr>
          <w:color w:val="202020"/>
        </w:rPr>
        <w:t>constitutes</w:t>
      </w:r>
      <w:r>
        <w:rPr>
          <w:color w:val="202020"/>
          <w:spacing w:val="80"/>
        </w:rPr>
        <w:t> </w:t>
      </w:r>
      <w:r>
        <w:rPr/>
        <w:t>the</w:t>
      </w:r>
      <w:r>
        <w:rPr>
          <w:spacing w:val="80"/>
        </w:rPr>
        <w:t> </w:t>
      </w:r>
      <w:r>
        <w:rPr>
          <w:color w:val="202020"/>
        </w:rPr>
        <w:t>blueprint</w:t>
      </w:r>
      <w:r>
        <w:rPr>
          <w:color w:val="202020"/>
          <w:spacing w:val="80"/>
        </w:rPr>
        <w:t> </w:t>
      </w:r>
      <w:r>
        <w:rPr>
          <w:color w:val="202020"/>
        </w:rPr>
        <w:t>for</w:t>
      </w:r>
      <w:r>
        <w:rPr>
          <w:color w:val="202020"/>
          <w:spacing w:val="80"/>
        </w:rPr>
        <w:t> </w:t>
      </w:r>
      <w:r>
        <w:rPr>
          <w:color w:val="202020"/>
        </w:rPr>
        <w:t>the</w:t>
      </w:r>
      <w:r>
        <w:rPr>
          <w:color w:val="202020"/>
          <w:spacing w:val="80"/>
        </w:rPr>
        <w:t> </w:t>
      </w:r>
      <w:r>
        <w:rPr>
          <w:color w:val="202020"/>
        </w:rPr>
        <w:t>collection,</w:t>
      </w:r>
      <w:r>
        <w:rPr>
          <w:color w:val="202020"/>
          <w:spacing w:val="80"/>
        </w:rPr>
        <w:t> </w:t>
      </w:r>
      <w:r>
        <w:rPr>
          <w:color w:val="202020"/>
        </w:rPr>
        <w:t>measurement and </w:t>
      </w:r>
      <w:r>
        <w:rPr>
          <w:color w:val="202020"/>
          <w:spacing w:val="14"/>
        </w:rPr>
        <w:t>analysis</w:t>
      </w:r>
      <w:r>
        <w:rPr>
          <w:color w:val="202020"/>
          <w:spacing w:val="14"/>
        </w:rPr>
        <w:t> </w:t>
      </w:r>
      <w:r>
        <w:rPr>
          <w:color w:val="202020"/>
        </w:rPr>
        <w:t>of</w:t>
      </w:r>
      <w:r>
        <w:rPr>
          <w:color w:val="202020"/>
          <w:spacing w:val="13"/>
        </w:rPr>
        <w:t> </w:t>
      </w:r>
      <w:r>
        <w:rPr>
          <w:spacing w:val="13"/>
        </w:rPr>
        <w:t>data.</w:t>
      </w:r>
      <w:r>
        <w:rPr>
          <w:spacing w:val="13"/>
        </w:rPr>
        <w:t> </w:t>
      </w:r>
      <w:r>
        <w:rPr/>
        <w:t>Three </w:t>
      </w:r>
      <w:r>
        <w:rPr>
          <w:color w:val="202020"/>
        </w:rPr>
        <w:t>main categories of research design include:</w:t>
      </w:r>
      <w:r>
        <w:rPr>
          <w:color w:val="202020"/>
          <w:spacing w:val="80"/>
        </w:rPr>
        <w:t> </w:t>
      </w:r>
      <w:r>
        <w:rPr>
          <w:color w:val="202020"/>
        </w:rPr>
        <w:t>Survey</w:t>
      </w:r>
      <w:r>
        <w:rPr>
          <w:color w:val="202020"/>
          <w:spacing w:val="40"/>
        </w:rPr>
        <w:t> </w:t>
      </w:r>
      <w:r>
        <w:rPr>
          <w:color w:val="202020"/>
        </w:rPr>
        <w:t>design,</w:t>
      </w:r>
      <w:r>
        <w:rPr>
          <w:color w:val="202020"/>
          <w:spacing w:val="80"/>
        </w:rPr>
        <w:t> </w:t>
      </w:r>
      <w:r>
        <w:rPr>
          <w:color w:val="202020"/>
        </w:rPr>
        <w:t>Experimental</w:t>
      </w:r>
      <w:r>
        <w:rPr>
          <w:color w:val="202020"/>
          <w:spacing w:val="80"/>
        </w:rPr>
        <w:t> </w:t>
      </w:r>
      <w:r>
        <w:rPr>
          <w:color w:val="202020"/>
        </w:rPr>
        <w:t>design,</w:t>
      </w:r>
      <w:r>
        <w:rPr>
          <w:color w:val="202020"/>
          <w:spacing w:val="80"/>
        </w:rPr>
        <w:t> </w:t>
      </w:r>
      <w:r>
        <w:rPr/>
        <w:t>and</w:t>
      </w:r>
      <w:r>
        <w:rPr>
          <w:spacing w:val="80"/>
        </w:rPr>
        <w:t> </w:t>
      </w:r>
      <w:r>
        <w:rPr>
          <w:color w:val="202020"/>
        </w:rPr>
        <w:t>Ex</w:t>
      </w:r>
      <w:r>
        <w:rPr>
          <w:color w:val="202020"/>
          <w:spacing w:val="80"/>
        </w:rPr>
        <w:t> </w:t>
      </w:r>
      <w:r>
        <w:rPr>
          <w:color w:val="202020"/>
        </w:rPr>
        <w:t>Post</w:t>
      </w:r>
      <w:r>
        <w:rPr>
          <w:color w:val="202020"/>
          <w:spacing w:val="80"/>
        </w:rPr>
        <w:t> </w:t>
      </w:r>
      <w:r>
        <w:rPr>
          <w:color w:val="202020"/>
        </w:rPr>
        <w:t>Facto</w:t>
      </w:r>
      <w:r>
        <w:rPr>
          <w:color w:val="202020"/>
          <w:spacing w:val="80"/>
        </w:rPr>
        <w:t> </w:t>
      </w:r>
      <w:r>
        <w:rPr>
          <w:color w:val="202020"/>
        </w:rPr>
        <w:t>design.</w:t>
      </w:r>
    </w:p>
    <w:p>
      <w:pPr>
        <w:pStyle w:val="BodyText"/>
        <w:spacing w:line="276" w:lineRule="auto" w:before="162"/>
        <w:ind w:right="1442"/>
        <w:jc w:val="both"/>
      </w:pPr>
      <w:r>
        <w:rPr>
          <w:color w:val="202020"/>
        </w:rPr>
        <w:t>Survey </w:t>
      </w:r>
      <w:r>
        <w:rPr/>
        <w:t>research </w:t>
      </w:r>
      <w:r>
        <w:rPr>
          <w:color w:val="202020"/>
        </w:rPr>
        <w:t>design </w:t>
      </w:r>
      <w:r>
        <w:rPr/>
        <w:t>focuses </w:t>
      </w:r>
      <w:r>
        <w:rPr>
          <w:color w:val="202020"/>
        </w:rPr>
        <w:t>on population or the universe, and data </w:t>
      </w:r>
      <w:r>
        <w:rPr/>
        <w:t>are </w:t>
      </w:r>
      <w:r>
        <w:rPr>
          <w:spacing w:val="9"/>
        </w:rPr>
        <w:t>collected</w:t>
      </w:r>
      <w:r>
        <w:rPr>
          <w:spacing w:val="40"/>
        </w:rPr>
        <w:t> </w:t>
      </w:r>
      <w:r>
        <w:rPr/>
        <w:t>from</w:t>
      </w:r>
      <w:r>
        <w:rPr>
          <w:spacing w:val="40"/>
        </w:rPr>
        <w:t> </w:t>
      </w:r>
      <w:r>
        <w:rPr>
          <w:color w:val="202020"/>
        </w:rPr>
        <w:t>the</w:t>
      </w:r>
      <w:r>
        <w:rPr>
          <w:color w:val="202020"/>
          <w:spacing w:val="40"/>
        </w:rPr>
        <w:t> </w:t>
      </w:r>
      <w:r>
        <w:rPr>
          <w:color w:val="202020"/>
          <w:spacing w:val="9"/>
        </w:rPr>
        <w:t>population</w:t>
      </w:r>
      <w:r>
        <w:rPr>
          <w:color w:val="202020"/>
          <w:spacing w:val="40"/>
        </w:rPr>
        <w:t> </w:t>
      </w:r>
      <w:r>
        <w:rPr>
          <w:color w:val="202020"/>
        </w:rPr>
        <w:t>and</w:t>
      </w:r>
      <w:r>
        <w:rPr>
          <w:color w:val="202020"/>
          <w:spacing w:val="40"/>
        </w:rPr>
        <w:t> </w:t>
      </w:r>
      <w:r>
        <w:rPr>
          <w:color w:val="202020"/>
          <w:spacing w:val="9"/>
        </w:rPr>
        <w:t>subjected</w:t>
      </w:r>
      <w:r>
        <w:rPr>
          <w:color w:val="202020"/>
          <w:spacing w:val="40"/>
        </w:rPr>
        <w:t> </w:t>
      </w:r>
      <w:r>
        <w:rPr>
          <w:color w:val="202020"/>
        </w:rPr>
        <w:t>to</w:t>
      </w:r>
      <w:r>
        <w:rPr>
          <w:color w:val="202020"/>
          <w:spacing w:val="40"/>
        </w:rPr>
        <w:t> </w:t>
      </w:r>
      <w:r>
        <w:rPr>
          <w:color w:val="202020"/>
          <w:spacing w:val="9"/>
        </w:rPr>
        <w:t>intensive</w:t>
      </w:r>
      <w:r>
        <w:rPr>
          <w:color w:val="202020"/>
          <w:spacing w:val="40"/>
        </w:rPr>
        <w:t> </w:t>
      </w:r>
      <w:r>
        <w:rPr>
          <w:color w:val="202020"/>
        </w:rPr>
        <w:t>study</w:t>
      </w:r>
      <w:r>
        <w:rPr>
          <w:color w:val="202020"/>
          <w:spacing w:val="40"/>
        </w:rPr>
        <w:t> </w:t>
      </w:r>
      <w:r>
        <w:rPr>
          <w:color w:val="202020"/>
        </w:rPr>
        <w:t>and </w:t>
      </w:r>
      <w:r>
        <w:rPr>
          <w:spacing w:val="9"/>
        </w:rPr>
        <w:t>analysis</w:t>
      </w:r>
      <w:r>
        <w:rPr>
          <w:spacing w:val="9"/>
        </w:rPr>
        <w:t> </w:t>
      </w:r>
      <w:r>
        <w:rPr>
          <w:color w:val="202020"/>
          <w:spacing w:val="9"/>
        </w:rPr>
        <w:t>(Asika,</w:t>
      </w:r>
      <w:r>
        <w:rPr>
          <w:color w:val="202020"/>
          <w:spacing w:val="9"/>
        </w:rPr>
        <w:t> </w:t>
      </w:r>
      <w:r>
        <w:rPr>
          <w:spacing w:val="9"/>
        </w:rPr>
        <w:t>2009).</w:t>
      </w:r>
      <w:r>
        <w:rPr>
          <w:spacing w:val="9"/>
        </w:rPr>
        <w:t> </w:t>
      </w:r>
      <w:r>
        <w:rPr>
          <w:color w:val="202020"/>
          <w:spacing w:val="9"/>
        </w:rPr>
        <w:t>Survey</w:t>
      </w:r>
      <w:r>
        <w:rPr>
          <w:color w:val="202020"/>
          <w:spacing w:val="9"/>
        </w:rPr>
        <w:t> research</w:t>
      </w:r>
      <w:r>
        <w:rPr>
          <w:color w:val="202020"/>
          <w:spacing w:val="9"/>
        </w:rPr>
        <w:t> </w:t>
      </w:r>
      <w:r>
        <w:rPr>
          <w:color w:val="202020"/>
        </w:rPr>
        <w:t>is </w:t>
      </w:r>
      <w:r>
        <w:rPr>
          <w:color w:val="202020"/>
          <w:spacing w:val="9"/>
        </w:rPr>
        <w:t>appropriate</w:t>
      </w:r>
      <w:r>
        <w:rPr>
          <w:color w:val="202020"/>
          <w:spacing w:val="9"/>
        </w:rPr>
        <w:t> </w:t>
      </w:r>
      <w:r>
        <w:rPr>
          <w:color w:val="202020"/>
        </w:rPr>
        <w:t>in circumstances </w:t>
      </w:r>
      <w:r>
        <w:rPr/>
        <w:t>where</w:t>
      </w:r>
      <w:r>
        <w:rPr>
          <w:spacing w:val="36"/>
        </w:rPr>
        <w:t> </w:t>
      </w:r>
      <w:r>
        <w:rPr/>
        <w:t>the</w:t>
      </w:r>
      <w:r>
        <w:rPr>
          <w:spacing w:val="36"/>
        </w:rPr>
        <w:t> </w:t>
      </w:r>
      <w:r>
        <w:rPr/>
        <w:t>opinion</w:t>
      </w:r>
      <w:r>
        <w:rPr>
          <w:spacing w:val="40"/>
        </w:rPr>
        <w:t> </w:t>
      </w:r>
      <w:r>
        <w:rPr>
          <w:color w:val="202020"/>
        </w:rPr>
        <w:t>or</w:t>
      </w:r>
      <w:r>
        <w:rPr>
          <w:color w:val="202020"/>
          <w:spacing w:val="33"/>
        </w:rPr>
        <w:t> </w:t>
      </w:r>
      <w:r>
        <w:rPr>
          <w:color w:val="202020"/>
        </w:rPr>
        <w:t>perception</w:t>
      </w:r>
      <w:r>
        <w:rPr>
          <w:color w:val="202020"/>
          <w:spacing w:val="38"/>
        </w:rPr>
        <w:t> </w:t>
      </w:r>
      <w:r>
        <w:rPr>
          <w:color w:val="202020"/>
        </w:rPr>
        <w:t>of</w:t>
      </w:r>
      <w:r>
        <w:rPr>
          <w:color w:val="202020"/>
          <w:spacing w:val="36"/>
        </w:rPr>
        <w:t> </w:t>
      </w:r>
      <w:r>
        <w:rPr>
          <w:color w:val="202020"/>
        </w:rPr>
        <w:t>respondents</w:t>
      </w:r>
      <w:r>
        <w:rPr>
          <w:color w:val="202020"/>
          <w:spacing w:val="38"/>
        </w:rPr>
        <w:t> </w:t>
      </w:r>
      <w:r>
        <w:rPr>
          <w:color w:val="202020"/>
        </w:rPr>
        <w:t>is</w:t>
      </w:r>
      <w:r>
        <w:rPr>
          <w:color w:val="202020"/>
          <w:spacing w:val="40"/>
        </w:rPr>
        <w:t> </w:t>
      </w:r>
      <w:r>
        <w:rPr>
          <w:color w:val="202020"/>
        </w:rPr>
        <w:t>required</w:t>
      </w:r>
      <w:r>
        <w:rPr>
          <w:color w:val="202020"/>
          <w:spacing w:val="40"/>
        </w:rPr>
        <w:t> </w:t>
      </w:r>
      <w:r>
        <w:rPr>
          <w:color w:val="202020"/>
        </w:rPr>
        <w:t>for</w:t>
      </w:r>
      <w:r>
        <w:rPr>
          <w:color w:val="202020"/>
          <w:spacing w:val="40"/>
        </w:rPr>
        <w:t> </w:t>
      </w:r>
      <w:r>
        <w:rPr/>
        <w:t>the</w:t>
      </w:r>
      <w:r>
        <w:rPr>
          <w:spacing w:val="40"/>
        </w:rPr>
        <w:t> </w:t>
      </w:r>
      <w:r>
        <w:rPr>
          <w:color w:val="202020"/>
        </w:rPr>
        <w:t>study.</w:t>
      </w:r>
    </w:p>
    <w:p>
      <w:pPr>
        <w:pStyle w:val="BodyText"/>
        <w:spacing w:line="276" w:lineRule="auto" w:before="158"/>
        <w:ind w:right="1447"/>
        <w:jc w:val="both"/>
      </w:pPr>
      <w:r>
        <w:rPr/>
        <w:t>It</w:t>
      </w:r>
      <w:r>
        <w:rPr>
          <w:spacing w:val="80"/>
        </w:rPr>
        <w:t> </w:t>
      </w:r>
      <w:r>
        <w:rPr/>
        <w:t>is</w:t>
      </w:r>
      <w:r>
        <w:rPr>
          <w:spacing w:val="80"/>
        </w:rPr>
        <w:t> </w:t>
      </w:r>
      <w:r>
        <w:rPr/>
        <w:t>for</w:t>
      </w:r>
      <w:r>
        <w:rPr>
          <w:spacing w:val="80"/>
        </w:rPr>
        <w:t> </w:t>
      </w:r>
      <w:r>
        <w:rPr/>
        <w:t>this</w:t>
      </w:r>
      <w:r>
        <w:rPr>
          <w:spacing w:val="80"/>
        </w:rPr>
        <w:t> </w:t>
      </w:r>
      <w:r>
        <w:rPr/>
        <w:t>reason</w:t>
      </w:r>
      <w:r>
        <w:rPr>
          <w:spacing w:val="80"/>
        </w:rPr>
        <w:t> </w:t>
      </w:r>
      <w:r>
        <w:rPr/>
        <w:t>that</w:t>
      </w:r>
      <w:r>
        <w:rPr>
          <w:spacing w:val="80"/>
        </w:rPr>
        <w:t> </w:t>
      </w:r>
      <w:r>
        <w:rPr/>
        <w:t>this</w:t>
      </w:r>
      <w:r>
        <w:rPr>
          <w:spacing w:val="80"/>
        </w:rPr>
        <w:t> </w:t>
      </w:r>
      <w:r>
        <w:rPr>
          <w:spacing w:val="9"/>
        </w:rPr>
        <w:t>research</w:t>
      </w:r>
      <w:r>
        <w:rPr>
          <w:spacing w:val="80"/>
        </w:rPr>
        <w:t> </w:t>
      </w:r>
      <w:r>
        <w:rPr>
          <w:spacing w:val="9"/>
        </w:rPr>
        <w:t>adopted</w:t>
      </w:r>
      <w:r>
        <w:rPr>
          <w:spacing w:val="80"/>
        </w:rPr>
        <w:t> </w:t>
      </w:r>
      <w:r>
        <w:rPr/>
        <w:t>the</w:t>
      </w:r>
      <w:r>
        <w:rPr>
          <w:spacing w:val="80"/>
        </w:rPr>
        <w:t> </w:t>
      </w:r>
      <w:r>
        <w:rPr/>
        <w:t>Survey</w:t>
      </w:r>
      <w:r>
        <w:rPr>
          <w:spacing w:val="80"/>
        </w:rPr>
        <w:t> </w:t>
      </w:r>
      <w:r>
        <w:rPr>
          <w:spacing w:val="9"/>
        </w:rPr>
        <w:t>research </w:t>
      </w:r>
      <w:r>
        <w:rPr/>
        <w:t>method in which </w:t>
      </w:r>
      <w:r>
        <w:rPr>
          <w:spacing w:val="9"/>
        </w:rPr>
        <w:t>structured</w:t>
      </w:r>
      <w:r>
        <w:rPr>
          <w:spacing w:val="9"/>
        </w:rPr>
        <w:t> </w:t>
      </w:r>
      <w:r>
        <w:rPr>
          <w:spacing w:val="10"/>
        </w:rPr>
        <w:t>questions</w:t>
      </w:r>
      <w:r>
        <w:rPr>
          <w:spacing w:val="10"/>
        </w:rPr>
        <w:t> </w:t>
      </w:r>
      <w:r>
        <w:rPr/>
        <w:t>have been </w:t>
      </w:r>
      <w:r>
        <w:rPr>
          <w:spacing w:val="9"/>
        </w:rPr>
        <w:t>formulated</w:t>
      </w:r>
      <w:r>
        <w:rPr>
          <w:spacing w:val="9"/>
        </w:rPr>
        <w:t> </w:t>
      </w:r>
      <w:r>
        <w:rPr/>
        <w:t>to </w:t>
      </w:r>
      <w:r>
        <w:rPr>
          <w:spacing w:val="10"/>
        </w:rPr>
        <w:t>elicit responses</w:t>
      </w:r>
      <w:r>
        <w:rPr>
          <w:spacing w:val="10"/>
        </w:rPr>
        <w:t> </w:t>
      </w:r>
      <w:r>
        <w:rPr/>
        <w:t>from</w:t>
      </w:r>
      <w:r>
        <w:rPr>
          <w:spacing w:val="40"/>
        </w:rPr>
        <w:t> </w:t>
      </w:r>
      <w:r>
        <w:rPr/>
        <w:t>a</w:t>
      </w:r>
      <w:r>
        <w:rPr>
          <w:spacing w:val="9"/>
        </w:rPr>
        <w:t> selected</w:t>
      </w:r>
      <w:r>
        <w:rPr>
          <w:spacing w:val="9"/>
        </w:rPr>
        <w:t> population.</w:t>
      </w:r>
      <w:r>
        <w:rPr>
          <w:spacing w:val="9"/>
        </w:rPr>
        <w:t> </w:t>
      </w:r>
      <w:r>
        <w:rPr/>
        <w:t>The</w:t>
      </w:r>
      <w:r>
        <w:rPr>
          <w:spacing w:val="9"/>
        </w:rPr>
        <w:t> research</w:t>
      </w:r>
      <w:r>
        <w:rPr>
          <w:spacing w:val="9"/>
        </w:rPr>
        <w:t> </w:t>
      </w:r>
      <w:r>
        <w:rPr/>
        <w:t>employed</w:t>
      </w:r>
      <w:r>
        <w:rPr>
          <w:spacing w:val="40"/>
        </w:rPr>
        <w:t> </w:t>
      </w:r>
      <w:r>
        <w:rPr>
          <w:spacing w:val="10"/>
        </w:rPr>
        <w:t>questionnaire</w:t>
      </w:r>
      <w:r>
        <w:rPr>
          <w:spacing w:val="40"/>
        </w:rPr>
        <w:t> </w:t>
      </w:r>
      <w:r>
        <w:rPr>
          <w:spacing w:val="9"/>
        </w:rPr>
        <w:t>eliciting</w:t>
      </w:r>
      <w:r>
        <w:rPr>
          <w:spacing w:val="40"/>
        </w:rPr>
        <w:t> </w:t>
      </w:r>
      <w:r>
        <w:rPr/>
        <w:t>graded</w:t>
      </w:r>
      <w:r>
        <w:rPr>
          <w:spacing w:val="40"/>
        </w:rPr>
        <w:t> </w:t>
      </w:r>
      <w:r>
        <w:rPr>
          <w:spacing w:val="9"/>
        </w:rPr>
        <w:t>explanations</w:t>
      </w:r>
      <w:r>
        <w:rPr>
          <w:spacing w:val="40"/>
        </w:rPr>
        <w:t> </w:t>
      </w:r>
      <w:r>
        <w:rPr/>
        <w:t>to</w:t>
      </w:r>
      <w:r>
        <w:rPr>
          <w:spacing w:val="40"/>
        </w:rPr>
        <w:t> </w:t>
      </w:r>
      <w:r>
        <w:rPr/>
        <w:t>the</w:t>
      </w:r>
      <w:r>
        <w:rPr>
          <w:spacing w:val="40"/>
        </w:rPr>
        <w:t> </w:t>
      </w:r>
      <w:r>
        <w:rPr>
          <w:spacing w:val="9"/>
        </w:rPr>
        <w:t>phenomena</w:t>
      </w:r>
      <w:r>
        <w:rPr>
          <w:spacing w:val="40"/>
        </w:rPr>
        <w:t> </w:t>
      </w:r>
      <w:r>
        <w:rPr/>
        <w:t>under</w:t>
      </w:r>
      <w:r>
        <w:rPr>
          <w:spacing w:val="9"/>
        </w:rPr>
        <w:t> study.</w:t>
      </w:r>
      <w:r>
        <w:rPr>
          <w:spacing w:val="9"/>
        </w:rPr>
        <w:t> Questions</w:t>
      </w:r>
      <w:r>
        <w:rPr>
          <w:spacing w:val="9"/>
        </w:rPr>
        <w:t> developed</w:t>
      </w:r>
      <w:r>
        <w:rPr>
          <w:spacing w:val="9"/>
        </w:rPr>
        <w:t> </w:t>
      </w:r>
      <w:r>
        <w:rPr/>
        <w:t>were </w:t>
      </w:r>
      <w:r>
        <w:rPr>
          <w:spacing w:val="9"/>
        </w:rPr>
        <w:t>administered</w:t>
      </w:r>
      <w:r>
        <w:rPr>
          <w:spacing w:val="9"/>
        </w:rPr>
        <w:t> </w:t>
      </w:r>
      <w:r>
        <w:rPr/>
        <w:t>to a </w:t>
      </w:r>
      <w:r>
        <w:rPr>
          <w:spacing w:val="9"/>
        </w:rPr>
        <w:t>stratified</w:t>
      </w:r>
      <w:r>
        <w:rPr>
          <w:spacing w:val="9"/>
        </w:rPr>
        <w:t> </w:t>
      </w:r>
      <w:r>
        <w:rPr/>
        <w:t>sample of </w:t>
      </w:r>
      <w:r>
        <w:rPr>
          <w:spacing w:val="9"/>
        </w:rPr>
        <w:t>study population.</w:t>
      </w:r>
    </w:p>
    <w:p>
      <w:pPr>
        <w:pStyle w:val="BodyText"/>
        <w:ind w:left="0"/>
      </w:pPr>
    </w:p>
    <w:p>
      <w:pPr>
        <w:pStyle w:val="BodyText"/>
        <w:spacing w:before="51"/>
        <w:ind w:left="0"/>
      </w:pPr>
    </w:p>
    <w:p>
      <w:pPr>
        <w:spacing w:before="0"/>
        <w:ind w:left="480" w:right="0" w:firstLine="0"/>
        <w:jc w:val="left"/>
        <w:rPr>
          <w:b/>
          <w:sz w:val="28"/>
        </w:rPr>
      </w:pPr>
      <w:r>
        <w:rPr>
          <w:b/>
          <w:color w:val="202020"/>
          <w:sz w:val="28"/>
        </w:rPr>
        <w:t>3.1.2</w:t>
      </w:r>
      <w:r>
        <w:rPr>
          <w:b/>
          <w:color w:val="202020"/>
          <w:spacing w:val="72"/>
          <w:w w:val="150"/>
          <w:sz w:val="28"/>
        </w:rPr>
        <w:t> </w:t>
      </w:r>
      <w:r>
        <w:rPr>
          <w:b/>
          <w:color w:val="202020"/>
          <w:sz w:val="28"/>
        </w:rPr>
        <w:t>Research</w:t>
      </w:r>
      <w:r>
        <w:rPr>
          <w:b/>
          <w:color w:val="202020"/>
          <w:spacing w:val="61"/>
          <w:sz w:val="28"/>
        </w:rPr>
        <w:t> </w:t>
      </w:r>
      <w:r>
        <w:rPr>
          <w:b/>
          <w:color w:val="202020"/>
          <w:spacing w:val="-2"/>
          <w:sz w:val="28"/>
        </w:rPr>
        <w:t>Philosophy</w:t>
      </w:r>
    </w:p>
    <w:p>
      <w:pPr>
        <w:pStyle w:val="BodyText"/>
        <w:spacing w:line="276" w:lineRule="auto" w:before="206"/>
        <w:ind w:right="1445"/>
        <w:jc w:val="both"/>
      </w:pPr>
      <w:r>
        <w:rPr>
          <w:color w:val="202020"/>
        </w:rPr>
        <w:t>A research philosophy is a belief about the way in which data about a phenomenon should be gathered, analysed and used. Two major research philosophies</w:t>
      </w:r>
      <w:r>
        <w:rPr>
          <w:color w:val="202020"/>
          <w:spacing w:val="80"/>
        </w:rPr>
        <w:t> </w:t>
      </w:r>
      <w:r>
        <w:rPr>
          <w:color w:val="202020"/>
        </w:rPr>
        <w:t>have</w:t>
      </w:r>
      <w:r>
        <w:rPr>
          <w:color w:val="202020"/>
          <w:spacing w:val="80"/>
        </w:rPr>
        <w:t> </w:t>
      </w:r>
      <w:r>
        <w:rPr>
          <w:color w:val="202020"/>
        </w:rPr>
        <w:t>been</w:t>
      </w:r>
      <w:r>
        <w:rPr>
          <w:color w:val="202020"/>
          <w:spacing w:val="80"/>
        </w:rPr>
        <w:t> </w:t>
      </w:r>
      <w:r>
        <w:rPr>
          <w:color w:val="202020"/>
        </w:rPr>
        <w:t>identified</w:t>
      </w:r>
      <w:r>
        <w:rPr>
          <w:color w:val="202020"/>
          <w:spacing w:val="80"/>
        </w:rPr>
        <w:t> </w:t>
      </w:r>
      <w:r>
        <w:rPr>
          <w:color w:val="202020"/>
        </w:rPr>
        <w:t>in</w:t>
      </w:r>
      <w:r>
        <w:rPr>
          <w:color w:val="202020"/>
          <w:spacing w:val="80"/>
        </w:rPr>
        <w:t> </w:t>
      </w:r>
      <w:r>
        <w:rPr>
          <w:color w:val="202020"/>
        </w:rPr>
        <w:t>the</w:t>
      </w:r>
      <w:r>
        <w:rPr>
          <w:color w:val="202020"/>
          <w:spacing w:val="80"/>
        </w:rPr>
        <w:t> </w:t>
      </w:r>
      <w:r>
        <w:rPr>
          <w:color w:val="202020"/>
        </w:rPr>
        <w:t>western</w:t>
      </w:r>
      <w:r>
        <w:rPr>
          <w:color w:val="202020"/>
          <w:spacing w:val="80"/>
        </w:rPr>
        <w:t> </w:t>
      </w:r>
      <w:r>
        <w:rPr>
          <w:color w:val="202020"/>
        </w:rPr>
        <w:t>tradition</w:t>
      </w:r>
      <w:r>
        <w:rPr>
          <w:color w:val="202020"/>
          <w:spacing w:val="80"/>
        </w:rPr>
        <w:t> </w:t>
      </w:r>
      <w:r>
        <w:rPr>
          <w:color w:val="202020"/>
        </w:rPr>
        <w:t>of</w:t>
      </w:r>
      <w:r>
        <w:rPr>
          <w:color w:val="202020"/>
          <w:spacing w:val="80"/>
        </w:rPr>
        <w:t> </w:t>
      </w:r>
      <w:r>
        <w:rPr>
          <w:color w:val="202020"/>
        </w:rPr>
        <w:t>science, namely</w:t>
      </w:r>
      <w:r>
        <w:rPr>
          <w:color w:val="202020"/>
          <w:spacing w:val="80"/>
        </w:rPr>
        <w:t> </w:t>
      </w:r>
      <w:r>
        <w:rPr>
          <w:color w:val="202020"/>
        </w:rPr>
        <w:t>positivist</w:t>
      </w:r>
      <w:r>
        <w:rPr>
          <w:color w:val="202020"/>
          <w:spacing w:val="80"/>
        </w:rPr>
        <w:t> </w:t>
      </w:r>
      <w:r>
        <w:rPr>
          <w:color w:val="202020"/>
        </w:rPr>
        <w:t>(sometimes</w:t>
      </w:r>
      <w:r>
        <w:rPr>
          <w:color w:val="202020"/>
          <w:spacing w:val="80"/>
          <w:w w:val="150"/>
        </w:rPr>
        <w:t> </w:t>
      </w:r>
      <w:r>
        <w:rPr>
          <w:color w:val="202020"/>
        </w:rPr>
        <w:t>called</w:t>
      </w:r>
      <w:r>
        <w:rPr>
          <w:color w:val="202020"/>
          <w:spacing w:val="80"/>
        </w:rPr>
        <w:t> </w:t>
      </w:r>
      <w:r>
        <w:rPr>
          <w:color w:val="202020"/>
        </w:rPr>
        <w:t>scientific)</w:t>
      </w:r>
      <w:r>
        <w:rPr>
          <w:color w:val="202020"/>
          <w:spacing w:val="80"/>
        </w:rPr>
        <w:t> </w:t>
      </w:r>
      <w:r>
        <w:rPr>
          <w:color w:val="202020"/>
        </w:rPr>
        <w:t>and</w:t>
      </w:r>
      <w:r>
        <w:rPr>
          <w:color w:val="202020"/>
          <w:spacing w:val="80"/>
        </w:rPr>
        <w:t> </w:t>
      </w:r>
      <w:r>
        <w:rPr>
          <w:color w:val="202020"/>
        </w:rPr>
        <w:t>naturalistic</w:t>
      </w:r>
      <w:r>
        <w:rPr>
          <w:color w:val="202020"/>
          <w:spacing w:val="80"/>
        </w:rPr>
        <w:t> </w:t>
      </w:r>
      <w:r>
        <w:rPr>
          <w:color w:val="202020"/>
        </w:rPr>
        <w:t>(also</w:t>
      </w:r>
      <w:r>
        <w:rPr>
          <w:color w:val="202020"/>
          <w:spacing w:val="40"/>
        </w:rPr>
        <w:t> </w:t>
      </w:r>
      <w:r>
        <w:rPr>
          <w:color w:val="202020"/>
        </w:rPr>
        <w:t>known</w:t>
      </w:r>
      <w:r>
        <w:rPr>
          <w:color w:val="202020"/>
          <w:spacing w:val="80"/>
        </w:rPr>
        <w:t> </w:t>
      </w:r>
      <w:r>
        <w:rPr>
          <w:color w:val="202020"/>
        </w:rPr>
        <w:t>as</w:t>
      </w:r>
      <w:r>
        <w:rPr>
          <w:color w:val="202020"/>
          <w:spacing w:val="80"/>
        </w:rPr>
        <w:t> </w:t>
      </w:r>
      <w:r>
        <w:rPr>
          <w:color w:val="202020"/>
          <w:spacing w:val="10"/>
        </w:rPr>
        <w:t>anti-</w:t>
      </w:r>
      <w:r>
        <w:rPr>
          <w:color w:val="202020"/>
        </w:rPr>
        <w:t>positivists</w:t>
      </w:r>
      <w:r>
        <w:rPr>
          <w:color w:val="202020"/>
          <w:spacing w:val="80"/>
        </w:rPr>
        <w:t> </w:t>
      </w:r>
      <w:r>
        <w:rPr>
          <w:color w:val="202020"/>
        </w:rPr>
        <w:t>or</w:t>
      </w:r>
      <w:r>
        <w:rPr>
          <w:color w:val="202020"/>
          <w:spacing w:val="80"/>
        </w:rPr>
        <w:t> </w:t>
      </w:r>
      <w:r>
        <w:rPr>
          <w:color w:val="202020"/>
        </w:rPr>
        <w:t>interpretivists).</w:t>
      </w:r>
    </w:p>
    <w:p>
      <w:pPr>
        <w:pStyle w:val="BodyText"/>
        <w:spacing w:line="276" w:lineRule="auto" w:before="161"/>
        <w:ind w:right="1451"/>
        <w:jc w:val="both"/>
      </w:pPr>
      <w:r>
        <w:rPr>
          <w:color w:val="202020"/>
        </w:rPr>
        <w:t>Researches that make use of quantitative tools, techniques that emphasize measurement and counting are called positivism; while those that use</w:t>
      </w:r>
      <w:r>
        <w:rPr>
          <w:color w:val="202020"/>
          <w:spacing w:val="40"/>
        </w:rPr>
        <w:t> </w:t>
      </w:r>
      <w:r>
        <w:rPr>
          <w:color w:val="202020"/>
        </w:rPr>
        <w:t>qualitative tools of observation, questioning </w:t>
      </w:r>
      <w:r>
        <w:rPr>
          <w:color w:val="202020"/>
          <w:spacing w:val="11"/>
        </w:rPr>
        <w:t>and</w:t>
      </w:r>
      <w:r>
        <w:rPr>
          <w:color w:val="202020"/>
          <w:spacing w:val="11"/>
        </w:rPr>
        <w:t> </w:t>
      </w:r>
      <w:r>
        <w:rPr>
          <w:color w:val="202020"/>
        </w:rPr>
        <w:t>description are called </w:t>
      </w:r>
      <w:r>
        <w:rPr>
          <w:color w:val="202020"/>
          <w:spacing w:val="-2"/>
        </w:rPr>
        <w:t>naturalism.</w:t>
      </w:r>
    </w:p>
    <w:p>
      <w:pPr>
        <w:pStyle w:val="BodyText"/>
        <w:spacing w:line="276" w:lineRule="auto" w:before="158"/>
        <w:ind w:right="1443"/>
        <w:jc w:val="both"/>
      </w:pPr>
      <w:r>
        <w:rPr>
          <w:color w:val="202020"/>
        </w:rPr>
        <w:t>Positivists</w:t>
      </w:r>
      <w:r>
        <w:rPr>
          <w:color w:val="202020"/>
          <w:spacing w:val="40"/>
        </w:rPr>
        <w:t> </w:t>
      </w:r>
      <w:r>
        <w:rPr>
          <w:color w:val="202020"/>
        </w:rPr>
        <w:t>assume</w:t>
      </w:r>
      <w:r>
        <w:rPr>
          <w:color w:val="202020"/>
          <w:spacing w:val="40"/>
        </w:rPr>
        <w:t> </w:t>
      </w:r>
      <w:r>
        <w:rPr>
          <w:color w:val="202020"/>
        </w:rPr>
        <w:t>that</w:t>
      </w:r>
      <w:r>
        <w:rPr>
          <w:color w:val="202020"/>
          <w:spacing w:val="40"/>
        </w:rPr>
        <w:t> </w:t>
      </w:r>
      <w:r>
        <w:rPr>
          <w:color w:val="202020"/>
        </w:rPr>
        <w:t>reality</w:t>
      </w:r>
      <w:r>
        <w:rPr>
          <w:color w:val="202020"/>
          <w:spacing w:val="40"/>
        </w:rPr>
        <w:t> </w:t>
      </w:r>
      <w:r>
        <w:rPr>
          <w:color w:val="202020"/>
        </w:rPr>
        <w:t>is</w:t>
      </w:r>
      <w:r>
        <w:rPr>
          <w:color w:val="202020"/>
          <w:spacing w:val="40"/>
        </w:rPr>
        <w:t> </w:t>
      </w:r>
      <w:r>
        <w:rPr>
          <w:color w:val="202020"/>
        </w:rPr>
        <w:t>fixed,</w:t>
      </w:r>
      <w:r>
        <w:rPr>
          <w:color w:val="202020"/>
          <w:spacing w:val="40"/>
        </w:rPr>
        <w:t> </w:t>
      </w:r>
      <w:r>
        <w:rPr>
          <w:color w:val="202020"/>
        </w:rPr>
        <w:t>directly</w:t>
      </w:r>
      <w:r>
        <w:rPr>
          <w:color w:val="202020"/>
          <w:spacing w:val="40"/>
        </w:rPr>
        <w:t> </w:t>
      </w:r>
      <w:r>
        <w:rPr>
          <w:color w:val="202020"/>
        </w:rPr>
        <w:t>measurable,</w:t>
      </w:r>
      <w:r>
        <w:rPr>
          <w:color w:val="202020"/>
          <w:spacing w:val="40"/>
        </w:rPr>
        <w:t> </w:t>
      </w:r>
      <w:r>
        <w:rPr>
          <w:color w:val="202020"/>
        </w:rPr>
        <w:t>and</w:t>
      </w:r>
      <w:r>
        <w:rPr>
          <w:color w:val="202020"/>
          <w:spacing w:val="40"/>
        </w:rPr>
        <w:t> </w:t>
      </w:r>
      <w:r>
        <w:rPr>
          <w:color w:val="202020"/>
        </w:rPr>
        <w:t>knowable and</w:t>
      </w:r>
      <w:r>
        <w:rPr>
          <w:color w:val="202020"/>
          <w:spacing w:val="80"/>
        </w:rPr>
        <w:t> </w:t>
      </w:r>
      <w:r>
        <w:rPr>
          <w:color w:val="202020"/>
        </w:rPr>
        <w:t>that</w:t>
      </w:r>
      <w:r>
        <w:rPr>
          <w:color w:val="202020"/>
          <w:spacing w:val="80"/>
        </w:rPr>
        <w:t> </w:t>
      </w:r>
      <w:r>
        <w:rPr>
          <w:color w:val="202020"/>
        </w:rPr>
        <w:t>there</w:t>
      </w:r>
      <w:r>
        <w:rPr>
          <w:color w:val="202020"/>
          <w:spacing w:val="80"/>
        </w:rPr>
        <w:t> </w:t>
      </w:r>
      <w:r>
        <w:rPr>
          <w:color w:val="202020"/>
        </w:rPr>
        <w:t>is</w:t>
      </w:r>
      <w:r>
        <w:rPr>
          <w:color w:val="202020"/>
          <w:spacing w:val="80"/>
        </w:rPr>
        <w:t> </w:t>
      </w:r>
      <w:r>
        <w:rPr>
          <w:color w:val="202020"/>
        </w:rPr>
        <w:t>just</w:t>
      </w:r>
      <w:r>
        <w:rPr>
          <w:color w:val="202020"/>
          <w:spacing w:val="80"/>
        </w:rPr>
        <w:t> </w:t>
      </w:r>
      <w:r>
        <w:rPr>
          <w:color w:val="202020"/>
        </w:rPr>
        <w:t>one</w:t>
      </w:r>
      <w:r>
        <w:rPr>
          <w:color w:val="202020"/>
          <w:spacing w:val="80"/>
        </w:rPr>
        <w:t> </w:t>
      </w:r>
      <w:r>
        <w:rPr>
          <w:color w:val="202020"/>
        </w:rPr>
        <w:t>truth,</w:t>
      </w:r>
      <w:r>
        <w:rPr>
          <w:color w:val="202020"/>
          <w:spacing w:val="80"/>
        </w:rPr>
        <w:t> </w:t>
      </w:r>
      <w:r>
        <w:rPr>
          <w:color w:val="202020"/>
        </w:rPr>
        <w:t>one</w:t>
      </w:r>
      <w:r>
        <w:rPr>
          <w:color w:val="202020"/>
          <w:spacing w:val="80"/>
        </w:rPr>
        <w:t> </w:t>
      </w:r>
      <w:r>
        <w:rPr>
          <w:color w:val="202020"/>
        </w:rPr>
        <w:t>external</w:t>
      </w:r>
      <w:r>
        <w:rPr>
          <w:color w:val="202020"/>
          <w:spacing w:val="80"/>
        </w:rPr>
        <w:t> </w:t>
      </w:r>
      <w:r>
        <w:rPr>
          <w:color w:val="202020"/>
        </w:rPr>
        <w:t>reality.</w:t>
      </w:r>
      <w:r>
        <w:rPr>
          <w:color w:val="202020"/>
          <w:spacing w:val="80"/>
        </w:rPr>
        <w:t> </w:t>
      </w:r>
      <w:r>
        <w:rPr>
          <w:color w:val="202020"/>
        </w:rPr>
        <w:t>In</w:t>
      </w:r>
      <w:r>
        <w:rPr>
          <w:color w:val="202020"/>
          <w:spacing w:val="80"/>
        </w:rPr>
        <w:t> </w:t>
      </w:r>
      <w:r>
        <w:rPr>
          <w:color w:val="202020"/>
        </w:rPr>
        <w:t>contrast, naturalistic</w:t>
      </w:r>
      <w:r>
        <w:rPr>
          <w:color w:val="202020"/>
          <w:spacing w:val="46"/>
          <w:w w:val="150"/>
        </w:rPr>
        <w:t> </w:t>
      </w:r>
      <w:r>
        <w:rPr>
          <w:color w:val="202020"/>
        </w:rPr>
        <w:t>researchers</w:t>
      </w:r>
      <w:r>
        <w:rPr>
          <w:color w:val="202020"/>
          <w:spacing w:val="48"/>
          <w:w w:val="150"/>
        </w:rPr>
        <w:t> </w:t>
      </w:r>
      <w:r>
        <w:rPr>
          <w:color w:val="202020"/>
        </w:rPr>
        <w:t>assume</w:t>
      </w:r>
      <w:r>
        <w:rPr>
          <w:color w:val="202020"/>
          <w:spacing w:val="48"/>
          <w:w w:val="150"/>
        </w:rPr>
        <w:t> </w:t>
      </w:r>
      <w:r>
        <w:rPr>
          <w:color w:val="202020"/>
        </w:rPr>
        <w:t>that</w:t>
      </w:r>
      <w:r>
        <w:rPr>
          <w:color w:val="202020"/>
          <w:spacing w:val="48"/>
          <w:w w:val="150"/>
        </w:rPr>
        <w:t> </w:t>
      </w:r>
      <w:r>
        <w:rPr>
          <w:color w:val="202020"/>
        </w:rPr>
        <w:t>reality</w:t>
      </w:r>
      <w:r>
        <w:rPr>
          <w:color w:val="202020"/>
          <w:spacing w:val="77"/>
        </w:rPr>
        <w:t> </w:t>
      </w:r>
      <w:r>
        <w:rPr>
          <w:color w:val="202020"/>
        </w:rPr>
        <w:t>constantly</w:t>
      </w:r>
      <w:r>
        <w:rPr>
          <w:color w:val="202020"/>
          <w:spacing w:val="77"/>
        </w:rPr>
        <w:t> </w:t>
      </w:r>
      <w:r>
        <w:rPr>
          <w:color w:val="202020"/>
        </w:rPr>
        <w:t>changes</w:t>
      </w:r>
      <w:r>
        <w:rPr>
          <w:color w:val="202020"/>
          <w:spacing w:val="48"/>
          <w:w w:val="150"/>
        </w:rPr>
        <w:t> </w:t>
      </w:r>
      <w:r>
        <w:rPr>
          <w:color w:val="202020"/>
        </w:rPr>
        <w:t>and</w:t>
      </w:r>
      <w:r>
        <w:rPr>
          <w:color w:val="202020"/>
          <w:spacing w:val="48"/>
          <w:w w:val="150"/>
        </w:rPr>
        <w:t> </w:t>
      </w:r>
      <w:r>
        <w:rPr>
          <w:color w:val="202020"/>
        </w:rPr>
        <w:t>can</w:t>
      </w:r>
      <w:r>
        <w:rPr>
          <w:color w:val="202020"/>
          <w:spacing w:val="49"/>
          <w:w w:val="150"/>
        </w:rPr>
        <w:t> </w:t>
      </w:r>
      <w:r>
        <w:rPr>
          <w:color w:val="202020"/>
          <w:spacing w:val="12"/>
        </w:rPr>
        <w:t>be</w:t>
      </w:r>
    </w:p>
    <w:p>
      <w:pPr>
        <w:spacing w:after="0" w:line="276" w:lineRule="auto"/>
        <w:jc w:val="both"/>
        <w:sectPr>
          <w:pgSz w:w="11910" w:h="16840"/>
          <w:pgMar w:header="0" w:footer="1489" w:top="1360" w:bottom="1700" w:left="960" w:right="0"/>
        </w:sectPr>
      </w:pPr>
    </w:p>
    <w:p>
      <w:pPr>
        <w:pStyle w:val="BodyText"/>
        <w:spacing w:line="276" w:lineRule="auto" w:before="75"/>
        <w:ind w:right="1451"/>
        <w:jc w:val="both"/>
      </w:pPr>
      <w:r>
        <w:rPr>
          <w:color w:val="202020"/>
        </w:rPr>
        <w:t>known</w:t>
      </w:r>
      <w:r>
        <w:rPr>
          <w:color w:val="202020"/>
          <w:spacing w:val="80"/>
        </w:rPr>
        <w:t> </w:t>
      </w:r>
      <w:r>
        <w:rPr>
          <w:color w:val="202020"/>
        </w:rPr>
        <w:t>only</w:t>
      </w:r>
      <w:r>
        <w:rPr>
          <w:color w:val="202020"/>
          <w:spacing w:val="80"/>
        </w:rPr>
        <w:t> </w:t>
      </w:r>
      <w:r>
        <w:rPr>
          <w:color w:val="202020"/>
        </w:rPr>
        <w:t>indirectly</w:t>
      </w:r>
      <w:r>
        <w:rPr>
          <w:color w:val="202020"/>
          <w:spacing w:val="80"/>
        </w:rPr>
        <w:t> </w:t>
      </w:r>
      <w:r>
        <w:rPr>
          <w:color w:val="202020"/>
        </w:rPr>
        <w:t>through</w:t>
      </w:r>
      <w:r>
        <w:rPr>
          <w:color w:val="202020"/>
          <w:spacing w:val="80"/>
        </w:rPr>
        <w:t> </w:t>
      </w:r>
      <w:r>
        <w:rPr>
          <w:color w:val="202020"/>
        </w:rPr>
        <w:t>the</w:t>
      </w:r>
      <w:r>
        <w:rPr>
          <w:color w:val="202020"/>
          <w:spacing w:val="80"/>
        </w:rPr>
        <w:t> </w:t>
      </w:r>
      <w:r>
        <w:rPr>
          <w:color w:val="202020"/>
        </w:rPr>
        <w:t>interpretations</w:t>
      </w:r>
      <w:r>
        <w:rPr>
          <w:color w:val="202020"/>
          <w:spacing w:val="80"/>
        </w:rPr>
        <w:t> </w:t>
      </w:r>
      <w:r>
        <w:rPr>
          <w:color w:val="202020"/>
        </w:rPr>
        <w:t>of</w:t>
      </w:r>
      <w:r>
        <w:rPr>
          <w:color w:val="202020"/>
          <w:spacing w:val="80"/>
        </w:rPr>
        <w:t> </w:t>
      </w:r>
      <w:r>
        <w:rPr>
          <w:color w:val="202020"/>
        </w:rPr>
        <w:t>people;</w:t>
      </w:r>
      <w:r>
        <w:rPr>
          <w:color w:val="202020"/>
          <w:spacing w:val="80"/>
        </w:rPr>
        <w:t> </w:t>
      </w:r>
      <w:r>
        <w:rPr>
          <w:color w:val="202020"/>
        </w:rPr>
        <w:t>they</w:t>
      </w:r>
      <w:r>
        <w:rPr>
          <w:color w:val="202020"/>
          <w:spacing w:val="80"/>
        </w:rPr>
        <w:t> </w:t>
      </w:r>
      <w:r>
        <w:rPr>
          <w:color w:val="202020"/>
        </w:rPr>
        <w:t>accept the possibility that there are multiple versions of reality. People who are uncomfortable</w:t>
      </w:r>
      <w:r>
        <w:rPr>
          <w:color w:val="202020"/>
          <w:spacing w:val="40"/>
        </w:rPr>
        <w:t> </w:t>
      </w:r>
      <w:r>
        <w:rPr>
          <w:color w:val="202020"/>
        </w:rPr>
        <w:t>with</w:t>
      </w:r>
      <w:r>
        <w:rPr>
          <w:color w:val="202020"/>
          <w:spacing w:val="40"/>
        </w:rPr>
        <w:t> </w:t>
      </w:r>
      <w:r>
        <w:rPr>
          <w:color w:val="202020"/>
        </w:rPr>
        <w:t>such</w:t>
      </w:r>
      <w:r>
        <w:rPr>
          <w:color w:val="202020"/>
          <w:spacing w:val="40"/>
        </w:rPr>
        <w:t> </w:t>
      </w:r>
      <w:r>
        <w:rPr>
          <w:color w:val="202020"/>
        </w:rPr>
        <w:t>uncertainty</w:t>
      </w:r>
      <w:r>
        <w:rPr>
          <w:color w:val="202020"/>
          <w:spacing w:val="40"/>
        </w:rPr>
        <w:t> </w:t>
      </w:r>
      <w:r>
        <w:rPr>
          <w:color w:val="202020"/>
        </w:rPr>
        <w:t>are</w:t>
      </w:r>
      <w:r>
        <w:rPr>
          <w:color w:val="202020"/>
          <w:spacing w:val="40"/>
        </w:rPr>
        <w:t> </w:t>
      </w:r>
      <w:r>
        <w:rPr>
          <w:color w:val="202020"/>
        </w:rPr>
        <w:t>more</w:t>
      </w:r>
      <w:r>
        <w:rPr>
          <w:color w:val="202020"/>
          <w:spacing w:val="40"/>
        </w:rPr>
        <w:t> </w:t>
      </w:r>
      <w:r>
        <w:rPr>
          <w:color w:val="202020"/>
        </w:rPr>
        <w:t>likely</w:t>
      </w:r>
      <w:r>
        <w:rPr>
          <w:color w:val="202020"/>
          <w:spacing w:val="40"/>
        </w:rPr>
        <w:t> </w:t>
      </w:r>
      <w:r>
        <w:rPr>
          <w:color w:val="202020"/>
        </w:rPr>
        <w:t>to</w:t>
      </w:r>
      <w:r>
        <w:rPr>
          <w:color w:val="202020"/>
          <w:spacing w:val="40"/>
        </w:rPr>
        <w:t> </w:t>
      </w:r>
      <w:r>
        <w:rPr>
          <w:color w:val="202020"/>
        </w:rPr>
        <w:t>choose</w:t>
      </w:r>
      <w:r>
        <w:rPr>
          <w:color w:val="202020"/>
          <w:spacing w:val="40"/>
        </w:rPr>
        <w:t> </w:t>
      </w:r>
      <w:r>
        <w:rPr>
          <w:color w:val="202020"/>
        </w:rPr>
        <w:t>the quantitative</w:t>
      </w:r>
      <w:r>
        <w:rPr>
          <w:color w:val="202020"/>
          <w:spacing w:val="40"/>
        </w:rPr>
        <w:t> </w:t>
      </w:r>
      <w:r>
        <w:rPr>
          <w:color w:val="202020"/>
        </w:rPr>
        <w:t>paradigm</w:t>
      </w:r>
      <w:r>
        <w:rPr>
          <w:color w:val="202020"/>
          <w:spacing w:val="40"/>
        </w:rPr>
        <w:t> </w:t>
      </w:r>
      <w:r>
        <w:rPr>
          <w:color w:val="202020"/>
        </w:rPr>
        <w:t>with</w:t>
      </w:r>
      <w:r>
        <w:rPr>
          <w:color w:val="202020"/>
          <w:spacing w:val="40"/>
        </w:rPr>
        <w:t> </w:t>
      </w:r>
      <w:r>
        <w:rPr>
          <w:color w:val="202020"/>
        </w:rPr>
        <w:t>its</w:t>
      </w:r>
      <w:r>
        <w:rPr>
          <w:color w:val="202020"/>
          <w:spacing w:val="9"/>
        </w:rPr>
        <w:t> assumptions</w:t>
      </w:r>
      <w:r>
        <w:rPr>
          <w:color w:val="202020"/>
          <w:spacing w:val="9"/>
        </w:rPr>
        <w:t> </w:t>
      </w:r>
      <w:r>
        <w:rPr>
          <w:color w:val="202020"/>
        </w:rPr>
        <w:t>of</w:t>
      </w:r>
      <w:r>
        <w:rPr>
          <w:color w:val="202020"/>
          <w:spacing w:val="40"/>
        </w:rPr>
        <w:t> </w:t>
      </w:r>
      <w:r>
        <w:rPr>
          <w:color w:val="202020"/>
        </w:rPr>
        <w:t>a</w:t>
      </w:r>
      <w:r>
        <w:rPr>
          <w:color w:val="202020"/>
          <w:spacing w:val="40"/>
        </w:rPr>
        <w:t> </w:t>
      </w:r>
      <w:r>
        <w:rPr>
          <w:color w:val="202020"/>
        </w:rPr>
        <w:t>single,</w:t>
      </w:r>
      <w:r>
        <w:rPr>
          <w:color w:val="202020"/>
          <w:spacing w:val="40"/>
        </w:rPr>
        <w:t> </w:t>
      </w:r>
      <w:r>
        <w:rPr>
          <w:color w:val="202020"/>
        </w:rPr>
        <w:t>measurable (countable)</w:t>
      </w:r>
      <w:r>
        <w:rPr>
          <w:color w:val="202020"/>
          <w:spacing w:val="40"/>
        </w:rPr>
        <w:t> </w:t>
      </w:r>
      <w:r>
        <w:rPr>
          <w:color w:val="202020"/>
        </w:rPr>
        <w:t>and</w:t>
      </w:r>
      <w:r>
        <w:rPr>
          <w:color w:val="202020"/>
          <w:spacing w:val="40"/>
        </w:rPr>
        <w:t> </w:t>
      </w:r>
      <w:r>
        <w:rPr>
          <w:color w:val="202020"/>
        </w:rPr>
        <w:t>knowable</w:t>
      </w:r>
      <w:r>
        <w:rPr>
          <w:color w:val="202020"/>
          <w:spacing w:val="40"/>
        </w:rPr>
        <w:t> </w:t>
      </w:r>
      <w:r>
        <w:rPr>
          <w:color w:val="202020"/>
        </w:rPr>
        <w:t>truth;</w:t>
      </w:r>
      <w:r>
        <w:rPr>
          <w:color w:val="202020"/>
          <w:spacing w:val="40"/>
        </w:rPr>
        <w:t> </w:t>
      </w:r>
      <w:r>
        <w:rPr>
          <w:color w:val="202020"/>
        </w:rPr>
        <w:t>people</w:t>
      </w:r>
      <w:r>
        <w:rPr>
          <w:color w:val="202020"/>
          <w:spacing w:val="40"/>
        </w:rPr>
        <w:t> </w:t>
      </w:r>
      <w:r>
        <w:rPr>
          <w:color w:val="202020"/>
        </w:rPr>
        <w:t>who</w:t>
      </w:r>
      <w:r>
        <w:rPr>
          <w:color w:val="202020"/>
          <w:spacing w:val="40"/>
        </w:rPr>
        <w:t> </w:t>
      </w:r>
      <w:r>
        <w:rPr>
          <w:color w:val="202020"/>
        </w:rPr>
        <w:t>can</w:t>
      </w:r>
      <w:r>
        <w:rPr>
          <w:color w:val="202020"/>
          <w:spacing w:val="40"/>
        </w:rPr>
        <w:t> </w:t>
      </w:r>
      <w:r>
        <w:rPr>
          <w:color w:val="202020"/>
        </w:rPr>
        <w:t>tolerate</w:t>
      </w:r>
      <w:r>
        <w:rPr>
          <w:color w:val="202020"/>
          <w:spacing w:val="40"/>
        </w:rPr>
        <w:t> </w:t>
      </w:r>
      <w:r>
        <w:rPr>
          <w:color w:val="202020"/>
        </w:rPr>
        <w:t>uncertainty</w:t>
      </w:r>
      <w:r>
        <w:rPr>
          <w:color w:val="202020"/>
          <w:spacing w:val="40"/>
        </w:rPr>
        <w:t> </w:t>
      </w:r>
      <w:r>
        <w:rPr>
          <w:color w:val="202020"/>
        </w:rPr>
        <w:t>are more</w:t>
      </w:r>
      <w:r>
        <w:rPr>
          <w:color w:val="202020"/>
          <w:spacing w:val="80"/>
        </w:rPr>
        <w:t> </w:t>
      </w:r>
      <w:r>
        <w:rPr>
          <w:color w:val="202020"/>
        </w:rPr>
        <w:t>likely</w:t>
      </w:r>
      <w:r>
        <w:rPr>
          <w:color w:val="202020"/>
          <w:spacing w:val="80"/>
        </w:rPr>
        <w:t> </w:t>
      </w:r>
      <w:r>
        <w:rPr>
          <w:color w:val="202020"/>
        </w:rPr>
        <w:t>to</w:t>
      </w:r>
      <w:r>
        <w:rPr>
          <w:color w:val="202020"/>
          <w:spacing w:val="80"/>
        </w:rPr>
        <w:t> </w:t>
      </w:r>
      <w:r>
        <w:rPr>
          <w:color w:val="202020"/>
        </w:rPr>
        <w:t>favour</w:t>
      </w:r>
      <w:r>
        <w:rPr>
          <w:color w:val="202020"/>
          <w:spacing w:val="80"/>
        </w:rPr>
        <w:t> </w:t>
      </w:r>
      <w:r>
        <w:rPr>
          <w:color w:val="202020"/>
        </w:rPr>
        <w:t>a</w:t>
      </w:r>
      <w:r>
        <w:rPr>
          <w:color w:val="202020"/>
          <w:spacing w:val="80"/>
        </w:rPr>
        <w:t> </w:t>
      </w:r>
      <w:r>
        <w:rPr>
          <w:color w:val="202020"/>
        </w:rPr>
        <w:t>qualitative</w:t>
      </w:r>
      <w:r>
        <w:rPr>
          <w:color w:val="202020"/>
          <w:spacing w:val="80"/>
        </w:rPr>
        <w:t> </w:t>
      </w:r>
      <w:r>
        <w:rPr>
          <w:color w:val="202020"/>
        </w:rPr>
        <w:t>paradigm</w:t>
      </w:r>
      <w:r>
        <w:rPr>
          <w:color w:val="202020"/>
          <w:spacing w:val="80"/>
        </w:rPr>
        <w:t> </w:t>
      </w:r>
      <w:r>
        <w:rPr>
          <w:color w:val="202020"/>
        </w:rPr>
        <w:t>with</w:t>
      </w:r>
      <w:r>
        <w:rPr>
          <w:color w:val="202020"/>
          <w:spacing w:val="80"/>
        </w:rPr>
        <w:t> </w:t>
      </w:r>
      <w:r>
        <w:rPr>
          <w:color w:val="202020"/>
        </w:rPr>
        <w:t>its</w:t>
      </w:r>
      <w:r>
        <w:rPr>
          <w:color w:val="202020"/>
          <w:spacing w:val="80"/>
        </w:rPr>
        <w:t> </w:t>
      </w:r>
      <w:r>
        <w:rPr>
          <w:color w:val="202020"/>
        </w:rPr>
        <w:t>acceptance</w:t>
      </w:r>
      <w:r>
        <w:rPr>
          <w:color w:val="202020"/>
          <w:spacing w:val="80"/>
        </w:rPr>
        <w:t> </w:t>
      </w:r>
      <w:r>
        <w:rPr>
          <w:color w:val="202020"/>
        </w:rPr>
        <w:t>of multiple</w:t>
      </w:r>
      <w:r>
        <w:rPr>
          <w:color w:val="202020"/>
          <w:spacing w:val="80"/>
        </w:rPr>
        <w:t> </w:t>
      </w:r>
      <w:r>
        <w:rPr>
          <w:color w:val="202020"/>
        </w:rPr>
        <w:t>perspective</w:t>
      </w:r>
      <w:r>
        <w:rPr>
          <w:color w:val="202020"/>
          <w:spacing w:val="80"/>
        </w:rPr>
        <w:t> </w:t>
      </w:r>
      <w:r>
        <w:rPr>
          <w:color w:val="202020"/>
        </w:rPr>
        <w:t>of</w:t>
      </w:r>
      <w:r>
        <w:rPr>
          <w:color w:val="202020"/>
          <w:spacing w:val="80"/>
        </w:rPr>
        <w:t> </w:t>
      </w:r>
      <w:r>
        <w:rPr>
          <w:color w:val="202020"/>
        </w:rPr>
        <w:t>truth</w:t>
      </w:r>
      <w:r>
        <w:rPr>
          <w:color w:val="202020"/>
          <w:spacing w:val="80"/>
        </w:rPr>
        <w:t> </w:t>
      </w:r>
      <w:r>
        <w:rPr>
          <w:color w:val="202020"/>
        </w:rPr>
        <w:t>and</w:t>
      </w:r>
      <w:r>
        <w:rPr>
          <w:color w:val="202020"/>
          <w:spacing w:val="80"/>
        </w:rPr>
        <w:t> </w:t>
      </w:r>
      <w:r>
        <w:rPr>
          <w:color w:val="202020"/>
        </w:rPr>
        <w:t>constantly</w:t>
      </w:r>
      <w:r>
        <w:rPr>
          <w:color w:val="202020"/>
          <w:spacing w:val="80"/>
        </w:rPr>
        <w:t> </w:t>
      </w:r>
      <w:r>
        <w:rPr>
          <w:color w:val="202020"/>
        </w:rPr>
        <w:t>changing</w:t>
      </w:r>
      <w:r>
        <w:rPr>
          <w:color w:val="202020"/>
          <w:spacing w:val="80"/>
        </w:rPr>
        <w:t> </w:t>
      </w:r>
      <w:r>
        <w:rPr>
          <w:color w:val="202020"/>
        </w:rPr>
        <w:t>reality.</w:t>
      </w:r>
    </w:p>
    <w:p>
      <w:pPr>
        <w:pStyle w:val="BodyText"/>
        <w:spacing w:line="276" w:lineRule="auto" w:before="161"/>
        <w:ind w:right="1459"/>
        <w:jc w:val="both"/>
      </w:pPr>
      <w:r>
        <w:rPr>
          <w:color w:val="202020"/>
        </w:rPr>
        <w:t>The Research Philosophy </w:t>
      </w:r>
      <w:r>
        <w:rPr>
          <w:color w:val="202020"/>
          <w:spacing w:val="9"/>
        </w:rPr>
        <w:t>adopted</w:t>
      </w:r>
      <w:r>
        <w:rPr>
          <w:color w:val="202020"/>
          <w:spacing w:val="9"/>
        </w:rPr>
        <w:t> </w:t>
      </w:r>
      <w:r>
        <w:rPr>
          <w:color w:val="202020"/>
        </w:rPr>
        <w:t>in this study is the Positivism since it adopted</w:t>
      </w:r>
      <w:r>
        <w:rPr>
          <w:color w:val="202020"/>
          <w:spacing w:val="40"/>
        </w:rPr>
        <w:t> </w:t>
      </w:r>
      <w:r>
        <w:rPr>
          <w:color w:val="202020"/>
        </w:rPr>
        <w:t>a</w:t>
      </w:r>
      <w:r>
        <w:rPr>
          <w:color w:val="202020"/>
          <w:spacing w:val="40"/>
        </w:rPr>
        <w:t> </w:t>
      </w:r>
      <w:r>
        <w:rPr>
          <w:color w:val="202020"/>
        </w:rPr>
        <w:t>structured</w:t>
      </w:r>
      <w:r>
        <w:rPr>
          <w:color w:val="202020"/>
          <w:spacing w:val="80"/>
        </w:rPr>
        <w:t> </w:t>
      </w:r>
      <w:r>
        <w:rPr>
          <w:color w:val="202020"/>
        </w:rPr>
        <w:t>questionnaire</w:t>
      </w:r>
      <w:r>
        <w:rPr>
          <w:color w:val="202020"/>
          <w:spacing w:val="40"/>
        </w:rPr>
        <w:t> </w:t>
      </w:r>
      <w:r>
        <w:rPr>
          <w:color w:val="202020"/>
        </w:rPr>
        <w:t>for</w:t>
      </w:r>
      <w:r>
        <w:rPr>
          <w:color w:val="202020"/>
          <w:spacing w:val="40"/>
        </w:rPr>
        <w:t> </w:t>
      </w:r>
      <w:r>
        <w:rPr>
          <w:color w:val="202020"/>
        </w:rPr>
        <w:t>data</w:t>
      </w:r>
      <w:r>
        <w:rPr>
          <w:color w:val="202020"/>
          <w:spacing w:val="40"/>
        </w:rPr>
        <w:t> </w:t>
      </w:r>
      <w:r>
        <w:rPr>
          <w:color w:val="202020"/>
        </w:rPr>
        <w:t>collection</w:t>
      </w:r>
      <w:r>
        <w:rPr>
          <w:color w:val="202020"/>
          <w:spacing w:val="80"/>
        </w:rPr>
        <w:t> </w:t>
      </w:r>
      <w:r>
        <w:rPr>
          <w:color w:val="202020"/>
        </w:rPr>
        <w:t>which</w:t>
      </w:r>
      <w:r>
        <w:rPr>
          <w:color w:val="202020"/>
          <w:spacing w:val="80"/>
        </w:rPr>
        <w:t> </w:t>
      </w:r>
      <w:r>
        <w:rPr>
          <w:color w:val="202020"/>
        </w:rPr>
        <w:t>enabled</w:t>
      </w:r>
      <w:r>
        <w:rPr>
          <w:color w:val="202020"/>
          <w:spacing w:val="40"/>
        </w:rPr>
        <w:t> </w:t>
      </w:r>
      <w:r>
        <w:rPr>
          <w:color w:val="202020"/>
        </w:rPr>
        <w:t>the data</w:t>
      </w:r>
      <w:r>
        <w:rPr>
          <w:color w:val="202020"/>
          <w:spacing w:val="80"/>
        </w:rPr>
        <w:t> </w:t>
      </w:r>
      <w:r>
        <w:rPr>
          <w:color w:val="202020"/>
        </w:rPr>
        <w:t>collected</w:t>
      </w:r>
      <w:r>
        <w:rPr>
          <w:color w:val="202020"/>
          <w:spacing w:val="80"/>
        </w:rPr>
        <w:t> </w:t>
      </w:r>
      <w:r>
        <w:rPr>
          <w:color w:val="202020"/>
        </w:rPr>
        <w:t>to</w:t>
      </w:r>
      <w:r>
        <w:rPr>
          <w:color w:val="202020"/>
          <w:spacing w:val="80"/>
        </w:rPr>
        <w:t> </w:t>
      </w:r>
      <w:r>
        <w:rPr>
          <w:color w:val="202020"/>
        </w:rPr>
        <w:t>be</w:t>
      </w:r>
      <w:r>
        <w:rPr>
          <w:color w:val="202020"/>
          <w:spacing w:val="80"/>
        </w:rPr>
        <w:t> </w:t>
      </w:r>
      <w:r>
        <w:rPr>
          <w:color w:val="202020"/>
        </w:rPr>
        <w:t>measured</w:t>
      </w:r>
      <w:r>
        <w:rPr>
          <w:color w:val="202020"/>
          <w:spacing w:val="80"/>
        </w:rPr>
        <w:t> </w:t>
      </w:r>
      <w:r>
        <w:rPr>
          <w:color w:val="202020"/>
        </w:rPr>
        <w:t>using</w:t>
      </w:r>
      <w:r>
        <w:rPr>
          <w:color w:val="202020"/>
          <w:spacing w:val="80"/>
        </w:rPr>
        <w:t> </w:t>
      </w:r>
      <w:r>
        <w:rPr>
          <w:color w:val="202020"/>
        </w:rPr>
        <w:t>different</w:t>
      </w:r>
      <w:r>
        <w:rPr>
          <w:color w:val="202020"/>
          <w:spacing w:val="80"/>
        </w:rPr>
        <w:t> </w:t>
      </w:r>
      <w:r>
        <w:rPr>
          <w:color w:val="202020"/>
        </w:rPr>
        <w:t>statistical</w:t>
      </w:r>
      <w:r>
        <w:rPr>
          <w:color w:val="202020"/>
          <w:spacing w:val="80"/>
        </w:rPr>
        <w:t> </w:t>
      </w:r>
      <w:r>
        <w:rPr>
          <w:color w:val="202020"/>
        </w:rPr>
        <w:t>tools.</w:t>
      </w:r>
    </w:p>
    <w:p>
      <w:pPr>
        <w:pStyle w:val="BodyText"/>
        <w:ind w:left="0"/>
      </w:pPr>
    </w:p>
    <w:p>
      <w:pPr>
        <w:pStyle w:val="BodyText"/>
        <w:spacing w:before="50"/>
        <w:ind w:left="0"/>
      </w:pPr>
    </w:p>
    <w:p>
      <w:pPr>
        <w:pStyle w:val="ListParagraph"/>
        <w:numPr>
          <w:ilvl w:val="1"/>
          <w:numId w:val="41"/>
        </w:numPr>
        <w:tabs>
          <w:tab w:pos="1199" w:val="left" w:leader="none"/>
        </w:tabs>
        <w:spacing w:line="240" w:lineRule="auto" w:before="0" w:after="0"/>
        <w:ind w:left="1199" w:right="0" w:hanging="719"/>
        <w:jc w:val="both"/>
        <w:rPr>
          <w:b/>
          <w:color w:val="202020"/>
          <w:sz w:val="28"/>
        </w:rPr>
      </w:pPr>
      <w:r>
        <w:rPr>
          <w:b/>
          <w:color w:val="202020"/>
          <w:sz w:val="28"/>
        </w:rPr>
        <w:t>Types</w:t>
      </w:r>
      <w:r>
        <w:rPr>
          <w:b/>
          <w:color w:val="202020"/>
          <w:spacing w:val="49"/>
          <w:sz w:val="28"/>
        </w:rPr>
        <w:t> </w:t>
      </w:r>
      <w:r>
        <w:rPr>
          <w:b/>
          <w:color w:val="202020"/>
          <w:sz w:val="28"/>
        </w:rPr>
        <w:t>and</w:t>
      </w:r>
      <w:r>
        <w:rPr>
          <w:b/>
          <w:color w:val="202020"/>
          <w:spacing w:val="47"/>
          <w:sz w:val="28"/>
        </w:rPr>
        <w:t> </w:t>
      </w:r>
      <w:r>
        <w:rPr>
          <w:b/>
          <w:color w:val="202020"/>
          <w:sz w:val="28"/>
        </w:rPr>
        <w:t>Sources</w:t>
      </w:r>
      <w:r>
        <w:rPr>
          <w:b/>
          <w:color w:val="202020"/>
          <w:spacing w:val="47"/>
          <w:sz w:val="28"/>
        </w:rPr>
        <w:t> </w:t>
      </w:r>
      <w:r>
        <w:rPr>
          <w:b/>
          <w:color w:val="202020"/>
          <w:sz w:val="28"/>
        </w:rPr>
        <w:t>of</w:t>
      </w:r>
      <w:r>
        <w:rPr>
          <w:b/>
          <w:color w:val="202020"/>
          <w:spacing w:val="48"/>
          <w:sz w:val="28"/>
        </w:rPr>
        <w:t> </w:t>
      </w:r>
      <w:r>
        <w:rPr>
          <w:b/>
          <w:color w:val="202020"/>
          <w:spacing w:val="-4"/>
          <w:sz w:val="28"/>
        </w:rPr>
        <w:t>Data</w:t>
      </w:r>
    </w:p>
    <w:p>
      <w:pPr>
        <w:pStyle w:val="BodyText"/>
        <w:spacing w:line="276" w:lineRule="auto" w:before="43"/>
        <w:ind w:right="1461"/>
        <w:jc w:val="both"/>
      </w:pPr>
      <w:r>
        <w:rPr/>
        <w:t>Data for this work was </w:t>
      </w:r>
      <w:r>
        <w:rPr>
          <w:spacing w:val="9"/>
        </w:rPr>
        <w:t>gathered</w:t>
      </w:r>
      <w:r>
        <w:rPr>
          <w:spacing w:val="9"/>
        </w:rPr>
        <w:t> </w:t>
      </w:r>
      <w:r>
        <w:rPr/>
        <w:t>from two major </w:t>
      </w:r>
      <w:r>
        <w:rPr>
          <w:spacing w:val="9"/>
        </w:rPr>
        <w:t>sources,</w:t>
      </w:r>
      <w:r>
        <w:rPr>
          <w:spacing w:val="9"/>
        </w:rPr>
        <w:t> primary</w:t>
      </w:r>
      <w:r>
        <w:rPr>
          <w:spacing w:val="9"/>
        </w:rPr>
        <w:t> </w:t>
      </w:r>
      <w:r>
        <w:rPr/>
        <w:t>and </w:t>
      </w:r>
      <w:r>
        <w:rPr>
          <w:spacing w:val="9"/>
        </w:rPr>
        <w:t>secondary sources.</w:t>
      </w:r>
    </w:p>
    <w:p>
      <w:pPr>
        <w:pStyle w:val="ListParagraph"/>
        <w:numPr>
          <w:ilvl w:val="0"/>
          <w:numId w:val="42"/>
        </w:numPr>
        <w:tabs>
          <w:tab w:pos="778" w:val="left" w:leader="none"/>
        </w:tabs>
        <w:spacing w:line="276" w:lineRule="auto" w:before="162" w:after="0"/>
        <w:ind w:left="480" w:right="1436" w:firstLine="0"/>
        <w:jc w:val="both"/>
        <w:rPr>
          <w:color w:val="202020"/>
          <w:sz w:val="28"/>
        </w:rPr>
      </w:pPr>
      <w:r>
        <w:rPr>
          <w:color w:val="202020"/>
          <w:sz w:val="28"/>
        </w:rPr>
        <w:t>P</w:t>
      </w:r>
      <w:r>
        <w:rPr>
          <w:b/>
          <w:color w:val="202020"/>
          <w:sz w:val="28"/>
        </w:rPr>
        <w:t>rimary data - </w:t>
      </w:r>
      <w:r>
        <w:rPr>
          <w:sz w:val="28"/>
        </w:rPr>
        <w:t>These data were generated from the questionnaire, oral interviews, direct observations and discussions. The primary data covers data</w:t>
      </w:r>
      <w:r>
        <w:rPr>
          <w:spacing w:val="80"/>
          <w:sz w:val="28"/>
        </w:rPr>
        <w:t> </w:t>
      </w:r>
      <w:r>
        <w:rPr>
          <w:sz w:val="28"/>
        </w:rPr>
        <w:t>on the:</w:t>
      </w:r>
    </w:p>
    <w:p>
      <w:pPr>
        <w:pStyle w:val="ListParagraph"/>
        <w:numPr>
          <w:ilvl w:val="1"/>
          <w:numId w:val="42"/>
        </w:numPr>
        <w:tabs>
          <w:tab w:pos="839" w:val="left" w:leader="none"/>
        </w:tabs>
        <w:spacing w:line="320" w:lineRule="exact" w:before="0" w:after="0"/>
        <w:ind w:left="839" w:right="0" w:hanging="359"/>
        <w:jc w:val="both"/>
        <w:rPr>
          <w:b/>
          <w:sz w:val="28"/>
        </w:rPr>
      </w:pPr>
      <w:r>
        <w:rPr>
          <w:spacing w:val="9"/>
          <w:sz w:val="28"/>
        </w:rPr>
        <w:t>factors</w:t>
      </w:r>
      <w:r>
        <w:rPr>
          <w:spacing w:val="59"/>
          <w:sz w:val="28"/>
        </w:rPr>
        <w:t> </w:t>
      </w:r>
      <w:r>
        <w:rPr>
          <w:sz w:val="28"/>
        </w:rPr>
        <w:t>that</w:t>
      </w:r>
      <w:r>
        <w:rPr>
          <w:spacing w:val="59"/>
          <w:sz w:val="28"/>
        </w:rPr>
        <w:t> </w:t>
      </w:r>
      <w:r>
        <w:rPr>
          <w:sz w:val="28"/>
        </w:rPr>
        <w:t>motivate</w:t>
      </w:r>
      <w:r>
        <w:rPr>
          <w:spacing w:val="58"/>
          <w:sz w:val="28"/>
        </w:rPr>
        <w:t> </w:t>
      </w:r>
      <w:r>
        <w:rPr>
          <w:spacing w:val="8"/>
          <w:sz w:val="28"/>
        </w:rPr>
        <w:t>operatives;</w:t>
      </w:r>
    </w:p>
    <w:p>
      <w:pPr>
        <w:pStyle w:val="ListParagraph"/>
        <w:numPr>
          <w:ilvl w:val="1"/>
          <w:numId w:val="42"/>
        </w:numPr>
        <w:tabs>
          <w:tab w:pos="839" w:val="left" w:leader="none"/>
        </w:tabs>
        <w:spacing w:line="240" w:lineRule="auto" w:before="50" w:after="0"/>
        <w:ind w:left="839" w:right="0" w:hanging="359"/>
        <w:jc w:val="left"/>
        <w:rPr>
          <w:b/>
          <w:sz w:val="28"/>
        </w:rPr>
      </w:pPr>
      <w:r>
        <w:rPr>
          <w:spacing w:val="9"/>
          <w:sz w:val="28"/>
        </w:rPr>
        <w:t>motivational</w:t>
      </w:r>
      <w:r>
        <w:rPr>
          <w:spacing w:val="36"/>
          <w:sz w:val="28"/>
        </w:rPr>
        <w:t> </w:t>
      </w:r>
      <w:r>
        <w:rPr>
          <w:spacing w:val="9"/>
          <w:sz w:val="28"/>
        </w:rPr>
        <w:t>strategies</w:t>
      </w:r>
      <w:r>
        <w:rPr>
          <w:spacing w:val="42"/>
          <w:sz w:val="28"/>
        </w:rPr>
        <w:t> </w:t>
      </w:r>
      <w:r>
        <w:rPr>
          <w:sz w:val="28"/>
        </w:rPr>
        <w:t>in</w:t>
      </w:r>
      <w:r>
        <w:rPr>
          <w:spacing w:val="39"/>
          <w:sz w:val="28"/>
        </w:rPr>
        <w:t> </w:t>
      </w:r>
      <w:r>
        <w:rPr>
          <w:sz w:val="28"/>
        </w:rPr>
        <w:t>use</w:t>
      </w:r>
      <w:r>
        <w:rPr>
          <w:spacing w:val="38"/>
          <w:sz w:val="28"/>
        </w:rPr>
        <w:t> </w:t>
      </w:r>
      <w:r>
        <w:rPr>
          <w:sz w:val="28"/>
        </w:rPr>
        <w:t>by</w:t>
      </w:r>
      <w:r>
        <w:rPr>
          <w:spacing w:val="36"/>
          <w:sz w:val="28"/>
        </w:rPr>
        <w:t> </w:t>
      </w:r>
      <w:r>
        <w:rPr>
          <w:sz w:val="28"/>
        </w:rPr>
        <w:t>the</w:t>
      </w:r>
      <w:r>
        <w:rPr>
          <w:spacing w:val="41"/>
          <w:sz w:val="28"/>
        </w:rPr>
        <w:t> </w:t>
      </w:r>
      <w:r>
        <w:rPr>
          <w:spacing w:val="9"/>
          <w:sz w:val="28"/>
        </w:rPr>
        <w:t>organizations</w:t>
      </w:r>
      <w:r>
        <w:rPr>
          <w:spacing w:val="42"/>
          <w:sz w:val="28"/>
        </w:rPr>
        <w:t> </w:t>
      </w:r>
      <w:r>
        <w:rPr>
          <w:sz w:val="28"/>
        </w:rPr>
        <w:t>under</w:t>
      </w:r>
      <w:r>
        <w:rPr>
          <w:spacing w:val="38"/>
          <w:sz w:val="28"/>
        </w:rPr>
        <w:t> </w:t>
      </w:r>
      <w:r>
        <w:rPr>
          <w:spacing w:val="10"/>
          <w:sz w:val="28"/>
        </w:rPr>
        <w:t>study;</w:t>
      </w:r>
    </w:p>
    <w:p>
      <w:pPr>
        <w:pStyle w:val="ListParagraph"/>
        <w:numPr>
          <w:ilvl w:val="1"/>
          <w:numId w:val="42"/>
        </w:numPr>
        <w:tabs>
          <w:tab w:pos="839" w:val="left" w:leader="none"/>
        </w:tabs>
        <w:spacing w:line="240" w:lineRule="auto" w:before="48" w:after="0"/>
        <w:ind w:left="839" w:right="0" w:hanging="359"/>
        <w:jc w:val="left"/>
        <w:rPr>
          <w:b/>
          <w:sz w:val="28"/>
        </w:rPr>
      </w:pPr>
      <w:r>
        <w:rPr>
          <w:spacing w:val="9"/>
          <w:sz w:val="28"/>
        </w:rPr>
        <w:t>challenges</w:t>
      </w:r>
      <w:r>
        <w:rPr>
          <w:spacing w:val="43"/>
          <w:sz w:val="28"/>
        </w:rPr>
        <w:t> </w:t>
      </w:r>
      <w:r>
        <w:rPr>
          <w:sz w:val="28"/>
        </w:rPr>
        <w:t>of</w:t>
      </w:r>
      <w:r>
        <w:rPr>
          <w:spacing w:val="41"/>
          <w:sz w:val="28"/>
        </w:rPr>
        <w:t> </w:t>
      </w:r>
      <w:r>
        <w:rPr>
          <w:spacing w:val="9"/>
          <w:sz w:val="28"/>
        </w:rPr>
        <w:t>management</w:t>
      </w:r>
      <w:r>
        <w:rPr>
          <w:spacing w:val="42"/>
          <w:sz w:val="28"/>
        </w:rPr>
        <w:t> </w:t>
      </w:r>
      <w:r>
        <w:rPr>
          <w:sz w:val="28"/>
        </w:rPr>
        <w:t>with</w:t>
      </w:r>
      <w:r>
        <w:rPr>
          <w:spacing w:val="42"/>
          <w:sz w:val="28"/>
        </w:rPr>
        <w:t> </w:t>
      </w:r>
      <w:r>
        <w:rPr>
          <w:sz w:val="28"/>
        </w:rPr>
        <w:t>respect</w:t>
      </w:r>
      <w:r>
        <w:rPr>
          <w:spacing w:val="42"/>
          <w:sz w:val="28"/>
        </w:rPr>
        <w:t> </w:t>
      </w:r>
      <w:r>
        <w:rPr>
          <w:sz w:val="28"/>
        </w:rPr>
        <w:t>to</w:t>
      </w:r>
      <w:r>
        <w:rPr>
          <w:spacing w:val="42"/>
          <w:sz w:val="28"/>
        </w:rPr>
        <w:t> </w:t>
      </w:r>
      <w:r>
        <w:rPr>
          <w:spacing w:val="9"/>
          <w:sz w:val="28"/>
        </w:rPr>
        <w:t>employees</w:t>
      </w:r>
      <w:r>
        <w:rPr>
          <w:spacing w:val="42"/>
          <w:sz w:val="28"/>
        </w:rPr>
        <w:t> </w:t>
      </w:r>
      <w:r>
        <w:rPr>
          <w:spacing w:val="9"/>
          <w:sz w:val="28"/>
        </w:rPr>
        <w:t>motivation;</w:t>
      </w:r>
    </w:p>
    <w:p>
      <w:pPr>
        <w:pStyle w:val="ListParagraph"/>
        <w:numPr>
          <w:ilvl w:val="1"/>
          <w:numId w:val="42"/>
        </w:numPr>
        <w:tabs>
          <w:tab w:pos="839" w:val="left" w:leader="none"/>
        </w:tabs>
        <w:spacing w:line="240" w:lineRule="auto" w:before="47" w:after="0"/>
        <w:ind w:left="839" w:right="0" w:hanging="359"/>
        <w:jc w:val="left"/>
        <w:rPr>
          <w:b/>
          <w:sz w:val="28"/>
        </w:rPr>
      </w:pPr>
      <w:r>
        <w:rPr>
          <w:spacing w:val="9"/>
          <w:sz w:val="28"/>
        </w:rPr>
        <w:t>factors</w:t>
      </w:r>
      <w:r>
        <w:rPr>
          <w:spacing w:val="41"/>
          <w:sz w:val="28"/>
        </w:rPr>
        <w:t> </w:t>
      </w:r>
      <w:r>
        <w:rPr>
          <w:sz w:val="28"/>
        </w:rPr>
        <w:t>that</w:t>
      </w:r>
      <w:r>
        <w:rPr>
          <w:spacing w:val="39"/>
          <w:sz w:val="28"/>
        </w:rPr>
        <w:t> </w:t>
      </w:r>
      <w:r>
        <w:rPr>
          <w:spacing w:val="9"/>
          <w:sz w:val="28"/>
        </w:rPr>
        <w:t>demotivates</w:t>
      </w:r>
      <w:r>
        <w:rPr>
          <w:spacing w:val="44"/>
          <w:sz w:val="28"/>
        </w:rPr>
        <w:t> </w:t>
      </w:r>
      <w:r>
        <w:rPr>
          <w:spacing w:val="9"/>
          <w:sz w:val="28"/>
        </w:rPr>
        <w:t>employees</w:t>
      </w:r>
      <w:r>
        <w:rPr>
          <w:spacing w:val="39"/>
          <w:sz w:val="28"/>
        </w:rPr>
        <w:t> </w:t>
      </w:r>
      <w:r>
        <w:rPr>
          <w:sz w:val="28"/>
        </w:rPr>
        <w:t>in</w:t>
      </w:r>
      <w:r>
        <w:rPr>
          <w:spacing w:val="40"/>
          <w:sz w:val="28"/>
        </w:rPr>
        <w:t> </w:t>
      </w:r>
      <w:r>
        <w:rPr>
          <w:sz w:val="28"/>
        </w:rPr>
        <w:t>their</w:t>
      </w:r>
      <w:r>
        <w:rPr>
          <w:spacing w:val="42"/>
          <w:sz w:val="28"/>
        </w:rPr>
        <w:t> </w:t>
      </w:r>
      <w:r>
        <w:rPr>
          <w:sz w:val="28"/>
        </w:rPr>
        <w:t>work</w:t>
      </w:r>
      <w:r>
        <w:rPr>
          <w:spacing w:val="40"/>
          <w:sz w:val="28"/>
        </w:rPr>
        <w:t> </w:t>
      </w:r>
      <w:r>
        <w:rPr>
          <w:spacing w:val="9"/>
          <w:sz w:val="28"/>
        </w:rPr>
        <w:t>performance;</w:t>
      </w:r>
    </w:p>
    <w:p>
      <w:pPr>
        <w:pStyle w:val="ListParagraph"/>
        <w:numPr>
          <w:ilvl w:val="1"/>
          <w:numId w:val="42"/>
        </w:numPr>
        <w:tabs>
          <w:tab w:pos="839" w:val="left" w:leader="none"/>
        </w:tabs>
        <w:spacing w:line="240" w:lineRule="auto" w:before="50" w:after="0"/>
        <w:ind w:left="839" w:right="0" w:hanging="359"/>
        <w:jc w:val="left"/>
        <w:rPr>
          <w:b/>
          <w:sz w:val="28"/>
        </w:rPr>
      </w:pPr>
      <w:r>
        <w:rPr>
          <w:spacing w:val="9"/>
          <w:sz w:val="28"/>
        </w:rPr>
        <w:t>effects</w:t>
      </w:r>
      <w:r>
        <w:rPr>
          <w:spacing w:val="30"/>
          <w:sz w:val="28"/>
        </w:rPr>
        <w:t> </w:t>
      </w:r>
      <w:r>
        <w:rPr>
          <w:sz w:val="28"/>
        </w:rPr>
        <w:t>of</w:t>
      </w:r>
      <w:r>
        <w:rPr>
          <w:spacing w:val="32"/>
          <w:sz w:val="28"/>
        </w:rPr>
        <w:t> </w:t>
      </w:r>
      <w:r>
        <w:rPr>
          <w:sz w:val="28"/>
        </w:rPr>
        <w:t>poor</w:t>
      </w:r>
      <w:r>
        <w:rPr>
          <w:spacing w:val="33"/>
          <w:sz w:val="28"/>
        </w:rPr>
        <w:t> </w:t>
      </w:r>
      <w:r>
        <w:rPr>
          <w:spacing w:val="9"/>
          <w:sz w:val="28"/>
        </w:rPr>
        <w:t>motivation</w:t>
      </w:r>
      <w:r>
        <w:rPr>
          <w:spacing w:val="30"/>
          <w:sz w:val="28"/>
        </w:rPr>
        <w:t> </w:t>
      </w:r>
      <w:r>
        <w:rPr>
          <w:sz w:val="28"/>
        </w:rPr>
        <w:t>on</w:t>
      </w:r>
      <w:r>
        <w:rPr>
          <w:spacing w:val="34"/>
          <w:sz w:val="28"/>
        </w:rPr>
        <w:t> </w:t>
      </w:r>
      <w:r>
        <w:rPr>
          <w:spacing w:val="9"/>
          <w:sz w:val="28"/>
        </w:rPr>
        <w:t>employees</w:t>
      </w:r>
      <w:r>
        <w:rPr>
          <w:spacing w:val="33"/>
          <w:sz w:val="28"/>
        </w:rPr>
        <w:t> </w:t>
      </w:r>
      <w:r>
        <w:rPr>
          <w:spacing w:val="9"/>
          <w:sz w:val="28"/>
        </w:rPr>
        <w:t>attitude</w:t>
      </w:r>
      <w:r>
        <w:rPr>
          <w:spacing w:val="33"/>
          <w:sz w:val="28"/>
        </w:rPr>
        <w:t> </w:t>
      </w:r>
      <w:r>
        <w:rPr>
          <w:sz w:val="28"/>
        </w:rPr>
        <w:t>to</w:t>
      </w:r>
      <w:r>
        <w:rPr>
          <w:spacing w:val="34"/>
          <w:sz w:val="28"/>
        </w:rPr>
        <w:t> </w:t>
      </w:r>
      <w:r>
        <w:rPr>
          <w:spacing w:val="10"/>
          <w:sz w:val="28"/>
        </w:rPr>
        <w:t>work;</w:t>
      </w:r>
    </w:p>
    <w:p>
      <w:pPr>
        <w:pStyle w:val="ListParagraph"/>
        <w:numPr>
          <w:ilvl w:val="1"/>
          <w:numId w:val="42"/>
        </w:numPr>
        <w:tabs>
          <w:tab w:pos="839" w:val="left" w:leader="none"/>
        </w:tabs>
        <w:spacing w:line="240" w:lineRule="auto" w:before="48" w:after="0"/>
        <w:ind w:left="839" w:right="0" w:hanging="359"/>
        <w:jc w:val="left"/>
        <w:rPr>
          <w:b/>
          <w:sz w:val="28"/>
        </w:rPr>
      </w:pPr>
      <w:r>
        <w:rPr>
          <w:spacing w:val="9"/>
          <w:sz w:val="28"/>
        </w:rPr>
        <w:t>effects</w:t>
      </w:r>
      <w:r>
        <w:rPr>
          <w:spacing w:val="29"/>
          <w:sz w:val="28"/>
        </w:rPr>
        <w:t> </w:t>
      </w:r>
      <w:r>
        <w:rPr>
          <w:sz w:val="28"/>
        </w:rPr>
        <w:t>of</w:t>
      </w:r>
      <w:r>
        <w:rPr>
          <w:spacing w:val="33"/>
          <w:sz w:val="28"/>
        </w:rPr>
        <w:t> </w:t>
      </w:r>
      <w:r>
        <w:rPr>
          <w:sz w:val="28"/>
        </w:rPr>
        <w:t>poor</w:t>
      </w:r>
      <w:r>
        <w:rPr>
          <w:spacing w:val="34"/>
          <w:sz w:val="28"/>
        </w:rPr>
        <w:t> </w:t>
      </w:r>
      <w:r>
        <w:rPr>
          <w:spacing w:val="9"/>
          <w:sz w:val="28"/>
        </w:rPr>
        <w:t>performance</w:t>
      </w:r>
      <w:r>
        <w:rPr>
          <w:spacing w:val="42"/>
          <w:sz w:val="28"/>
        </w:rPr>
        <w:t> </w:t>
      </w:r>
      <w:r>
        <w:rPr>
          <w:sz w:val="28"/>
        </w:rPr>
        <w:t>on</w:t>
      </w:r>
      <w:r>
        <w:rPr>
          <w:spacing w:val="35"/>
          <w:sz w:val="28"/>
        </w:rPr>
        <w:t> </w:t>
      </w:r>
      <w:r>
        <w:rPr>
          <w:spacing w:val="9"/>
          <w:sz w:val="28"/>
        </w:rPr>
        <w:t>project</w:t>
      </w:r>
      <w:r>
        <w:rPr>
          <w:spacing w:val="32"/>
          <w:sz w:val="28"/>
        </w:rPr>
        <w:t> </w:t>
      </w:r>
      <w:r>
        <w:rPr>
          <w:spacing w:val="8"/>
          <w:sz w:val="28"/>
        </w:rPr>
        <w:t>success;</w:t>
      </w:r>
    </w:p>
    <w:p>
      <w:pPr>
        <w:pStyle w:val="ListParagraph"/>
        <w:numPr>
          <w:ilvl w:val="1"/>
          <w:numId w:val="42"/>
        </w:numPr>
        <w:tabs>
          <w:tab w:pos="839" w:val="left" w:leader="none"/>
        </w:tabs>
        <w:spacing w:line="240" w:lineRule="auto" w:before="48" w:after="0"/>
        <w:ind w:left="839" w:right="0" w:hanging="359"/>
        <w:jc w:val="left"/>
        <w:rPr>
          <w:b/>
          <w:sz w:val="28"/>
        </w:rPr>
      </w:pPr>
      <w:r>
        <w:rPr>
          <w:sz w:val="28"/>
        </w:rPr>
        <w:t>wage</w:t>
      </w:r>
      <w:r>
        <w:rPr>
          <w:spacing w:val="50"/>
          <w:sz w:val="28"/>
        </w:rPr>
        <w:t> </w:t>
      </w:r>
      <w:r>
        <w:rPr>
          <w:sz w:val="28"/>
        </w:rPr>
        <w:t>rates</w:t>
      </w:r>
      <w:r>
        <w:rPr>
          <w:spacing w:val="51"/>
          <w:sz w:val="28"/>
        </w:rPr>
        <w:t> </w:t>
      </w:r>
      <w:r>
        <w:rPr>
          <w:sz w:val="28"/>
        </w:rPr>
        <w:t>of</w:t>
      </w:r>
      <w:r>
        <w:rPr>
          <w:spacing w:val="52"/>
          <w:sz w:val="28"/>
        </w:rPr>
        <w:t> </w:t>
      </w:r>
      <w:r>
        <w:rPr>
          <w:sz w:val="28"/>
        </w:rPr>
        <w:t>the</w:t>
      </w:r>
      <w:r>
        <w:rPr>
          <w:spacing w:val="53"/>
          <w:sz w:val="28"/>
        </w:rPr>
        <w:t> </w:t>
      </w:r>
      <w:r>
        <w:rPr>
          <w:sz w:val="28"/>
        </w:rPr>
        <w:t>workers</w:t>
      </w:r>
      <w:r>
        <w:rPr>
          <w:spacing w:val="50"/>
          <w:sz w:val="28"/>
        </w:rPr>
        <w:t> </w:t>
      </w:r>
      <w:r>
        <w:rPr>
          <w:sz w:val="28"/>
        </w:rPr>
        <w:t>in</w:t>
      </w:r>
      <w:r>
        <w:rPr>
          <w:spacing w:val="51"/>
          <w:sz w:val="28"/>
        </w:rPr>
        <w:t> </w:t>
      </w:r>
      <w:r>
        <w:rPr>
          <w:sz w:val="28"/>
        </w:rPr>
        <w:t>the</w:t>
      </w:r>
      <w:r>
        <w:rPr>
          <w:spacing w:val="53"/>
          <w:sz w:val="28"/>
        </w:rPr>
        <w:t> </w:t>
      </w:r>
      <w:r>
        <w:rPr>
          <w:spacing w:val="9"/>
          <w:sz w:val="28"/>
        </w:rPr>
        <w:t>organizations;</w:t>
      </w:r>
    </w:p>
    <w:p>
      <w:pPr>
        <w:pStyle w:val="ListParagraph"/>
        <w:numPr>
          <w:ilvl w:val="1"/>
          <w:numId w:val="42"/>
        </w:numPr>
        <w:tabs>
          <w:tab w:pos="839" w:val="left" w:leader="none"/>
        </w:tabs>
        <w:spacing w:line="240" w:lineRule="auto" w:before="47" w:after="0"/>
        <w:ind w:left="839" w:right="0" w:hanging="359"/>
        <w:jc w:val="left"/>
        <w:rPr>
          <w:b/>
          <w:sz w:val="28"/>
        </w:rPr>
      </w:pPr>
      <w:r>
        <w:rPr>
          <w:spacing w:val="9"/>
          <w:sz w:val="28"/>
        </w:rPr>
        <w:t>government</w:t>
      </w:r>
      <w:r>
        <w:rPr>
          <w:spacing w:val="39"/>
          <w:sz w:val="28"/>
        </w:rPr>
        <w:t> </w:t>
      </w:r>
      <w:r>
        <w:rPr>
          <w:spacing w:val="9"/>
          <w:sz w:val="28"/>
        </w:rPr>
        <w:t>monitoring</w:t>
      </w:r>
      <w:r>
        <w:rPr>
          <w:spacing w:val="36"/>
          <w:sz w:val="28"/>
        </w:rPr>
        <w:t> </w:t>
      </w:r>
      <w:r>
        <w:rPr>
          <w:sz w:val="28"/>
        </w:rPr>
        <w:t>of</w:t>
      </w:r>
      <w:r>
        <w:rPr>
          <w:spacing w:val="39"/>
          <w:sz w:val="28"/>
        </w:rPr>
        <w:t> </w:t>
      </w:r>
      <w:r>
        <w:rPr>
          <w:spacing w:val="9"/>
          <w:sz w:val="28"/>
        </w:rPr>
        <w:t>compliance</w:t>
      </w:r>
      <w:r>
        <w:rPr>
          <w:spacing w:val="35"/>
          <w:sz w:val="28"/>
        </w:rPr>
        <w:t> </w:t>
      </w:r>
      <w:r>
        <w:rPr>
          <w:sz w:val="28"/>
        </w:rPr>
        <w:t>with</w:t>
      </w:r>
      <w:r>
        <w:rPr>
          <w:spacing w:val="40"/>
          <w:sz w:val="28"/>
        </w:rPr>
        <w:t> </w:t>
      </w:r>
      <w:r>
        <w:rPr>
          <w:sz w:val="28"/>
        </w:rPr>
        <w:t>wage</w:t>
      </w:r>
      <w:r>
        <w:rPr>
          <w:spacing w:val="35"/>
          <w:sz w:val="28"/>
        </w:rPr>
        <w:t> </w:t>
      </w:r>
      <w:r>
        <w:rPr>
          <w:spacing w:val="10"/>
          <w:sz w:val="28"/>
        </w:rPr>
        <w:t>laws;</w:t>
      </w:r>
    </w:p>
    <w:p>
      <w:pPr>
        <w:pStyle w:val="ListParagraph"/>
        <w:numPr>
          <w:ilvl w:val="1"/>
          <w:numId w:val="42"/>
        </w:numPr>
        <w:tabs>
          <w:tab w:pos="839" w:val="left" w:leader="none"/>
        </w:tabs>
        <w:spacing w:line="240" w:lineRule="auto" w:before="50" w:after="0"/>
        <w:ind w:left="839" w:right="0" w:hanging="359"/>
        <w:jc w:val="left"/>
        <w:rPr>
          <w:b/>
          <w:sz w:val="28"/>
        </w:rPr>
      </w:pPr>
      <w:r>
        <w:rPr>
          <w:spacing w:val="9"/>
          <w:sz w:val="28"/>
        </w:rPr>
        <w:t>compliance</w:t>
      </w:r>
      <w:r>
        <w:rPr>
          <w:spacing w:val="46"/>
          <w:sz w:val="28"/>
        </w:rPr>
        <w:t> </w:t>
      </w:r>
      <w:r>
        <w:rPr>
          <w:sz w:val="28"/>
        </w:rPr>
        <w:t>with</w:t>
      </w:r>
      <w:r>
        <w:rPr>
          <w:spacing w:val="50"/>
          <w:sz w:val="28"/>
        </w:rPr>
        <w:t> </w:t>
      </w:r>
      <w:r>
        <w:rPr>
          <w:sz w:val="28"/>
        </w:rPr>
        <w:t>the</w:t>
      </w:r>
      <w:r>
        <w:rPr>
          <w:spacing w:val="48"/>
          <w:sz w:val="28"/>
        </w:rPr>
        <w:t> </w:t>
      </w:r>
      <w:r>
        <w:rPr>
          <w:spacing w:val="9"/>
          <w:sz w:val="28"/>
        </w:rPr>
        <w:t>Nigerian</w:t>
      </w:r>
      <w:r>
        <w:rPr>
          <w:spacing w:val="50"/>
          <w:sz w:val="28"/>
        </w:rPr>
        <w:t> </w:t>
      </w:r>
      <w:r>
        <w:rPr>
          <w:sz w:val="28"/>
        </w:rPr>
        <w:t>minimum</w:t>
      </w:r>
      <w:r>
        <w:rPr>
          <w:spacing w:val="45"/>
          <w:sz w:val="28"/>
        </w:rPr>
        <w:t> </w:t>
      </w:r>
      <w:r>
        <w:rPr>
          <w:sz w:val="28"/>
        </w:rPr>
        <w:t>wage</w:t>
      </w:r>
      <w:r>
        <w:rPr>
          <w:spacing w:val="49"/>
          <w:sz w:val="28"/>
        </w:rPr>
        <w:t> </w:t>
      </w:r>
      <w:r>
        <w:rPr>
          <w:spacing w:val="9"/>
          <w:sz w:val="28"/>
        </w:rPr>
        <w:t>policies;</w:t>
      </w:r>
    </w:p>
    <w:p>
      <w:pPr>
        <w:pStyle w:val="ListParagraph"/>
        <w:numPr>
          <w:ilvl w:val="1"/>
          <w:numId w:val="42"/>
        </w:numPr>
        <w:tabs>
          <w:tab w:pos="950" w:val="left" w:leader="none"/>
        </w:tabs>
        <w:spacing w:line="240" w:lineRule="auto" w:before="48" w:after="0"/>
        <w:ind w:left="950" w:right="0" w:hanging="470"/>
        <w:jc w:val="left"/>
        <w:rPr>
          <w:b/>
          <w:sz w:val="28"/>
        </w:rPr>
      </w:pPr>
      <w:r>
        <w:rPr>
          <w:spacing w:val="7"/>
          <w:w w:val="120"/>
          <w:sz w:val="28"/>
        </w:rPr>
        <w:t>compliance</w:t>
      </w:r>
      <w:r>
        <w:rPr>
          <w:spacing w:val="-21"/>
          <w:w w:val="120"/>
          <w:sz w:val="28"/>
        </w:rPr>
        <w:t> </w:t>
      </w:r>
      <w:r>
        <w:rPr>
          <w:spacing w:val="7"/>
          <w:w w:val="145"/>
          <w:sz w:val="28"/>
        </w:rPr>
        <w:t>ZLWK</w:t>
      </w:r>
      <w:r>
        <w:rPr>
          <w:spacing w:val="-5"/>
          <w:w w:val="145"/>
          <w:sz w:val="28"/>
        </w:rPr>
        <w:t>  </w:t>
      </w:r>
      <w:r>
        <w:rPr>
          <w:spacing w:val="7"/>
          <w:w w:val="145"/>
          <w:sz w:val="28"/>
        </w:rPr>
        <w:t>ZRUNPHQ¶</w:t>
      </w:r>
      <w:r>
        <w:rPr>
          <w:spacing w:val="-4"/>
          <w:w w:val="145"/>
          <w:sz w:val="28"/>
        </w:rPr>
        <w:t>  </w:t>
      </w:r>
      <w:r>
        <w:rPr>
          <w:spacing w:val="50"/>
          <w:w w:val="125"/>
          <w:sz w:val="28"/>
        </w:rPr>
        <w:t>&amp;</w:t>
      </w:r>
      <w:r>
        <w:rPr>
          <w:spacing w:val="54"/>
          <w:w w:val="147"/>
          <w:sz w:val="28"/>
        </w:rPr>
        <w:t>R</w:t>
      </w:r>
      <w:r>
        <w:rPr>
          <w:spacing w:val="45"/>
          <w:w w:val="177"/>
          <w:sz w:val="28"/>
        </w:rPr>
        <w:t>P</w:t>
      </w:r>
      <w:r>
        <w:rPr>
          <w:spacing w:val="-191"/>
          <w:w w:val="177"/>
          <w:sz w:val="28"/>
        </w:rPr>
        <w:t>S</w:t>
      </w:r>
      <w:r>
        <w:rPr>
          <w:spacing w:val="39"/>
          <w:w w:val="97"/>
          <w:sz w:val="28"/>
        </w:rPr>
        <w:t>;</w:t>
      </w:r>
      <w:r>
        <w:rPr>
          <w:spacing w:val="7"/>
          <w:w w:val="145"/>
          <w:sz w:val="28"/>
        </w:rPr>
        <w:t> HQVDWLRQ</w:t>
      </w:r>
      <w:r>
        <w:rPr>
          <w:spacing w:val="-5"/>
          <w:w w:val="145"/>
          <w:sz w:val="28"/>
        </w:rPr>
        <w:t>  </w:t>
      </w:r>
      <w:r>
        <w:rPr>
          <w:spacing w:val="-5"/>
          <w:w w:val="160"/>
          <w:sz w:val="28"/>
        </w:rPr>
        <w:t>$F</w:t>
      </w:r>
    </w:p>
    <w:p>
      <w:pPr>
        <w:pStyle w:val="ListParagraph"/>
        <w:numPr>
          <w:ilvl w:val="1"/>
          <w:numId w:val="42"/>
        </w:numPr>
        <w:tabs>
          <w:tab w:pos="930" w:val="left" w:leader="none"/>
        </w:tabs>
        <w:spacing w:line="240" w:lineRule="auto" w:before="48" w:after="0"/>
        <w:ind w:left="930" w:right="0" w:hanging="450"/>
        <w:jc w:val="left"/>
        <w:rPr>
          <w:b/>
          <w:sz w:val="28"/>
        </w:rPr>
      </w:pPr>
      <w:r>
        <w:rPr>
          <w:spacing w:val="9"/>
          <w:sz w:val="28"/>
        </w:rPr>
        <w:t>annual</w:t>
      </w:r>
      <w:r>
        <w:rPr>
          <w:spacing w:val="41"/>
          <w:sz w:val="28"/>
        </w:rPr>
        <w:t> </w:t>
      </w:r>
      <w:r>
        <w:rPr>
          <w:sz w:val="28"/>
        </w:rPr>
        <w:t>Employee</w:t>
      </w:r>
      <w:r>
        <w:rPr>
          <w:spacing w:val="43"/>
          <w:sz w:val="28"/>
        </w:rPr>
        <w:t> </w:t>
      </w:r>
      <w:r>
        <w:rPr>
          <w:spacing w:val="9"/>
          <w:sz w:val="28"/>
        </w:rPr>
        <w:t>turnover</w:t>
      </w:r>
      <w:r>
        <w:rPr>
          <w:spacing w:val="39"/>
          <w:sz w:val="28"/>
        </w:rPr>
        <w:t> </w:t>
      </w:r>
      <w:r>
        <w:rPr>
          <w:sz w:val="28"/>
        </w:rPr>
        <w:t>due</w:t>
      </w:r>
      <w:r>
        <w:rPr>
          <w:spacing w:val="43"/>
          <w:sz w:val="28"/>
        </w:rPr>
        <w:t> </w:t>
      </w:r>
      <w:r>
        <w:rPr>
          <w:sz w:val="28"/>
        </w:rPr>
        <w:t>to</w:t>
      </w:r>
      <w:r>
        <w:rPr>
          <w:spacing w:val="44"/>
          <w:sz w:val="28"/>
        </w:rPr>
        <w:t> </w:t>
      </w:r>
      <w:r>
        <w:rPr>
          <w:spacing w:val="9"/>
          <w:sz w:val="28"/>
        </w:rPr>
        <w:t>inadequate</w:t>
      </w:r>
      <w:r>
        <w:rPr>
          <w:spacing w:val="43"/>
          <w:sz w:val="28"/>
        </w:rPr>
        <w:t> </w:t>
      </w:r>
      <w:r>
        <w:rPr>
          <w:spacing w:val="9"/>
          <w:sz w:val="28"/>
        </w:rPr>
        <w:t>motivation;</w:t>
      </w:r>
    </w:p>
    <w:p>
      <w:pPr>
        <w:pStyle w:val="ListParagraph"/>
        <w:numPr>
          <w:ilvl w:val="1"/>
          <w:numId w:val="42"/>
        </w:numPr>
        <w:tabs>
          <w:tab w:pos="948" w:val="left" w:leader="none"/>
        </w:tabs>
        <w:spacing w:line="240" w:lineRule="auto" w:before="48" w:after="0"/>
        <w:ind w:left="948" w:right="0" w:hanging="468"/>
        <w:jc w:val="left"/>
        <w:rPr>
          <w:sz w:val="28"/>
        </w:rPr>
      </w:pPr>
      <w:r>
        <w:rPr>
          <w:spacing w:val="10"/>
          <w:w w:val="145"/>
          <w:sz w:val="28"/>
        </w:rPr>
        <w:t>IDFWRUV</w:t>
      </w:r>
      <w:r>
        <w:rPr>
          <w:spacing w:val="9"/>
          <w:w w:val="145"/>
          <w:sz w:val="28"/>
        </w:rPr>
        <w:t>  </w:t>
      </w:r>
      <w:r>
        <w:rPr>
          <w:spacing w:val="11"/>
          <w:w w:val="130"/>
          <w:sz w:val="28"/>
        </w:rPr>
        <w:t>WKDW</w:t>
      </w:r>
      <w:r>
        <w:rPr>
          <w:spacing w:val="13"/>
          <w:w w:val="144"/>
          <w:sz w:val="28"/>
        </w:rPr>
        <w:t>  </w:t>
      </w:r>
      <w:r>
        <w:rPr>
          <w:spacing w:val="33"/>
          <w:w w:val="165"/>
          <w:sz w:val="28"/>
        </w:rPr>
        <w:t>L</w:t>
      </w:r>
      <w:r>
        <w:rPr>
          <w:spacing w:val="27"/>
          <w:w w:val="181"/>
          <w:sz w:val="28"/>
        </w:rPr>
        <w:t>P</w:t>
      </w:r>
      <w:r>
        <w:rPr>
          <w:spacing w:val="33"/>
          <w:w w:val="181"/>
          <w:sz w:val="28"/>
        </w:rPr>
        <w:t>S</w:t>
      </w:r>
      <w:r>
        <w:rPr>
          <w:spacing w:val="32"/>
          <w:w w:val="139"/>
          <w:sz w:val="28"/>
        </w:rPr>
        <w:t>U</w:t>
      </w:r>
      <w:r>
        <w:rPr>
          <w:spacing w:val="33"/>
          <w:w w:val="151"/>
          <w:sz w:val="28"/>
        </w:rPr>
        <w:t>R</w:t>
      </w:r>
      <w:r>
        <w:rPr>
          <w:spacing w:val="31"/>
          <w:w w:val="139"/>
          <w:sz w:val="28"/>
        </w:rPr>
        <w:t>Y</w:t>
      </w:r>
      <w:r>
        <w:rPr>
          <w:spacing w:val="-148"/>
          <w:w w:val="139"/>
          <w:sz w:val="28"/>
        </w:rPr>
        <w:t>H</w:t>
      </w:r>
      <w:r>
        <w:rPr>
          <w:spacing w:val="32"/>
          <w:w w:val="101"/>
          <w:sz w:val="28"/>
        </w:rPr>
        <w:t>a</w:t>
      </w:r>
      <w:r>
        <w:rPr>
          <w:spacing w:val="-77"/>
          <w:w w:val="101"/>
          <w:sz w:val="28"/>
        </w:rPr>
        <w:t>n</w:t>
      </w:r>
      <w:r>
        <w:rPr>
          <w:spacing w:val="-12"/>
          <w:w w:val="144"/>
          <w:sz w:val="28"/>
        </w:rPr>
        <w:t> </w:t>
      </w:r>
      <w:r>
        <w:rPr>
          <w:w w:val="130"/>
          <w:sz w:val="28"/>
        </w:rPr>
        <w:t>d</w:t>
      </w:r>
      <w:r>
        <w:rPr>
          <w:spacing w:val="-51"/>
          <w:w w:val="130"/>
          <w:sz w:val="28"/>
        </w:rPr>
        <w:t> </w:t>
      </w:r>
      <w:r>
        <w:rPr>
          <w:spacing w:val="10"/>
          <w:w w:val="160"/>
          <w:sz w:val="28"/>
        </w:rPr>
        <w:t>HPSOR\HHV¶</w:t>
      </w:r>
      <w:r>
        <w:rPr>
          <w:spacing w:val="3"/>
          <w:w w:val="160"/>
          <w:sz w:val="28"/>
        </w:rPr>
        <w:t>  </w:t>
      </w:r>
      <w:r>
        <w:rPr>
          <w:spacing w:val="-5"/>
          <w:w w:val="145"/>
          <w:sz w:val="28"/>
        </w:rPr>
        <w:t>SU</w:t>
      </w:r>
    </w:p>
    <w:p>
      <w:pPr>
        <w:pStyle w:val="ListParagraph"/>
        <w:numPr>
          <w:ilvl w:val="1"/>
          <w:numId w:val="42"/>
        </w:numPr>
        <w:tabs>
          <w:tab w:pos="946" w:val="left" w:leader="none"/>
        </w:tabs>
        <w:spacing w:line="240" w:lineRule="auto" w:before="47" w:after="0"/>
        <w:ind w:left="946" w:right="0" w:hanging="466"/>
        <w:jc w:val="left"/>
        <w:rPr>
          <w:sz w:val="28"/>
        </w:rPr>
      </w:pPr>
      <w:r>
        <w:rPr>
          <w:spacing w:val="12"/>
          <w:w w:val="155"/>
          <w:sz w:val="28"/>
        </w:rPr>
        <w:t>RQ</w:t>
      </w:r>
      <w:r>
        <w:rPr>
          <w:spacing w:val="14"/>
          <w:w w:val="155"/>
          <w:sz w:val="28"/>
        </w:rPr>
        <w:t>  </w:t>
      </w:r>
      <w:r>
        <w:rPr>
          <w:spacing w:val="10"/>
          <w:w w:val="155"/>
          <w:sz w:val="28"/>
        </w:rPr>
        <w:t>SXQLVKPHQW</w:t>
      </w:r>
      <w:r>
        <w:rPr>
          <w:spacing w:val="21"/>
          <w:w w:val="155"/>
          <w:sz w:val="28"/>
        </w:rPr>
        <w:t>  </w:t>
      </w:r>
      <w:r>
        <w:rPr>
          <w:spacing w:val="10"/>
          <w:w w:val="155"/>
          <w:sz w:val="28"/>
        </w:rPr>
        <w:t>IDFWRUV</w:t>
      </w:r>
      <w:r>
        <w:rPr>
          <w:spacing w:val="21"/>
          <w:w w:val="155"/>
          <w:sz w:val="28"/>
        </w:rPr>
        <w:t>  </w:t>
      </w:r>
      <w:r>
        <w:rPr>
          <w:spacing w:val="11"/>
          <w:w w:val="113"/>
          <w:sz w:val="28"/>
        </w:rPr>
        <w:t>D</w:t>
      </w:r>
      <w:r>
        <w:rPr>
          <w:spacing w:val="-165"/>
          <w:w w:val="276"/>
          <w:sz w:val="28"/>
        </w:rPr>
        <w:t>I</w:t>
      </w:r>
      <w:r>
        <w:rPr>
          <w:w w:val="75"/>
          <w:sz w:val="28"/>
        </w:rPr>
        <w:t>.</w:t>
      </w:r>
      <w:r>
        <w:rPr>
          <w:spacing w:val="-2"/>
          <w:w w:val="154"/>
          <w:sz w:val="28"/>
        </w:rPr>
        <w:t> </w:t>
      </w:r>
      <w:r>
        <w:rPr>
          <w:spacing w:val="10"/>
          <w:w w:val="155"/>
          <w:sz w:val="28"/>
        </w:rPr>
        <w:t>IHFWLQJ</w:t>
      </w:r>
      <w:r>
        <w:rPr>
          <w:spacing w:val="21"/>
          <w:w w:val="155"/>
          <w:sz w:val="28"/>
        </w:rPr>
        <w:t>  </w:t>
      </w:r>
      <w:r>
        <w:rPr>
          <w:spacing w:val="-5"/>
          <w:w w:val="155"/>
          <w:sz w:val="28"/>
        </w:rPr>
        <w:t>HP</w:t>
      </w:r>
    </w:p>
    <w:p>
      <w:pPr>
        <w:pStyle w:val="ListParagraph"/>
        <w:numPr>
          <w:ilvl w:val="0"/>
          <w:numId w:val="42"/>
        </w:numPr>
        <w:tabs>
          <w:tab w:pos="975" w:val="left" w:leader="none"/>
        </w:tabs>
        <w:spacing w:line="276" w:lineRule="auto" w:before="211" w:after="0"/>
        <w:ind w:left="480" w:right="1442" w:firstLine="0"/>
        <w:jc w:val="both"/>
        <w:rPr>
          <w:sz w:val="28"/>
        </w:rPr>
      </w:pPr>
      <w:r>
        <w:rPr>
          <w:b/>
          <w:sz w:val="28"/>
        </w:rPr>
        <w:t>Secondary</w:t>
      </w:r>
      <w:r>
        <w:rPr>
          <w:b/>
          <w:spacing w:val="80"/>
          <w:sz w:val="28"/>
        </w:rPr>
        <w:t> </w:t>
      </w:r>
      <w:r>
        <w:rPr>
          <w:b/>
          <w:color w:val="242424"/>
          <w:sz w:val="28"/>
        </w:rPr>
        <w:t>data-</w:t>
      </w:r>
      <w:r>
        <w:rPr>
          <w:b/>
          <w:color w:val="242424"/>
          <w:spacing w:val="80"/>
          <w:sz w:val="28"/>
        </w:rPr>
        <w:t> </w:t>
      </w:r>
      <w:r>
        <w:rPr>
          <w:color w:val="202020"/>
          <w:sz w:val="28"/>
        </w:rPr>
        <w:t>Secondary</w:t>
      </w:r>
      <w:r>
        <w:rPr>
          <w:color w:val="202020"/>
          <w:spacing w:val="40"/>
          <w:sz w:val="28"/>
        </w:rPr>
        <w:t> </w:t>
      </w:r>
      <w:r>
        <w:rPr>
          <w:color w:val="202020"/>
          <w:sz w:val="28"/>
        </w:rPr>
        <w:t>data</w:t>
      </w:r>
      <w:r>
        <w:rPr>
          <w:color w:val="202020"/>
          <w:spacing w:val="40"/>
          <w:sz w:val="28"/>
        </w:rPr>
        <w:t> </w:t>
      </w:r>
      <w:r>
        <w:rPr>
          <w:color w:val="202020"/>
          <w:sz w:val="28"/>
        </w:rPr>
        <w:t>were</w:t>
      </w:r>
      <w:r>
        <w:rPr>
          <w:color w:val="202020"/>
          <w:spacing w:val="40"/>
          <w:sz w:val="28"/>
        </w:rPr>
        <w:t> </w:t>
      </w:r>
      <w:r>
        <w:rPr>
          <w:color w:val="202020"/>
          <w:sz w:val="28"/>
        </w:rPr>
        <w:t>actually</w:t>
      </w:r>
      <w:r>
        <w:rPr>
          <w:color w:val="202020"/>
          <w:spacing w:val="40"/>
          <w:sz w:val="28"/>
        </w:rPr>
        <w:t> </w:t>
      </w:r>
      <w:r>
        <w:rPr>
          <w:color w:val="202020"/>
          <w:sz w:val="28"/>
        </w:rPr>
        <w:t>gathered</w:t>
      </w:r>
      <w:r>
        <w:rPr>
          <w:color w:val="202020"/>
          <w:spacing w:val="40"/>
          <w:sz w:val="28"/>
        </w:rPr>
        <w:t> </w:t>
      </w:r>
      <w:r>
        <w:rPr>
          <w:color w:val="202020"/>
          <w:sz w:val="28"/>
        </w:rPr>
        <w:t>from</w:t>
      </w:r>
      <w:r>
        <w:rPr>
          <w:color w:val="202020"/>
          <w:spacing w:val="40"/>
          <w:sz w:val="28"/>
        </w:rPr>
        <w:t> </w:t>
      </w:r>
      <w:r>
        <w:rPr>
          <w:color w:val="202020"/>
          <w:sz w:val="28"/>
        </w:rPr>
        <w:t>textbooks,</w:t>
      </w:r>
      <w:r>
        <w:rPr>
          <w:color w:val="202020"/>
          <w:spacing w:val="40"/>
          <w:sz w:val="28"/>
        </w:rPr>
        <w:t> </w:t>
      </w:r>
      <w:r>
        <w:rPr>
          <w:color w:val="202020"/>
          <w:sz w:val="28"/>
        </w:rPr>
        <w:t>internet,</w:t>
      </w:r>
      <w:r>
        <w:rPr>
          <w:color w:val="202020"/>
          <w:spacing w:val="40"/>
          <w:sz w:val="28"/>
        </w:rPr>
        <w:t> </w:t>
      </w:r>
      <w:r>
        <w:rPr>
          <w:color w:val="202020"/>
          <w:sz w:val="28"/>
        </w:rPr>
        <w:t>magazines</w:t>
      </w:r>
      <w:r>
        <w:rPr>
          <w:color w:val="202020"/>
          <w:spacing w:val="40"/>
          <w:sz w:val="28"/>
        </w:rPr>
        <w:t> </w:t>
      </w:r>
      <w:r>
        <w:rPr>
          <w:color w:val="202020"/>
          <w:sz w:val="28"/>
        </w:rPr>
        <w:t>and</w:t>
      </w:r>
      <w:r>
        <w:rPr>
          <w:color w:val="202020"/>
          <w:spacing w:val="40"/>
          <w:sz w:val="28"/>
        </w:rPr>
        <w:t> </w:t>
      </w:r>
      <w:r>
        <w:rPr>
          <w:color w:val="202020"/>
          <w:sz w:val="28"/>
        </w:rPr>
        <w:t>academic</w:t>
      </w:r>
      <w:r>
        <w:rPr>
          <w:color w:val="202020"/>
          <w:spacing w:val="40"/>
          <w:sz w:val="28"/>
        </w:rPr>
        <w:t> </w:t>
      </w:r>
      <w:r>
        <w:rPr>
          <w:color w:val="202020"/>
          <w:sz w:val="28"/>
        </w:rPr>
        <w:t>journals,</w:t>
      </w:r>
      <w:r>
        <w:rPr>
          <w:color w:val="202020"/>
          <w:spacing w:val="40"/>
          <w:sz w:val="28"/>
        </w:rPr>
        <w:t> </w:t>
      </w:r>
      <w:r>
        <w:rPr>
          <w:color w:val="202020"/>
          <w:sz w:val="28"/>
        </w:rPr>
        <w:t>previous</w:t>
      </w:r>
      <w:r>
        <w:rPr>
          <w:color w:val="202020"/>
          <w:spacing w:val="40"/>
          <w:sz w:val="28"/>
        </w:rPr>
        <w:t> </w:t>
      </w:r>
      <w:r>
        <w:rPr>
          <w:color w:val="202020"/>
          <w:sz w:val="28"/>
        </w:rPr>
        <w:t>research</w:t>
      </w:r>
      <w:r>
        <w:rPr>
          <w:color w:val="202020"/>
          <w:spacing w:val="80"/>
          <w:sz w:val="28"/>
        </w:rPr>
        <w:t> </w:t>
      </w:r>
      <w:r>
        <w:rPr>
          <w:color w:val="202020"/>
          <w:sz w:val="28"/>
        </w:rPr>
        <w:t>work</w:t>
      </w:r>
      <w:r>
        <w:rPr>
          <w:color w:val="202020"/>
          <w:spacing w:val="40"/>
          <w:sz w:val="28"/>
        </w:rPr>
        <w:t> </w:t>
      </w:r>
      <w:r>
        <w:rPr>
          <w:color w:val="202020"/>
          <w:sz w:val="28"/>
        </w:rPr>
        <w:t>on</w:t>
      </w:r>
      <w:r>
        <w:rPr>
          <w:color w:val="202020"/>
          <w:spacing w:val="40"/>
          <w:sz w:val="28"/>
        </w:rPr>
        <w:t> </w:t>
      </w:r>
      <w:r>
        <w:rPr>
          <w:color w:val="202020"/>
          <w:sz w:val="28"/>
        </w:rPr>
        <w:t>motivational</w:t>
      </w:r>
      <w:r>
        <w:rPr>
          <w:color w:val="202020"/>
          <w:spacing w:val="40"/>
          <w:sz w:val="28"/>
        </w:rPr>
        <w:t> </w:t>
      </w:r>
      <w:r>
        <w:rPr>
          <w:color w:val="202020"/>
          <w:sz w:val="28"/>
        </w:rPr>
        <w:t>subjects</w:t>
      </w:r>
      <w:r>
        <w:rPr>
          <w:color w:val="202020"/>
          <w:spacing w:val="40"/>
          <w:sz w:val="28"/>
        </w:rPr>
        <w:t> </w:t>
      </w:r>
      <w:r>
        <w:rPr>
          <w:color w:val="202020"/>
          <w:sz w:val="28"/>
        </w:rPr>
        <w:t>within</w:t>
      </w:r>
      <w:r>
        <w:rPr>
          <w:color w:val="202020"/>
          <w:spacing w:val="40"/>
          <w:sz w:val="28"/>
        </w:rPr>
        <w:t> </w:t>
      </w:r>
      <w:r>
        <w:rPr>
          <w:color w:val="202020"/>
          <w:sz w:val="28"/>
        </w:rPr>
        <w:t>and</w:t>
      </w:r>
      <w:r>
        <w:rPr>
          <w:color w:val="202020"/>
          <w:spacing w:val="40"/>
          <w:sz w:val="28"/>
        </w:rPr>
        <w:t> </w:t>
      </w:r>
      <w:r>
        <w:rPr>
          <w:color w:val="202020"/>
          <w:sz w:val="28"/>
        </w:rPr>
        <w:t>outside</w:t>
      </w:r>
      <w:r>
        <w:rPr>
          <w:color w:val="202020"/>
          <w:spacing w:val="40"/>
          <w:sz w:val="28"/>
        </w:rPr>
        <w:t> </w:t>
      </w:r>
      <w:r>
        <w:rPr>
          <w:color w:val="202020"/>
          <w:sz w:val="28"/>
        </w:rPr>
        <w:t>construction</w:t>
      </w:r>
      <w:r>
        <w:rPr>
          <w:color w:val="202020"/>
          <w:spacing w:val="40"/>
          <w:sz w:val="28"/>
        </w:rPr>
        <w:t> </w:t>
      </w:r>
      <w:r>
        <w:rPr>
          <w:color w:val="202020"/>
          <w:sz w:val="28"/>
        </w:rPr>
        <w:t>discipline. They</w:t>
      </w:r>
      <w:r>
        <w:rPr>
          <w:color w:val="202020"/>
          <w:spacing w:val="67"/>
          <w:sz w:val="28"/>
        </w:rPr>
        <w:t> </w:t>
      </w:r>
      <w:r>
        <w:rPr>
          <w:color w:val="202020"/>
          <w:sz w:val="28"/>
        </w:rPr>
        <w:t>include</w:t>
      </w:r>
      <w:r>
        <w:rPr>
          <w:color w:val="202020"/>
          <w:spacing w:val="72"/>
          <w:sz w:val="28"/>
        </w:rPr>
        <w:t> </w:t>
      </w:r>
      <w:r>
        <w:rPr>
          <w:color w:val="202020"/>
          <w:sz w:val="28"/>
        </w:rPr>
        <w:t>data</w:t>
      </w:r>
      <w:r>
        <w:rPr>
          <w:color w:val="202020"/>
          <w:spacing w:val="69"/>
          <w:sz w:val="28"/>
        </w:rPr>
        <w:t> </w:t>
      </w:r>
      <w:r>
        <w:rPr>
          <w:color w:val="202020"/>
          <w:sz w:val="28"/>
        </w:rPr>
        <w:t>on</w:t>
      </w:r>
      <w:r>
        <w:rPr>
          <w:color w:val="202020"/>
          <w:spacing w:val="73"/>
          <w:sz w:val="28"/>
        </w:rPr>
        <w:t> </w:t>
      </w:r>
      <w:r>
        <w:rPr>
          <w:color w:val="202020"/>
          <w:sz w:val="28"/>
        </w:rPr>
        <w:t>existing</w:t>
      </w:r>
      <w:r>
        <w:rPr>
          <w:color w:val="202020"/>
          <w:spacing w:val="73"/>
          <w:sz w:val="28"/>
        </w:rPr>
        <w:t> </w:t>
      </w:r>
      <w:r>
        <w:rPr>
          <w:color w:val="202020"/>
          <w:sz w:val="28"/>
        </w:rPr>
        <w:t>standard</w:t>
      </w:r>
      <w:r>
        <w:rPr>
          <w:color w:val="202020"/>
          <w:spacing w:val="70"/>
          <w:sz w:val="28"/>
        </w:rPr>
        <w:t> </w:t>
      </w:r>
      <w:r>
        <w:rPr>
          <w:color w:val="202020"/>
          <w:sz w:val="28"/>
        </w:rPr>
        <w:t>time</w:t>
      </w:r>
      <w:r>
        <w:rPr>
          <w:color w:val="202020"/>
          <w:spacing w:val="72"/>
          <w:sz w:val="28"/>
        </w:rPr>
        <w:t> </w:t>
      </w:r>
      <w:r>
        <w:rPr>
          <w:color w:val="202020"/>
          <w:sz w:val="28"/>
        </w:rPr>
        <w:t>and</w:t>
      </w:r>
      <w:r>
        <w:rPr>
          <w:color w:val="202020"/>
          <w:spacing w:val="73"/>
          <w:sz w:val="28"/>
        </w:rPr>
        <w:t> </w:t>
      </w:r>
      <w:r>
        <w:rPr>
          <w:color w:val="202020"/>
          <w:sz w:val="28"/>
        </w:rPr>
        <w:t>standard</w:t>
      </w:r>
      <w:r>
        <w:rPr>
          <w:color w:val="202020"/>
          <w:spacing w:val="73"/>
          <w:sz w:val="28"/>
        </w:rPr>
        <w:t> </w:t>
      </w:r>
      <w:r>
        <w:rPr>
          <w:color w:val="202020"/>
          <w:sz w:val="28"/>
        </w:rPr>
        <w:t>output</w:t>
      </w:r>
      <w:r>
        <w:rPr>
          <w:color w:val="202020"/>
          <w:spacing w:val="73"/>
          <w:sz w:val="28"/>
        </w:rPr>
        <w:t> </w:t>
      </w:r>
      <w:r>
        <w:rPr>
          <w:color w:val="202020"/>
          <w:sz w:val="28"/>
        </w:rPr>
        <w:t>from</w:t>
      </w:r>
      <w:r>
        <w:rPr>
          <w:color w:val="202020"/>
          <w:spacing w:val="65"/>
          <w:sz w:val="28"/>
        </w:rPr>
        <w:t> </w:t>
      </w:r>
      <w:r>
        <w:rPr>
          <w:color w:val="202020"/>
          <w:sz w:val="28"/>
        </w:rPr>
        <w:t>the</w:t>
      </w:r>
    </w:p>
    <w:p>
      <w:pPr>
        <w:spacing w:after="0" w:line="276" w:lineRule="auto"/>
        <w:jc w:val="both"/>
        <w:rPr>
          <w:sz w:val="28"/>
        </w:rPr>
        <w:sectPr>
          <w:pgSz w:w="11910" w:h="16840"/>
          <w:pgMar w:header="0" w:footer="1489" w:top="1340" w:bottom="1780" w:left="960" w:right="0"/>
        </w:sectPr>
      </w:pPr>
    </w:p>
    <w:p>
      <w:pPr>
        <w:pStyle w:val="BodyText"/>
        <w:spacing w:line="276" w:lineRule="auto" w:before="75"/>
        <w:ind w:right="1441"/>
        <w:jc w:val="both"/>
      </w:pPr>
      <w:r>
        <w:rPr>
          <w:color w:val="202020"/>
        </w:rPr>
        <w:t>Federal</w:t>
      </w:r>
      <w:r>
        <w:rPr>
          <w:color w:val="202020"/>
          <w:spacing w:val="40"/>
        </w:rPr>
        <w:t> </w:t>
      </w:r>
      <w:r>
        <w:rPr>
          <w:color w:val="202020"/>
        </w:rPr>
        <w:t>Ministry</w:t>
      </w:r>
      <w:r>
        <w:rPr>
          <w:color w:val="202020"/>
          <w:spacing w:val="40"/>
        </w:rPr>
        <w:t> </w:t>
      </w:r>
      <w:r>
        <w:rPr>
          <w:color w:val="202020"/>
        </w:rPr>
        <w:t>of</w:t>
      </w:r>
      <w:r>
        <w:rPr>
          <w:color w:val="202020"/>
          <w:spacing w:val="40"/>
        </w:rPr>
        <w:t> </w:t>
      </w:r>
      <w:r>
        <w:rPr>
          <w:color w:val="202020"/>
        </w:rPr>
        <w:t>Labour</w:t>
      </w:r>
      <w:r>
        <w:rPr>
          <w:color w:val="202020"/>
          <w:spacing w:val="40"/>
        </w:rPr>
        <w:t> </w:t>
      </w:r>
      <w:r>
        <w:rPr>
          <w:color w:val="202020"/>
        </w:rPr>
        <w:t>and</w:t>
      </w:r>
      <w:r>
        <w:rPr>
          <w:color w:val="202020"/>
          <w:spacing w:val="40"/>
        </w:rPr>
        <w:t> </w:t>
      </w:r>
      <w:r>
        <w:rPr>
          <w:color w:val="202020"/>
        </w:rPr>
        <w:t>Productivity</w:t>
      </w:r>
      <w:r>
        <w:rPr>
          <w:color w:val="202020"/>
          <w:spacing w:val="40"/>
        </w:rPr>
        <w:t> </w:t>
      </w:r>
      <w:r>
        <w:rPr>
          <w:color w:val="202020"/>
        </w:rPr>
        <w:t>and</w:t>
      </w:r>
      <w:r>
        <w:rPr>
          <w:color w:val="202020"/>
          <w:spacing w:val="40"/>
        </w:rPr>
        <w:t> </w:t>
      </w:r>
      <w:r>
        <w:rPr>
          <w:color w:val="202020"/>
        </w:rPr>
        <w:t>relevant</w:t>
      </w:r>
      <w:r>
        <w:rPr>
          <w:color w:val="202020"/>
          <w:spacing w:val="40"/>
        </w:rPr>
        <w:t> </w:t>
      </w:r>
      <w:r>
        <w:rPr>
          <w:color w:val="202020"/>
        </w:rPr>
        <w:t>government </w:t>
      </w:r>
      <w:r>
        <w:rPr>
          <w:color w:val="202020"/>
          <w:spacing w:val="-2"/>
        </w:rPr>
        <w:t>agencies.</w:t>
      </w:r>
    </w:p>
    <w:p>
      <w:pPr>
        <w:pStyle w:val="BodyText"/>
        <w:ind w:left="0"/>
      </w:pPr>
    </w:p>
    <w:p>
      <w:pPr>
        <w:pStyle w:val="BodyText"/>
        <w:spacing w:before="12"/>
        <w:ind w:left="0"/>
      </w:pPr>
    </w:p>
    <w:p>
      <w:pPr>
        <w:pStyle w:val="ListParagraph"/>
        <w:numPr>
          <w:ilvl w:val="1"/>
          <w:numId w:val="41"/>
        </w:numPr>
        <w:tabs>
          <w:tab w:pos="1275" w:val="left" w:leader="none"/>
        </w:tabs>
        <w:spacing w:line="240" w:lineRule="auto" w:before="0" w:after="0"/>
        <w:ind w:left="1275" w:right="0" w:hanging="795"/>
        <w:jc w:val="both"/>
        <w:rPr>
          <w:b/>
          <w:color w:val="202020"/>
          <w:sz w:val="28"/>
        </w:rPr>
      </w:pPr>
      <w:r>
        <w:rPr>
          <w:b/>
          <w:color w:val="202020"/>
          <w:sz w:val="28"/>
        </w:rPr>
        <w:t>Formulation</w:t>
      </w:r>
      <w:r>
        <w:rPr>
          <w:b/>
          <w:color w:val="202020"/>
          <w:spacing w:val="38"/>
          <w:sz w:val="28"/>
        </w:rPr>
        <w:t> </w:t>
      </w:r>
      <w:r>
        <w:rPr>
          <w:b/>
          <w:color w:val="202020"/>
          <w:sz w:val="28"/>
        </w:rPr>
        <w:t>of</w:t>
      </w:r>
      <w:r>
        <w:rPr>
          <w:b/>
          <w:color w:val="202020"/>
          <w:spacing w:val="44"/>
          <w:sz w:val="28"/>
        </w:rPr>
        <w:t> </w:t>
      </w:r>
      <w:r>
        <w:rPr>
          <w:b/>
          <w:color w:val="202020"/>
          <w:sz w:val="28"/>
        </w:rPr>
        <w:t>Study</w:t>
      </w:r>
      <w:r>
        <w:rPr>
          <w:b/>
          <w:color w:val="202020"/>
          <w:spacing w:val="54"/>
          <w:sz w:val="28"/>
        </w:rPr>
        <w:t> </w:t>
      </w:r>
      <w:r>
        <w:rPr>
          <w:b/>
          <w:color w:val="202020"/>
          <w:spacing w:val="-2"/>
          <w:sz w:val="28"/>
        </w:rPr>
        <w:t>Questionnaire</w:t>
      </w:r>
    </w:p>
    <w:p>
      <w:pPr>
        <w:pStyle w:val="BodyText"/>
        <w:spacing w:line="276" w:lineRule="auto" w:before="43"/>
        <w:ind w:right="1444"/>
        <w:jc w:val="both"/>
      </w:pPr>
      <w:r>
        <w:rPr>
          <w:color w:val="202020"/>
        </w:rPr>
        <w:t>This section discusses the general characteristics, the design and the administration</w:t>
      </w:r>
      <w:r>
        <w:rPr>
          <w:color w:val="202020"/>
          <w:spacing w:val="40"/>
        </w:rPr>
        <w:t> </w:t>
      </w:r>
      <w:r>
        <w:rPr>
          <w:color w:val="202020"/>
        </w:rPr>
        <w:t>of</w:t>
      </w:r>
      <w:r>
        <w:rPr>
          <w:color w:val="202020"/>
          <w:spacing w:val="40"/>
        </w:rPr>
        <w:t> </w:t>
      </w:r>
      <w:r>
        <w:rPr>
          <w:color w:val="202020"/>
        </w:rPr>
        <w:t>the</w:t>
      </w:r>
      <w:r>
        <w:rPr>
          <w:color w:val="202020"/>
          <w:spacing w:val="40"/>
        </w:rPr>
        <w:t> </w:t>
      </w:r>
      <w:r>
        <w:rPr>
          <w:color w:val="202020"/>
        </w:rPr>
        <w:t>research</w:t>
      </w:r>
      <w:r>
        <w:rPr>
          <w:color w:val="202020"/>
          <w:spacing w:val="40"/>
        </w:rPr>
        <w:t> </w:t>
      </w:r>
      <w:r>
        <w:rPr>
          <w:color w:val="202020"/>
        </w:rPr>
        <w:t>questionnaire</w:t>
      </w:r>
      <w:r>
        <w:rPr>
          <w:color w:val="202020"/>
          <w:spacing w:val="40"/>
        </w:rPr>
        <w:t> </w:t>
      </w:r>
      <w:r>
        <w:rPr>
          <w:color w:val="202020"/>
        </w:rPr>
        <w:t>as</w:t>
      </w:r>
      <w:r>
        <w:rPr>
          <w:color w:val="202020"/>
          <w:spacing w:val="40"/>
        </w:rPr>
        <w:t> </w:t>
      </w:r>
      <w:r>
        <w:rPr>
          <w:color w:val="202020"/>
        </w:rPr>
        <w:t>presented</w:t>
      </w:r>
      <w:r>
        <w:rPr>
          <w:color w:val="202020"/>
          <w:spacing w:val="40"/>
        </w:rPr>
        <w:t> </w:t>
      </w:r>
      <w:r>
        <w:rPr>
          <w:color w:val="202020"/>
        </w:rPr>
        <w:t>in</w:t>
      </w:r>
      <w:r>
        <w:rPr>
          <w:color w:val="202020"/>
          <w:spacing w:val="40"/>
        </w:rPr>
        <w:t> </w:t>
      </w:r>
      <w:r>
        <w:rPr>
          <w:color w:val="202020"/>
          <w:spacing w:val="11"/>
        </w:rPr>
        <w:t>sub-</w:t>
      </w:r>
      <w:r>
        <w:rPr>
          <w:color w:val="202020"/>
        </w:rPr>
        <w:t>section</w:t>
      </w:r>
      <w:r>
        <w:rPr>
          <w:color w:val="202020"/>
          <w:spacing w:val="40"/>
        </w:rPr>
        <w:t> </w:t>
      </w:r>
      <w:r>
        <w:rPr>
          <w:color w:val="202020"/>
          <w:spacing w:val="-2"/>
        </w:rPr>
        <w:t>3.3.1.</w:t>
      </w:r>
    </w:p>
    <w:p>
      <w:pPr>
        <w:pStyle w:val="BodyText"/>
        <w:spacing w:before="52"/>
        <w:ind w:left="0"/>
      </w:pPr>
    </w:p>
    <w:p>
      <w:pPr>
        <w:pStyle w:val="Heading1"/>
        <w:numPr>
          <w:ilvl w:val="2"/>
          <w:numId w:val="41"/>
        </w:numPr>
        <w:tabs>
          <w:tab w:pos="1197" w:val="left" w:leader="none"/>
        </w:tabs>
        <w:spacing w:line="240" w:lineRule="auto" w:before="1" w:after="0"/>
        <w:ind w:left="1197" w:right="0" w:hanging="717"/>
        <w:jc w:val="both"/>
        <w:rPr>
          <w:color w:val="202020"/>
        </w:rPr>
      </w:pPr>
      <w:r>
        <w:rPr/>
        <w:t>Characteristics,</w:t>
      </w:r>
      <w:r>
        <w:rPr>
          <w:spacing w:val="-6"/>
        </w:rPr>
        <w:t> </w:t>
      </w:r>
      <w:r>
        <w:rPr/>
        <w:t>Design</w:t>
      </w:r>
      <w:r>
        <w:rPr>
          <w:spacing w:val="-7"/>
        </w:rPr>
        <w:t> </w:t>
      </w:r>
      <w:r>
        <w:rPr/>
        <w:t>and</w:t>
      </w:r>
      <w:r>
        <w:rPr>
          <w:spacing w:val="-6"/>
        </w:rPr>
        <w:t> </w:t>
      </w:r>
      <w:r>
        <w:rPr>
          <w:spacing w:val="-2"/>
        </w:rPr>
        <w:t>Administration</w:t>
      </w:r>
    </w:p>
    <w:p>
      <w:pPr>
        <w:pStyle w:val="BodyText"/>
        <w:spacing w:before="91"/>
        <w:ind w:left="0"/>
        <w:rPr>
          <w:b/>
        </w:rPr>
      </w:pPr>
    </w:p>
    <w:p>
      <w:pPr>
        <w:pStyle w:val="BodyText"/>
        <w:spacing w:line="276" w:lineRule="auto"/>
        <w:ind w:right="1436"/>
        <w:jc w:val="both"/>
      </w:pPr>
      <w:r>
        <w:rPr/>
        <w:t>The general form</w:t>
      </w:r>
      <w:r>
        <w:rPr>
          <w:spacing w:val="-1"/>
        </w:rPr>
        <w:t> </w:t>
      </w:r>
      <w:r>
        <w:rPr/>
        <w:t>of a questionnaire may either be structured or unstructured. In the structured type of questionnaire, the researcher draws up a set of questions and at the same time provides probable response options to the questions. In the case of an unstructured questionnaire, possible answer options are not provided. Instead, a space is provided for respondents to write their answers, or express their opinions concerning the questions. This research has adopted a structured </w:t>
      </w:r>
      <w:r>
        <w:rPr>
          <w:spacing w:val="-2"/>
        </w:rPr>
        <w:t>Questionnaire.</w:t>
      </w:r>
    </w:p>
    <w:p>
      <w:pPr>
        <w:pStyle w:val="BodyText"/>
        <w:spacing w:before="50"/>
        <w:ind w:left="0"/>
      </w:pPr>
    </w:p>
    <w:p>
      <w:pPr>
        <w:pStyle w:val="BodyText"/>
        <w:spacing w:line="276" w:lineRule="auto"/>
        <w:ind w:right="1433"/>
        <w:jc w:val="both"/>
      </w:pPr>
      <w:r>
        <w:rPr/>
        <w:t>The Questionnaire for the</w:t>
      </w:r>
      <w:r>
        <w:rPr>
          <w:spacing w:val="-2"/>
        </w:rPr>
        <w:t> </w:t>
      </w:r>
      <w:r>
        <w:rPr/>
        <w:t>research was divided into nine</w:t>
      </w:r>
      <w:r>
        <w:rPr>
          <w:spacing w:val="-1"/>
        </w:rPr>
        <w:t> </w:t>
      </w:r>
      <w:r>
        <w:rPr/>
        <w:t>sections A, B,</w:t>
      </w:r>
      <w:r>
        <w:rPr>
          <w:spacing w:val="-2"/>
        </w:rPr>
        <w:t> </w:t>
      </w:r>
      <w:r>
        <w:rPr/>
        <w:t>C, D, E, F, G, H, I. Section A is the demographic information section and covers questions on the level of academic qualification of respondents, years of experience, place of work, professional qualification, position in the company and</w:t>
      </w:r>
      <w:r>
        <w:rPr>
          <w:spacing w:val="-1"/>
        </w:rPr>
        <w:t> </w:t>
      </w:r>
      <w:r>
        <w:rPr/>
        <w:t>average</w:t>
      </w:r>
      <w:r>
        <w:rPr>
          <w:spacing w:val="-4"/>
        </w:rPr>
        <w:t> </w:t>
      </w:r>
      <w:r>
        <w:rPr/>
        <w:t>annual</w:t>
      </w:r>
      <w:r>
        <w:rPr>
          <w:spacing w:val="-1"/>
        </w:rPr>
        <w:t> </w:t>
      </w:r>
      <w:r>
        <w:rPr/>
        <w:t>income.</w:t>
      </w:r>
      <w:r>
        <w:rPr>
          <w:spacing w:val="-2"/>
        </w:rPr>
        <w:t> </w:t>
      </w:r>
      <w:r>
        <w:rPr/>
        <w:t>Section</w:t>
      </w:r>
      <w:r>
        <w:rPr>
          <w:spacing w:val="-1"/>
        </w:rPr>
        <w:t> </w:t>
      </w:r>
      <w:r>
        <w:rPr/>
        <w:t>B</w:t>
      </w:r>
      <w:r>
        <w:rPr>
          <w:spacing w:val="-3"/>
        </w:rPr>
        <w:t> </w:t>
      </w:r>
      <w:r>
        <w:rPr/>
        <w:t>comprises</w:t>
      </w:r>
      <w:r>
        <w:rPr>
          <w:spacing w:val="-2"/>
        </w:rPr>
        <w:t> </w:t>
      </w:r>
      <w:r>
        <w:rPr/>
        <w:t>of</w:t>
      </w:r>
      <w:r>
        <w:rPr>
          <w:spacing w:val="-1"/>
        </w:rPr>
        <w:t> </w:t>
      </w:r>
      <w:r>
        <w:rPr/>
        <w:t>questions</w:t>
      </w:r>
      <w:r>
        <w:rPr>
          <w:spacing w:val="-3"/>
        </w:rPr>
        <w:t> </w:t>
      </w:r>
      <w:r>
        <w:rPr/>
        <w:t>on</w:t>
      </w:r>
      <w:r>
        <w:rPr>
          <w:spacing w:val="-3"/>
        </w:rPr>
        <w:t> </w:t>
      </w:r>
      <w:r>
        <w:rPr/>
        <w:t>the factors</w:t>
      </w:r>
      <w:r>
        <w:rPr>
          <w:spacing w:val="-2"/>
        </w:rPr>
        <w:t> </w:t>
      </w:r>
      <w:r>
        <w:rPr/>
        <w:t>that motivate employees (Financial and non-financial factors).</w:t>
      </w:r>
      <w:r>
        <w:rPr>
          <w:spacing w:val="40"/>
        </w:rPr>
        <w:t> </w:t>
      </w:r>
      <w:r>
        <w:rPr/>
        <w:t>Section C comprises questions on the factors of motivation preferred best by employees. Section D, which was meant for Management, contains questions on factors that challenge management efforts towards employee motivation. Section E contains questions on factors that demotivate employees in their work performance. Section F contains questions on the punishment factors that affecting the motivation of tradesmen. Section G, which was meant for Management staff contains questions on the effects of poor employee performance on Project delivery success.</w:t>
      </w:r>
      <w:r>
        <w:rPr>
          <w:spacing w:val="61"/>
        </w:rPr>
        <w:t> </w:t>
      </w:r>
      <w:r>
        <w:rPr/>
        <w:t>Section</w:t>
      </w:r>
      <w:r>
        <w:rPr>
          <w:spacing w:val="63"/>
        </w:rPr>
        <w:t> </w:t>
      </w:r>
      <w:r>
        <w:rPr/>
        <w:t>H</w:t>
      </w:r>
      <w:r>
        <w:rPr>
          <w:spacing w:val="58"/>
        </w:rPr>
        <w:t> </w:t>
      </w:r>
      <w:r>
        <w:rPr/>
        <w:t>contains</w:t>
      </w:r>
      <w:r>
        <w:rPr>
          <w:spacing w:val="60"/>
        </w:rPr>
        <w:t> </w:t>
      </w:r>
      <w:r>
        <w:rPr/>
        <w:t>questions</w:t>
      </w:r>
      <w:r>
        <w:rPr>
          <w:spacing w:val="63"/>
        </w:rPr>
        <w:t> </w:t>
      </w:r>
      <w:r>
        <w:rPr/>
        <w:t>on</w:t>
      </w:r>
      <w:r>
        <w:rPr>
          <w:spacing w:val="63"/>
        </w:rPr>
        <w:t> </w:t>
      </w:r>
      <w:r>
        <w:rPr/>
        <w:t>the</w:t>
      </w:r>
      <w:r>
        <w:rPr>
          <w:spacing w:val="59"/>
        </w:rPr>
        <w:t> </w:t>
      </w:r>
      <w:r>
        <w:rPr/>
        <w:t>effects</w:t>
      </w:r>
      <w:r>
        <w:rPr>
          <w:spacing w:val="61"/>
        </w:rPr>
        <w:t> </w:t>
      </w:r>
      <w:r>
        <w:rPr/>
        <w:t>of</w:t>
      </w:r>
      <w:r>
        <w:rPr>
          <w:spacing w:val="59"/>
        </w:rPr>
        <w:t> </w:t>
      </w:r>
      <w:r>
        <w:rPr/>
        <w:t>poor</w:t>
      </w:r>
      <w:r>
        <w:rPr>
          <w:spacing w:val="64"/>
        </w:rPr>
        <w:t> </w:t>
      </w:r>
      <w:r>
        <w:rPr/>
        <w:t>motivation</w:t>
      </w:r>
      <w:r>
        <w:rPr>
          <w:spacing w:val="60"/>
        </w:rPr>
        <w:t> </w:t>
      </w:r>
      <w:r>
        <w:rPr/>
        <w:t>on</w:t>
      </w:r>
    </w:p>
    <w:p>
      <w:pPr>
        <w:pStyle w:val="BodyText"/>
        <w:spacing w:before="1"/>
        <w:ind w:right="-72"/>
      </w:pPr>
      <w:r>
        <w:rPr>
          <w:w w:val="155"/>
        </w:rPr>
        <w:t>HPSOR\HH¶V</w:t>
      </w:r>
      <w:r>
        <w:rPr>
          <w:spacing w:val="28"/>
          <w:w w:val="155"/>
        </w:rPr>
        <w:t>  </w:t>
      </w:r>
      <w:r>
        <w:rPr>
          <w:w w:val="155"/>
        </w:rPr>
        <w:t>ZRUN</w:t>
      </w:r>
      <w:r>
        <w:rPr>
          <w:spacing w:val="28"/>
          <w:w w:val="155"/>
        </w:rPr>
        <w:t>  </w:t>
      </w:r>
      <w:r>
        <w:rPr>
          <w:w w:val="155"/>
        </w:rPr>
        <w:t>DWWLWXGH</w:t>
      </w:r>
      <w:r>
        <w:rPr>
          <w:spacing w:val="56"/>
          <w:w w:val="155"/>
        </w:rPr>
        <w:t>  </w:t>
      </w:r>
      <w:r>
        <w:rPr>
          <w:w w:val="155"/>
        </w:rPr>
        <w:t>ZKLOH</w:t>
      </w:r>
      <w:r>
        <w:rPr>
          <w:spacing w:val="50"/>
          <w:w w:val="155"/>
        </w:rPr>
        <w:t> </w:t>
      </w:r>
      <w:r>
        <w:rPr>
          <w:spacing w:val="-4"/>
          <w:w w:val="145"/>
        </w:rPr>
        <w:t>VHFWL</w:t>
      </w:r>
    </w:p>
    <w:p>
      <w:pPr>
        <w:pStyle w:val="BodyText"/>
        <w:spacing w:before="48"/>
        <w:jc w:val="both"/>
      </w:pPr>
      <w:r>
        <w:rPr/>
        <w:t>that</w:t>
      </w:r>
      <w:r>
        <w:rPr>
          <w:spacing w:val="-4"/>
        </w:rPr>
        <w:t> </w:t>
      </w:r>
      <w:r>
        <w:rPr/>
        <w:t>affect</w:t>
      </w:r>
      <w:r>
        <w:rPr>
          <w:spacing w:val="-6"/>
        </w:rPr>
        <w:t> </w:t>
      </w:r>
      <w:r>
        <w:rPr/>
        <w:t>the</w:t>
      </w:r>
      <w:r>
        <w:rPr>
          <w:spacing w:val="-4"/>
        </w:rPr>
        <w:t> </w:t>
      </w:r>
      <w:r>
        <w:rPr/>
        <w:t>productivity</w:t>
      </w:r>
      <w:r>
        <w:rPr>
          <w:spacing w:val="-7"/>
        </w:rPr>
        <w:t> </w:t>
      </w:r>
      <w:r>
        <w:rPr/>
        <w:t>of</w:t>
      </w:r>
      <w:r>
        <w:rPr>
          <w:spacing w:val="-2"/>
        </w:rPr>
        <w:t> tradesmen.</w:t>
      </w:r>
    </w:p>
    <w:p>
      <w:pPr>
        <w:spacing w:after="0"/>
        <w:jc w:val="both"/>
        <w:sectPr>
          <w:pgSz w:w="11910" w:h="16840"/>
          <w:pgMar w:header="0" w:footer="1489" w:top="1340" w:bottom="1780" w:left="960" w:right="0"/>
        </w:sectPr>
      </w:pPr>
    </w:p>
    <w:p>
      <w:pPr>
        <w:pStyle w:val="BodyText"/>
        <w:spacing w:line="276" w:lineRule="auto" w:before="75"/>
        <w:ind w:right="1437"/>
        <w:jc w:val="both"/>
      </w:pPr>
      <w:r>
        <w:rPr/>
        <w:t>A five-scale Likert rating was used to measure each respondents arguments on the questions provided. The questions was also structured to ensure consistency and also to avoid ambiguity. In addition to this, the respondents were also directed on how to complete the questionnaire appropriately. A cover letter accompanying the questionnaire was also attached to give a brief description of the research aim and objectives, assuring respondents of confidentiality of their responses and expressing appreciation for their anticipated responses.</w:t>
      </w:r>
    </w:p>
    <w:p>
      <w:pPr>
        <w:pStyle w:val="BodyText"/>
        <w:spacing w:before="47"/>
        <w:ind w:left="0"/>
      </w:pPr>
    </w:p>
    <w:p>
      <w:pPr>
        <w:pStyle w:val="BodyText"/>
        <w:spacing w:line="276" w:lineRule="auto"/>
        <w:ind w:right="1435"/>
        <w:jc w:val="both"/>
      </w:pPr>
      <w:r>
        <w:rPr/>
        <w:t>Concerning the administration of the questionnaire, some of the questionnaires were administered and collected in person while some were administered and collected with the help of research assistants. The number of questionnaire distributed was two hundred and eighty (280). But, out of this number only two hundred and seventeen were correct and appropriately completed.</w:t>
      </w:r>
    </w:p>
    <w:p>
      <w:pPr>
        <w:pStyle w:val="BodyText"/>
        <w:spacing w:before="168"/>
        <w:ind w:left="0"/>
      </w:pPr>
    </w:p>
    <w:p>
      <w:pPr>
        <w:pStyle w:val="ListParagraph"/>
        <w:numPr>
          <w:ilvl w:val="1"/>
          <w:numId w:val="41"/>
        </w:numPr>
        <w:tabs>
          <w:tab w:pos="1199" w:val="left" w:leader="none"/>
        </w:tabs>
        <w:spacing w:line="240" w:lineRule="auto" w:before="0" w:after="0"/>
        <w:ind w:left="1199" w:right="0" w:hanging="719"/>
        <w:jc w:val="both"/>
        <w:rPr>
          <w:b/>
          <w:sz w:val="28"/>
        </w:rPr>
      </w:pPr>
      <w:r>
        <w:rPr>
          <w:b/>
          <w:color w:val="202020"/>
          <w:sz w:val="28"/>
        </w:rPr>
        <w:t>Population</w:t>
      </w:r>
      <w:r>
        <w:rPr>
          <w:b/>
          <w:color w:val="202020"/>
          <w:spacing w:val="35"/>
          <w:sz w:val="28"/>
        </w:rPr>
        <w:t> </w:t>
      </w:r>
      <w:r>
        <w:rPr>
          <w:b/>
          <w:color w:val="202020"/>
          <w:sz w:val="28"/>
        </w:rPr>
        <w:t>of</w:t>
      </w:r>
      <w:r>
        <w:rPr>
          <w:b/>
          <w:color w:val="202020"/>
          <w:spacing w:val="40"/>
          <w:sz w:val="28"/>
        </w:rPr>
        <w:t> </w:t>
      </w:r>
      <w:r>
        <w:rPr>
          <w:b/>
          <w:color w:val="202020"/>
          <w:sz w:val="28"/>
        </w:rPr>
        <w:t>the</w:t>
      </w:r>
      <w:r>
        <w:rPr>
          <w:b/>
          <w:color w:val="202020"/>
          <w:spacing w:val="40"/>
          <w:sz w:val="28"/>
        </w:rPr>
        <w:t> </w:t>
      </w:r>
      <w:r>
        <w:rPr>
          <w:b/>
          <w:color w:val="202020"/>
          <w:spacing w:val="-4"/>
          <w:sz w:val="28"/>
        </w:rPr>
        <w:t>Study</w:t>
      </w:r>
    </w:p>
    <w:p>
      <w:pPr>
        <w:pStyle w:val="BodyText"/>
        <w:spacing w:line="276" w:lineRule="auto" w:before="155"/>
        <w:ind w:right="1434"/>
        <w:jc w:val="both"/>
      </w:pPr>
      <w:r>
        <w:rPr>
          <w:color w:val="202020"/>
        </w:rPr>
        <w:t>Population</w:t>
      </w:r>
      <w:r>
        <w:rPr>
          <w:color w:val="202020"/>
          <w:spacing w:val="40"/>
        </w:rPr>
        <w:t> </w:t>
      </w:r>
      <w:r>
        <w:rPr>
          <w:color w:val="202020"/>
        </w:rPr>
        <w:t>of</w:t>
      </w:r>
      <w:r>
        <w:rPr>
          <w:color w:val="202020"/>
          <w:spacing w:val="40"/>
        </w:rPr>
        <w:t> </w:t>
      </w:r>
      <w:r>
        <w:rPr>
          <w:color w:val="202020"/>
        </w:rPr>
        <w:t>the</w:t>
      </w:r>
      <w:r>
        <w:rPr>
          <w:color w:val="202020"/>
          <w:spacing w:val="40"/>
        </w:rPr>
        <w:t> </w:t>
      </w:r>
      <w:r>
        <w:rPr>
          <w:color w:val="202020"/>
        </w:rPr>
        <w:t>study</w:t>
      </w:r>
      <w:r>
        <w:rPr>
          <w:color w:val="202020"/>
          <w:spacing w:val="40"/>
        </w:rPr>
        <w:t> </w:t>
      </w:r>
      <w:r>
        <w:rPr>
          <w:color w:val="202020"/>
        </w:rPr>
        <w:t>refers</w:t>
      </w:r>
      <w:r>
        <w:rPr>
          <w:color w:val="202020"/>
          <w:spacing w:val="40"/>
        </w:rPr>
        <w:t> </w:t>
      </w:r>
      <w:r>
        <w:rPr>
          <w:color w:val="202020"/>
        </w:rPr>
        <w:t>to</w:t>
      </w:r>
      <w:r>
        <w:rPr>
          <w:color w:val="202020"/>
          <w:spacing w:val="40"/>
        </w:rPr>
        <w:t> </w:t>
      </w:r>
      <w:r>
        <w:rPr>
          <w:color w:val="202020"/>
        </w:rPr>
        <w:t>the</w:t>
      </w:r>
      <w:r>
        <w:rPr>
          <w:color w:val="202020"/>
          <w:spacing w:val="40"/>
        </w:rPr>
        <w:t> </w:t>
      </w:r>
      <w:r>
        <w:rPr>
          <w:color w:val="202020"/>
        </w:rPr>
        <w:t>totality</w:t>
      </w:r>
      <w:r>
        <w:rPr>
          <w:color w:val="202020"/>
          <w:spacing w:val="40"/>
        </w:rPr>
        <w:t> </w:t>
      </w:r>
      <w:r>
        <w:rPr>
          <w:color w:val="202020"/>
        </w:rPr>
        <w:t>of</w:t>
      </w:r>
      <w:r>
        <w:rPr>
          <w:color w:val="202020"/>
          <w:spacing w:val="40"/>
        </w:rPr>
        <w:t> </w:t>
      </w:r>
      <w:r>
        <w:rPr>
          <w:color w:val="202020"/>
        </w:rPr>
        <w:t>the</w:t>
      </w:r>
      <w:r>
        <w:rPr>
          <w:color w:val="202020"/>
          <w:spacing w:val="40"/>
        </w:rPr>
        <w:t> </w:t>
      </w:r>
      <w:r>
        <w:rPr>
          <w:color w:val="202020"/>
        </w:rPr>
        <w:t>subjects</w:t>
      </w:r>
      <w:r>
        <w:rPr>
          <w:color w:val="202020"/>
          <w:spacing w:val="40"/>
        </w:rPr>
        <w:t> </w:t>
      </w:r>
      <w:r>
        <w:rPr>
          <w:color w:val="202020"/>
        </w:rPr>
        <w:t>under investigation.</w:t>
      </w:r>
      <w:r>
        <w:rPr>
          <w:color w:val="202020"/>
          <w:spacing w:val="40"/>
        </w:rPr>
        <w:t> </w:t>
      </w:r>
      <w:r>
        <w:rPr>
          <w:color w:val="202020"/>
        </w:rPr>
        <w:t>It</w:t>
      </w:r>
      <w:r>
        <w:rPr>
          <w:color w:val="202020"/>
          <w:spacing w:val="40"/>
        </w:rPr>
        <w:t> </w:t>
      </w:r>
      <w:r>
        <w:rPr>
          <w:color w:val="202020"/>
        </w:rPr>
        <w:t>is</w:t>
      </w:r>
      <w:r>
        <w:rPr>
          <w:color w:val="202020"/>
          <w:spacing w:val="40"/>
        </w:rPr>
        <w:t> </w:t>
      </w:r>
      <w:r>
        <w:rPr>
          <w:color w:val="202020"/>
        </w:rPr>
        <w:t>the</w:t>
      </w:r>
      <w:r>
        <w:rPr>
          <w:color w:val="202020"/>
          <w:spacing w:val="40"/>
        </w:rPr>
        <w:t> </w:t>
      </w:r>
      <w:r>
        <w:rPr>
          <w:color w:val="202020"/>
        </w:rPr>
        <w:t>target</w:t>
      </w:r>
      <w:r>
        <w:rPr>
          <w:color w:val="202020"/>
          <w:spacing w:val="40"/>
        </w:rPr>
        <w:t> </w:t>
      </w:r>
      <w:r>
        <w:rPr>
          <w:color w:val="202020"/>
        </w:rPr>
        <w:t>of</w:t>
      </w:r>
      <w:r>
        <w:rPr>
          <w:color w:val="202020"/>
          <w:spacing w:val="40"/>
        </w:rPr>
        <w:t> </w:t>
      </w:r>
      <w:r>
        <w:rPr>
          <w:color w:val="202020"/>
        </w:rPr>
        <w:t>the</w:t>
      </w:r>
      <w:r>
        <w:rPr>
          <w:color w:val="202020"/>
          <w:spacing w:val="40"/>
        </w:rPr>
        <w:t> </w:t>
      </w:r>
      <w:r>
        <w:rPr>
          <w:color w:val="202020"/>
        </w:rPr>
        <w:t>study.</w:t>
      </w:r>
      <w:r>
        <w:rPr>
          <w:color w:val="202020"/>
          <w:spacing w:val="40"/>
        </w:rPr>
        <w:t> </w:t>
      </w:r>
      <w:r>
        <w:rPr/>
        <w:t>A</w:t>
      </w:r>
      <w:r>
        <w:rPr>
          <w:spacing w:val="38"/>
        </w:rPr>
        <w:t> </w:t>
      </w:r>
      <w:r>
        <w:rPr/>
        <w:t>preliminary</w:t>
      </w:r>
      <w:r>
        <w:rPr>
          <w:spacing w:val="36"/>
        </w:rPr>
        <w:t> </w:t>
      </w:r>
      <w:r>
        <w:rPr/>
        <w:t>survey</w:t>
      </w:r>
      <w:r>
        <w:rPr>
          <w:spacing w:val="36"/>
        </w:rPr>
        <w:t> </w:t>
      </w:r>
      <w:r>
        <w:rPr/>
        <w:t>was</w:t>
      </w:r>
      <w:r>
        <w:rPr>
          <w:spacing w:val="40"/>
        </w:rPr>
        <w:t> </w:t>
      </w:r>
      <w:r>
        <w:rPr/>
        <w:t>carried out determine the target population within the study area. The study used a total population of five hundred and thirty five (535), comprising</w:t>
      </w:r>
      <w:r>
        <w:rPr>
          <w:spacing w:val="40"/>
        </w:rPr>
        <w:t> </w:t>
      </w:r>
      <w:r>
        <w:rPr/>
        <w:t>fifty five (55) management staff</w:t>
      </w:r>
      <w:r>
        <w:rPr>
          <w:spacing w:val="40"/>
        </w:rPr>
        <w:t> </w:t>
      </w:r>
      <w:r>
        <w:rPr/>
        <w:t>and four hundred an eighty (480)</w:t>
      </w:r>
      <w:r>
        <w:rPr>
          <w:spacing w:val="40"/>
        </w:rPr>
        <w:t> </w:t>
      </w:r>
      <w:r>
        <w:rPr/>
        <w:t>skilled labour (major building tradesmen)</w:t>
      </w:r>
      <w:r>
        <w:rPr>
          <w:spacing w:val="40"/>
        </w:rPr>
        <w:t> </w:t>
      </w:r>
      <w:r>
        <w:rPr/>
        <w:t>from the seven construction companies in the study area: Reynold Construction company (RCC), Fancy Construction Company (FCC), New Ideas Construction Company (NICC), Consolidated Construction Company (CCC), Hammakop Consortium Limited (HCL), Chinese</w:t>
      </w:r>
      <w:r>
        <w:rPr>
          <w:spacing w:val="80"/>
        </w:rPr>
        <w:t> </w:t>
      </w:r>
      <w:r>
        <w:rPr/>
        <w:t>Government</w:t>
      </w:r>
      <w:r>
        <w:rPr>
          <w:spacing w:val="40"/>
        </w:rPr>
        <w:t> </w:t>
      </w:r>
      <w:r>
        <w:rPr/>
        <w:t>Company (CCC) and J and J Construction Company (JJCC). The study population as represented in Table 3.1.</w:t>
      </w:r>
    </w:p>
    <w:p>
      <w:pPr>
        <w:spacing w:after="0" w:line="276" w:lineRule="auto"/>
        <w:jc w:val="both"/>
        <w:sectPr>
          <w:pgSz w:w="11910" w:h="16840"/>
          <w:pgMar w:header="0" w:footer="1489" w:top="1340" w:bottom="1780" w:left="960" w:right="0"/>
        </w:sectPr>
      </w:pPr>
    </w:p>
    <w:p>
      <w:pPr>
        <w:pStyle w:val="BodyText"/>
        <w:spacing w:before="63" w:after="7"/>
        <w:jc w:val="both"/>
      </w:pPr>
      <w:r>
        <w:rPr/>
        <w:t>Table</w:t>
      </w:r>
      <w:r>
        <w:rPr>
          <w:spacing w:val="-10"/>
        </w:rPr>
        <w:t> </w:t>
      </w:r>
      <w:r>
        <w:rPr/>
        <w:t>3.1:</w:t>
      </w:r>
      <w:r>
        <w:rPr>
          <w:spacing w:val="-3"/>
        </w:rPr>
        <w:t> </w:t>
      </w:r>
      <w:r>
        <w:rPr/>
        <w:t>Composition</w:t>
      </w:r>
      <w:r>
        <w:rPr>
          <w:spacing w:val="-7"/>
        </w:rPr>
        <w:t> </w:t>
      </w:r>
      <w:r>
        <w:rPr/>
        <w:t>of</w:t>
      </w:r>
      <w:r>
        <w:rPr>
          <w:spacing w:val="-4"/>
        </w:rPr>
        <w:t> </w:t>
      </w:r>
      <w:r>
        <w:rPr/>
        <w:t>the</w:t>
      </w:r>
      <w:r>
        <w:rPr>
          <w:spacing w:val="-5"/>
        </w:rPr>
        <w:t> </w:t>
      </w:r>
      <w:r>
        <w:rPr/>
        <w:t>Study</w:t>
      </w:r>
      <w:r>
        <w:rPr>
          <w:spacing w:val="-8"/>
        </w:rPr>
        <w:t> </w:t>
      </w:r>
      <w:r>
        <w:rPr/>
        <w:t>Population</w:t>
      </w:r>
      <w:r>
        <w:rPr>
          <w:spacing w:val="-3"/>
        </w:rPr>
        <w:t> </w:t>
      </w:r>
      <w:r>
        <w:rPr/>
        <w:t>(Skilled</w:t>
      </w:r>
      <w:r>
        <w:rPr>
          <w:spacing w:val="-3"/>
        </w:rPr>
        <w:t> </w:t>
      </w:r>
      <w:r>
        <w:rPr>
          <w:spacing w:val="-2"/>
        </w:rPr>
        <w:t>Labour)</w:t>
      </w:r>
    </w:p>
    <w:tbl>
      <w:tblPr>
        <w:tblW w:w="0" w:type="auto"/>
        <w:jc w:val="left"/>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3"/>
        <w:gridCol w:w="1587"/>
        <w:gridCol w:w="845"/>
        <w:gridCol w:w="768"/>
        <w:gridCol w:w="860"/>
        <w:gridCol w:w="759"/>
        <w:gridCol w:w="757"/>
        <w:gridCol w:w="774"/>
        <w:gridCol w:w="759"/>
        <w:gridCol w:w="773"/>
        <w:gridCol w:w="579"/>
      </w:tblGrid>
      <w:tr>
        <w:trPr>
          <w:trHeight w:val="321" w:hRule="atLeast"/>
        </w:trPr>
        <w:tc>
          <w:tcPr>
            <w:tcW w:w="653" w:type="dxa"/>
            <w:vMerge w:val="restart"/>
          </w:tcPr>
          <w:p>
            <w:pPr>
              <w:pStyle w:val="TableParagraph"/>
              <w:rPr>
                <w:sz w:val="28"/>
              </w:rPr>
            </w:pPr>
          </w:p>
          <w:p>
            <w:pPr>
              <w:pStyle w:val="TableParagraph"/>
              <w:rPr>
                <w:sz w:val="28"/>
              </w:rPr>
            </w:pPr>
          </w:p>
          <w:p>
            <w:pPr>
              <w:pStyle w:val="TableParagraph"/>
              <w:spacing w:before="61"/>
              <w:rPr>
                <w:sz w:val="28"/>
              </w:rPr>
            </w:pPr>
          </w:p>
          <w:p>
            <w:pPr>
              <w:pStyle w:val="TableParagraph"/>
              <w:spacing w:line="311" w:lineRule="exact"/>
              <w:ind w:left="107"/>
              <w:rPr>
                <w:sz w:val="28"/>
              </w:rPr>
            </w:pPr>
            <w:r>
              <w:rPr>
                <w:spacing w:val="-5"/>
                <w:sz w:val="28"/>
              </w:rPr>
              <w:t>S/N</w:t>
            </w:r>
          </w:p>
        </w:tc>
        <w:tc>
          <w:tcPr>
            <w:tcW w:w="1587" w:type="dxa"/>
            <w:vMerge w:val="restart"/>
          </w:tcPr>
          <w:p>
            <w:pPr>
              <w:pStyle w:val="TableParagraph"/>
              <w:rPr>
                <w:sz w:val="28"/>
              </w:rPr>
            </w:pPr>
          </w:p>
          <w:p>
            <w:pPr>
              <w:pStyle w:val="TableParagraph"/>
              <w:spacing w:before="50"/>
              <w:rPr>
                <w:sz w:val="28"/>
              </w:rPr>
            </w:pPr>
          </w:p>
          <w:p>
            <w:pPr>
              <w:pStyle w:val="TableParagraph"/>
              <w:spacing w:line="322" w:lineRule="exact"/>
              <w:ind w:left="107" w:right="95" w:firstLine="285"/>
              <w:rPr>
                <w:sz w:val="28"/>
              </w:rPr>
            </w:pPr>
            <w:r>
              <w:rPr>
                <w:spacing w:val="-2"/>
                <w:sz w:val="28"/>
              </w:rPr>
              <w:t>Skilled WORKERS</w:t>
            </w:r>
          </w:p>
        </w:tc>
        <w:tc>
          <w:tcPr>
            <w:tcW w:w="6874" w:type="dxa"/>
            <w:gridSpan w:val="9"/>
          </w:tcPr>
          <w:p>
            <w:pPr>
              <w:pStyle w:val="TableParagraph"/>
              <w:spacing w:line="301" w:lineRule="exact"/>
              <w:jc w:val="center"/>
              <w:rPr>
                <w:sz w:val="28"/>
              </w:rPr>
            </w:pPr>
            <w:r>
              <w:rPr>
                <w:sz w:val="28"/>
              </w:rPr>
              <w:t>NAME</w:t>
            </w:r>
            <w:r>
              <w:rPr>
                <w:spacing w:val="-7"/>
                <w:sz w:val="28"/>
              </w:rPr>
              <w:t> </w:t>
            </w:r>
            <w:r>
              <w:rPr>
                <w:sz w:val="28"/>
              </w:rPr>
              <w:t>OF</w:t>
            </w:r>
            <w:r>
              <w:rPr>
                <w:spacing w:val="-6"/>
                <w:sz w:val="28"/>
              </w:rPr>
              <w:t> </w:t>
            </w:r>
            <w:r>
              <w:rPr>
                <w:sz w:val="28"/>
              </w:rPr>
              <w:t>CONSTRUCTION</w:t>
            </w:r>
            <w:r>
              <w:rPr>
                <w:spacing w:val="-6"/>
                <w:sz w:val="28"/>
              </w:rPr>
              <w:t> </w:t>
            </w:r>
            <w:r>
              <w:rPr>
                <w:spacing w:val="-2"/>
                <w:sz w:val="28"/>
              </w:rPr>
              <w:t>COMPANY</w:t>
            </w:r>
          </w:p>
        </w:tc>
      </w:tr>
      <w:tr>
        <w:trPr>
          <w:trHeight w:val="1026" w:hRule="atLeast"/>
        </w:trPr>
        <w:tc>
          <w:tcPr>
            <w:tcW w:w="653" w:type="dxa"/>
            <w:vMerge/>
            <w:tcBorders>
              <w:top w:val="nil"/>
            </w:tcBorders>
          </w:tcPr>
          <w:p>
            <w:pPr>
              <w:rPr>
                <w:sz w:val="2"/>
                <w:szCs w:val="2"/>
              </w:rPr>
            </w:pPr>
          </w:p>
        </w:tc>
        <w:tc>
          <w:tcPr>
            <w:tcW w:w="1587" w:type="dxa"/>
            <w:vMerge/>
            <w:tcBorders>
              <w:top w:val="nil"/>
            </w:tcBorders>
          </w:tcPr>
          <w:p>
            <w:pPr>
              <w:rPr>
                <w:sz w:val="2"/>
                <w:szCs w:val="2"/>
              </w:rPr>
            </w:pPr>
          </w:p>
        </w:tc>
        <w:tc>
          <w:tcPr>
            <w:tcW w:w="845" w:type="dxa"/>
          </w:tcPr>
          <w:p>
            <w:pPr>
              <w:pStyle w:val="TableParagraph"/>
              <w:rPr>
                <w:sz w:val="24"/>
              </w:rPr>
            </w:pPr>
          </w:p>
          <w:p>
            <w:pPr>
              <w:pStyle w:val="TableParagraph"/>
              <w:spacing w:before="190"/>
              <w:rPr>
                <w:sz w:val="24"/>
              </w:rPr>
            </w:pPr>
          </w:p>
          <w:p>
            <w:pPr>
              <w:pStyle w:val="TableParagraph"/>
              <w:spacing w:line="264" w:lineRule="exact" w:before="1"/>
              <w:ind w:left="105"/>
              <w:rPr>
                <w:sz w:val="24"/>
              </w:rPr>
            </w:pPr>
            <w:r>
              <w:rPr>
                <w:spacing w:val="-5"/>
                <w:sz w:val="24"/>
              </w:rPr>
              <w:t>HCL</w:t>
            </w:r>
          </w:p>
        </w:tc>
        <w:tc>
          <w:tcPr>
            <w:tcW w:w="768" w:type="dxa"/>
          </w:tcPr>
          <w:p>
            <w:pPr>
              <w:pStyle w:val="TableParagraph"/>
              <w:rPr>
                <w:sz w:val="24"/>
              </w:rPr>
            </w:pPr>
          </w:p>
          <w:p>
            <w:pPr>
              <w:pStyle w:val="TableParagraph"/>
              <w:spacing w:before="190"/>
              <w:rPr>
                <w:sz w:val="24"/>
              </w:rPr>
            </w:pPr>
          </w:p>
          <w:p>
            <w:pPr>
              <w:pStyle w:val="TableParagraph"/>
              <w:spacing w:line="264" w:lineRule="exact" w:before="1"/>
              <w:ind w:left="107"/>
              <w:rPr>
                <w:sz w:val="24"/>
              </w:rPr>
            </w:pPr>
            <w:r>
              <w:rPr>
                <w:spacing w:val="-5"/>
                <w:sz w:val="24"/>
              </w:rPr>
              <w:t>FCC</w:t>
            </w:r>
          </w:p>
        </w:tc>
        <w:tc>
          <w:tcPr>
            <w:tcW w:w="860" w:type="dxa"/>
          </w:tcPr>
          <w:p>
            <w:pPr>
              <w:pStyle w:val="TableParagraph"/>
              <w:rPr>
                <w:sz w:val="24"/>
              </w:rPr>
            </w:pPr>
          </w:p>
          <w:p>
            <w:pPr>
              <w:pStyle w:val="TableParagraph"/>
              <w:spacing w:before="190"/>
              <w:rPr>
                <w:sz w:val="24"/>
              </w:rPr>
            </w:pPr>
          </w:p>
          <w:p>
            <w:pPr>
              <w:pStyle w:val="TableParagraph"/>
              <w:spacing w:line="264" w:lineRule="exact" w:before="1"/>
              <w:ind w:left="107"/>
              <w:rPr>
                <w:sz w:val="24"/>
              </w:rPr>
            </w:pPr>
            <w:r>
              <w:rPr>
                <w:spacing w:val="-4"/>
                <w:sz w:val="24"/>
              </w:rPr>
              <w:t>NICC</w:t>
            </w:r>
          </w:p>
        </w:tc>
        <w:tc>
          <w:tcPr>
            <w:tcW w:w="759" w:type="dxa"/>
          </w:tcPr>
          <w:p>
            <w:pPr>
              <w:pStyle w:val="TableParagraph"/>
              <w:rPr>
                <w:sz w:val="24"/>
              </w:rPr>
            </w:pPr>
          </w:p>
          <w:p>
            <w:pPr>
              <w:pStyle w:val="TableParagraph"/>
              <w:spacing w:before="190"/>
              <w:rPr>
                <w:sz w:val="24"/>
              </w:rPr>
            </w:pPr>
          </w:p>
          <w:p>
            <w:pPr>
              <w:pStyle w:val="TableParagraph"/>
              <w:spacing w:line="264" w:lineRule="exact" w:before="1"/>
              <w:ind w:left="106"/>
              <w:rPr>
                <w:sz w:val="24"/>
              </w:rPr>
            </w:pPr>
            <w:r>
              <w:rPr>
                <w:spacing w:val="-5"/>
                <w:sz w:val="24"/>
              </w:rPr>
              <w:t>CCC</w:t>
            </w:r>
          </w:p>
        </w:tc>
        <w:tc>
          <w:tcPr>
            <w:tcW w:w="757" w:type="dxa"/>
          </w:tcPr>
          <w:p>
            <w:pPr>
              <w:pStyle w:val="TableParagraph"/>
              <w:rPr>
                <w:sz w:val="24"/>
              </w:rPr>
            </w:pPr>
          </w:p>
          <w:p>
            <w:pPr>
              <w:pStyle w:val="TableParagraph"/>
              <w:spacing w:before="190"/>
              <w:rPr>
                <w:sz w:val="24"/>
              </w:rPr>
            </w:pPr>
          </w:p>
          <w:p>
            <w:pPr>
              <w:pStyle w:val="TableParagraph"/>
              <w:spacing w:line="264" w:lineRule="exact" w:before="1"/>
              <w:ind w:left="106"/>
              <w:rPr>
                <w:sz w:val="24"/>
              </w:rPr>
            </w:pPr>
            <w:r>
              <w:rPr>
                <w:spacing w:val="-5"/>
                <w:sz w:val="24"/>
              </w:rPr>
              <w:t>RCC</w:t>
            </w:r>
          </w:p>
        </w:tc>
        <w:tc>
          <w:tcPr>
            <w:tcW w:w="774" w:type="dxa"/>
          </w:tcPr>
          <w:p>
            <w:pPr>
              <w:pStyle w:val="TableParagraph"/>
              <w:rPr>
                <w:sz w:val="24"/>
              </w:rPr>
            </w:pPr>
          </w:p>
          <w:p>
            <w:pPr>
              <w:pStyle w:val="TableParagraph"/>
              <w:spacing w:before="190"/>
              <w:rPr>
                <w:sz w:val="24"/>
              </w:rPr>
            </w:pPr>
          </w:p>
          <w:p>
            <w:pPr>
              <w:pStyle w:val="TableParagraph"/>
              <w:spacing w:line="264" w:lineRule="exact" w:before="1"/>
              <w:ind w:left="105"/>
              <w:rPr>
                <w:sz w:val="24"/>
              </w:rPr>
            </w:pPr>
            <w:r>
              <w:rPr>
                <w:spacing w:val="-5"/>
                <w:sz w:val="24"/>
              </w:rPr>
              <w:t>CGC</w:t>
            </w:r>
          </w:p>
        </w:tc>
        <w:tc>
          <w:tcPr>
            <w:tcW w:w="759" w:type="dxa"/>
          </w:tcPr>
          <w:p>
            <w:pPr>
              <w:pStyle w:val="TableParagraph"/>
              <w:rPr>
                <w:sz w:val="24"/>
              </w:rPr>
            </w:pPr>
          </w:p>
          <w:p>
            <w:pPr>
              <w:pStyle w:val="TableParagraph"/>
              <w:spacing w:before="190"/>
              <w:rPr>
                <w:sz w:val="24"/>
              </w:rPr>
            </w:pPr>
          </w:p>
          <w:p>
            <w:pPr>
              <w:pStyle w:val="TableParagraph"/>
              <w:spacing w:line="264" w:lineRule="exact" w:before="1"/>
              <w:ind w:left="104"/>
              <w:rPr>
                <w:sz w:val="24"/>
              </w:rPr>
            </w:pPr>
            <w:r>
              <w:rPr>
                <w:spacing w:val="-2"/>
                <w:sz w:val="24"/>
              </w:rPr>
              <w:t>JandJ</w:t>
            </w:r>
          </w:p>
        </w:tc>
        <w:tc>
          <w:tcPr>
            <w:tcW w:w="773" w:type="dxa"/>
          </w:tcPr>
          <w:p>
            <w:pPr>
              <w:pStyle w:val="TableParagraph"/>
              <w:rPr>
                <w:sz w:val="24"/>
              </w:rPr>
            </w:pPr>
          </w:p>
          <w:p>
            <w:pPr>
              <w:pStyle w:val="TableParagraph"/>
              <w:spacing w:before="179"/>
              <w:rPr>
                <w:sz w:val="24"/>
              </w:rPr>
            </w:pPr>
          </w:p>
          <w:p>
            <w:pPr>
              <w:pStyle w:val="TableParagraph"/>
              <w:spacing w:line="276" w:lineRule="exact"/>
              <w:ind w:left="104"/>
              <w:rPr>
                <w:rFonts w:ascii="Calibri"/>
                <w:sz w:val="24"/>
              </w:rPr>
            </w:pPr>
            <w:r>
              <w:rPr>
                <w:rFonts w:ascii="Calibri"/>
                <w:spacing w:val="-2"/>
                <w:sz w:val="24"/>
              </w:rPr>
              <w:t>Total</w:t>
            </w:r>
          </w:p>
        </w:tc>
        <w:tc>
          <w:tcPr>
            <w:tcW w:w="579" w:type="dxa"/>
          </w:tcPr>
          <w:p>
            <w:pPr>
              <w:pStyle w:val="TableParagraph"/>
              <w:rPr>
                <w:sz w:val="28"/>
              </w:rPr>
            </w:pPr>
          </w:p>
          <w:p>
            <w:pPr>
              <w:pStyle w:val="TableParagraph"/>
              <w:spacing w:before="39"/>
              <w:rPr>
                <w:sz w:val="28"/>
              </w:rPr>
            </w:pPr>
          </w:p>
          <w:p>
            <w:pPr>
              <w:pStyle w:val="TableParagraph"/>
              <w:spacing w:line="323" w:lineRule="exact"/>
              <w:ind w:left="103"/>
              <w:rPr>
                <w:rFonts w:ascii="Calibri"/>
                <w:sz w:val="28"/>
              </w:rPr>
            </w:pPr>
            <w:r>
              <w:rPr>
                <w:rFonts w:ascii="Calibri"/>
                <w:spacing w:val="-10"/>
                <w:sz w:val="28"/>
              </w:rPr>
              <w:t>%</w:t>
            </w:r>
          </w:p>
        </w:tc>
      </w:tr>
      <w:tr>
        <w:trPr>
          <w:trHeight w:val="827" w:hRule="atLeast"/>
        </w:trPr>
        <w:tc>
          <w:tcPr>
            <w:tcW w:w="653" w:type="dxa"/>
          </w:tcPr>
          <w:p>
            <w:pPr>
              <w:pStyle w:val="TableParagraph"/>
              <w:spacing w:before="177"/>
              <w:rPr>
                <w:sz w:val="28"/>
              </w:rPr>
            </w:pPr>
          </w:p>
          <w:p>
            <w:pPr>
              <w:pStyle w:val="TableParagraph"/>
              <w:spacing w:line="308" w:lineRule="exact"/>
              <w:ind w:right="95"/>
              <w:jc w:val="right"/>
              <w:rPr>
                <w:sz w:val="28"/>
              </w:rPr>
            </w:pPr>
            <w:r>
              <w:rPr>
                <w:spacing w:val="-10"/>
                <w:sz w:val="28"/>
              </w:rPr>
              <w:t>1</w:t>
            </w:r>
          </w:p>
        </w:tc>
        <w:tc>
          <w:tcPr>
            <w:tcW w:w="1587" w:type="dxa"/>
          </w:tcPr>
          <w:p>
            <w:pPr>
              <w:pStyle w:val="TableParagraph"/>
              <w:spacing w:line="270" w:lineRule="atLeast" w:before="255"/>
              <w:ind w:left="107" w:right="95"/>
              <w:rPr>
                <w:sz w:val="24"/>
              </w:rPr>
            </w:pPr>
            <w:r>
              <w:rPr>
                <w:spacing w:val="-4"/>
                <w:sz w:val="24"/>
              </w:rPr>
              <w:t>Site </w:t>
            </w:r>
            <w:r>
              <w:rPr>
                <w:spacing w:val="-2"/>
                <w:sz w:val="24"/>
              </w:rPr>
              <w:t>Supervisors</w:t>
            </w:r>
          </w:p>
        </w:tc>
        <w:tc>
          <w:tcPr>
            <w:tcW w:w="845" w:type="dxa"/>
          </w:tcPr>
          <w:p>
            <w:pPr>
              <w:pStyle w:val="TableParagraph"/>
              <w:spacing w:before="267"/>
              <w:rPr>
                <w:sz w:val="24"/>
              </w:rPr>
            </w:pPr>
          </w:p>
          <w:p>
            <w:pPr>
              <w:pStyle w:val="TableParagraph"/>
              <w:spacing w:line="264" w:lineRule="exact"/>
              <w:ind w:left="105"/>
              <w:rPr>
                <w:sz w:val="24"/>
              </w:rPr>
            </w:pPr>
            <w:r>
              <w:rPr>
                <w:spacing w:val="-10"/>
                <w:sz w:val="24"/>
              </w:rPr>
              <w:t>1</w:t>
            </w:r>
          </w:p>
        </w:tc>
        <w:tc>
          <w:tcPr>
            <w:tcW w:w="768" w:type="dxa"/>
          </w:tcPr>
          <w:p>
            <w:pPr>
              <w:pStyle w:val="TableParagraph"/>
              <w:spacing w:before="267"/>
              <w:rPr>
                <w:sz w:val="24"/>
              </w:rPr>
            </w:pPr>
          </w:p>
          <w:p>
            <w:pPr>
              <w:pStyle w:val="TableParagraph"/>
              <w:spacing w:line="264" w:lineRule="exact"/>
              <w:ind w:left="107"/>
              <w:rPr>
                <w:sz w:val="24"/>
              </w:rPr>
            </w:pPr>
            <w:r>
              <w:rPr>
                <w:spacing w:val="-10"/>
                <w:sz w:val="24"/>
              </w:rPr>
              <w:t>3</w:t>
            </w:r>
          </w:p>
        </w:tc>
        <w:tc>
          <w:tcPr>
            <w:tcW w:w="860" w:type="dxa"/>
          </w:tcPr>
          <w:p>
            <w:pPr>
              <w:pStyle w:val="TableParagraph"/>
              <w:spacing w:before="267"/>
              <w:rPr>
                <w:sz w:val="24"/>
              </w:rPr>
            </w:pPr>
          </w:p>
          <w:p>
            <w:pPr>
              <w:pStyle w:val="TableParagraph"/>
              <w:spacing w:line="264" w:lineRule="exact"/>
              <w:ind w:left="107"/>
              <w:rPr>
                <w:sz w:val="24"/>
              </w:rPr>
            </w:pPr>
            <w:r>
              <w:rPr>
                <w:spacing w:val="-10"/>
                <w:sz w:val="24"/>
              </w:rPr>
              <w:t>2</w:t>
            </w:r>
          </w:p>
        </w:tc>
        <w:tc>
          <w:tcPr>
            <w:tcW w:w="759" w:type="dxa"/>
          </w:tcPr>
          <w:p>
            <w:pPr>
              <w:pStyle w:val="TableParagraph"/>
              <w:spacing w:before="267"/>
              <w:rPr>
                <w:sz w:val="24"/>
              </w:rPr>
            </w:pPr>
          </w:p>
          <w:p>
            <w:pPr>
              <w:pStyle w:val="TableParagraph"/>
              <w:spacing w:line="264" w:lineRule="exact"/>
              <w:ind w:left="106"/>
              <w:rPr>
                <w:sz w:val="24"/>
              </w:rPr>
            </w:pPr>
            <w:r>
              <w:rPr>
                <w:spacing w:val="-10"/>
                <w:sz w:val="24"/>
              </w:rPr>
              <w:t>4</w:t>
            </w:r>
          </w:p>
        </w:tc>
        <w:tc>
          <w:tcPr>
            <w:tcW w:w="757" w:type="dxa"/>
          </w:tcPr>
          <w:p>
            <w:pPr>
              <w:pStyle w:val="TableParagraph"/>
              <w:spacing w:before="267"/>
              <w:rPr>
                <w:sz w:val="24"/>
              </w:rPr>
            </w:pPr>
          </w:p>
          <w:p>
            <w:pPr>
              <w:pStyle w:val="TableParagraph"/>
              <w:spacing w:line="264" w:lineRule="exact"/>
              <w:ind w:left="106"/>
              <w:rPr>
                <w:sz w:val="24"/>
              </w:rPr>
            </w:pPr>
            <w:r>
              <w:rPr>
                <w:spacing w:val="-10"/>
                <w:sz w:val="24"/>
              </w:rPr>
              <w:t>5</w:t>
            </w:r>
          </w:p>
        </w:tc>
        <w:tc>
          <w:tcPr>
            <w:tcW w:w="774" w:type="dxa"/>
          </w:tcPr>
          <w:p>
            <w:pPr>
              <w:pStyle w:val="TableParagraph"/>
              <w:spacing w:before="267"/>
              <w:rPr>
                <w:sz w:val="24"/>
              </w:rPr>
            </w:pPr>
          </w:p>
          <w:p>
            <w:pPr>
              <w:pStyle w:val="TableParagraph"/>
              <w:spacing w:line="264" w:lineRule="exact"/>
              <w:ind w:left="165"/>
              <w:rPr>
                <w:sz w:val="24"/>
              </w:rPr>
            </w:pPr>
            <w:r>
              <w:rPr>
                <w:spacing w:val="-10"/>
                <w:sz w:val="24"/>
              </w:rPr>
              <w:t>3</w:t>
            </w:r>
          </w:p>
        </w:tc>
        <w:tc>
          <w:tcPr>
            <w:tcW w:w="759" w:type="dxa"/>
          </w:tcPr>
          <w:p>
            <w:pPr>
              <w:pStyle w:val="TableParagraph"/>
              <w:spacing w:before="267"/>
              <w:rPr>
                <w:sz w:val="24"/>
              </w:rPr>
            </w:pPr>
          </w:p>
          <w:p>
            <w:pPr>
              <w:pStyle w:val="TableParagraph"/>
              <w:spacing w:line="264" w:lineRule="exact"/>
              <w:ind w:left="164"/>
              <w:rPr>
                <w:sz w:val="24"/>
              </w:rPr>
            </w:pPr>
            <w:r>
              <w:rPr>
                <w:spacing w:val="-10"/>
                <w:sz w:val="24"/>
              </w:rPr>
              <w:t>2</w:t>
            </w:r>
          </w:p>
        </w:tc>
        <w:tc>
          <w:tcPr>
            <w:tcW w:w="773" w:type="dxa"/>
          </w:tcPr>
          <w:p>
            <w:pPr>
              <w:pStyle w:val="TableParagraph"/>
              <w:spacing w:before="267"/>
              <w:rPr>
                <w:sz w:val="24"/>
              </w:rPr>
            </w:pPr>
          </w:p>
          <w:p>
            <w:pPr>
              <w:pStyle w:val="TableParagraph"/>
              <w:spacing w:line="264" w:lineRule="exact"/>
              <w:ind w:left="164"/>
              <w:rPr>
                <w:sz w:val="24"/>
              </w:rPr>
            </w:pPr>
            <w:r>
              <w:rPr>
                <w:spacing w:val="-5"/>
                <w:sz w:val="24"/>
              </w:rPr>
              <w:t>20</w:t>
            </w:r>
          </w:p>
        </w:tc>
        <w:tc>
          <w:tcPr>
            <w:tcW w:w="579" w:type="dxa"/>
          </w:tcPr>
          <w:p>
            <w:pPr>
              <w:pStyle w:val="TableParagraph"/>
              <w:spacing w:before="267"/>
              <w:rPr>
                <w:sz w:val="24"/>
              </w:rPr>
            </w:pPr>
          </w:p>
          <w:p>
            <w:pPr>
              <w:pStyle w:val="TableParagraph"/>
              <w:spacing w:line="264" w:lineRule="exact"/>
              <w:ind w:left="103"/>
              <w:rPr>
                <w:sz w:val="24"/>
              </w:rPr>
            </w:pPr>
            <w:r>
              <w:rPr>
                <w:spacing w:val="-10"/>
                <w:sz w:val="24"/>
              </w:rPr>
              <w:t>4</w:t>
            </w:r>
          </w:p>
        </w:tc>
      </w:tr>
      <w:tr>
        <w:trPr>
          <w:trHeight w:val="828" w:hRule="atLeast"/>
        </w:trPr>
        <w:tc>
          <w:tcPr>
            <w:tcW w:w="653" w:type="dxa"/>
          </w:tcPr>
          <w:p>
            <w:pPr>
              <w:pStyle w:val="TableParagraph"/>
              <w:spacing w:before="177"/>
              <w:rPr>
                <w:sz w:val="28"/>
              </w:rPr>
            </w:pPr>
          </w:p>
          <w:p>
            <w:pPr>
              <w:pStyle w:val="TableParagraph"/>
              <w:spacing w:line="308" w:lineRule="exact" w:before="1"/>
              <w:ind w:right="95"/>
              <w:jc w:val="right"/>
              <w:rPr>
                <w:sz w:val="28"/>
              </w:rPr>
            </w:pPr>
            <w:r>
              <w:rPr>
                <w:spacing w:val="-10"/>
                <w:sz w:val="28"/>
              </w:rPr>
              <w:t>2</w:t>
            </w:r>
          </w:p>
        </w:tc>
        <w:tc>
          <w:tcPr>
            <w:tcW w:w="1587" w:type="dxa"/>
          </w:tcPr>
          <w:p>
            <w:pPr>
              <w:pStyle w:val="TableParagraph"/>
              <w:spacing w:line="270" w:lineRule="atLeast" w:before="256"/>
              <w:ind w:left="107" w:right="610"/>
              <w:rPr>
                <w:sz w:val="24"/>
              </w:rPr>
            </w:pPr>
            <w:r>
              <w:rPr>
                <w:spacing w:val="-2"/>
                <w:sz w:val="24"/>
              </w:rPr>
              <w:t>Foremen Masons</w:t>
            </w:r>
          </w:p>
        </w:tc>
        <w:tc>
          <w:tcPr>
            <w:tcW w:w="845" w:type="dxa"/>
          </w:tcPr>
          <w:p>
            <w:pPr>
              <w:pStyle w:val="TableParagraph"/>
              <w:spacing w:before="268"/>
              <w:rPr>
                <w:sz w:val="24"/>
              </w:rPr>
            </w:pPr>
          </w:p>
          <w:p>
            <w:pPr>
              <w:pStyle w:val="TableParagraph"/>
              <w:spacing w:line="264" w:lineRule="exact"/>
              <w:ind w:left="105"/>
              <w:rPr>
                <w:sz w:val="24"/>
              </w:rPr>
            </w:pPr>
            <w:r>
              <w:rPr>
                <w:spacing w:val="-10"/>
                <w:sz w:val="24"/>
              </w:rPr>
              <w:t>2</w:t>
            </w:r>
          </w:p>
        </w:tc>
        <w:tc>
          <w:tcPr>
            <w:tcW w:w="768" w:type="dxa"/>
          </w:tcPr>
          <w:p>
            <w:pPr>
              <w:pStyle w:val="TableParagraph"/>
              <w:spacing w:before="268"/>
              <w:rPr>
                <w:sz w:val="24"/>
              </w:rPr>
            </w:pPr>
          </w:p>
          <w:p>
            <w:pPr>
              <w:pStyle w:val="TableParagraph"/>
              <w:spacing w:line="264" w:lineRule="exact"/>
              <w:ind w:left="107"/>
              <w:rPr>
                <w:sz w:val="24"/>
              </w:rPr>
            </w:pPr>
            <w:r>
              <w:rPr>
                <w:spacing w:val="-10"/>
                <w:sz w:val="24"/>
              </w:rPr>
              <w:t>5</w:t>
            </w:r>
          </w:p>
        </w:tc>
        <w:tc>
          <w:tcPr>
            <w:tcW w:w="860" w:type="dxa"/>
          </w:tcPr>
          <w:p>
            <w:pPr>
              <w:pStyle w:val="TableParagraph"/>
              <w:spacing w:before="268"/>
              <w:rPr>
                <w:sz w:val="24"/>
              </w:rPr>
            </w:pPr>
          </w:p>
          <w:p>
            <w:pPr>
              <w:pStyle w:val="TableParagraph"/>
              <w:spacing w:line="264" w:lineRule="exact"/>
              <w:ind w:left="107"/>
              <w:rPr>
                <w:sz w:val="24"/>
              </w:rPr>
            </w:pPr>
            <w:r>
              <w:rPr>
                <w:spacing w:val="-10"/>
                <w:sz w:val="24"/>
              </w:rPr>
              <w:t>4</w:t>
            </w:r>
          </w:p>
        </w:tc>
        <w:tc>
          <w:tcPr>
            <w:tcW w:w="759" w:type="dxa"/>
          </w:tcPr>
          <w:p>
            <w:pPr>
              <w:pStyle w:val="TableParagraph"/>
              <w:spacing w:before="268"/>
              <w:rPr>
                <w:sz w:val="24"/>
              </w:rPr>
            </w:pPr>
          </w:p>
          <w:p>
            <w:pPr>
              <w:pStyle w:val="TableParagraph"/>
              <w:spacing w:line="264" w:lineRule="exact"/>
              <w:ind w:left="106"/>
              <w:rPr>
                <w:sz w:val="24"/>
              </w:rPr>
            </w:pPr>
            <w:r>
              <w:rPr>
                <w:spacing w:val="-10"/>
                <w:sz w:val="24"/>
              </w:rPr>
              <w:t>6</w:t>
            </w:r>
          </w:p>
        </w:tc>
        <w:tc>
          <w:tcPr>
            <w:tcW w:w="757" w:type="dxa"/>
          </w:tcPr>
          <w:p>
            <w:pPr>
              <w:pStyle w:val="TableParagraph"/>
              <w:spacing w:before="268"/>
              <w:rPr>
                <w:sz w:val="24"/>
              </w:rPr>
            </w:pPr>
          </w:p>
          <w:p>
            <w:pPr>
              <w:pStyle w:val="TableParagraph"/>
              <w:spacing w:line="264" w:lineRule="exact"/>
              <w:ind w:left="106"/>
              <w:rPr>
                <w:sz w:val="24"/>
              </w:rPr>
            </w:pPr>
            <w:r>
              <w:rPr>
                <w:spacing w:val="-10"/>
                <w:sz w:val="24"/>
              </w:rPr>
              <w:t>8</w:t>
            </w:r>
          </w:p>
        </w:tc>
        <w:tc>
          <w:tcPr>
            <w:tcW w:w="774" w:type="dxa"/>
          </w:tcPr>
          <w:p>
            <w:pPr>
              <w:pStyle w:val="TableParagraph"/>
              <w:spacing w:before="268"/>
              <w:rPr>
                <w:sz w:val="24"/>
              </w:rPr>
            </w:pPr>
          </w:p>
          <w:p>
            <w:pPr>
              <w:pStyle w:val="TableParagraph"/>
              <w:spacing w:line="264" w:lineRule="exact"/>
              <w:ind w:left="165"/>
              <w:rPr>
                <w:sz w:val="24"/>
              </w:rPr>
            </w:pPr>
            <w:r>
              <w:rPr>
                <w:spacing w:val="-10"/>
                <w:sz w:val="24"/>
              </w:rPr>
              <w:t>5</w:t>
            </w:r>
          </w:p>
        </w:tc>
        <w:tc>
          <w:tcPr>
            <w:tcW w:w="759" w:type="dxa"/>
          </w:tcPr>
          <w:p>
            <w:pPr>
              <w:pStyle w:val="TableParagraph"/>
              <w:spacing w:before="268"/>
              <w:rPr>
                <w:sz w:val="24"/>
              </w:rPr>
            </w:pPr>
          </w:p>
          <w:p>
            <w:pPr>
              <w:pStyle w:val="TableParagraph"/>
              <w:spacing w:line="264" w:lineRule="exact"/>
              <w:ind w:left="164"/>
              <w:rPr>
                <w:sz w:val="24"/>
              </w:rPr>
            </w:pPr>
            <w:r>
              <w:rPr>
                <w:spacing w:val="-10"/>
                <w:sz w:val="24"/>
              </w:rPr>
              <w:t>4</w:t>
            </w:r>
          </w:p>
        </w:tc>
        <w:tc>
          <w:tcPr>
            <w:tcW w:w="773" w:type="dxa"/>
          </w:tcPr>
          <w:p>
            <w:pPr>
              <w:pStyle w:val="TableParagraph"/>
              <w:spacing w:before="268"/>
              <w:rPr>
                <w:sz w:val="24"/>
              </w:rPr>
            </w:pPr>
          </w:p>
          <w:p>
            <w:pPr>
              <w:pStyle w:val="TableParagraph"/>
              <w:spacing w:line="264" w:lineRule="exact"/>
              <w:ind w:left="164"/>
              <w:rPr>
                <w:sz w:val="24"/>
              </w:rPr>
            </w:pPr>
            <w:r>
              <w:rPr>
                <w:spacing w:val="-5"/>
                <w:sz w:val="24"/>
              </w:rPr>
              <w:t>34</w:t>
            </w:r>
          </w:p>
        </w:tc>
        <w:tc>
          <w:tcPr>
            <w:tcW w:w="579" w:type="dxa"/>
          </w:tcPr>
          <w:p>
            <w:pPr>
              <w:pStyle w:val="TableParagraph"/>
              <w:spacing w:before="268"/>
              <w:rPr>
                <w:sz w:val="24"/>
              </w:rPr>
            </w:pPr>
          </w:p>
          <w:p>
            <w:pPr>
              <w:pStyle w:val="TableParagraph"/>
              <w:spacing w:line="264" w:lineRule="exact"/>
              <w:ind w:left="103"/>
              <w:rPr>
                <w:sz w:val="24"/>
              </w:rPr>
            </w:pPr>
            <w:r>
              <w:rPr>
                <w:spacing w:val="-10"/>
                <w:sz w:val="24"/>
              </w:rPr>
              <w:t>7</w:t>
            </w:r>
          </w:p>
        </w:tc>
      </w:tr>
      <w:tr>
        <w:trPr>
          <w:trHeight w:val="1655" w:hRule="atLeast"/>
        </w:trPr>
        <w:tc>
          <w:tcPr>
            <w:tcW w:w="653" w:type="dxa"/>
          </w:tcPr>
          <w:p>
            <w:pPr>
              <w:pStyle w:val="TableParagraph"/>
              <w:rPr>
                <w:sz w:val="28"/>
              </w:rPr>
            </w:pPr>
          </w:p>
          <w:p>
            <w:pPr>
              <w:pStyle w:val="TableParagraph"/>
              <w:rPr>
                <w:sz w:val="28"/>
              </w:rPr>
            </w:pPr>
          </w:p>
          <w:p>
            <w:pPr>
              <w:pStyle w:val="TableParagraph"/>
              <w:rPr>
                <w:sz w:val="28"/>
              </w:rPr>
            </w:pPr>
          </w:p>
          <w:p>
            <w:pPr>
              <w:pStyle w:val="TableParagraph"/>
              <w:spacing w:before="39"/>
              <w:rPr>
                <w:sz w:val="28"/>
              </w:rPr>
            </w:pPr>
          </w:p>
          <w:p>
            <w:pPr>
              <w:pStyle w:val="TableParagraph"/>
              <w:spacing w:line="308" w:lineRule="exact"/>
              <w:ind w:right="95"/>
              <w:jc w:val="right"/>
              <w:rPr>
                <w:sz w:val="28"/>
              </w:rPr>
            </w:pPr>
            <w:r>
              <w:rPr>
                <w:spacing w:val="-10"/>
                <w:sz w:val="28"/>
              </w:rPr>
              <w:t>3</w:t>
            </w:r>
          </w:p>
        </w:tc>
        <w:tc>
          <w:tcPr>
            <w:tcW w:w="1587" w:type="dxa"/>
          </w:tcPr>
          <w:p>
            <w:pPr>
              <w:pStyle w:val="TableParagraph"/>
              <w:rPr>
                <w:sz w:val="24"/>
              </w:rPr>
            </w:pPr>
          </w:p>
          <w:p>
            <w:pPr>
              <w:pStyle w:val="TableParagraph"/>
              <w:rPr>
                <w:sz w:val="24"/>
              </w:rPr>
            </w:pPr>
          </w:p>
          <w:p>
            <w:pPr>
              <w:pStyle w:val="TableParagraph"/>
              <w:spacing w:before="255"/>
              <w:rPr>
                <w:sz w:val="24"/>
              </w:rPr>
            </w:pPr>
          </w:p>
          <w:p>
            <w:pPr>
              <w:pStyle w:val="TableParagraph"/>
              <w:spacing w:line="270" w:lineRule="atLeast"/>
              <w:ind w:left="107" w:right="95"/>
              <w:rPr>
                <w:sz w:val="24"/>
              </w:rPr>
            </w:pPr>
            <w:r>
              <w:rPr>
                <w:spacing w:val="-2"/>
                <w:sz w:val="24"/>
              </w:rPr>
              <w:t>Foremen Carpentry</w:t>
            </w:r>
          </w:p>
        </w:tc>
        <w:tc>
          <w:tcPr>
            <w:tcW w:w="845" w:type="dxa"/>
          </w:tcPr>
          <w:p>
            <w:pPr>
              <w:pStyle w:val="TableParagraph"/>
              <w:rPr>
                <w:sz w:val="24"/>
              </w:rPr>
            </w:pPr>
          </w:p>
          <w:p>
            <w:pPr>
              <w:pStyle w:val="TableParagraph"/>
              <w:rPr>
                <w:sz w:val="24"/>
              </w:rPr>
            </w:pPr>
          </w:p>
          <w:p>
            <w:pPr>
              <w:pStyle w:val="TableParagraph"/>
              <w:rPr>
                <w:sz w:val="24"/>
              </w:rPr>
            </w:pPr>
          </w:p>
          <w:p>
            <w:pPr>
              <w:pStyle w:val="TableParagraph"/>
              <w:spacing w:before="267"/>
              <w:rPr>
                <w:sz w:val="24"/>
              </w:rPr>
            </w:pPr>
          </w:p>
          <w:p>
            <w:pPr>
              <w:pStyle w:val="TableParagraph"/>
              <w:spacing w:line="264" w:lineRule="exact" w:before="1"/>
              <w:ind w:left="105"/>
              <w:rPr>
                <w:sz w:val="24"/>
              </w:rPr>
            </w:pPr>
            <w:r>
              <w:rPr>
                <w:spacing w:val="-10"/>
                <w:sz w:val="24"/>
              </w:rPr>
              <w:t>4</w:t>
            </w:r>
          </w:p>
        </w:tc>
        <w:tc>
          <w:tcPr>
            <w:tcW w:w="768" w:type="dxa"/>
          </w:tcPr>
          <w:p>
            <w:pPr>
              <w:pStyle w:val="TableParagraph"/>
              <w:rPr>
                <w:sz w:val="24"/>
              </w:rPr>
            </w:pPr>
          </w:p>
          <w:p>
            <w:pPr>
              <w:pStyle w:val="TableParagraph"/>
              <w:rPr>
                <w:sz w:val="24"/>
              </w:rPr>
            </w:pPr>
          </w:p>
          <w:p>
            <w:pPr>
              <w:pStyle w:val="TableParagraph"/>
              <w:rPr>
                <w:sz w:val="24"/>
              </w:rPr>
            </w:pPr>
          </w:p>
          <w:p>
            <w:pPr>
              <w:pStyle w:val="TableParagraph"/>
              <w:spacing w:before="267"/>
              <w:rPr>
                <w:sz w:val="24"/>
              </w:rPr>
            </w:pPr>
          </w:p>
          <w:p>
            <w:pPr>
              <w:pStyle w:val="TableParagraph"/>
              <w:spacing w:line="264" w:lineRule="exact" w:before="1"/>
              <w:ind w:left="107"/>
              <w:rPr>
                <w:sz w:val="24"/>
              </w:rPr>
            </w:pPr>
            <w:r>
              <w:rPr>
                <w:spacing w:val="-10"/>
                <w:sz w:val="24"/>
              </w:rPr>
              <w:t>6</w:t>
            </w:r>
          </w:p>
        </w:tc>
        <w:tc>
          <w:tcPr>
            <w:tcW w:w="860" w:type="dxa"/>
          </w:tcPr>
          <w:p>
            <w:pPr>
              <w:pStyle w:val="TableParagraph"/>
              <w:rPr>
                <w:sz w:val="24"/>
              </w:rPr>
            </w:pPr>
          </w:p>
          <w:p>
            <w:pPr>
              <w:pStyle w:val="TableParagraph"/>
              <w:rPr>
                <w:sz w:val="24"/>
              </w:rPr>
            </w:pPr>
          </w:p>
          <w:p>
            <w:pPr>
              <w:pStyle w:val="TableParagraph"/>
              <w:rPr>
                <w:sz w:val="24"/>
              </w:rPr>
            </w:pPr>
          </w:p>
          <w:p>
            <w:pPr>
              <w:pStyle w:val="TableParagraph"/>
              <w:spacing w:before="267"/>
              <w:rPr>
                <w:sz w:val="24"/>
              </w:rPr>
            </w:pPr>
          </w:p>
          <w:p>
            <w:pPr>
              <w:pStyle w:val="TableParagraph"/>
              <w:spacing w:line="264" w:lineRule="exact" w:before="1"/>
              <w:ind w:left="107"/>
              <w:rPr>
                <w:sz w:val="24"/>
              </w:rPr>
            </w:pPr>
            <w:r>
              <w:rPr>
                <w:spacing w:val="-10"/>
                <w:sz w:val="24"/>
              </w:rPr>
              <w:t>3</w:t>
            </w:r>
          </w:p>
        </w:tc>
        <w:tc>
          <w:tcPr>
            <w:tcW w:w="759" w:type="dxa"/>
          </w:tcPr>
          <w:p>
            <w:pPr>
              <w:pStyle w:val="TableParagraph"/>
              <w:rPr>
                <w:sz w:val="24"/>
              </w:rPr>
            </w:pPr>
          </w:p>
          <w:p>
            <w:pPr>
              <w:pStyle w:val="TableParagraph"/>
              <w:rPr>
                <w:sz w:val="24"/>
              </w:rPr>
            </w:pPr>
          </w:p>
          <w:p>
            <w:pPr>
              <w:pStyle w:val="TableParagraph"/>
              <w:rPr>
                <w:sz w:val="24"/>
              </w:rPr>
            </w:pPr>
          </w:p>
          <w:p>
            <w:pPr>
              <w:pStyle w:val="TableParagraph"/>
              <w:spacing w:before="267"/>
              <w:rPr>
                <w:sz w:val="24"/>
              </w:rPr>
            </w:pPr>
          </w:p>
          <w:p>
            <w:pPr>
              <w:pStyle w:val="TableParagraph"/>
              <w:spacing w:line="264" w:lineRule="exact" w:before="1"/>
              <w:ind w:left="106"/>
              <w:rPr>
                <w:sz w:val="24"/>
              </w:rPr>
            </w:pPr>
            <w:r>
              <w:rPr>
                <w:spacing w:val="-10"/>
                <w:sz w:val="24"/>
              </w:rPr>
              <w:t>8</w:t>
            </w:r>
          </w:p>
        </w:tc>
        <w:tc>
          <w:tcPr>
            <w:tcW w:w="757" w:type="dxa"/>
          </w:tcPr>
          <w:p>
            <w:pPr>
              <w:pStyle w:val="TableParagraph"/>
              <w:rPr>
                <w:sz w:val="24"/>
              </w:rPr>
            </w:pPr>
          </w:p>
          <w:p>
            <w:pPr>
              <w:pStyle w:val="TableParagraph"/>
              <w:rPr>
                <w:sz w:val="24"/>
              </w:rPr>
            </w:pPr>
          </w:p>
          <w:p>
            <w:pPr>
              <w:pStyle w:val="TableParagraph"/>
              <w:rPr>
                <w:sz w:val="24"/>
              </w:rPr>
            </w:pPr>
          </w:p>
          <w:p>
            <w:pPr>
              <w:pStyle w:val="TableParagraph"/>
              <w:spacing w:before="267"/>
              <w:rPr>
                <w:sz w:val="24"/>
              </w:rPr>
            </w:pPr>
          </w:p>
          <w:p>
            <w:pPr>
              <w:pStyle w:val="TableParagraph"/>
              <w:spacing w:line="264" w:lineRule="exact" w:before="1"/>
              <w:ind w:left="106"/>
              <w:rPr>
                <w:sz w:val="24"/>
              </w:rPr>
            </w:pPr>
            <w:r>
              <w:rPr>
                <w:spacing w:val="-10"/>
                <w:sz w:val="24"/>
              </w:rPr>
              <w:t>5</w:t>
            </w:r>
          </w:p>
        </w:tc>
        <w:tc>
          <w:tcPr>
            <w:tcW w:w="774" w:type="dxa"/>
          </w:tcPr>
          <w:p>
            <w:pPr>
              <w:pStyle w:val="TableParagraph"/>
              <w:rPr>
                <w:sz w:val="24"/>
              </w:rPr>
            </w:pPr>
          </w:p>
          <w:p>
            <w:pPr>
              <w:pStyle w:val="TableParagraph"/>
              <w:rPr>
                <w:sz w:val="24"/>
              </w:rPr>
            </w:pPr>
          </w:p>
          <w:p>
            <w:pPr>
              <w:pStyle w:val="TableParagraph"/>
              <w:rPr>
                <w:sz w:val="24"/>
              </w:rPr>
            </w:pPr>
          </w:p>
          <w:p>
            <w:pPr>
              <w:pStyle w:val="TableParagraph"/>
              <w:spacing w:before="267"/>
              <w:rPr>
                <w:sz w:val="24"/>
              </w:rPr>
            </w:pPr>
          </w:p>
          <w:p>
            <w:pPr>
              <w:pStyle w:val="TableParagraph"/>
              <w:spacing w:line="264" w:lineRule="exact" w:before="1"/>
              <w:ind w:left="165"/>
              <w:rPr>
                <w:sz w:val="24"/>
              </w:rPr>
            </w:pPr>
            <w:r>
              <w:rPr>
                <w:spacing w:val="-10"/>
                <w:sz w:val="24"/>
              </w:rPr>
              <w:t>6</w:t>
            </w:r>
          </w:p>
        </w:tc>
        <w:tc>
          <w:tcPr>
            <w:tcW w:w="759" w:type="dxa"/>
          </w:tcPr>
          <w:p>
            <w:pPr>
              <w:pStyle w:val="TableParagraph"/>
              <w:rPr>
                <w:sz w:val="24"/>
              </w:rPr>
            </w:pPr>
          </w:p>
          <w:p>
            <w:pPr>
              <w:pStyle w:val="TableParagraph"/>
              <w:rPr>
                <w:sz w:val="24"/>
              </w:rPr>
            </w:pPr>
          </w:p>
          <w:p>
            <w:pPr>
              <w:pStyle w:val="TableParagraph"/>
              <w:rPr>
                <w:sz w:val="24"/>
              </w:rPr>
            </w:pPr>
          </w:p>
          <w:p>
            <w:pPr>
              <w:pStyle w:val="TableParagraph"/>
              <w:spacing w:before="267"/>
              <w:rPr>
                <w:sz w:val="24"/>
              </w:rPr>
            </w:pPr>
          </w:p>
          <w:p>
            <w:pPr>
              <w:pStyle w:val="TableParagraph"/>
              <w:spacing w:line="264" w:lineRule="exact" w:before="1"/>
              <w:ind w:left="164"/>
              <w:rPr>
                <w:sz w:val="24"/>
              </w:rPr>
            </w:pPr>
            <w:r>
              <w:rPr>
                <w:spacing w:val="-10"/>
                <w:sz w:val="24"/>
              </w:rPr>
              <w:t>8</w:t>
            </w:r>
          </w:p>
        </w:tc>
        <w:tc>
          <w:tcPr>
            <w:tcW w:w="773" w:type="dxa"/>
          </w:tcPr>
          <w:p>
            <w:pPr>
              <w:pStyle w:val="TableParagraph"/>
              <w:rPr>
                <w:sz w:val="24"/>
              </w:rPr>
            </w:pPr>
          </w:p>
          <w:p>
            <w:pPr>
              <w:pStyle w:val="TableParagraph"/>
              <w:rPr>
                <w:sz w:val="24"/>
              </w:rPr>
            </w:pPr>
          </w:p>
          <w:p>
            <w:pPr>
              <w:pStyle w:val="TableParagraph"/>
              <w:rPr>
                <w:sz w:val="24"/>
              </w:rPr>
            </w:pPr>
          </w:p>
          <w:p>
            <w:pPr>
              <w:pStyle w:val="TableParagraph"/>
              <w:spacing w:before="267"/>
              <w:rPr>
                <w:sz w:val="24"/>
              </w:rPr>
            </w:pPr>
          </w:p>
          <w:p>
            <w:pPr>
              <w:pStyle w:val="TableParagraph"/>
              <w:spacing w:line="264" w:lineRule="exact" w:before="1"/>
              <w:ind w:left="164"/>
              <w:rPr>
                <w:sz w:val="24"/>
              </w:rPr>
            </w:pPr>
            <w:r>
              <w:rPr>
                <w:spacing w:val="-5"/>
                <w:sz w:val="24"/>
              </w:rPr>
              <w:t>40</w:t>
            </w:r>
          </w:p>
        </w:tc>
        <w:tc>
          <w:tcPr>
            <w:tcW w:w="579" w:type="dxa"/>
          </w:tcPr>
          <w:p>
            <w:pPr>
              <w:pStyle w:val="TableParagraph"/>
              <w:rPr>
                <w:sz w:val="24"/>
              </w:rPr>
            </w:pPr>
          </w:p>
          <w:p>
            <w:pPr>
              <w:pStyle w:val="TableParagraph"/>
              <w:rPr>
                <w:sz w:val="24"/>
              </w:rPr>
            </w:pPr>
          </w:p>
          <w:p>
            <w:pPr>
              <w:pStyle w:val="TableParagraph"/>
              <w:rPr>
                <w:sz w:val="24"/>
              </w:rPr>
            </w:pPr>
          </w:p>
          <w:p>
            <w:pPr>
              <w:pStyle w:val="TableParagraph"/>
              <w:spacing w:before="267"/>
              <w:rPr>
                <w:sz w:val="24"/>
              </w:rPr>
            </w:pPr>
          </w:p>
          <w:p>
            <w:pPr>
              <w:pStyle w:val="TableParagraph"/>
              <w:spacing w:line="264" w:lineRule="exact" w:before="1"/>
              <w:ind w:left="103"/>
              <w:rPr>
                <w:sz w:val="24"/>
              </w:rPr>
            </w:pPr>
            <w:r>
              <w:rPr>
                <w:spacing w:val="-10"/>
                <w:sz w:val="24"/>
              </w:rPr>
              <w:t>8</w:t>
            </w:r>
          </w:p>
        </w:tc>
      </w:tr>
      <w:tr>
        <w:trPr>
          <w:trHeight w:val="1380" w:hRule="atLeast"/>
        </w:trPr>
        <w:tc>
          <w:tcPr>
            <w:tcW w:w="653" w:type="dxa"/>
          </w:tcPr>
          <w:p>
            <w:pPr>
              <w:pStyle w:val="TableParagraph"/>
              <w:rPr>
                <w:sz w:val="28"/>
              </w:rPr>
            </w:pPr>
          </w:p>
          <w:p>
            <w:pPr>
              <w:pStyle w:val="TableParagraph"/>
              <w:rPr>
                <w:sz w:val="28"/>
              </w:rPr>
            </w:pPr>
          </w:p>
          <w:p>
            <w:pPr>
              <w:pStyle w:val="TableParagraph"/>
              <w:spacing w:before="85"/>
              <w:rPr>
                <w:sz w:val="28"/>
              </w:rPr>
            </w:pPr>
          </w:p>
          <w:p>
            <w:pPr>
              <w:pStyle w:val="TableParagraph"/>
              <w:spacing w:line="309" w:lineRule="exact"/>
              <w:ind w:right="95"/>
              <w:jc w:val="right"/>
              <w:rPr>
                <w:sz w:val="28"/>
              </w:rPr>
            </w:pPr>
            <w:r>
              <w:rPr>
                <w:spacing w:val="-10"/>
                <w:sz w:val="28"/>
              </w:rPr>
              <w:t>4</w:t>
            </w:r>
          </w:p>
        </w:tc>
        <w:tc>
          <w:tcPr>
            <w:tcW w:w="1587" w:type="dxa"/>
          </w:tcPr>
          <w:p>
            <w:pPr>
              <w:pStyle w:val="TableParagraph"/>
              <w:rPr>
                <w:sz w:val="24"/>
              </w:rPr>
            </w:pPr>
          </w:p>
          <w:p>
            <w:pPr>
              <w:pStyle w:val="TableParagraph"/>
              <w:spacing w:before="256"/>
              <w:rPr>
                <w:sz w:val="24"/>
              </w:rPr>
            </w:pPr>
          </w:p>
          <w:p>
            <w:pPr>
              <w:pStyle w:val="TableParagraph"/>
              <w:spacing w:line="270" w:lineRule="atLeast"/>
              <w:ind w:left="107" w:right="191"/>
              <w:rPr>
                <w:sz w:val="24"/>
              </w:rPr>
            </w:pPr>
            <w:r>
              <w:rPr>
                <w:spacing w:val="-2"/>
                <w:sz w:val="24"/>
              </w:rPr>
              <w:t>Foremen </w:t>
            </w:r>
            <w:r>
              <w:rPr>
                <w:sz w:val="24"/>
              </w:rPr>
              <w:t>Steel</w:t>
            </w:r>
            <w:r>
              <w:rPr>
                <w:spacing w:val="-15"/>
                <w:sz w:val="24"/>
              </w:rPr>
              <w:t> </w:t>
            </w:r>
            <w:r>
              <w:rPr>
                <w:sz w:val="24"/>
              </w:rPr>
              <w:t>Fittings</w:t>
            </w:r>
          </w:p>
        </w:tc>
        <w:tc>
          <w:tcPr>
            <w:tcW w:w="845" w:type="dxa"/>
          </w:tcPr>
          <w:p>
            <w:pPr>
              <w:pStyle w:val="TableParagraph"/>
              <w:rPr>
                <w:sz w:val="24"/>
              </w:rPr>
            </w:pPr>
          </w:p>
          <w:p>
            <w:pPr>
              <w:pStyle w:val="TableParagraph"/>
              <w:rPr>
                <w:sz w:val="24"/>
              </w:rPr>
            </w:pPr>
          </w:p>
          <w:p>
            <w:pPr>
              <w:pStyle w:val="TableParagraph"/>
              <w:spacing w:before="267"/>
              <w:rPr>
                <w:sz w:val="24"/>
              </w:rPr>
            </w:pPr>
          </w:p>
          <w:p>
            <w:pPr>
              <w:pStyle w:val="TableParagraph"/>
              <w:spacing w:line="264" w:lineRule="exact" w:before="1"/>
              <w:ind w:left="105"/>
              <w:rPr>
                <w:sz w:val="24"/>
              </w:rPr>
            </w:pPr>
            <w:r>
              <w:rPr>
                <w:spacing w:val="-10"/>
                <w:sz w:val="24"/>
              </w:rPr>
              <w:t>4</w:t>
            </w:r>
          </w:p>
        </w:tc>
        <w:tc>
          <w:tcPr>
            <w:tcW w:w="768" w:type="dxa"/>
          </w:tcPr>
          <w:p>
            <w:pPr>
              <w:pStyle w:val="TableParagraph"/>
              <w:rPr>
                <w:sz w:val="24"/>
              </w:rPr>
            </w:pPr>
          </w:p>
          <w:p>
            <w:pPr>
              <w:pStyle w:val="TableParagraph"/>
              <w:rPr>
                <w:sz w:val="24"/>
              </w:rPr>
            </w:pPr>
          </w:p>
          <w:p>
            <w:pPr>
              <w:pStyle w:val="TableParagraph"/>
              <w:spacing w:before="267"/>
              <w:rPr>
                <w:sz w:val="24"/>
              </w:rPr>
            </w:pPr>
          </w:p>
          <w:p>
            <w:pPr>
              <w:pStyle w:val="TableParagraph"/>
              <w:spacing w:line="264" w:lineRule="exact" w:before="1"/>
              <w:ind w:left="107"/>
              <w:rPr>
                <w:sz w:val="24"/>
              </w:rPr>
            </w:pPr>
            <w:r>
              <w:rPr>
                <w:spacing w:val="-10"/>
                <w:sz w:val="24"/>
              </w:rPr>
              <w:t>5</w:t>
            </w:r>
          </w:p>
        </w:tc>
        <w:tc>
          <w:tcPr>
            <w:tcW w:w="860" w:type="dxa"/>
          </w:tcPr>
          <w:p>
            <w:pPr>
              <w:pStyle w:val="TableParagraph"/>
              <w:rPr>
                <w:sz w:val="24"/>
              </w:rPr>
            </w:pPr>
          </w:p>
          <w:p>
            <w:pPr>
              <w:pStyle w:val="TableParagraph"/>
              <w:rPr>
                <w:sz w:val="24"/>
              </w:rPr>
            </w:pPr>
          </w:p>
          <w:p>
            <w:pPr>
              <w:pStyle w:val="TableParagraph"/>
              <w:spacing w:before="267"/>
              <w:rPr>
                <w:sz w:val="24"/>
              </w:rPr>
            </w:pPr>
          </w:p>
          <w:p>
            <w:pPr>
              <w:pStyle w:val="TableParagraph"/>
              <w:spacing w:line="264" w:lineRule="exact" w:before="1"/>
              <w:ind w:left="107"/>
              <w:rPr>
                <w:sz w:val="24"/>
              </w:rPr>
            </w:pPr>
            <w:r>
              <w:rPr>
                <w:spacing w:val="-10"/>
                <w:sz w:val="24"/>
              </w:rPr>
              <w:t>5</w:t>
            </w:r>
          </w:p>
        </w:tc>
        <w:tc>
          <w:tcPr>
            <w:tcW w:w="759" w:type="dxa"/>
          </w:tcPr>
          <w:p>
            <w:pPr>
              <w:pStyle w:val="TableParagraph"/>
              <w:rPr>
                <w:sz w:val="24"/>
              </w:rPr>
            </w:pPr>
          </w:p>
          <w:p>
            <w:pPr>
              <w:pStyle w:val="TableParagraph"/>
              <w:rPr>
                <w:sz w:val="24"/>
              </w:rPr>
            </w:pPr>
          </w:p>
          <w:p>
            <w:pPr>
              <w:pStyle w:val="TableParagraph"/>
              <w:spacing w:before="267"/>
              <w:rPr>
                <w:sz w:val="24"/>
              </w:rPr>
            </w:pPr>
          </w:p>
          <w:p>
            <w:pPr>
              <w:pStyle w:val="TableParagraph"/>
              <w:spacing w:line="264" w:lineRule="exact" w:before="1"/>
              <w:ind w:left="106"/>
              <w:rPr>
                <w:sz w:val="24"/>
              </w:rPr>
            </w:pPr>
            <w:r>
              <w:rPr>
                <w:spacing w:val="-10"/>
                <w:sz w:val="24"/>
              </w:rPr>
              <w:t>7</w:t>
            </w:r>
          </w:p>
        </w:tc>
        <w:tc>
          <w:tcPr>
            <w:tcW w:w="757" w:type="dxa"/>
          </w:tcPr>
          <w:p>
            <w:pPr>
              <w:pStyle w:val="TableParagraph"/>
              <w:rPr>
                <w:sz w:val="24"/>
              </w:rPr>
            </w:pPr>
          </w:p>
          <w:p>
            <w:pPr>
              <w:pStyle w:val="TableParagraph"/>
              <w:rPr>
                <w:sz w:val="24"/>
              </w:rPr>
            </w:pPr>
          </w:p>
          <w:p>
            <w:pPr>
              <w:pStyle w:val="TableParagraph"/>
              <w:spacing w:before="267"/>
              <w:rPr>
                <w:sz w:val="24"/>
              </w:rPr>
            </w:pPr>
          </w:p>
          <w:p>
            <w:pPr>
              <w:pStyle w:val="TableParagraph"/>
              <w:spacing w:line="264" w:lineRule="exact" w:before="1"/>
              <w:ind w:left="106"/>
              <w:rPr>
                <w:sz w:val="24"/>
              </w:rPr>
            </w:pPr>
            <w:r>
              <w:rPr>
                <w:spacing w:val="-10"/>
                <w:sz w:val="24"/>
              </w:rPr>
              <w:t>5</w:t>
            </w:r>
          </w:p>
        </w:tc>
        <w:tc>
          <w:tcPr>
            <w:tcW w:w="774" w:type="dxa"/>
          </w:tcPr>
          <w:p>
            <w:pPr>
              <w:pStyle w:val="TableParagraph"/>
              <w:rPr>
                <w:sz w:val="24"/>
              </w:rPr>
            </w:pPr>
          </w:p>
          <w:p>
            <w:pPr>
              <w:pStyle w:val="TableParagraph"/>
              <w:rPr>
                <w:sz w:val="24"/>
              </w:rPr>
            </w:pPr>
          </w:p>
          <w:p>
            <w:pPr>
              <w:pStyle w:val="TableParagraph"/>
              <w:spacing w:before="267"/>
              <w:rPr>
                <w:sz w:val="24"/>
              </w:rPr>
            </w:pPr>
          </w:p>
          <w:p>
            <w:pPr>
              <w:pStyle w:val="TableParagraph"/>
              <w:spacing w:line="264" w:lineRule="exact" w:before="1"/>
              <w:ind w:left="165"/>
              <w:rPr>
                <w:sz w:val="24"/>
              </w:rPr>
            </w:pPr>
            <w:r>
              <w:rPr>
                <w:spacing w:val="-10"/>
                <w:sz w:val="24"/>
              </w:rPr>
              <w:t>7</w:t>
            </w:r>
          </w:p>
        </w:tc>
        <w:tc>
          <w:tcPr>
            <w:tcW w:w="759" w:type="dxa"/>
          </w:tcPr>
          <w:p>
            <w:pPr>
              <w:pStyle w:val="TableParagraph"/>
              <w:rPr>
                <w:sz w:val="24"/>
              </w:rPr>
            </w:pPr>
          </w:p>
          <w:p>
            <w:pPr>
              <w:pStyle w:val="TableParagraph"/>
              <w:rPr>
                <w:sz w:val="24"/>
              </w:rPr>
            </w:pPr>
          </w:p>
          <w:p>
            <w:pPr>
              <w:pStyle w:val="TableParagraph"/>
              <w:spacing w:before="267"/>
              <w:rPr>
                <w:sz w:val="24"/>
              </w:rPr>
            </w:pPr>
          </w:p>
          <w:p>
            <w:pPr>
              <w:pStyle w:val="TableParagraph"/>
              <w:spacing w:line="264" w:lineRule="exact" w:before="1"/>
              <w:ind w:left="164"/>
              <w:rPr>
                <w:sz w:val="24"/>
              </w:rPr>
            </w:pPr>
            <w:r>
              <w:rPr>
                <w:spacing w:val="-10"/>
                <w:sz w:val="24"/>
              </w:rPr>
              <w:t>5</w:t>
            </w:r>
          </w:p>
        </w:tc>
        <w:tc>
          <w:tcPr>
            <w:tcW w:w="773" w:type="dxa"/>
          </w:tcPr>
          <w:p>
            <w:pPr>
              <w:pStyle w:val="TableParagraph"/>
              <w:rPr>
                <w:sz w:val="24"/>
              </w:rPr>
            </w:pPr>
          </w:p>
          <w:p>
            <w:pPr>
              <w:pStyle w:val="TableParagraph"/>
              <w:rPr>
                <w:sz w:val="24"/>
              </w:rPr>
            </w:pPr>
          </w:p>
          <w:p>
            <w:pPr>
              <w:pStyle w:val="TableParagraph"/>
              <w:spacing w:before="267"/>
              <w:rPr>
                <w:sz w:val="24"/>
              </w:rPr>
            </w:pPr>
          </w:p>
          <w:p>
            <w:pPr>
              <w:pStyle w:val="TableParagraph"/>
              <w:spacing w:line="264" w:lineRule="exact" w:before="1"/>
              <w:ind w:left="164"/>
              <w:rPr>
                <w:sz w:val="24"/>
              </w:rPr>
            </w:pPr>
            <w:r>
              <w:rPr>
                <w:spacing w:val="-5"/>
                <w:sz w:val="24"/>
              </w:rPr>
              <w:t>38</w:t>
            </w:r>
          </w:p>
        </w:tc>
        <w:tc>
          <w:tcPr>
            <w:tcW w:w="579" w:type="dxa"/>
          </w:tcPr>
          <w:p>
            <w:pPr>
              <w:pStyle w:val="TableParagraph"/>
              <w:rPr>
                <w:sz w:val="24"/>
              </w:rPr>
            </w:pPr>
          </w:p>
          <w:p>
            <w:pPr>
              <w:pStyle w:val="TableParagraph"/>
              <w:rPr>
                <w:sz w:val="24"/>
              </w:rPr>
            </w:pPr>
          </w:p>
          <w:p>
            <w:pPr>
              <w:pStyle w:val="TableParagraph"/>
              <w:spacing w:before="267"/>
              <w:rPr>
                <w:sz w:val="24"/>
              </w:rPr>
            </w:pPr>
          </w:p>
          <w:p>
            <w:pPr>
              <w:pStyle w:val="TableParagraph"/>
              <w:spacing w:line="264" w:lineRule="exact" w:before="1"/>
              <w:ind w:left="103"/>
              <w:rPr>
                <w:sz w:val="24"/>
              </w:rPr>
            </w:pPr>
            <w:r>
              <w:rPr>
                <w:spacing w:val="-10"/>
                <w:sz w:val="24"/>
              </w:rPr>
              <w:t>8</w:t>
            </w:r>
          </w:p>
        </w:tc>
      </w:tr>
      <w:tr>
        <w:trPr>
          <w:trHeight w:val="551" w:hRule="atLeast"/>
        </w:trPr>
        <w:tc>
          <w:tcPr>
            <w:tcW w:w="653" w:type="dxa"/>
          </w:tcPr>
          <w:p>
            <w:pPr>
              <w:pStyle w:val="TableParagraph"/>
              <w:spacing w:line="308" w:lineRule="exact" w:before="223"/>
              <w:ind w:right="95"/>
              <w:jc w:val="right"/>
              <w:rPr>
                <w:sz w:val="28"/>
              </w:rPr>
            </w:pPr>
            <w:r>
              <w:rPr>
                <w:spacing w:val="-10"/>
                <w:sz w:val="28"/>
              </w:rPr>
              <w:t>5</w:t>
            </w:r>
          </w:p>
        </w:tc>
        <w:tc>
          <w:tcPr>
            <w:tcW w:w="1587" w:type="dxa"/>
          </w:tcPr>
          <w:p>
            <w:pPr>
              <w:pStyle w:val="TableParagraph"/>
              <w:spacing w:line="264" w:lineRule="exact" w:before="267"/>
              <w:ind w:left="107"/>
              <w:rPr>
                <w:sz w:val="24"/>
              </w:rPr>
            </w:pPr>
            <w:r>
              <w:rPr>
                <w:spacing w:val="-2"/>
                <w:sz w:val="24"/>
              </w:rPr>
              <w:t>Masons</w:t>
            </w:r>
          </w:p>
        </w:tc>
        <w:tc>
          <w:tcPr>
            <w:tcW w:w="845" w:type="dxa"/>
          </w:tcPr>
          <w:p>
            <w:pPr>
              <w:pStyle w:val="TableParagraph"/>
              <w:spacing w:line="264" w:lineRule="exact" w:before="267"/>
              <w:ind w:left="105"/>
              <w:rPr>
                <w:sz w:val="24"/>
              </w:rPr>
            </w:pPr>
            <w:r>
              <w:rPr>
                <w:spacing w:val="-5"/>
                <w:sz w:val="24"/>
              </w:rPr>
              <w:t>15</w:t>
            </w:r>
          </w:p>
        </w:tc>
        <w:tc>
          <w:tcPr>
            <w:tcW w:w="768" w:type="dxa"/>
          </w:tcPr>
          <w:p>
            <w:pPr>
              <w:pStyle w:val="TableParagraph"/>
              <w:spacing w:line="264" w:lineRule="exact" w:before="267"/>
              <w:ind w:left="107"/>
              <w:rPr>
                <w:sz w:val="24"/>
              </w:rPr>
            </w:pPr>
            <w:r>
              <w:rPr>
                <w:spacing w:val="-5"/>
                <w:sz w:val="24"/>
              </w:rPr>
              <w:t>10</w:t>
            </w:r>
          </w:p>
        </w:tc>
        <w:tc>
          <w:tcPr>
            <w:tcW w:w="860" w:type="dxa"/>
          </w:tcPr>
          <w:p>
            <w:pPr>
              <w:pStyle w:val="TableParagraph"/>
              <w:spacing w:line="264" w:lineRule="exact" w:before="267"/>
              <w:ind w:left="107"/>
              <w:rPr>
                <w:sz w:val="24"/>
              </w:rPr>
            </w:pPr>
            <w:r>
              <w:rPr>
                <w:spacing w:val="-5"/>
                <w:sz w:val="24"/>
              </w:rPr>
              <w:t>18</w:t>
            </w:r>
          </w:p>
        </w:tc>
        <w:tc>
          <w:tcPr>
            <w:tcW w:w="759" w:type="dxa"/>
          </w:tcPr>
          <w:p>
            <w:pPr>
              <w:pStyle w:val="TableParagraph"/>
              <w:spacing w:line="264" w:lineRule="exact" w:before="267"/>
              <w:ind w:left="106"/>
              <w:rPr>
                <w:sz w:val="24"/>
              </w:rPr>
            </w:pPr>
            <w:r>
              <w:rPr>
                <w:spacing w:val="-5"/>
                <w:sz w:val="24"/>
              </w:rPr>
              <w:t>20</w:t>
            </w:r>
          </w:p>
        </w:tc>
        <w:tc>
          <w:tcPr>
            <w:tcW w:w="757" w:type="dxa"/>
          </w:tcPr>
          <w:p>
            <w:pPr>
              <w:pStyle w:val="TableParagraph"/>
              <w:spacing w:line="264" w:lineRule="exact" w:before="267"/>
              <w:ind w:left="106"/>
              <w:rPr>
                <w:sz w:val="24"/>
              </w:rPr>
            </w:pPr>
            <w:r>
              <w:rPr>
                <w:spacing w:val="-5"/>
                <w:sz w:val="24"/>
              </w:rPr>
              <w:t>28</w:t>
            </w:r>
          </w:p>
        </w:tc>
        <w:tc>
          <w:tcPr>
            <w:tcW w:w="774" w:type="dxa"/>
          </w:tcPr>
          <w:p>
            <w:pPr>
              <w:pStyle w:val="TableParagraph"/>
              <w:spacing w:line="264" w:lineRule="exact" w:before="267"/>
              <w:ind w:left="165"/>
              <w:rPr>
                <w:sz w:val="24"/>
              </w:rPr>
            </w:pPr>
            <w:r>
              <w:rPr>
                <w:spacing w:val="-5"/>
                <w:sz w:val="24"/>
              </w:rPr>
              <w:t>15</w:t>
            </w:r>
          </w:p>
        </w:tc>
        <w:tc>
          <w:tcPr>
            <w:tcW w:w="759" w:type="dxa"/>
          </w:tcPr>
          <w:p>
            <w:pPr>
              <w:pStyle w:val="TableParagraph"/>
              <w:spacing w:line="264" w:lineRule="exact" w:before="267"/>
              <w:ind w:left="164"/>
              <w:rPr>
                <w:sz w:val="24"/>
              </w:rPr>
            </w:pPr>
            <w:r>
              <w:rPr>
                <w:spacing w:val="-5"/>
                <w:sz w:val="24"/>
              </w:rPr>
              <w:t>25</w:t>
            </w:r>
          </w:p>
        </w:tc>
        <w:tc>
          <w:tcPr>
            <w:tcW w:w="773" w:type="dxa"/>
          </w:tcPr>
          <w:p>
            <w:pPr>
              <w:pStyle w:val="TableParagraph"/>
              <w:spacing w:line="264" w:lineRule="exact" w:before="267"/>
              <w:ind w:left="164"/>
              <w:rPr>
                <w:sz w:val="24"/>
              </w:rPr>
            </w:pPr>
            <w:r>
              <w:rPr>
                <w:spacing w:val="-5"/>
                <w:sz w:val="24"/>
              </w:rPr>
              <w:t>131</w:t>
            </w:r>
          </w:p>
        </w:tc>
        <w:tc>
          <w:tcPr>
            <w:tcW w:w="579" w:type="dxa"/>
          </w:tcPr>
          <w:p>
            <w:pPr>
              <w:pStyle w:val="TableParagraph"/>
              <w:spacing w:line="264" w:lineRule="exact" w:before="267"/>
              <w:ind w:left="103"/>
              <w:rPr>
                <w:sz w:val="24"/>
              </w:rPr>
            </w:pPr>
            <w:r>
              <w:rPr>
                <w:spacing w:val="-5"/>
                <w:sz w:val="24"/>
              </w:rPr>
              <w:t>28</w:t>
            </w:r>
          </w:p>
        </w:tc>
      </w:tr>
      <w:tr>
        <w:trPr>
          <w:trHeight w:val="551" w:hRule="atLeast"/>
        </w:trPr>
        <w:tc>
          <w:tcPr>
            <w:tcW w:w="653" w:type="dxa"/>
          </w:tcPr>
          <w:p>
            <w:pPr>
              <w:pStyle w:val="TableParagraph"/>
              <w:spacing w:line="308" w:lineRule="exact" w:before="223"/>
              <w:ind w:right="95"/>
              <w:jc w:val="right"/>
              <w:rPr>
                <w:sz w:val="28"/>
              </w:rPr>
            </w:pPr>
            <w:r>
              <w:rPr>
                <w:spacing w:val="-10"/>
                <w:sz w:val="28"/>
              </w:rPr>
              <w:t>6</w:t>
            </w:r>
          </w:p>
        </w:tc>
        <w:tc>
          <w:tcPr>
            <w:tcW w:w="1587" w:type="dxa"/>
          </w:tcPr>
          <w:p>
            <w:pPr>
              <w:pStyle w:val="TableParagraph"/>
              <w:spacing w:line="264" w:lineRule="exact" w:before="267"/>
              <w:ind w:left="107"/>
              <w:rPr>
                <w:sz w:val="24"/>
              </w:rPr>
            </w:pPr>
            <w:r>
              <w:rPr>
                <w:spacing w:val="-2"/>
                <w:sz w:val="24"/>
              </w:rPr>
              <w:t>Carpenters</w:t>
            </w:r>
          </w:p>
        </w:tc>
        <w:tc>
          <w:tcPr>
            <w:tcW w:w="845" w:type="dxa"/>
          </w:tcPr>
          <w:p>
            <w:pPr>
              <w:pStyle w:val="TableParagraph"/>
              <w:spacing w:line="264" w:lineRule="exact" w:before="267"/>
              <w:ind w:left="105"/>
              <w:rPr>
                <w:sz w:val="24"/>
              </w:rPr>
            </w:pPr>
            <w:r>
              <w:rPr>
                <w:spacing w:val="-5"/>
                <w:sz w:val="24"/>
              </w:rPr>
              <w:t>16</w:t>
            </w:r>
          </w:p>
        </w:tc>
        <w:tc>
          <w:tcPr>
            <w:tcW w:w="768" w:type="dxa"/>
          </w:tcPr>
          <w:p>
            <w:pPr>
              <w:pStyle w:val="TableParagraph"/>
              <w:spacing w:line="264" w:lineRule="exact" w:before="267"/>
              <w:ind w:left="107"/>
              <w:rPr>
                <w:sz w:val="24"/>
              </w:rPr>
            </w:pPr>
            <w:r>
              <w:rPr>
                <w:spacing w:val="-5"/>
                <w:sz w:val="24"/>
              </w:rPr>
              <w:t>25</w:t>
            </w:r>
          </w:p>
        </w:tc>
        <w:tc>
          <w:tcPr>
            <w:tcW w:w="860" w:type="dxa"/>
          </w:tcPr>
          <w:p>
            <w:pPr>
              <w:pStyle w:val="TableParagraph"/>
              <w:spacing w:line="264" w:lineRule="exact" w:before="267"/>
              <w:ind w:left="107"/>
              <w:rPr>
                <w:sz w:val="24"/>
              </w:rPr>
            </w:pPr>
            <w:r>
              <w:rPr>
                <w:spacing w:val="-5"/>
                <w:sz w:val="24"/>
              </w:rPr>
              <w:t>12</w:t>
            </w:r>
          </w:p>
        </w:tc>
        <w:tc>
          <w:tcPr>
            <w:tcW w:w="759" w:type="dxa"/>
          </w:tcPr>
          <w:p>
            <w:pPr>
              <w:pStyle w:val="TableParagraph"/>
              <w:spacing w:line="264" w:lineRule="exact" w:before="267"/>
              <w:ind w:left="106"/>
              <w:rPr>
                <w:sz w:val="24"/>
              </w:rPr>
            </w:pPr>
            <w:r>
              <w:rPr>
                <w:spacing w:val="-5"/>
                <w:sz w:val="24"/>
              </w:rPr>
              <w:t>10</w:t>
            </w:r>
          </w:p>
        </w:tc>
        <w:tc>
          <w:tcPr>
            <w:tcW w:w="757" w:type="dxa"/>
          </w:tcPr>
          <w:p>
            <w:pPr>
              <w:pStyle w:val="TableParagraph"/>
              <w:spacing w:line="264" w:lineRule="exact" w:before="267"/>
              <w:ind w:left="106"/>
              <w:rPr>
                <w:sz w:val="24"/>
              </w:rPr>
            </w:pPr>
            <w:r>
              <w:rPr>
                <w:spacing w:val="-5"/>
                <w:sz w:val="24"/>
              </w:rPr>
              <w:t>20</w:t>
            </w:r>
          </w:p>
        </w:tc>
        <w:tc>
          <w:tcPr>
            <w:tcW w:w="774" w:type="dxa"/>
          </w:tcPr>
          <w:p>
            <w:pPr>
              <w:pStyle w:val="TableParagraph"/>
              <w:spacing w:line="264" w:lineRule="exact" w:before="267"/>
              <w:ind w:left="165"/>
              <w:rPr>
                <w:sz w:val="24"/>
              </w:rPr>
            </w:pPr>
            <w:r>
              <w:rPr>
                <w:spacing w:val="-5"/>
                <w:sz w:val="24"/>
              </w:rPr>
              <w:t>15</w:t>
            </w:r>
          </w:p>
        </w:tc>
        <w:tc>
          <w:tcPr>
            <w:tcW w:w="759" w:type="dxa"/>
          </w:tcPr>
          <w:p>
            <w:pPr>
              <w:pStyle w:val="TableParagraph"/>
              <w:spacing w:line="264" w:lineRule="exact" w:before="267"/>
              <w:ind w:left="164"/>
              <w:rPr>
                <w:sz w:val="24"/>
              </w:rPr>
            </w:pPr>
            <w:r>
              <w:rPr>
                <w:spacing w:val="-10"/>
                <w:sz w:val="24"/>
              </w:rPr>
              <w:t>8</w:t>
            </w:r>
          </w:p>
        </w:tc>
        <w:tc>
          <w:tcPr>
            <w:tcW w:w="773" w:type="dxa"/>
          </w:tcPr>
          <w:p>
            <w:pPr>
              <w:pStyle w:val="TableParagraph"/>
              <w:spacing w:line="264" w:lineRule="exact" w:before="267"/>
              <w:ind w:left="164"/>
              <w:rPr>
                <w:sz w:val="24"/>
              </w:rPr>
            </w:pPr>
            <w:r>
              <w:rPr>
                <w:spacing w:val="-5"/>
                <w:sz w:val="24"/>
              </w:rPr>
              <w:t>106</w:t>
            </w:r>
          </w:p>
        </w:tc>
        <w:tc>
          <w:tcPr>
            <w:tcW w:w="579" w:type="dxa"/>
          </w:tcPr>
          <w:p>
            <w:pPr>
              <w:pStyle w:val="TableParagraph"/>
              <w:spacing w:line="264" w:lineRule="exact" w:before="267"/>
              <w:ind w:left="103"/>
              <w:rPr>
                <w:sz w:val="24"/>
              </w:rPr>
            </w:pPr>
            <w:r>
              <w:rPr>
                <w:spacing w:val="-5"/>
                <w:sz w:val="24"/>
              </w:rPr>
              <w:t>22</w:t>
            </w:r>
          </w:p>
        </w:tc>
      </w:tr>
      <w:tr>
        <w:trPr>
          <w:trHeight w:val="875" w:hRule="atLeast"/>
        </w:trPr>
        <w:tc>
          <w:tcPr>
            <w:tcW w:w="653" w:type="dxa"/>
          </w:tcPr>
          <w:p>
            <w:pPr>
              <w:pStyle w:val="TableParagraph"/>
              <w:spacing w:line="322" w:lineRule="exact" w:before="223"/>
              <w:ind w:left="405"/>
              <w:rPr>
                <w:sz w:val="28"/>
              </w:rPr>
            </w:pPr>
            <w:r>
              <w:rPr>
                <w:spacing w:val="-10"/>
                <w:sz w:val="28"/>
              </w:rPr>
              <w:t>7</w:t>
            </w:r>
          </w:p>
          <w:p>
            <w:pPr>
              <w:pStyle w:val="TableParagraph"/>
              <w:spacing w:line="311" w:lineRule="exact"/>
              <w:ind w:left="405"/>
              <w:rPr>
                <w:sz w:val="28"/>
              </w:rPr>
            </w:pPr>
            <w:r>
              <w:rPr>
                <w:spacing w:val="-10"/>
                <w:sz w:val="28"/>
              </w:rPr>
              <w:t>8</w:t>
            </w:r>
          </w:p>
        </w:tc>
        <w:tc>
          <w:tcPr>
            <w:tcW w:w="1587" w:type="dxa"/>
          </w:tcPr>
          <w:p>
            <w:pPr>
              <w:pStyle w:val="TableParagraph"/>
              <w:spacing w:line="320" w:lineRule="atLeast" w:before="215"/>
              <w:ind w:left="107" w:right="316"/>
              <w:rPr>
                <w:sz w:val="24"/>
              </w:rPr>
            </w:pPr>
            <w:r>
              <w:rPr>
                <w:sz w:val="24"/>
              </w:rPr>
              <w:t>Steel</w:t>
            </w:r>
            <w:r>
              <w:rPr>
                <w:spacing w:val="-15"/>
                <w:sz w:val="24"/>
              </w:rPr>
              <w:t> </w:t>
            </w:r>
            <w:r>
              <w:rPr>
                <w:sz w:val="24"/>
              </w:rPr>
              <w:t>Fitters Sub- Total</w:t>
            </w:r>
          </w:p>
        </w:tc>
        <w:tc>
          <w:tcPr>
            <w:tcW w:w="845" w:type="dxa"/>
          </w:tcPr>
          <w:p>
            <w:pPr>
              <w:pStyle w:val="TableParagraph"/>
              <w:spacing w:before="270"/>
              <w:ind w:left="105"/>
              <w:rPr>
                <w:sz w:val="24"/>
              </w:rPr>
            </w:pPr>
            <w:r>
              <w:rPr>
                <w:spacing w:val="-5"/>
                <w:sz w:val="24"/>
              </w:rPr>
              <w:t>16</w:t>
            </w:r>
          </w:p>
          <w:p>
            <w:pPr>
              <w:pStyle w:val="TableParagraph"/>
              <w:spacing w:line="264" w:lineRule="exact" w:before="45"/>
              <w:ind w:left="105"/>
              <w:rPr>
                <w:sz w:val="24"/>
              </w:rPr>
            </w:pPr>
            <w:r>
              <w:rPr>
                <w:spacing w:val="-5"/>
                <w:sz w:val="24"/>
              </w:rPr>
              <w:t>58</w:t>
            </w:r>
          </w:p>
        </w:tc>
        <w:tc>
          <w:tcPr>
            <w:tcW w:w="768" w:type="dxa"/>
          </w:tcPr>
          <w:p>
            <w:pPr>
              <w:pStyle w:val="TableParagraph"/>
              <w:spacing w:before="270"/>
              <w:ind w:left="107"/>
              <w:rPr>
                <w:sz w:val="24"/>
              </w:rPr>
            </w:pPr>
            <w:r>
              <w:rPr>
                <w:spacing w:val="-5"/>
                <w:sz w:val="24"/>
              </w:rPr>
              <w:t>20</w:t>
            </w:r>
          </w:p>
          <w:p>
            <w:pPr>
              <w:pStyle w:val="TableParagraph"/>
              <w:spacing w:line="264" w:lineRule="exact" w:before="45"/>
              <w:ind w:left="107"/>
              <w:rPr>
                <w:sz w:val="24"/>
              </w:rPr>
            </w:pPr>
            <w:r>
              <w:rPr>
                <w:spacing w:val="-5"/>
                <w:sz w:val="24"/>
              </w:rPr>
              <w:t>74</w:t>
            </w:r>
          </w:p>
        </w:tc>
        <w:tc>
          <w:tcPr>
            <w:tcW w:w="860" w:type="dxa"/>
          </w:tcPr>
          <w:p>
            <w:pPr>
              <w:pStyle w:val="TableParagraph"/>
              <w:spacing w:before="270"/>
              <w:ind w:left="107"/>
              <w:rPr>
                <w:sz w:val="24"/>
              </w:rPr>
            </w:pPr>
            <w:r>
              <w:rPr>
                <w:spacing w:val="-5"/>
                <w:sz w:val="24"/>
              </w:rPr>
              <w:t>15</w:t>
            </w:r>
          </w:p>
          <w:p>
            <w:pPr>
              <w:pStyle w:val="TableParagraph"/>
              <w:spacing w:line="264" w:lineRule="exact" w:before="45"/>
              <w:ind w:left="107"/>
              <w:rPr>
                <w:sz w:val="24"/>
              </w:rPr>
            </w:pPr>
            <w:r>
              <w:rPr>
                <w:spacing w:val="-5"/>
                <w:sz w:val="24"/>
              </w:rPr>
              <w:t>59</w:t>
            </w:r>
          </w:p>
        </w:tc>
        <w:tc>
          <w:tcPr>
            <w:tcW w:w="759" w:type="dxa"/>
          </w:tcPr>
          <w:p>
            <w:pPr>
              <w:pStyle w:val="TableParagraph"/>
              <w:spacing w:before="270"/>
              <w:ind w:left="106"/>
              <w:rPr>
                <w:sz w:val="24"/>
              </w:rPr>
            </w:pPr>
            <w:r>
              <w:rPr>
                <w:spacing w:val="-5"/>
                <w:sz w:val="24"/>
              </w:rPr>
              <w:t>14</w:t>
            </w:r>
          </w:p>
          <w:p>
            <w:pPr>
              <w:pStyle w:val="TableParagraph"/>
              <w:spacing w:line="264" w:lineRule="exact" w:before="45"/>
              <w:ind w:left="106"/>
              <w:rPr>
                <w:sz w:val="24"/>
              </w:rPr>
            </w:pPr>
            <w:r>
              <w:rPr>
                <w:spacing w:val="-5"/>
                <w:sz w:val="24"/>
              </w:rPr>
              <w:t>69</w:t>
            </w:r>
          </w:p>
        </w:tc>
        <w:tc>
          <w:tcPr>
            <w:tcW w:w="757" w:type="dxa"/>
          </w:tcPr>
          <w:p>
            <w:pPr>
              <w:pStyle w:val="TableParagraph"/>
              <w:spacing w:before="270"/>
              <w:ind w:left="106"/>
              <w:rPr>
                <w:sz w:val="24"/>
              </w:rPr>
            </w:pPr>
            <w:r>
              <w:rPr>
                <w:spacing w:val="-5"/>
                <w:sz w:val="24"/>
              </w:rPr>
              <w:t>19</w:t>
            </w:r>
          </w:p>
          <w:p>
            <w:pPr>
              <w:pStyle w:val="TableParagraph"/>
              <w:spacing w:line="264" w:lineRule="exact" w:before="45"/>
              <w:ind w:left="106"/>
              <w:rPr>
                <w:sz w:val="24"/>
              </w:rPr>
            </w:pPr>
            <w:r>
              <w:rPr>
                <w:spacing w:val="-5"/>
                <w:sz w:val="24"/>
              </w:rPr>
              <w:t>90</w:t>
            </w:r>
          </w:p>
        </w:tc>
        <w:tc>
          <w:tcPr>
            <w:tcW w:w="774" w:type="dxa"/>
          </w:tcPr>
          <w:p>
            <w:pPr>
              <w:pStyle w:val="TableParagraph"/>
              <w:spacing w:before="270"/>
              <w:ind w:left="165"/>
              <w:rPr>
                <w:sz w:val="24"/>
              </w:rPr>
            </w:pPr>
            <w:r>
              <w:rPr>
                <w:spacing w:val="-5"/>
                <w:sz w:val="24"/>
              </w:rPr>
              <w:t>12</w:t>
            </w:r>
          </w:p>
          <w:p>
            <w:pPr>
              <w:pStyle w:val="TableParagraph"/>
              <w:spacing w:line="264" w:lineRule="exact" w:before="45"/>
              <w:ind w:left="105"/>
              <w:rPr>
                <w:sz w:val="24"/>
              </w:rPr>
            </w:pPr>
            <w:r>
              <w:rPr>
                <w:spacing w:val="-5"/>
                <w:sz w:val="24"/>
              </w:rPr>
              <w:t>63</w:t>
            </w:r>
          </w:p>
        </w:tc>
        <w:tc>
          <w:tcPr>
            <w:tcW w:w="759" w:type="dxa"/>
          </w:tcPr>
          <w:p>
            <w:pPr>
              <w:pStyle w:val="TableParagraph"/>
              <w:spacing w:before="270"/>
              <w:ind w:right="1"/>
              <w:jc w:val="center"/>
              <w:rPr>
                <w:sz w:val="24"/>
              </w:rPr>
            </w:pPr>
            <w:r>
              <w:rPr>
                <w:spacing w:val="-5"/>
                <w:sz w:val="24"/>
              </w:rPr>
              <w:t>15</w:t>
            </w:r>
          </w:p>
          <w:p>
            <w:pPr>
              <w:pStyle w:val="TableParagraph"/>
              <w:spacing w:line="264" w:lineRule="exact" w:before="45"/>
              <w:ind w:right="297"/>
              <w:jc w:val="center"/>
              <w:rPr>
                <w:sz w:val="24"/>
              </w:rPr>
            </w:pPr>
            <w:r>
              <w:rPr>
                <w:spacing w:val="-5"/>
                <w:sz w:val="24"/>
              </w:rPr>
              <w:t>67</w:t>
            </w:r>
          </w:p>
        </w:tc>
        <w:tc>
          <w:tcPr>
            <w:tcW w:w="773" w:type="dxa"/>
          </w:tcPr>
          <w:p>
            <w:pPr>
              <w:pStyle w:val="TableParagraph"/>
              <w:spacing w:before="270"/>
              <w:ind w:left="164"/>
              <w:rPr>
                <w:sz w:val="24"/>
              </w:rPr>
            </w:pPr>
            <w:r>
              <w:rPr>
                <w:spacing w:val="-5"/>
                <w:sz w:val="24"/>
              </w:rPr>
              <w:t>111</w:t>
            </w:r>
          </w:p>
          <w:p>
            <w:pPr>
              <w:pStyle w:val="TableParagraph"/>
              <w:spacing w:line="264" w:lineRule="exact" w:before="45"/>
              <w:ind w:left="104"/>
              <w:rPr>
                <w:sz w:val="24"/>
              </w:rPr>
            </w:pPr>
            <w:r>
              <w:rPr>
                <w:spacing w:val="-5"/>
                <w:sz w:val="24"/>
              </w:rPr>
              <w:t>480</w:t>
            </w:r>
          </w:p>
        </w:tc>
        <w:tc>
          <w:tcPr>
            <w:tcW w:w="579" w:type="dxa"/>
          </w:tcPr>
          <w:p>
            <w:pPr>
              <w:pStyle w:val="TableParagraph"/>
              <w:spacing w:line="275" w:lineRule="exact" w:before="270"/>
              <w:ind w:left="103"/>
              <w:rPr>
                <w:sz w:val="24"/>
              </w:rPr>
            </w:pPr>
            <w:r>
              <w:rPr>
                <w:spacing w:val="-5"/>
                <w:sz w:val="24"/>
              </w:rPr>
              <w:t>23</w:t>
            </w:r>
          </w:p>
          <w:p>
            <w:pPr>
              <w:pStyle w:val="TableParagraph"/>
              <w:spacing w:line="275" w:lineRule="exact"/>
              <w:ind w:left="103"/>
              <w:rPr>
                <w:sz w:val="24"/>
              </w:rPr>
            </w:pPr>
            <w:r>
              <w:rPr>
                <w:spacing w:val="-5"/>
                <w:sz w:val="24"/>
              </w:rPr>
              <w:t>100</w:t>
            </w:r>
          </w:p>
        </w:tc>
      </w:tr>
    </w:tbl>
    <w:p>
      <w:pPr>
        <w:spacing w:before="156"/>
        <w:ind w:left="540" w:right="0" w:firstLine="0"/>
        <w:jc w:val="both"/>
        <w:rPr>
          <w:sz w:val="24"/>
        </w:rPr>
      </w:pPr>
      <w:r>
        <w:rPr>
          <w:sz w:val="24"/>
        </w:rPr>
        <w:t>Source:</w:t>
      </w:r>
      <w:r>
        <w:rPr>
          <w:spacing w:val="-1"/>
          <w:sz w:val="24"/>
        </w:rPr>
        <w:t> </w:t>
      </w:r>
      <w:r>
        <w:rPr>
          <w:sz w:val="24"/>
        </w:rPr>
        <w:t>Field</w:t>
      </w:r>
      <w:r>
        <w:rPr>
          <w:spacing w:val="-1"/>
          <w:sz w:val="24"/>
        </w:rPr>
        <w:t> </w:t>
      </w:r>
      <w:r>
        <w:rPr>
          <w:sz w:val="24"/>
        </w:rPr>
        <w:t>Survey</w:t>
      </w:r>
      <w:r>
        <w:rPr>
          <w:spacing w:val="-5"/>
          <w:sz w:val="24"/>
        </w:rPr>
        <w:t> </w:t>
      </w:r>
      <w:r>
        <w:rPr>
          <w:spacing w:val="-4"/>
          <w:sz w:val="24"/>
        </w:rPr>
        <w:t>2018</w:t>
      </w:r>
    </w:p>
    <w:p>
      <w:pPr>
        <w:spacing w:line="276" w:lineRule="auto" w:before="43"/>
        <w:ind w:left="480" w:right="1436" w:firstLine="0"/>
        <w:jc w:val="both"/>
        <w:rPr>
          <w:sz w:val="24"/>
        </w:rPr>
      </w:pPr>
      <w:r>
        <w:rPr>
          <w:b/>
          <w:sz w:val="24"/>
        </w:rPr>
        <w:t>Legend</w:t>
      </w:r>
      <w:r>
        <w:rPr>
          <w:sz w:val="24"/>
        </w:rPr>
        <w:t>: HCL - Hammakop Consortium Limited; FCC - Fancy Construction Company;</w:t>
      </w:r>
      <w:r>
        <w:rPr>
          <w:spacing w:val="40"/>
          <w:sz w:val="24"/>
        </w:rPr>
        <w:t> </w:t>
      </w:r>
      <w:r>
        <w:rPr>
          <w:sz w:val="24"/>
        </w:rPr>
        <w:t>NICC - New Ideas Construction Company; CCC ; Consolidated Construction Company;</w:t>
      </w:r>
      <w:r>
        <w:rPr>
          <w:spacing w:val="40"/>
          <w:sz w:val="24"/>
        </w:rPr>
        <w:t> </w:t>
      </w:r>
      <w:r>
        <w:rPr>
          <w:sz w:val="24"/>
        </w:rPr>
        <w:t>RCC - Reynold Construction Company; RCG - Chinese Government Company; J and J - J and J Construction Company.</w:t>
      </w:r>
    </w:p>
    <w:p>
      <w:pPr>
        <w:spacing w:after="0" w:line="276" w:lineRule="auto"/>
        <w:jc w:val="both"/>
        <w:rPr>
          <w:sz w:val="24"/>
        </w:rPr>
        <w:sectPr>
          <w:pgSz w:w="11910" w:h="16840"/>
          <w:pgMar w:header="0" w:footer="1489" w:top="1800" w:bottom="1780" w:left="960" w:right="0"/>
        </w:sectPr>
      </w:pPr>
    </w:p>
    <w:p>
      <w:pPr>
        <w:pStyle w:val="BodyText"/>
        <w:spacing w:before="76"/>
        <w:jc w:val="both"/>
      </w:pPr>
      <w:r>
        <w:rPr/>
        <w:t>Table</w:t>
      </w:r>
      <w:r>
        <w:rPr>
          <w:spacing w:val="-7"/>
        </w:rPr>
        <w:t> </w:t>
      </w:r>
      <w:r>
        <w:rPr/>
        <w:t>3.2:</w:t>
      </w:r>
      <w:r>
        <w:rPr>
          <w:spacing w:val="-3"/>
        </w:rPr>
        <w:t> </w:t>
      </w:r>
      <w:r>
        <w:rPr/>
        <w:t>Composition</w:t>
      </w:r>
      <w:r>
        <w:rPr>
          <w:spacing w:val="-7"/>
        </w:rPr>
        <w:t> </w:t>
      </w:r>
      <w:r>
        <w:rPr/>
        <w:t>of</w:t>
      </w:r>
      <w:r>
        <w:rPr>
          <w:spacing w:val="-4"/>
        </w:rPr>
        <w:t> </w:t>
      </w:r>
      <w:r>
        <w:rPr/>
        <w:t>the</w:t>
      </w:r>
      <w:r>
        <w:rPr>
          <w:spacing w:val="-4"/>
        </w:rPr>
        <w:t> </w:t>
      </w:r>
      <w:r>
        <w:rPr/>
        <w:t>Study</w:t>
      </w:r>
      <w:r>
        <w:rPr>
          <w:spacing w:val="-8"/>
        </w:rPr>
        <w:t> </w:t>
      </w:r>
      <w:r>
        <w:rPr/>
        <w:t>Population</w:t>
      </w:r>
      <w:r>
        <w:rPr>
          <w:spacing w:val="-3"/>
        </w:rPr>
        <w:t> </w:t>
      </w:r>
      <w:r>
        <w:rPr/>
        <w:t>(Mgt.</w:t>
      </w:r>
      <w:r>
        <w:rPr>
          <w:spacing w:val="-4"/>
        </w:rPr>
        <w:t> </w:t>
      </w:r>
      <w:r>
        <w:rPr>
          <w:spacing w:val="-2"/>
        </w:rPr>
        <w:t>Staff)</w:t>
      </w:r>
    </w:p>
    <w:p>
      <w:pPr>
        <w:pStyle w:val="BodyText"/>
        <w:spacing w:before="98" w:after="1"/>
        <w:ind w:left="0"/>
        <w:rPr>
          <w:sz w:val="20"/>
        </w:rPr>
      </w:pPr>
    </w:p>
    <w:tbl>
      <w:tblPr>
        <w:tblW w:w="0" w:type="auto"/>
        <w:jc w:val="left"/>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3"/>
        <w:gridCol w:w="1368"/>
        <w:gridCol w:w="785"/>
        <w:gridCol w:w="756"/>
        <w:gridCol w:w="895"/>
        <w:gridCol w:w="785"/>
        <w:gridCol w:w="785"/>
        <w:gridCol w:w="799"/>
        <w:gridCol w:w="754"/>
        <w:gridCol w:w="914"/>
        <w:gridCol w:w="816"/>
      </w:tblGrid>
      <w:tr>
        <w:trPr>
          <w:trHeight w:val="323" w:hRule="atLeast"/>
        </w:trPr>
        <w:tc>
          <w:tcPr>
            <w:tcW w:w="523" w:type="dxa"/>
            <w:vMerge w:val="restart"/>
          </w:tcPr>
          <w:p>
            <w:pPr>
              <w:pStyle w:val="TableParagraph"/>
              <w:rPr>
                <w:sz w:val="28"/>
              </w:rPr>
            </w:pPr>
          </w:p>
          <w:p>
            <w:pPr>
              <w:pStyle w:val="TableParagraph"/>
              <w:spacing w:before="314"/>
              <w:rPr>
                <w:sz w:val="28"/>
              </w:rPr>
            </w:pPr>
          </w:p>
          <w:p>
            <w:pPr>
              <w:pStyle w:val="TableParagraph"/>
              <w:spacing w:line="322" w:lineRule="exact"/>
              <w:ind w:left="160" w:right="128" w:hanging="17"/>
              <w:rPr>
                <w:sz w:val="28"/>
              </w:rPr>
            </w:pPr>
            <w:r>
              <w:rPr>
                <w:spacing w:val="-6"/>
                <w:sz w:val="28"/>
              </w:rPr>
              <w:t>S/ </w:t>
            </w:r>
            <w:r>
              <w:rPr>
                <w:spacing w:val="-10"/>
                <w:sz w:val="28"/>
              </w:rPr>
              <w:t>N</w:t>
            </w:r>
          </w:p>
        </w:tc>
        <w:tc>
          <w:tcPr>
            <w:tcW w:w="1368" w:type="dxa"/>
            <w:vMerge w:val="restart"/>
          </w:tcPr>
          <w:p>
            <w:pPr>
              <w:pStyle w:val="TableParagraph"/>
              <w:rPr>
                <w:sz w:val="28"/>
              </w:rPr>
            </w:pPr>
          </w:p>
          <w:p>
            <w:pPr>
              <w:pStyle w:val="TableParagraph"/>
              <w:spacing w:before="314"/>
              <w:rPr>
                <w:sz w:val="28"/>
              </w:rPr>
            </w:pPr>
          </w:p>
          <w:p>
            <w:pPr>
              <w:pStyle w:val="TableParagraph"/>
              <w:spacing w:line="322" w:lineRule="exact"/>
              <w:ind w:left="108" w:right="399"/>
              <w:rPr>
                <w:sz w:val="28"/>
              </w:rPr>
            </w:pPr>
            <w:r>
              <w:rPr>
                <w:spacing w:val="-4"/>
                <w:sz w:val="28"/>
              </w:rPr>
              <w:t>MGT </w:t>
            </w:r>
            <w:r>
              <w:rPr>
                <w:spacing w:val="-2"/>
                <w:sz w:val="28"/>
              </w:rPr>
              <w:t>STAFF</w:t>
            </w:r>
          </w:p>
        </w:tc>
        <w:tc>
          <w:tcPr>
            <w:tcW w:w="6473" w:type="dxa"/>
            <w:gridSpan w:val="8"/>
          </w:tcPr>
          <w:p>
            <w:pPr>
              <w:pStyle w:val="TableParagraph"/>
              <w:spacing w:line="304" w:lineRule="exact"/>
              <w:ind w:left="9"/>
              <w:jc w:val="center"/>
              <w:rPr>
                <w:sz w:val="28"/>
              </w:rPr>
            </w:pPr>
            <w:r>
              <w:rPr>
                <w:sz w:val="28"/>
              </w:rPr>
              <w:t>NAME</w:t>
            </w:r>
            <w:r>
              <w:rPr>
                <w:spacing w:val="-7"/>
                <w:sz w:val="28"/>
              </w:rPr>
              <w:t> </w:t>
            </w:r>
            <w:r>
              <w:rPr>
                <w:sz w:val="28"/>
              </w:rPr>
              <w:t>OF</w:t>
            </w:r>
            <w:r>
              <w:rPr>
                <w:spacing w:val="-6"/>
                <w:sz w:val="28"/>
              </w:rPr>
              <w:t> </w:t>
            </w:r>
            <w:r>
              <w:rPr>
                <w:sz w:val="28"/>
              </w:rPr>
              <w:t>CONSTRUCTION</w:t>
            </w:r>
            <w:r>
              <w:rPr>
                <w:spacing w:val="-7"/>
                <w:sz w:val="28"/>
              </w:rPr>
              <w:t> </w:t>
            </w:r>
            <w:r>
              <w:rPr>
                <w:spacing w:val="-2"/>
                <w:sz w:val="28"/>
              </w:rPr>
              <w:t>COMPANY</w:t>
            </w:r>
          </w:p>
        </w:tc>
        <w:tc>
          <w:tcPr>
            <w:tcW w:w="816" w:type="dxa"/>
          </w:tcPr>
          <w:p>
            <w:pPr>
              <w:pStyle w:val="TableParagraph"/>
              <w:rPr>
                <w:sz w:val="24"/>
              </w:rPr>
            </w:pPr>
          </w:p>
        </w:tc>
      </w:tr>
      <w:tr>
        <w:trPr>
          <w:trHeight w:val="1288" w:hRule="atLeast"/>
        </w:trPr>
        <w:tc>
          <w:tcPr>
            <w:tcW w:w="523" w:type="dxa"/>
            <w:vMerge/>
            <w:tcBorders>
              <w:top w:val="nil"/>
            </w:tcBorders>
          </w:tcPr>
          <w:p>
            <w:pPr>
              <w:rPr>
                <w:sz w:val="2"/>
                <w:szCs w:val="2"/>
              </w:rPr>
            </w:pPr>
          </w:p>
        </w:tc>
        <w:tc>
          <w:tcPr>
            <w:tcW w:w="1368" w:type="dxa"/>
            <w:vMerge/>
            <w:tcBorders>
              <w:top w:val="nil"/>
            </w:tcBorders>
          </w:tcPr>
          <w:p>
            <w:pPr>
              <w:rPr>
                <w:sz w:val="2"/>
                <w:szCs w:val="2"/>
              </w:rPr>
            </w:pPr>
          </w:p>
        </w:tc>
        <w:tc>
          <w:tcPr>
            <w:tcW w:w="785" w:type="dxa"/>
          </w:tcPr>
          <w:p>
            <w:pPr>
              <w:pStyle w:val="TableParagraph"/>
              <w:rPr>
                <w:sz w:val="28"/>
              </w:rPr>
            </w:pPr>
          </w:p>
          <w:p>
            <w:pPr>
              <w:pStyle w:val="TableParagraph"/>
              <w:spacing w:before="313"/>
              <w:rPr>
                <w:sz w:val="28"/>
              </w:rPr>
            </w:pPr>
          </w:p>
          <w:p>
            <w:pPr>
              <w:pStyle w:val="TableParagraph"/>
              <w:spacing w:line="311" w:lineRule="exact"/>
              <w:ind w:left="107"/>
              <w:rPr>
                <w:sz w:val="28"/>
              </w:rPr>
            </w:pPr>
            <w:r>
              <w:rPr>
                <w:spacing w:val="-5"/>
                <w:sz w:val="28"/>
              </w:rPr>
              <w:t>HCL</w:t>
            </w:r>
          </w:p>
        </w:tc>
        <w:tc>
          <w:tcPr>
            <w:tcW w:w="756" w:type="dxa"/>
          </w:tcPr>
          <w:p>
            <w:pPr>
              <w:pStyle w:val="TableParagraph"/>
              <w:rPr>
                <w:sz w:val="28"/>
              </w:rPr>
            </w:pPr>
          </w:p>
          <w:p>
            <w:pPr>
              <w:pStyle w:val="TableParagraph"/>
              <w:spacing w:before="313"/>
              <w:rPr>
                <w:sz w:val="28"/>
              </w:rPr>
            </w:pPr>
          </w:p>
          <w:p>
            <w:pPr>
              <w:pStyle w:val="TableParagraph"/>
              <w:spacing w:line="311" w:lineRule="exact"/>
              <w:ind w:left="108"/>
              <w:rPr>
                <w:sz w:val="28"/>
              </w:rPr>
            </w:pPr>
            <w:r>
              <w:rPr>
                <w:spacing w:val="-5"/>
                <w:sz w:val="28"/>
              </w:rPr>
              <w:t>FCC</w:t>
            </w:r>
          </w:p>
        </w:tc>
        <w:tc>
          <w:tcPr>
            <w:tcW w:w="895" w:type="dxa"/>
          </w:tcPr>
          <w:p>
            <w:pPr>
              <w:pStyle w:val="TableParagraph"/>
              <w:rPr>
                <w:sz w:val="28"/>
              </w:rPr>
            </w:pPr>
          </w:p>
          <w:p>
            <w:pPr>
              <w:pStyle w:val="TableParagraph"/>
              <w:spacing w:before="313"/>
              <w:rPr>
                <w:sz w:val="28"/>
              </w:rPr>
            </w:pPr>
          </w:p>
          <w:p>
            <w:pPr>
              <w:pStyle w:val="TableParagraph"/>
              <w:spacing w:line="311" w:lineRule="exact"/>
              <w:ind w:left="108"/>
              <w:rPr>
                <w:sz w:val="28"/>
              </w:rPr>
            </w:pPr>
            <w:r>
              <w:rPr>
                <w:spacing w:val="-4"/>
                <w:sz w:val="28"/>
              </w:rPr>
              <w:t>NICC</w:t>
            </w:r>
          </w:p>
        </w:tc>
        <w:tc>
          <w:tcPr>
            <w:tcW w:w="785" w:type="dxa"/>
          </w:tcPr>
          <w:p>
            <w:pPr>
              <w:pStyle w:val="TableParagraph"/>
              <w:rPr>
                <w:sz w:val="28"/>
              </w:rPr>
            </w:pPr>
          </w:p>
          <w:p>
            <w:pPr>
              <w:pStyle w:val="TableParagraph"/>
              <w:spacing w:before="313"/>
              <w:rPr>
                <w:sz w:val="28"/>
              </w:rPr>
            </w:pPr>
          </w:p>
          <w:p>
            <w:pPr>
              <w:pStyle w:val="TableParagraph"/>
              <w:spacing w:line="311" w:lineRule="exact"/>
              <w:ind w:left="106"/>
              <w:rPr>
                <w:sz w:val="28"/>
              </w:rPr>
            </w:pPr>
            <w:r>
              <w:rPr>
                <w:spacing w:val="-5"/>
                <w:sz w:val="28"/>
              </w:rPr>
              <w:t>CCC</w:t>
            </w:r>
          </w:p>
        </w:tc>
        <w:tc>
          <w:tcPr>
            <w:tcW w:w="785" w:type="dxa"/>
          </w:tcPr>
          <w:p>
            <w:pPr>
              <w:pStyle w:val="TableParagraph"/>
              <w:rPr>
                <w:sz w:val="28"/>
              </w:rPr>
            </w:pPr>
          </w:p>
          <w:p>
            <w:pPr>
              <w:pStyle w:val="TableParagraph"/>
              <w:spacing w:before="313"/>
              <w:rPr>
                <w:sz w:val="28"/>
              </w:rPr>
            </w:pPr>
          </w:p>
          <w:p>
            <w:pPr>
              <w:pStyle w:val="TableParagraph"/>
              <w:spacing w:line="311" w:lineRule="exact"/>
              <w:ind w:left="108"/>
              <w:rPr>
                <w:sz w:val="28"/>
              </w:rPr>
            </w:pPr>
            <w:r>
              <w:rPr>
                <w:spacing w:val="-5"/>
                <w:sz w:val="28"/>
              </w:rPr>
              <w:t>RCC</w:t>
            </w:r>
          </w:p>
        </w:tc>
        <w:tc>
          <w:tcPr>
            <w:tcW w:w="799" w:type="dxa"/>
          </w:tcPr>
          <w:p>
            <w:pPr>
              <w:pStyle w:val="TableParagraph"/>
              <w:rPr>
                <w:sz w:val="28"/>
              </w:rPr>
            </w:pPr>
          </w:p>
          <w:p>
            <w:pPr>
              <w:pStyle w:val="TableParagraph"/>
              <w:spacing w:before="313"/>
              <w:rPr>
                <w:sz w:val="28"/>
              </w:rPr>
            </w:pPr>
          </w:p>
          <w:p>
            <w:pPr>
              <w:pStyle w:val="TableParagraph"/>
              <w:spacing w:line="311" w:lineRule="exact"/>
              <w:ind w:left="108"/>
              <w:rPr>
                <w:sz w:val="28"/>
              </w:rPr>
            </w:pPr>
            <w:r>
              <w:rPr>
                <w:spacing w:val="-5"/>
                <w:sz w:val="28"/>
              </w:rPr>
              <w:t>CGC</w:t>
            </w:r>
          </w:p>
        </w:tc>
        <w:tc>
          <w:tcPr>
            <w:tcW w:w="754" w:type="dxa"/>
          </w:tcPr>
          <w:p>
            <w:pPr>
              <w:pStyle w:val="TableParagraph"/>
              <w:spacing w:before="302"/>
              <w:rPr>
                <w:sz w:val="28"/>
              </w:rPr>
            </w:pPr>
          </w:p>
          <w:p>
            <w:pPr>
              <w:pStyle w:val="TableParagraph"/>
              <w:spacing w:line="322" w:lineRule="exact"/>
              <w:ind w:left="108" w:right="204" w:firstLine="50"/>
              <w:rPr>
                <w:sz w:val="28"/>
              </w:rPr>
            </w:pPr>
            <w:r>
              <w:rPr>
                <w:spacing w:val="-4"/>
                <w:sz w:val="28"/>
              </w:rPr>
              <w:t>Jan </w:t>
            </w:r>
            <w:r>
              <w:rPr>
                <w:spacing w:val="-6"/>
                <w:sz w:val="28"/>
              </w:rPr>
              <w:t>dJ</w:t>
            </w:r>
          </w:p>
        </w:tc>
        <w:tc>
          <w:tcPr>
            <w:tcW w:w="914" w:type="dxa"/>
            <w:textDirection w:val="btLr"/>
          </w:tcPr>
          <w:p>
            <w:pPr>
              <w:pStyle w:val="TableParagraph"/>
              <w:spacing w:before="289"/>
              <w:ind w:left="112"/>
              <w:rPr>
                <w:sz w:val="28"/>
              </w:rPr>
            </w:pPr>
            <w:r>
              <w:rPr>
                <w:spacing w:val="-2"/>
                <w:sz w:val="28"/>
              </w:rPr>
              <w:t>TOTAL</w:t>
            </w:r>
          </w:p>
        </w:tc>
        <w:tc>
          <w:tcPr>
            <w:tcW w:w="816" w:type="dxa"/>
          </w:tcPr>
          <w:p>
            <w:pPr>
              <w:pStyle w:val="TableParagraph"/>
              <w:rPr>
                <w:sz w:val="28"/>
              </w:rPr>
            </w:pPr>
          </w:p>
          <w:p>
            <w:pPr>
              <w:pStyle w:val="TableParagraph"/>
              <w:spacing w:before="313"/>
              <w:rPr>
                <w:sz w:val="28"/>
              </w:rPr>
            </w:pPr>
          </w:p>
          <w:p>
            <w:pPr>
              <w:pStyle w:val="TableParagraph"/>
              <w:spacing w:line="311" w:lineRule="exact"/>
              <w:ind w:left="109"/>
              <w:rPr>
                <w:sz w:val="28"/>
              </w:rPr>
            </w:pPr>
            <w:r>
              <w:rPr>
                <w:spacing w:val="-10"/>
                <w:sz w:val="28"/>
              </w:rPr>
              <w:t>%</w:t>
            </w:r>
          </w:p>
        </w:tc>
      </w:tr>
      <w:tr>
        <w:trPr>
          <w:trHeight w:val="642" w:hRule="atLeast"/>
        </w:trPr>
        <w:tc>
          <w:tcPr>
            <w:tcW w:w="523" w:type="dxa"/>
          </w:tcPr>
          <w:p>
            <w:pPr>
              <w:pStyle w:val="TableParagraph"/>
              <w:spacing w:line="308" w:lineRule="exact" w:before="314"/>
              <w:ind w:right="94"/>
              <w:jc w:val="right"/>
              <w:rPr>
                <w:sz w:val="28"/>
              </w:rPr>
            </w:pPr>
            <w:r>
              <w:rPr>
                <w:spacing w:val="-10"/>
                <w:sz w:val="28"/>
              </w:rPr>
              <w:t>1</w:t>
            </w:r>
          </w:p>
        </w:tc>
        <w:tc>
          <w:tcPr>
            <w:tcW w:w="1368" w:type="dxa"/>
          </w:tcPr>
          <w:p>
            <w:pPr>
              <w:pStyle w:val="TableParagraph"/>
              <w:spacing w:line="315" w:lineRule="exact"/>
              <w:ind w:left="108"/>
              <w:rPr>
                <w:sz w:val="28"/>
              </w:rPr>
            </w:pPr>
            <w:r>
              <w:rPr>
                <w:spacing w:val="-2"/>
                <w:sz w:val="28"/>
              </w:rPr>
              <w:t>Managing</w:t>
            </w:r>
          </w:p>
          <w:p>
            <w:pPr>
              <w:pStyle w:val="TableParagraph"/>
              <w:spacing w:line="308" w:lineRule="exact"/>
              <w:ind w:left="108"/>
              <w:rPr>
                <w:sz w:val="28"/>
              </w:rPr>
            </w:pPr>
            <w:r>
              <w:rPr>
                <w:spacing w:val="-2"/>
                <w:sz w:val="28"/>
              </w:rPr>
              <w:t>Director</w:t>
            </w:r>
          </w:p>
        </w:tc>
        <w:tc>
          <w:tcPr>
            <w:tcW w:w="785" w:type="dxa"/>
          </w:tcPr>
          <w:p>
            <w:pPr>
              <w:pStyle w:val="TableParagraph"/>
              <w:spacing w:line="308" w:lineRule="exact" w:before="314"/>
              <w:ind w:left="177"/>
              <w:rPr>
                <w:sz w:val="28"/>
              </w:rPr>
            </w:pPr>
            <w:r>
              <w:rPr>
                <w:spacing w:val="-10"/>
                <w:sz w:val="28"/>
              </w:rPr>
              <w:t>1</w:t>
            </w:r>
          </w:p>
        </w:tc>
        <w:tc>
          <w:tcPr>
            <w:tcW w:w="756" w:type="dxa"/>
          </w:tcPr>
          <w:p>
            <w:pPr>
              <w:pStyle w:val="TableParagraph"/>
              <w:spacing w:line="308" w:lineRule="exact" w:before="314"/>
              <w:ind w:left="177"/>
              <w:rPr>
                <w:sz w:val="28"/>
              </w:rPr>
            </w:pPr>
            <w:r>
              <w:rPr>
                <w:spacing w:val="-10"/>
                <w:sz w:val="28"/>
              </w:rPr>
              <w:t>1</w:t>
            </w:r>
          </w:p>
        </w:tc>
        <w:tc>
          <w:tcPr>
            <w:tcW w:w="895" w:type="dxa"/>
          </w:tcPr>
          <w:p>
            <w:pPr>
              <w:pStyle w:val="TableParagraph"/>
              <w:spacing w:line="308" w:lineRule="exact" w:before="314"/>
              <w:ind w:left="177"/>
              <w:rPr>
                <w:sz w:val="28"/>
              </w:rPr>
            </w:pPr>
            <w:r>
              <w:rPr>
                <w:spacing w:val="-10"/>
                <w:sz w:val="28"/>
              </w:rPr>
              <w:t>1</w:t>
            </w:r>
          </w:p>
        </w:tc>
        <w:tc>
          <w:tcPr>
            <w:tcW w:w="785" w:type="dxa"/>
          </w:tcPr>
          <w:p>
            <w:pPr>
              <w:pStyle w:val="TableParagraph"/>
              <w:spacing w:line="308" w:lineRule="exact" w:before="314"/>
              <w:ind w:left="175"/>
              <w:rPr>
                <w:sz w:val="28"/>
              </w:rPr>
            </w:pPr>
            <w:r>
              <w:rPr>
                <w:spacing w:val="-10"/>
                <w:sz w:val="28"/>
              </w:rPr>
              <w:t>1</w:t>
            </w:r>
          </w:p>
        </w:tc>
        <w:tc>
          <w:tcPr>
            <w:tcW w:w="785" w:type="dxa"/>
          </w:tcPr>
          <w:p>
            <w:pPr>
              <w:pStyle w:val="TableParagraph"/>
              <w:spacing w:line="308" w:lineRule="exact" w:before="314"/>
              <w:ind w:left="178"/>
              <w:rPr>
                <w:sz w:val="28"/>
              </w:rPr>
            </w:pPr>
            <w:r>
              <w:rPr>
                <w:spacing w:val="-10"/>
                <w:sz w:val="28"/>
              </w:rPr>
              <w:t>1</w:t>
            </w:r>
          </w:p>
        </w:tc>
        <w:tc>
          <w:tcPr>
            <w:tcW w:w="799" w:type="dxa"/>
          </w:tcPr>
          <w:p>
            <w:pPr>
              <w:pStyle w:val="TableParagraph"/>
              <w:spacing w:line="308" w:lineRule="exact" w:before="314"/>
              <w:ind w:left="178"/>
              <w:rPr>
                <w:sz w:val="28"/>
              </w:rPr>
            </w:pPr>
            <w:r>
              <w:rPr>
                <w:spacing w:val="-10"/>
                <w:sz w:val="28"/>
              </w:rPr>
              <w:t>1</w:t>
            </w:r>
          </w:p>
        </w:tc>
        <w:tc>
          <w:tcPr>
            <w:tcW w:w="754" w:type="dxa"/>
          </w:tcPr>
          <w:p>
            <w:pPr>
              <w:pStyle w:val="TableParagraph"/>
              <w:spacing w:line="308" w:lineRule="exact" w:before="314"/>
              <w:ind w:right="423"/>
              <w:jc w:val="right"/>
              <w:rPr>
                <w:sz w:val="28"/>
              </w:rPr>
            </w:pPr>
            <w:r>
              <w:rPr>
                <w:spacing w:val="-10"/>
                <w:sz w:val="28"/>
              </w:rPr>
              <w:t>1</w:t>
            </w:r>
          </w:p>
        </w:tc>
        <w:tc>
          <w:tcPr>
            <w:tcW w:w="914" w:type="dxa"/>
          </w:tcPr>
          <w:p>
            <w:pPr>
              <w:pStyle w:val="TableParagraph"/>
              <w:spacing w:line="308" w:lineRule="exact" w:before="314"/>
              <w:ind w:left="178"/>
              <w:rPr>
                <w:sz w:val="28"/>
              </w:rPr>
            </w:pPr>
            <w:r>
              <w:rPr>
                <w:spacing w:val="-10"/>
                <w:sz w:val="28"/>
              </w:rPr>
              <w:t>7</w:t>
            </w:r>
          </w:p>
        </w:tc>
        <w:tc>
          <w:tcPr>
            <w:tcW w:w="816" w:type="dxa"/>
          </w:tcPr>
          <w:p>
            <w:pPr>
              <w:pStyle w:val="TableParagraph"/>
              <w:spacing w:line="308" w:lineRule="exact" w:before="314"/>
              <w:ind w:left="109"/>
              <w:rPr>
                <w:sz w:val="28"/>
              </w:rPr>
            </w:pPr>
            <w:r>
              <w:rPr>
                <w:spacing w:val="-4"/>
                <w:sz w:val="28"/>
              </w:rPr>
              <w:t>12.7</w:t>
            </w:r>
          </w:p>
        </w:tc>
      </w:tr>
      <w:tr>
        <w:trPr>
          <w:trHeight w:val="645" w:hRule="atLeast"/>
        </w:trPr>
        <w:tc>
          <w:tcPr>
            <w:tcW w:w="523" w:type="dxa"/>
          </w:tcPr>
          <w:p>
            <w:pPr>
              <w:pStyle w:val="TableParagraph"/>
              <w:spacing w:line="311" w:lineRule="exact" w:before="315"/>
              <w:ind w:right="94"/>
              <w:jc w:val="right"/>
              <w:rPr>
                <w:sz w:val="28"/>
              </w:rPr>
            </w:pPr>
            <w:r>
              <w:rPr>
                <w:spacing w:val="-10"/>
                <w:sz w:val="28"/>
              </w:rPr>
              <w:t>2</w:t>
            </w:r>
          </w:p>
        </w:tc>
        <w:tc>
          <w:tcPr>
            <w:tcW w:w="1368" w:type="dxa"/>
          </w:tcPr>
          <w:p>
            <w:pPr>
              <w:pStyle w:val="TableParagraph"/>
              <w:spacing w:line="315" w:lineRule="exact"/>
              <w:ind w:left="108"/>
              <w:rPr>
                <w:sz w:val="28"/>
              </w:rPr>
            </w:pPr>
            <w:r>
              <w:rPr>
                <w:spacing w:val="-2"/>
                <w:sz w:val="28"/>
              </w:rPr>
              <w:t>Technical</w:t>
            </w:r>
          </w:p>
          <w:p>
            <w:pPr>
              <w:pStyle w:val="TableParagraph"/>
              <w:spacing w:line="311" w:lineRule="exact"/>
              <w:ind w:left="108"/>
              <w:rPr>
                <w:sz w:val="28"/>
              </w:rPr>
            </w:pPr>
            <w:r>
              <w:rPr>
                <w:spacing w:val="-2"/>
                <w:sz w:val="28"/>
              </w:rPr>
              <w:t>Director</w:t>
            </w:r>
          </w:p>
        </w:tc>
        <w:tc>
          <w:tcPr>
            <w:tcW w:w="785" w:type="dxa"/>
          </w:tcPr>
          <w:p>
            <w:pPr>
              <w:pStyle w:val="TableParagraph"/>
              <w:spacing w:line="311" w:lineRule="exact" w:before="315"/>
              <w:ind w:left="177"/>
              <w:rPr>
                <w:sz w:val="28"/>
              </w:rPr>
            </w:pPr>
            <w:r>
              <w:rPr>
                <w:spacing w:val="-10"/>
                <w:sz w:val="28"/>
              </w:rPr>
              <w:t>1</w:t>
            </w:r>
          </w:p>
        </w:tc>
        <w:tc>
          <w:tcPr>
            <w:tcW w:w="756" w:type="dxa"/>
          </w:tcPr>
          <w:p>
            <w:pPr>
              <w:pStyle w:val="TableParagraph"/>
              <w:spacing w:line="311" w:lineRule="exact" w:before="315"/>
              <w:ind w:left="177"/>
              <w:rPr>
                <w:sz w:val="28"/>
              </w:rPr>
            </w:pPr>
            <w:r>
              <w:rPr>
                <w:spacing w:val="-10"/>
                <w:sz w:val="28"/>
              </w:rPr>
              <w:t>1</w:t>
            </w:r>
          </w:p>
        </w:tc>
        <w:tc>
          <w:tcPr>
            <w:tcW w:w="895" w:type="dxa"/>
          </w:tcPr>
          <w:p>
            <w:pPr>
              <w:pStyle w:val="TableParagraph"/>
              <w:spacing w:line="311" w:lineRule="exact" w:before="315"/>
              <w:ind w:left="177"/>
              <w:rPr>
                <w:sz w:val="28"/>
              </w:rPr>
            </w:pPr>
            <w:r>
              <w:rPr>
                <w:spacing w:val="-10"/>
                <w:sz w:val="28"/>
              </w:rPr>
              <w:t>1</w:t>
            </w:r>
          </w:p>
        </w:tc>
        <w:tc>
          <w:tcPr>
            <w:tcW w:w="785" w:type="dxa"/>
          </w:tcPr>
          <w:p>
            <w:pPr>
              <w:pStyle w:val="TableParagraph"/>
              <w:spacing w:line="311" w:lineRule="exact" w:before="315"/>
              <w:ind w:left="175"/>
              <w:rPr>
                <w:sz w:val="28"/>
              </w:rPr>
            </w:pPr>
            <w:r>
              <w:rPr>
                <w:spacing w:val="-10"/>
                <w:sz w:val="28"/>
              </w:rPr>
              <w:t>1</w:t>
            </w:r>
          </w:p>
        </w:tc>
        <w:tc>
          <w:tcPr>
            <w:tcW w:w="785" w:type="dxa"/>
          </w:tcPr>
          <w:p>
            <w:pPr>
              <w:pStyle w:val="TableParagraph"/>
              <w:spacing w:line="311" w:lineRule="exact" w:before="315"/>
              <w:ind w:left="178"/>
              <w:rPr>
                <w:sz w:val="28"/>
              </w:rPr>
            </w:pPr>
            <w:r>
              <w:rPr>
                <w:spacing w:val="-10"/>
                <w:sz w:val="28"/>
              </w:rPr>
              <w:t>1</w:t>
            </w:r>
          </w:p>
        </w:tc>
        <w:tc>
          <w:tcPr>
            <w:tcW w:w="799" w:type="dxa"/>
          </w:tcPr>
          <w:p>
            <w:pPr>
              <w:pStyle w:val="TableParagraph"/>
              <w:spacing w:line="311" w:lineRule="exact" w:before="315"/>
              <w:ind w:left="178"/>
              <w:rPr>
                <w:sz w:val="28"/>
              </w:rPr>
            </w:pPr>
            <w:r>
              <w:rPr>
                <w:spacing w:val="-10"/>
                <w:sz w:val="28"/>
              </w:rPr>
              <w:t>1</w:t>
            </w:r>
          </w:p>
        </w:tc>
        <w:tc>
          <w:tcPr>
            <w:tcW w:w="754" w:type="dxa"/>
          </w:tcPr>
          <w:p>
            <w:pPr>
              <w:pStyle w:val="TableParagraph"/>
              <w:spacing w:line="311" w:lineRule="exact" w:before="315"/>
              <w:ind w:right="423"/>
              <w:jc w:val="right"/>
              <w:rPr>
                <w:sz w:val="28"/>
              </w:rPr>
            </w:pPr>
            <w:r>
              <w:rPr>
                <w:spacing w:val="-10"/>
                <w:sz w:val="28"/>
              </w:rPr>
              <w:t>1</w:t>
            </w:r>
          </w:p>
        </w:tc>
        <w:tc>
          <w:tcPr>
            <w:tcW w:w="914" w:type="dxa"/>
          </w:tcPr>
          <w:p>
            <w:pPr>
              <w:pStyle w:val="TableParagraph"/>
              <w:spacing w:line="311" w:lineRule="exact" w:before="315"/>
              <w:ind w:left="178"/>
              <w:rPr>
                <w:sz w:val="28"/>
              </w:rPr>
            </w:pPr>
            <w:r>
              <w:rPr>
                <w:spacing w:val="-10"/>
                <w:sz w:val="28"/>
              </w:rPr>
              <w:t>7</w:t>
            </w:r>
          </w:p>
        </w:tc>
        <w:tc>
          <w:tcPr>
            <w:tcW w:w="816" w:type="dxa"/>
          </w:tcPr>
          <w:p>
            <w:pPr>
              <w:pStyle w:val="TableParagraph"/>
              <w:spacing w:line="311" w:lineRule="exact" w:before="315"/>
              <w:ind w:left="109"/>
              <w:rPr>
                <w:sz w:val="28"/>
              </w:rPr>
            </w:pPr>
            <w:r>
              <w:rPr>
                <w:spacing w:val="-4"/>
                <w:sz w:val="28"/>
              </w:rPr>
              <w:t>12.7</w:t>
            </w:r>
          </w:p>
        </w:tc>
      </w:tr>
      <w:tr>
        <w:trPr>
          <w:trHeight w:val="1286" w:hRule="atLeast"/>
        </w:trPr>
        <w:tc>
          <w:tcPr>
            <w:tcW w:w="523" w:type="dxa"/>
          </w:tcPr>
          <w:p>
            <w:pPr>
              <w:pStyle w:val="TableParagraph"/>
              <w:rPr>
                <w:sz w:val="28"/>
              </w:rPr>
            </w:pPr>
          </w:p>
          <w:p>
            <w:pPr>
              <w:pStyle w:val="TableParagraph"/>
              <w:spacing w:before="313"/>
              <w:rPr>
                <w:sz w:val="28"/>
              </w:rPr>
            </w:pPr>
          </w:p>
          <w:p>
            <w:pPr>
              <w:pStyle w:val="TableParagraph"/>
              <w:spacing w:line="308" w:lineRule="exact"/>
              <w:ind w:right="94"/>
              <w:jc w:val="right"/>
              <w:rPr>
                <w:sz w:val="28"/>
              </w:rPr>
            </w:pPr>
            <w:r>
              <w:rPr>
                <w:spacing w:val="-10"/>
                <w:sz w:val="28"/>
              </w:rPr>
              <w:t>3</w:t>
            </w:r>
          </w:p>
        </w:tc>
        <w:tc>
          <w:tcPr>
            <w:tcW w:w="1368" w:type="dxa"/>
          </w:tcPr>
          <w:p>
            <w:pPr>
              <w:pStyle w:val="TableParagraph"/>
              <w:spacing w:before="300"/>
              <w:rPr>
                <w:sz w:val="28"/>
              </w:rPr>
            </w:pPr>
          </w:p>
          <w:p>
            <w:pPr>
              <w:pStyle w:val="TableParagraph"/>
              <w:spacing w:line="322" w:lineRule="exact"/>
              <w:ind w:left="108"/>
              <w:rPr>
                <w:sz w:val="28"/>
              </w:rPr>
            </w:pPr>
            <w:r>
              <w:rPr>
                <w:sz w:val="28"/>
              </w:rPr>
              <w:t>Head Of </w:t>
            </w:r>
            <w:r>
              <w:rPr>
                <w:spacing w:val="-2"/>
                <w:sz w:val="28"/>
              </w:rPr>
              <w:t>Operation</w:t>
            </w:r>
          </w:p>
        </w:tc>
        <w:tc>
          <w:tcPr>
            <w:tcW w:w="785" w:type="dxa"/>
          </w:tcPr>
          <w:p>
            <w:pPr>
              <w:pStyle w:val="TableParagraph"/>
              <w:rPr>
                <w:sz w:val="28"/>
              </w:rPr>
            </w:pPr>
          </w:p>
          <w:p>
            <w:pPr>
              <w:pStyle w:val="TableParagraph"/>
              <w:spacing w:before="313"/>
              <w:rPr>
                <w:sz w:val="28"/>
              </w:rPr>
            </w:pPr>
          </w:p>
          <w:p>
            <w:pPr>
              <w:pStyle w:val="TableParagraph"/>
              <w:spacing w:line="308" w:lineRule="exact"/>
              <w:ind w:left="177"/>
              <w:rPr>
                <w:sz w:val="28"/>
              </w:rPr>
            </w:pPr>
            <w:r>
              <w:rPr>
                <w:spacing w:val="-10"/>
                <w:sz w:val="28"/>
              </w:rPr>
              <w:t>1</w:t>
            </w:r>
          </w:p>
        </w:tc>
        <w:tc>
          <w:tcPr>
            <w:tcW w:w="756" w:type="dxa"/>
          </w:tcPr>
          <w:p>
            <w:pPr>
              <w:pStyle w:val="TableParagraph"/>
              <w:rPr>
                <w:sz w:val="28"/>
              </w:rPr>
            </w:pPr>
          </w:p>
          <w:p>
            <w:pPr>
              <w:pStyle w:val="TableParagraph"/>
              <w:spacing w:before="313"/>
              <w:rPr>
                <w:sz w:val="28"/>
              </w:rPr>
            </w:pPr>
          </w:p>
          <w:p>
            <w:pPr>
              <w:pStyle w:val="TableParagraph"/>
              <w:spacing w:line="308" w:lineRule="exact"/>
              <w:ind w:left="177"/>
              <w:rPr>
                <w:sz w:val="28"/>
              </w:rPr>
            </w:pPr>
            <w:r>
              <w:rPr>
                <w:spacing w:val="-10"/>
                <w:sz w:val="28"/>
              </w:rPr>
              <w:t>1</w:t>
            </w:r>
          </w:p>
        </w:tc>
        <w:tc>
          <w:tcPr>
            <w:tcW w:w="895" w:type="dxa"/>
          </w:tcPr>
          <w:p>
            <w:pPr>
              <w:pStyle w:val="TableParagraph"/>
              <w:rPr>
                <w:sz w:val="28"/>
              </w:rPr>
            </w:pPr>
          </w:p>
          <w:p>
            <w:pPr>
              <w:pStyle w:val="TableParagraph"/>
              <w:spacing w:before="313"/>
              <w:rPr>
                <w:sz w:val="28"/>
              </w:rPr>
            </w:pPr>
          </w:p>
          <w:p>
            <w:pPr>
              <w:pStyle w:val="TableParagraph"/>
              <w:spacing w:line="308" w:lineRule="exact"/>
              <w:ind w:left="177"/>
              <w:rPr>
                <w:sz w:val="28"/>
              </w:rPr>
            </w:pPr>
            <w:r>
              <w:rPr>
                <w:spacing w:val="-10"/>
                <w:sz w:val="28"/>
              </w:rPr>
              <w:t>1</w:t>
            </w:r>
          </w:p>
        </w:tc>
        <w:tc>
          <w:tcPr>
            <w:tcW w:w="785" w:type="dxa"/>
          </w:tcPr>
          <w:p>
            <w:pPr>
              <w:pStyle w:val="TableParagraph"/>
              <w:rPr>
                <w:sz w:val="28"/>
              </w:rPr>
            </w:pPr>
          </w:p>
          <w:p>
            <w:pPr>
              <w:pStyle w:val="TableParagraph"/>
              <w:spacing w:before="313"/>
              <w:rPr>
                <w:sz w:val="28"/>
              </w:rPr>
            </w:pPr>
          </w:p>
          <w:p>
            <w:pPr>
              <w:pStyle w:val="TableParagraph"/>
              <w:spacing w:line="308" w:lineRule="exact"/>
              <w:ind w:left="175"/>
              <w:rPr>
                <w:sz w:val="28"/>
              </w:rPr>
            </w:pPr>
            <w:r>
              <w:rPr>
                <w:spacing w:val="-10"/>
                <w:sz w:val="28"/>
              </w:rPr>
              <w:t>1</w:t>
            </w:r>
          </w:p>
        </w:tc>
        <w:tc>
          <w:tcPr>
            <w:tcW w:w="785" w:type="dxa"/>
          </w:tcPr>
          <w:p>
            <w:pPr>
              <w:pStyle w:val="TableParagraph"/>
              <w:rPr>
                <w:sz w:val="28"/>
              </w:rPr>
            </w:pPr>
          </w:p>
          <w:p>
            <w:pPr>
              <w:pStyle w:val="TableParagraph"/>
              <w:spacing w:before="313"/>
              <w:rPr>
                <w:sz w:val="28"/>
              </w:rPr>
            </w:pPr>
          </w:p>
          <w:p>
            <w:pPr>
              <w:pStyle w:val="TableParagraph"/>
              <w:spacing w:line="308" w:lineRule="exact"/>
              <w:ind w:left="178"/>
              <w:rPr>
                <w:sz w:val="28"/>
              </w:rPr>
            </w:pPr>
            <w:r>
              <w:rPr>
                <w:spacing w:val="-10"/>
                <w:sz w:val="28"/>
              </w:rPr>
              <w:t>1</w:t>
            </w:r>
          </w:p>
        </w:tc>
        <w:tc>
          <w:tcPr>
            <w:tcW w:w="799" w:type="dxa"/>
          </w:tcPr>
          <w:p>
            <w:pPr>
              <w:pStyle w:val="TableParagraph"/>
              <w:rPr>
                <w:sz w:val="28"/>
              </w:rPr>
            </w:pPr>
          </w:p>
          <w:p>
            <w:pPr>
              <w:pStyle w:val="TableParagraph"/>
              <w:spacing w:before="313"/>
              <w:rPr>
                <w:sz w:val="28"/>
              </w:rPr>
            </w:pPr>
          </w:p>
          <w:p>
            <w:pPr>
              <w:pStyle w:val="TableParagraph"/>
              <w:spacing w:line="308" w:lineRule="exact"/>
              <w:ind w:left="178"/>
              <w:rPr>
                <w:sz w:val="28"/>
              </w:rPr>
            </w:pPr>
            <w:r>
              <w:rPr>
                <w:spacing w:val="-10"/>
                <w:sz w:val="28"/>
              </w:rPr>
              <w:t>1</w:t>
            </w:r>
          </w:p>
        </w:tc>
        <w:tc>
          <w:tcPr>
            <w:tcW w:w="754" w:type="dxa"/>
          </w:tcPr>
          <w:p>
            <w:pPr>
              <w:pStyle w:val="TableParagraph"/>
              <w:rPr>
                <w:sz w:val="28"/>
              </w:rPr>
            </w:pPr>
          </w:p>
          <w:p>
            <w:pPr>
              <w:pStyle w:val="TableParagraph"/>
              <w:spacing w:before="313"/>
              <w:rPr>
                <w:sz w:val="28"/>
              </w:rPr>
            </w:pPr>
          </w:p>
          <w:p>
            <w:pPr>
              <w:pStyle w:val="TableParagraph"/>
              <w:spacing w:line="308" w:lineRule="exact"/>
              <w:ind w:right="423"/>
              <w:jc w:val="right"/>
              <w:rPr>
                <w:sz w:val="28"/>
              </w:rPr>
            </w:pPr>
            <w:r>
              <w:rPr>
                <w:spacing w:val="-10"/>
                <w:sz w:val="28"/>
              </w:rPr>
              <w:t>1</w:t>
            </w:r>
          </w:p>
        </w:tc>
        <w:tc>
          <w:tcPr>
            <w:tcW w:w="914" w:type="dxa"/>
          </w:tcPr>
          <w:p>
            <w:pPr>
              <w:pStyle w:val="TableParagraph"/>
              <w:rPr>
                <w:sz w:val="28"/>
              </w:rPr>
            </w:pPr>
          </w:p>
          <w:p>
            <w:pPr>
              <w:pStyle w:val="TableParagraph"/>
              <w:spacing w:before="313"/>
              <w:rPr>
                <w:sz w:val="28"/>
              </w:rPr>
            </w:pPr>
          </w:p>
          <w:p>
            <w:pPr>
              <w:pStyle w:val="TableParagraph"/>
              <w:spacing w:line="308" w:lineRule="exact"/>
              <w:ind w:left="108"/>
              <w:rPr>
                <w:sz w:val="28"/>
              </w:rPr>
            </w:pPr>
            <w:r>
              <w:rPr>
                <w:spacing w:val="-10"/>
                <w:sz w:val="28"/>
              </w:rPr>
              <w:t>7</w:t>
            </w:r>
          </w:p>
        </w:tc>
        <w:tc>
          <w:tcPr>
            <w:tcW w:w="816" w:type="dxa"/>
          </w:tcPr>
          <w:p>
            <w:pPr>
              <w:pStyle w:val="TableParagraph"/>
              <w:rPr>
                <w:sz w:val="28"/>
              </w:rPr>
            </w:pPr>
          </w:p>
          <w:p>
            <w:pPr>
              <w:pStyle w:val="TableParagraph"/>
              <w:spacing w:before="313"/>
              <w:rPr>
                <w:sz w:val="28"/>
              </w:rPr>
            </w:pPr>
          </w:p>
          <w:p>
            <w:pPr>
              <w:pStyle w:val="TableParagraph"/>
              <w:spacing w:line="308" w:lineRule="exact"/>
              <w:ind w:left="109"/>
              <w:rPr>
                <w:sz w:val="28"/>
              </w:rPr>
            </w:pPr>
            <w:r>
              <w:rPr>
                <w:spacing w:val="-4"/>
                <w:sz w:val="28"/>
              </w:rPr>
              <w:t>12.7</w:t>
            </w:r>
          </w:p>
        </w:tc>
      </w:tr>
      <w:tr>
        <w:trPr>
          <w:trHeight w:val="645" w:hRule="atLeast"/>
        </w:trPr>
        <w:tc>
          <w:tcPr>
            <w:tcW w:w="523" w:type="dxa"/>
          </w:tcPr>
          <w:p>
            <w:pPr>
              <w:pStyle w:val="TableParagraph"/>
              <w:spacing w:line="308" w:lineRule="exact" w:before="316"/>
              <w:ind w:right="94"/>
              <w:jc w:val="right"/>
              <w:rPr>
                <w:sz w:val="28"/>
              </w:rPr>
            </w:pPr>
            <w:r>
              <w:rPr>
                <w:spacing w:val="-10"/>
                <w:sz w:val="28"/>
              </w:rPr>
              <w:t>4</w:t>
            </w:r>
          </w:p>
        </w:tc>
        <w:tc>
          <w:tcPr>
            <w:tcW w:w="1368" w:type="dxa"/>
          </w:tcPr>
          <w:p>
            <w:pPr>
              <w:pStyle w:val="TableParagraph"/>
              <w:spacing w:line="315" w:lineRule="exact"/>
              <w:ind w:left="108"/>
              <w:rPr>
                <w:sz w:val="28"/>
              </w:rPr>
            </w:pPr>
            <w:r>
              <w:rPr>
                <w:spacing w:val="-2"/>
                <w:sz w:val="28"/>
              </w:rPr>
              <w:t>Project</w:t>
            </w:r>
          </w:p>
          <w:p>
            <w:pPr>
              <w:pStyle w:val="TableParagraph"/>
              <w:spacing w:line="308" w:lineRule="exact" w:before="2"/>
              <w:ind w:left="108"/>
              <w:rPr>
                <w:sz w:val="28"/>
              </w:rPr>
            </w:pPr>
            <w:r>
              <w:rPr>
                <w:spacing w:val="-2"/>
                <w:sz w:val="28"/>
              </w:rPr>
              <w:t>Manager</w:t>
            </w:r>
          </w:p>
        </w:tc>
        <w:tc>
          <w:tcPr>
            <w:tcW w:w="785" w:type="dxa"/>
          </w:tcPr>
          <w:p>
            <w:pPr>
              <w:pStyle w:val="TableParagraph"/>
              <w:spacing w:line="308" w:lineRule="exact" w:before="316"/>
              <w:ind w:left="177"/>
              <w:rPr>
                <w:sz w:val="28"/>
              </w:rPr>
            </w:pPr>
            <w:r>
              <w:rPr>
                <w:spacing w:val="-10"/>
                <w:sz w:val="28"/>
              </w:rPr>
              <w:t>1</w:t>
            </w:r>
          </w:p>
        </w:tc>
        <w:tc>
          <w:tcPr>
            <w:tcW w:w="756" w:type="dxa"/>
          </w:tcPr>
          <w:p>
            <w:pPr>
              <w:pStyle w:val="TableParagraph"/>
              <w:spacing w:line="308" w:lineRule="exact" w:before="316"/>
              <w:ind w:left="177"/>
              <w:rPr>
                <w:sz w:val="28"/>
              </w:rPr>
            </w:pPr>
            <w:r>
              <w:rPr>
                <w:spacing w:val="-10"/>
                <w:sz w:val="28"/>
              </w:rPr>
              <w:t>1</w:t>
            </w:r>
          </w:p>
        </w:tc>
        <w:tc>
          <w:tcPr>
            <w:tcW w:w="895" w:type="dxa"/>
          </w:tcPr>
          <w:p>
            <w:pPr>
              <w:pStyle w:val="TableParagraph"/>
              <w:spacing w:line="308" w:lineRule="exact" w:before="316"/>
              <w:ind w:left="177"/>
              <w:rPr>
                <w:sz w:val="28"/>
              </w:rPr>
            </w:pPr>
            <w:r>
              <w:rPr>
                <w:spacing w:val="-10"/>
                <w:sz w:val="28"/>
              </w:rPr>
              <w:t>1</w:t>
            </w:r>
          </w:p>
        </w:tc>
        <w:tc>
          <w:tcPr>
            <w:tcW w:w="785" w:type="dxa"/>
          </w:tcPr>
          <w:p>
            <w:pPr>
              <w:pStyle w:val="TableParagraph"/>
              <w:spacing w:line="308" w:lineRule="exact" w:before="316"/>
              <w:ind w:left="175"/>
              <w:rPr>
                <w:sz w:val="28"/>
              </w:rPr>
            </w:pPr>
            <w:r>
              <w:rPr>
                <w:spacing w:val="-10"/>
                <w:sz w:val="28"/>
              </w:rPr>
              <w:t>1</w:t>
            </w:r>
          </w:p>
        </w:tc>
        <w:tc>
          <w:tcPr>
            <w:tcW w:w="785" w:type="dxa"/>
          </w:tcPr>
          <w:p>
            <w:pPr>
              <w:pStyle w:val="TableParagraph"/>
              <w:spacing w:line="308" w:lineRule="exact" w:before="316"/>
              <w:ind w:left="178"/>
              <w:rPr>
                <w:sz w:val="28"/>
              </w:rPr>
            </w:pPr>
            <w:r>
              <w:rPr>
                <w:spacing w:val="-10"/>
                <w:sz w:val="28"/>
              </w:rPr>
              <w:t>2</w:t>
            </w:r>
          </w:p>
        </w:tc>
        <w:tc>
          <w:tcPr>
            <w:tcW w:w="799" w:type="dxa"/>
          </w:tcPr>
          <w:p>
            <w:pPr>
              <w:pStyle w:val="TableParagraph"/>
              <w:spacing w:line="308" w:lineRule="exact" w:before="316"/>
              <w:ind w:left="178"/>
              <w:rPr>
                <w:sz w:val="28"/>
              </w:rPr>
            </w:pPr>
            <w:r>
              <w:rPr>
                <w:spacing w:val="-10"/>
                <w:sz w:val="28"/>
              </w:rPr>
              <w:t>2</w:t>
            </w:r>
          </w:p>
        </w:tc>
        <w:tc>
          <w:tcPr>
            <w:tcW w:w="754" w:type="dxa"/>
          </w:tcPr>
          <w:p>
            <w:pPr>
              <w:pStyle w:val="TableParagraph"/>
              <w:spacing w:line="308" w:lineRule="exact" w:before="316"/>
              <w:ind w:right="423"/>
              <w:jc w:val="right"/>
              <w:rPr>
                <w:sz w:val="28"/>
              </w:rPr>
            </w:pPr>
            <w:r>
              <w:rPr>
                <w:spacing w:val="-10"/>
                <w:sz w:val="28"/>
              </w:rPr>
              <w:t>1</w:t>
            </w:r>
          </w:p>
        </w:tc>
        <w:tc>
          <w:tcPr>
            <w:tcW w:w="914" w:type="dxa"/>
          </w:tcPr>
          <w:p>
            <w:pPr>
              <w:pStyle w:val="TableParagraph"/>
              <w:spacing w:line="308" w:lineRule="exact" w:before="316"/>
              <w:ind w:left="178"/>
              <w:rPr>
                <w:sz w:val="28"/>
              </w:rPr>
            </w:pPr>
            <w:r>
              <w:rPr>
                <w:spacing w:val="-10"/>
                <w:sz w:val="28"/>
              </w:rPr>
              <w:t>9</w:t>
            </w:r>
          </w:p>
        </w:tc>
        <w:tc>
          <w:tcPr>
            <w:tcW w:w="816" w:type="dxa"/>
          </w:tcPr>
          <w:p>
            <w:pPr>
              <w:pStyle w:val="TableParagraph"/>
              <w:spacing w:line="308" w:lineRule="exact" w:before="316"/>
              <w:ind w:left="109"/>
              <w:rPr>
                <w:sz w:val="28"/>
              </w:rPr>
            </w:pPr>
            <w:r>
              <w:rPr>
                <w:spacing w:val="-4"/>
                <w:sz w:val="28"/>
              </w:rPr>
              <w:t>16.3</w:t>
            </w:r>
          </w:p>
        </w:tc>
      </w:tr>
      <w:tr>
        <w:trPr>
          <w:trHeight w:val="642" w:hRule="atLeast"/>
        </w:trPr>
        <w:tc>
          <w:tcPr>
            <w:tcW w:w="523" w:type="dxa"/>
          </w:tcPr>
          <w:p>
            <w:pPr>
              <w:pStyle w:val="TableParagraph"/>
              <w:spacing w:line="308" w:lineRule="exact" w:before="314"/>
              <w:ind w:right="94"/>
              <w:jc w:val="right"/>
              <w:rPr>
                <w:sz w:val="28"/>
              </w:rPr>
            </w:pPr>
            <w:r>
              <w:rPr>
                <w:spacing w:val="-10"/>
                <w:sz w:val="28"/>
              </w:rPr>
              <w:t>5</w:t>
            </w:r>
          </w:p>
        </w:tc>
        <w:tc>
          <w:tcPr>
            <w:tcW w:w="1368" w:type="dxa"/>
          </w:tcPr>
          <w:p>
            <w:pPr>
              <w:pStyle w:val="TableParagraph"/>
              <w:spacing w:line="315" w:lineRule="exact"/>
              <w:ind w:left="108"/>
              <w:rPr>
                <w:sz w:val="28"/>
              </w:rPr>
            </w:pPr>
            <w:r>
              <w:rPr>
                <w:spacing w:val="-2"/>
                <w:sz w:val="28"/>
              </w:rPr>
              <w:t>Project</w:t>
            </w:r>
          </w:p>
          <w:p>
            <w:pPr>
              <w:pStyle w:val="TableParagraph"/>
              <w:spacing w:line="308" w:lineRule="exact"/>
              <w:ind w:left="108"/>
              <w:rPr>
                <w:sz w:val="28"/>
              </w:rPr>
            </w:pPr>
            <w:r>
              <w:rPr>
                <w:spacing w:val="-2"/>
                <w:sz w:val="28"/>
              </w:rPr>
              <w:t>Engineers</w:t>
            </w:r>
          </w:p>
        </w:tc>
        <w:tc>
          <w:tcPr>
            <w:tcW w:w="785" w:type="dxa"/>
          </w:tcPr>
          <w:p>
            <w:pPr>
              <w:pStyle w:val="TableParagraph"/>
              <w:spacing w:line="308" w:lineRule="exact" w:before="314"/>
              <w:ind w:left="177"/>
              <w:rPr>
                <w:sz w:val="28"/>
              </w:rPr>
            </w:pPr>
            <w:r>
              <w:rPr>
                <w:spacing w:val="-10"/>
                <w:sz w:val="28"/>
              </w:rPr>
              <w:t>1</w:t>
            </w:r>
          </w:p>
        </w:tc>
        <w:tc>
          <w:tcPr>
            <w:tcW w:w="756" w:type="dxa"/>
          </w:tcPr>
          <w:p>
            <w:pPr>
              <w:pStyle w:val="TableParagraph"/>
              <w:spacing w:line="308" w:lineRule="exact" w:before="314"/>
              <w:ind w:left="177"/>
              <w:rPr>
                <w:sz w:val="28"/>
              </w:rPr>
            </w:pPr>
            <w:r>
              <w:rPr>
                <w:spacing w:val="-10"/>
                <w:sz w:val="28"/>
              </w:rPr>
              <w:t>1</w:t>
            </w:r>
          </w:p>
        </w:tc>
        <w:tc>
          <w:tcPr>
            <w:tcW w:w="895" w:type="dxa"/>
          </w:tcPr>
          <w:p>
            <w:pPr>
              <w:pStyle w:val="TableParagraph"/>
              <w:spacing w:line="308" w:lineRule="exact" w:before="314"/>
              <w:ind w:left="177"/>
              <w:rPr>
                <w:sz w:val="28"/>
              </w:rPr>
            </w:pPr>
            <w:r>
              <w:rPr>
                <w:spacing w:val="-10"/>
                <w:sz w:val="28"/>
              </w:rPr>
              <w:t>1</w:t>
            </w:r>
          </w:p>
        </w:tc>
        <w:tc>
          <w:tcPr>
            <w:tcW w:w="785" w:type="dxa"/>
          </w:tcPr>
          <w:p>
            <w:pPr>
              <w:pStyle w:val="TableParagraph"/>
              <w:spacing w:line="308" w:lineRule="exact" w:before="314"/>
              <w:ind w:left="175"/>
              <w:rPr>
                <w:sz w:val="28"/>
              </w:rPr>
            </w:pPr>
            <w:r>
              <w:rPr>
                <w:spacing w:val="-10"/>
                <w:sz w:val="28"/>
              </w:rPr>
              <w:t>1</w:t>
            </w:r>
          </w:p>
        </w:tc>
        <w:tc>
          <w:tcPr>
            <w:tcW w:w="785" w:type="dxa"/>
          </w:tcPr>
          <w:p>
            <w:pPr>
              <w:pStyle w:val="TableParagraph"/>
              <w:spacing w:line="308" w:lineRule="exact" w:before="314"/>
              <w:ind w:left="178"/>
              <w:rPr>
                <w:sz w:val="28"/>
              </w:rPr>
            </w:pPr>
            <w:r>
              <w:rPr>
                <w:spacing w:val="-10"/>
                <w:sz w:val="28"/>
              </w:rPr>
              <w:t>2</w:t>
            </w:r>
          </w:p>
        </w:tc>
        <w:tc>
          <w:tcPr>
            <w:tcW w:w="799" w:type="dxa"/>
          </w:tcPr>
          <w:p>
            <w:pPr>
              <w:pStyle w:val="TableParagraph"/>
              <w:spacing w:line="308" w:lineRule="exact" w:before="314"/>
              <w:ind w:left="178"/>
              <w:rPr>
                <w:sz w:val="28"/>
              </w:rPr>
            </w:pPr>
            <w:r>
              <w:rPr>
                <w:spacing w:val="-10"/>
                <w:sz w:val="28"/>
              </w:rPr>
              <w:t>2</w:t>
            </w:r>
          </w:p>
        </w:tc>
        <w:tc>
          <w:tcPr>
            <w:tcW w:w="754" w:type="dxa"/>
          </w:tcPr>
          <w:p>
            <w:pPr>
              <w:pStyle w:val="TableParagraph"/>
              <w:spacing w:line="308" w:lineRule="exact" w:before="314"/>
              <w:ind w:right="423"/>
              <w:jc w:val="right"/>
              <w:rPr>
                <w:sz w:val="28"/>
              </w:rPr>
            </w:pPr>
            <w:r>
              <w:rPr>
                <w:spacing w:val="-10"/>
                <w:sz w:val="28"/>
              </w:rPr>
              <w:t>1</w:t>
            </w:r>
          </w:p>
        </w:tc>
        <w:tc>
          <w:tcPr>
            <w:tcW w:w="914" w:type="dxa"/>
          </w:tcPr>
          <w:p>
            <w:pPr>
              <w:pStyle w:val="TableParagraph"/>
              <w:spacing w:line="308" w:lineRule="exact" w:before="314"/>
              <w:ind w:left="178"/>
              <w:rPr>
                <w:sz w:val="28"/>
              </w:rPr>
            </w:pPr>
            <w:r>
              <w:rPr>
                <w:spacing w:val="-10"/>
                <w:sz w:val="28"/>
              </w:rPr>
              <w:t>9</w:t>
            </w:r>
          </w:p>
        </w:tc>
        <w:tc>
          <w:tcPr>
            <w:tcW w:w="816" w:type="dxa"/>
          </w:tcPr>
          <w:p>
            <w:pPr>
              <w:pStyle w:val="TableParagraph"/>
              <w:spacing w:line="308" w:lineRule="exact" w:before="314"/>
              <w:ind w:left="109"/>
              <w:rPr>
                <w:sz w:val="28"/>
              </w:rPr>
            </w:pPr>
            <w:r>
              <w:rPr>
                <w:spacing w:val="-4"/>
                <w:sz w:val="28"/>
              </w:rPr>
              <w:t>16.3</w:t>
            </w:r>
          </w:p>
        </w:tc>
      </w:tr>
      <w:tr>
        <w:trPr>
          <w:trHeight w:val="645" w:hRule="atLeast"/>
        </w:trPr>
        <w:tc>
          <w:tcPr>
            <w:tcW w:w="523" w:type="dxa"/>
          </w:tcPr>
          <w:p>
            <w:pPr>
              <w:pStyle w:val="TableParagraph"/>
              <w:spacing w:line="308" w:lineRule="exact" w:before="317"/>
              <w:ind w:right="94"/>
              <w:jc w:val="right"/>
              <w:rPr>
                <w:sz w:val="28"/>
              </w:rPr>
            </w:pPr>
            <w:r>
              <w:rPr>
                <w:spacing w:val="-10"/>
                <w:sz w:val="28"/>
              </w:rPr>
              <w:t>6</w:t>
            </w:r>
          </w:p>
        </w:tc>
        <w:tc>
          <w:tcPr>
            <w:tcW w:w="1368" w:type="dxa"/>
          </w:tcPr>
          <w:p>
            <w:pPr>
              <w:pStyle w:val="TableParagraph"/>
              <w:spacing w:line="315" w:lineRule="exact"/>
              <w:ind w:left="108"/>
              <w:rPr>
                <w:sz w:val="28"/>
              </w:rPr>
            </w:pPr>
            <w:r>
              <w:rPr>
                <w:spacing w:val="-4"/>
                <w:sz w:val="28"/>
              </w:rPr>
              <w:t>Site</w:t>
            </w:r>
          </w:p>
          <w:p>
            <w:pPr>
              <w:pStyle w:val="TableParagraph"/>
              <w:spacing w:line="308" w:lineRule="exact" w:before="2"/>
              <w:ind w:left="108"/>
              <w:rPr>
                <w:sz w:val="28"/>
              </w:rPr>
            </w:pPr>
            <w:r>
              <w:rPr>
                <w:spacing w:val="-2"/>
                <w:sz w:val="28"/>
              </w:rPr>
              <w:t>Engineers</w:t>
            </w:r>
          </w:p>
        </w:tc>
        <w:tc>
          <w:tcPr>
            <w:tcW w:w="785" w:type="dxa"/>
          </w:tcPr>
          <w:p>
            <w:pPr>
              <w:pStyle w:val="TableParagraph"/>
              <w:spacing w:line="308" w:lineRule="exact" w:before="317"/>
              <w:ind w:left="107"/>
              <w:rPr>
                <w:sz w:val="28"/>
              </w:rPr>
            </w:pPr>
            <w:r>
              <w:rPr>
                <w:spacing w:val="-10"/>
                <w:sz w:val="28"/>
              </w:rPr>
              <w:t>1</w:t>
            </w:r>
          </w:p>
        </w:tc>
        <w:tc>
          <w:tcPr>
            <w:tcW w:w="756" w:type="dxa"/>
          </w:tcPr>
          <w:p>
            <w:pPr>
              <w:pStyle w:val="TableParagraph"/>
              <w:spacing w:line="308" w:lineRule="exact" w:before="317"/>
              <w:ind w:left="108"/>
              <w:rPr>
                <w:sz w:val="28"/>
              </w:rPr>
            </w:pPr>
            <w:r>
              <w:rPr>
                <w:spacing w:val="-10"/>
                <w:sz w:val="28"/>
              </w:rPr>
              <w:t>1</w:t>
            </w:r>
          </w:p>
        </w:tc>
        <w:tc>
          <w:tcPr>
            <w:tcW w:w="895" w:type="dxa"/>
          </w:tcPr>
          <w:p>
            <w:pPr>
              <w:pStyle w:val="TableParagraph"/>
              <w:spacing w:line="308" w:lineRule="exact" w:before="317"/>
              <w:ind w:left="108"/>
              <w:rPr>
                <w:sz w:val="28"/>
              </w:rPr>
            </w:pPr>
            <w:r>
              <w:rPr>
                <w:spacing w:val="-10"/>
                <w:sz w:val="28"/>
              </w:rPr>
              <w:t>2</w:t>
            </w:r>
          </w:p>
        </w:tc>
        <w:tc>
          <w:tcPr>
            <w:tcW w:w="785" w:type="dxa"/>
          </w:tcPr>
          <w:p>
            <w:pPr>
              <w:pStyle w:val="TableParagraph"/>
              <w:spacing w:line="308" w:lineRule="exact" w:before="317"/>
              <w:ind w:left="106"/>
              <w:rPr>
                <w:sz w:val="28"/>
              </w:rPr>
            </w:pPr>
            <w:r>
              <w:rPr>
                <w:spacing w:val="-10"/>
                <w:sz w:val="28"/>
              </w:rPr>
              <w:t>3</w:t>
            </w:r>
          </w:p>
        </w:tc>
        <w:tc>
          <w:tcPr>
            <w:tcW w:w="785" w:type="dxa"/>
          </w:tcPr>
          <w:p>
            <w:pPr>
              <w:pStyle w:val="TableParagraph"/>
              <w:spacing w:line="308" w:lineRule="exact" w:before="317"/>
              <w:ind w:left="108"/>
              <w:rPr>
                <w:sz w:val="28"/>
              </w:rPr>
            </w:pPr>
            <w:r>
              <w:rPr>
                <w:spacing w:val="-10"/>
                <w:sz w:val="28"/>
              </w:rPr>
              <w:t>3</w:t>
            </w:r>
          </w:p>
        </w:tc>
        <w:tc>
          <w:tcPr>
            <w:tcW w:w="799" w:type="dxa"/>
          </w:tcPr>
          <w:p>
            <w:pPr>
              <w:pStyle w:val="TableParagraph"/>
              <w:spacing w:line="308" w:lineRule="exact" w:before="317"/>
              <w:ind w:left="108"/>
              <w:rPr>
                <w:sz w:val="28"/>
              </w:rPr>
            </w:pPr>
            <w:r>
              <w:rPr>
                <w:spacing w:val="-10"/>
                <w:sz w:val="28"/>
              </w:rPr>
              <w:t>4</w:t>
            </w:r>
          </w:p>
        </w:tc>
        <w:tc>
          <w:tcPr>
            <w:tcW w:w="754" w:type="dxa"/>
          </w:tcPr>
          <w:p>
            <w:pPr>
              <w:pStyle w:val="TableParagraph"/>
              <w:spacing w:line="308" w:lineRule="exact" w:before="317"/>
              <w:ind w:left="108"/>
              <w:rPr>
                <w:sz w:val="28"/>
              </w:rPr>
            </w:pPr>
            <w:r>
              <w:rPr>
                <w:spacing w:val="-10"/>
                <w:sz w:val="28"/>
              </w:rPr>
              <w:t>2</w:t>
            </w:r>
          </w:p>
        </w:tc>
        <w:tc>
          <w:tcPr>
            <w:tcW w:w="914" w:type="dxa"/>
          </w:tcPr>
          <w:p>
            <w:pPr>
              <w:pStyle w:val="TableParagraph"/>
              <w:spacing w:line="308" w:lineRule="exact" w:before="317"/>
              <w:ind w:left="108"/>
              <w:rPr>
                <w:sz w:val="28"/>
              </w:rPr>
            </w:pPr>
            <w:r>
              <w:rPr>
                <w:spacing w:val="-5"/>
                <w:sz w:val="28"/>
              </w:rPr>
              <w:t>16</w:t>
            </w:r>
          </w:p>
        </w:tc>
        <w:tc>
          <w:tcPr>
            <w:tcW w:w="816" w:type="dxa"/>
          </w:tcPr>
          <w:p>
            <w:pPr>
              <w:pStyle w:val="TableParagraph"/>
              <w:spacing w:line="308" w:lineRule="exact" w:before="317"/>
              <w:ind w:left="109"/>
              <w:rPr>
                <w:sz w:val="28"/>
              </w:rPr>
            </w:pPr>
            <w:r>
              <w:rPr>
                <w:spacing w:val="-4"/>
                <w:sz w:val="28"/>
              </w:rPr>
              <w:t>29.1</w:t>
            </w:r>
          </w:p>
        </w:tc>
      </w:tr>
      <w:tr>
        <w:trPr>
          <w:trHeight w:val="321" w:hRule="atLeast"/>
        </w:trPr>
        <w:tc>
          <w:tcPr>
            <w:tcW w:w="523" w:type="dxa"/>
          </w:tcPr>
          <w:p>
            <w:pPr>
              <w:pStyle w:val="TableParagraph"/>
              <w:spacing w:line="301" w:lineRule="exact"/>
              <w:ind w:right="94"/>
              <w:jc w:val="right"/>
              <w:rPr>
                <w:sz w:val="28"/>
              </w:rPr>
            </w:pPr>
            <w:r>
              <w:rPr>
                <w:spacing w:val="-10"/>
                <w:sz w:val="28"/>
              </w:rPr>
              <w:t>7</w:t>
            </w:r>
          </w:p>
        </w:tc>
        <w:tc>
          <w:tcPr>
            <w:tcW w:w="1368" w:type="dxa"/>
          </w:tcPr>
          <w:p>
            <w:pPr>
              <w:pStyle w:val="TableParagraph"/>
              <w:spacing w:line="301" w:lineRule="exact"/>
              <w:ind w:left="108"/>
              <w:rPr>
                <w:sz w:val="28"/>
              </w:rPr>
            </w:pPr>
            <w:r>
              <w:rPr>
                <w:spacing w:val="-2"/>
                <w:sz w:val="28"/>
              </w:rPr>
              <w:t>Sub-total</w:t>
            </w:r>
          </w:p>
        </w:tc>
        <w:tc>
          <w:tcPr>
            <w:tcW w:w="785" w:type="dxa"/>
          </w:tcPr>
          <w:p>
            <w:pPr>
              <w:pStyle w:val="TableParagraph"/>
              <w:spacing w:line="301" w:lineRule="exact"/>
              <w:ind w:left="177"/>
              <w:rPr>
                <w:sz w:val="28"/>
              </w:rPr>
            </w:pPr>
            <w:r>
              <w:rPr>
                <w:spacing w:val="-10"/>
                <w:sz w:val="28"/>
              </w:rPr>
              <w:t>6</w:t>
            </w:r>
          </w:p>
        </w:tc>
        <w:tc>
          <w:tcPr>
            <w:tcW w:w="756" w:type="dxa"/>
          </w:tcPr>
          <w:p>
            <w:pPr>
              <w:pStyle w:val="TableParagraph"/>
              <w:spacing w:line="301" w:lineRule="exact"/>
              <w:ind w:left="177"/>
              <w:rPr>
                <w:sz w:val="28"/>
              </w:rPr>
            </w:pPr>
            <w:r>
              <w:rPr>
                <w:spacing w:val="-10"/>
                <w:sz w:val="28"/>
              </w:rPr>
              <w:t>6</w:t>
            </w:r>
          </w:p>
        </w:tc>
        <w:tc>
          <w:tcPr>
            <w:tcW w:w="895" w:type="dxa"/>
          </w:tcPr>
          <w:p>
            <w:pPr>
              <w:pStyle w:val="TableParagraph"/>
              <w:spacing w:line="301" w:lineRule="exact"/>
              <w:ind w:left="177"/>
              <w:rPr>
                <w:sz w:val="28"/>
              </w:rPr>
            </w:pPr>
            <w:r>
              <w:rPr>
                <w:spacing w:val="-10"/>
                <w:sz w:val="28"/>
              </w:rPr>
              <w:t>7</w:t>
            </w:r>
          </w:p>
        </w:tc>
        <w:tc>
          <w:tcPr>
            <w:tcW w:w="785" w:type="dxa"/>
          </w:tcPr>
          <w:p>
            <w:pPr>
              <w:pStyle w:val="TableParagraph"/>
              <w:spacing w:line="301" w:lineRule="exact"/>
              <w:ind w:left="175"/>
              <w:rPr>
                <w:sz w:val="28"/>
              </w:rPr>
            </w:pPr>
            <w:r>
              <w:rPr>
                <w:spacing w:val="-10"/>
                <w:sz w:val="28"/>
              </w:rPr>
              <w:t>8</w:t>
            </w:r>
          </w:p>
        </w:tc>
        <w:tc>
          <w:tcPr>
            <w:tcW w:w="785" w:type="dxa"/>
          </w:tcPr>
          <w:p>
            <w:pPr>
              <w:pStyle w:val="TableParagraph"/>
              <w:spacing w:line="301" w:lineRule="exact"/>
              <w:ind w:left="178"/>
              <w:rPr>
                <w:sz w:val="28"/>
              </w:rPr>
            </w:pPr>
            <w:r>
              <w:rPr>
                <w:spacing w:val="-5"/>
                <w:sz w:val="28"/>
              </w:rPr>
              <w:t>10</w:t>
            </w:r>
          </w:p>
        </w:tc>
        <w:tc>
          <w:tcPr>
            <w:tcW w:w="799" w:type="dxa"/>
          </w:tcPr>
          <w:p>
            <w:pPr>
              <w:pStyle w:val="TableParagraph"/>
              <w:spacing w:line="252" w:lineRule="exact" w:before="49"/>
              <w:ind w:left="158"/>
              <w:rPr>
                <w:rFonts w:ascii="Calibri"/>
                <w:sz w:val="22"/>
              </w:rPr>
            </w:pPr>
            <w:r>
              <w:rPr>
                <w:rFonts w:ascii="Calibri"/>
                <w:spacing w:val="-5"/>
                <w:sz w:val="22"/>
              </w:rPr>
              <w:t>11</w:t>
            </w:r>
          </w:p>
        </w:tc>
        <w:tc>
          <w:tcPr>
            <w:tcW w:w="754" w:type="dxa"/>
          </w:tcPr>
          <w:p>
            <w:pPr>
              <w:pStyle w:val="TableParagraph"/>
              <w:spacing w:line="301" w:lineRule="exact"/>
              <w:ind w:right="423"/>
              <w:jc w:val="right"/>
              <w:rPr>
                <w:sz w:val="28"/>
              </w:rPr>
            </w:pPr>
            <w:r>
              <w:rPr>
                <w:spacing w:val="-10"/>
                <w:sz w:val="28"/>
              </w:rPr>
              <w:t>7</w:t>
            </w:r>
          </w:p>
        </w:tc>
        <w:tc>
          <w:tcPr>
            <w:tcW w:w="914" w:type="dxa"/>
          </w:tcPr>
          <w:p>
            <w:pPr>
              <w:pStyle w:val="TableParagraph"/>
              <w:spacing w:line="301" w:lineRule="exact"/>
              <w:ind w:left="108"/>
              <w:rPr>
                <w:sz w:val="28"/>
              </w:rPr>
            </w:pPr>
            <w:r>
              <w:rPr>
                <w:spacing w:val="-5"/>
                <w:sz w:val="28"/>
              </w:rPr>
              <w:t>55</w:t>
            </w:r>
          </w:p>
        </w:tc>
        <w:tc>
          <w:tcPr>
            <w:tcW w:w="816" w:type="dxa"/>
          </w:tcPr>
          <w:p>
            <w:pPr>
              <w:pStyle w:val="TableParagraph"/>
              <w:spacing w:line="301" w:lineRule="exact"/>
              <w:ind w:left="109"/>
              <w:rPr>
                <w:sz w:val="28"/>
              </w:rPr>
            </w:pPr>
            <w:r>
              <w:rPr>
                <w:spacing w:val="-5"/>
                <w:sz w:val="28"/>
              </w:rPr>
              <w:t>100</w:t>
            </w:r>
          </w:p>
        </w:tc>
      </w:tr>
    </w:tbl>
    <w:p>
      <w:pPr>
        <w:spacing w:before="159"/>
        <w:ind w:left="480" w:right="0" w:firstLine="0"/>
        <w:jc w:val="both"/>
        <w:rPr>
          <w:sz w:val="24"/>
        </w:rPr>
      </w:pPr>
      <w:r>
        <w:rPr>
          <w:sz w:val="24"/>
        </w:rPr>
        <w:t>Source:</w:t>
      </w:r>
      <w:r>
        <w:rPr>
          <w:spacing w:val="-1"/>
          <w:sz w:val="24"/>
        </w:rPr>
        <w:t> </w:t>
      </w:r>
      <w:r>
        <w:rPr>
          <w:sz w:val="24"/>
        </w:rPr>
        <w:t>Field</w:t>
      </w:r>
      <w:r>
        <w:rPr>
          <w:spacing w:val="-1"/>
          <w:sz w:val="24"/>
        </w:rPr>
        <w:t> </w:t>
      </w:r>
      <w:r>
        <w:rPr>
          <w:sz w:val="24"/>
        </w:rPr>
        <w:t>Survey</w:t>
      </w:r>
      <w:r>
        <w:rPr>
          <w:spacing w:val="-5"/>
          <w:sz w:val="24"/>
        </w:rPr>
        <w:t> </w:t>
      </w:r>
      <w:r>
        <w:rPr>
          <w:spacing w:val="-4"/>
          <w:sz w:val="24"/>
        </w:rPr>
        <w:t>2018</w:t>
      </w:r>
    </w:p>
    <w:p>
      <w:pPr>
        <w:spacing w:line="276" w:lineRule="auto" w:before="41"/>
        <w:ind w:left="480" w:right="1436" w:firstLine="0"/>
        <w:jc w:val="both"/>
        <w:rPr>
          <w:sz w:val="24"/>
        </w:rPr>
      </w:pPr>
      <w:r>
        <w:rPr>
          <w:b/>
          <w:sz w:val="24"/>
        </w:rPr>
        <w:t>Legend</w:t>
      </w:r>
      <w:r>
        <w:rPr>
          <w:sz w:val="24"/>
        </w:rPr>
        <w:t>: HCL = Hammakop Consortium Limited, FCC = Fancy Construction Company, NICC =</w:t>
      </w:r>
      <w:r>
        <w:rPr>
          <w:spacing w:val="80"/>
          <w:sz w:val="24"/>
        </w:rPr>
        <w:t>  </w:t>
      </w:r>
      <w:r>
        <w:rPr>
          <w:sz w:val="24"/>
        </w:rPr>
        <w:t>New Ideas Construction Company, CCC = Cnsolidated Construction Company, RCC</w:t>
      </w:r>
      <w:r>
        <w:rPr>
          <w:spacing w:val="11"/>
          <w:sz w:val="24"/>
        </w:rPr>
        <w:t> </w:t>
      </w:r>
      <w:r>
        <w:rPr>
          <w:sz w:val="24"/>
        </w:rPr>
        <w:t>=</w:t>
      </w:r>
      <w:r>
        <w:rPr>
          <w:spacing w:val="9"/>
          <w:sz w:val="24"/>
        </w:rPr>
        <w:t> </w:t>
      </w:r>
      <w:r>
        <w:rPr>
          <w:sz w:val="24"/>
        </w:rPr>
        <w:t>Reynold</w:t>
      </w:r>
      <w:r>
        <w:rPr>
          <w:spacing w:val="11"/>
          <w:sz w:val="24"/>
        </w:rPr>
        <w:t> </w:t>
      </w:r>
      <w:r>
        <w:rPr>
          <w:sz w:val="24"/>
        </w:rPr>
        <w:t>Construction</w:t>
      </w:r>
      <w:r>
        <w:rPr>
          <w:spacing w:val="10"/>
          <w:sz w:val="24"/>
        </w:rPr>
        <w:t> </w:t>
      </w:r>
      <w:r>
        <w:rPr>
          <w:sz w:val="24"/>
        </w:rPr>
        <w:t>Company,</w:t>
      </w:r>
      <w:r>
        <w:rPr>
          <w:spacing w:val="10"/>
          <w:sz w:val="24"/>
        </w:rPr>
        <w:t> </w:t>
      </w:r>
      <w:r>
        <w:rPr>
          <w:sz w:val="24"/>
        </w:rPr>
        <w:t>RCG</w:t>
      </w:r>
      <w:r>
        <w:rPr>
          <w:spacing w:val="12"/>
          <w:sz w:val="24"/>
        </w:rPr>
        <w:t> </w:t>
      </w:r>
      <w:r>
        <w:rPr>
          <w:sz w:val="24"/>
        </w:rPr>
        <w:t>=</w:t>
      </w:r>
      <w:r>
        <w:rPr>
          <w:spacing w:val="12"/>
          <w:sz w:val="24"/>
        </w:rPr>
        <w:t> </w:t>
      </w:r>
      <w:r>
        <w:rPr>
          <w:sz w:val="24"/>
        </w:rPr>
        <w:t>Chinese</w:t>
      </w:r>
      <w:r>
        <w:rPr>
          <w:spacing w:val="54"/>
          <w:w w:val="150"/>
          <w:sz w:val="24"/>
        </w:rPr>
        <w:t>   </w:t>
      </w:r>
      <w:r>
        <w:rPr>
          <w:sz w:val="24"/>
        </w:rPr>
        <w:t>Government</w:t>
      </w:r>
      <w:r>
        <w:rPr>
          <w:spacing w:val="15"/>
          <w:sz w:val="24"/>
        </w:rPr>
        <w:t> </w:t>
      </w:r>
      <w:r>
        <w:rPr>
          <w:sz w:val="24"/>
        </w:rPr>
        <w:t>Company,</w:t>
      </w:r>
      <w:r>
        <w:rPr>
          <w:spacing w:val="10"/>
          <w:sz w:val="24"/>
        </w:rPr>
        <w:t> </w:t>
      </w:r>
      <w:r>
        <w:rPr>
          <w:sz w:val="24"/>
        </w:rPr>
        <w:t>J</w:t>
      </w:r>
      <w:r>
        <w:rPr>
          <w:spacing w:val="15"/>
          <w:sz w:val="24"/>
        </w:rPr>
        <w:t> </w:t>
      </w:r>
      <w:r>
        <w:rPr>
          <w:sz w:val="24"/>
        </w:rPr>
        <w:t>and</w:t>
      </w:r>
      <w:r>
        <w:rPr>
          <w:spacing w:val="12"/>
          <w:sz w:val="24"/>
        </w:rPr>
        <w:t> </w:t>
      </w:r>
      <w:r>
        <w:rPr>
          <w:spacing w:val="-10"/>
          <w:sz w:val="24"/>
        </w:rPr>
        <w:t>J</w:t>
      </w:r>
    </w:p>
    <w:p>
      <w:pPr>
        <w:spacing w:before="0"/>
        <w:ind w:left="480" w:right="0" w:firstLine="0"/>
        <w:jc w:val="both"/>
        <w:rPr>
          <w:sz w:val="24"/>
        </w:rPr>
      </w:pPr>
      <w:r>
        <w:rPr>
          <w:sz w:val="24"/>
        </w:rPr>
        <w:t>=</w:t>
      </w:r>
      <w:r>
        <w:rPr>
          <w:spacing w:val="-2"/>
          <w:sz w:val="24"/>
        </w:rPr>
        <w:t> </w:t>
      </w:r>
      <w:r>
        <w:rPr>
          <w:sz w:val="24"/>
        </w:rPr>
        <w:t>J</w:t>
      </w:r>
      <w:r>
        <w:rPr>
          <w:spacing w:val="1"/>
          <w:sz w:val="24"/>
        </w:rPr>
        <w:t> </w:t>
      </w:r>
      <w:r>
        <w:rPr>
          <w:sz w:val="24"/>
        </w:rPr>
        <w:t>and</w:t>
      </w:r>
      <w:r>
        <w:rPr>
          <w:spacing w:val="-1"/>
          <w:sz w:val="24"/>
        </w:rPr>
        <w:t> </w:t>
      </w:r>
      <w:r>
        <w:rPr>
          <w:sz w:val="24"/>
        </w:rPr>
        <w:t>J</w:t>
      </w:r>
      <w:r>
        <w:rPr>
          <w:spacing w:val="-1"/>
          <w:sz w:val="24"/>
        </w:rPr>
        <w:t> </w:t>
      </w:r>
      <w:r>
        <w:rPr>
          <w:sz w:val="24"/>
        </w:rPr>
        <w:t>Construction </w:t>
      </w:r>
      <w:r>
        <w:rPr>
          <w:spacing w:val="-2"/>
          <w:sz w:val="24"/>
        </w:rPr>
        <w:t>Company.</w:t>
      </w:r>
    </w:p>
    <w:p>
      <w:pPr>
        <w:pStyle w:val="BodyText"/>
        <w:ind w:left="0"/>
        <w:rPr>
          <w:sz w:val="24"/>
        </w:rPr>
      </w:pPr>
    </w:p>
    <w:p>
      <w:pPr>
        <w:pStyle w:val="BodyText"/>
        <w:spacing w:before="182"/>
        <w:ind w:left="0"/>
        <w:rPr>
          <w:sz w:val="24"/>
        </w:rPr>
      </w:pPr>
    </w:p>
    <w:p>
      <w:pPr>
        <w:pStyle w:val="Heading1"/>
        <w:numPr>
          <w:ilvl w:val="1"/>
          <w:numId w:val="41"/>
        </w:numPr>
        <w:tabs>
          <w:tab w:pos="1199" w:val="left" w:leader="none"/>
        </w:tabs>
        <w:spacing w:line="240" w:lineRule="auto" w:before="0" w:after="0"/>
        <w:ind w:left="1199" w:right="0" w:hanging="719"/>
        <w:jc w:val="both"/>
      </w:pPr>
      <w:r>
        <w:rPr/>
        <w:t>Sampling</w:t>
      </w:r>
      <w:r>
        <w:rPr>
          <w:spacing w:val="-8"/>
        </w:rPr>
        <w:t> </w:t>
      </w:r>
      <w:r>
        <w:rPr>
          <w:spacing w:val="-4"/>
        </w:rPr>
        <w:t>Frame</w:t>
      </w:r>
    </w:p>
    <w:p>
      <w:pPr>
        <w:pStyle w:val="BodyText"/>
        <w:spacing w:line="276" w:lineRule="auto" w:before="43"/>
        <w:ind w:right="1435"/>
        <w:jc w:val="both"/>
      </w:pPr>
      <w:r>
        <w:rPr/>
        <w:t>A sampling frame can be regarded as a list of items or people forming the population from which a sample can be taken (Sutrisna, 2009).</w:t>
      </w:r>
      <w:r>
        <w:rPr>
          <w:spacing w:val="40"/>
        </w:rPr>
        <w:t> </w:t>
      </w:r>
      <w:r>
        <w:rPr/>
        <w:t>It can also be referred to as a complete list of all members of the population to be studied.</w:t>
      </w:r>
      <w:r>
        <w:rPr>
          <w:spacing w:val="80"/>
          <w:w w:val="150"/>
        </w:rPr>
        <w:t> </w:t>
      </w:r>
      <w:r>
        <w:rPr/>
        <w:t>The sampling frame must thus, be representative of the population. Based on this, the sampling frame for the research is made up of the Nominal Roll which contains complete information about all the employees in the various construction companies selected and the their payroll register indicating the</w:t>
      </w:r>
      <w:r>
        <w:rPr>
          <w:spacing w:val="80"/>
        </w:rPr>
        <w:t> </w:t>
      </w:r>
      <w:r>
        <w:rPr/>
        <w:t>total amount of salary earned by each employee and the attendance register that indicates the number of staff who report to work for each day.</w:t>
      </w:r>
    </w:p>
    <w:p>
      <w:pPr>
        <w:spacing w:after="0" w:line="276" w:lineRule="auto"/>
        <w:jc w:val="both"/>
        <w:sectPr>
          <w:pgSz w:w="11910" w:h="16840"/>
          <w:pgMar w:header="0" w:footer="1489" w:top="1660" w:bottom="1720" w:left="960" w:right="0"/>
        </w:sectPr>
      </w:pPr>
    </w:p>
    <w:p>
      <w:pPr>
        <w:pStyle w:val="Heading1"/>
        <w:numPr>
          <w:ilvl w:val="1"/>
          <w:numId w:val="41"/>
        </w:numPr>
        <w:tabs>
          <w:tab w:pos="1199" w:val="left" w:leader="none"/>
        </w:tabs>
        <w:spacing w:line="240" w:lineRule="auto" w:before="59" w:after="0"/>
        <w:ind w:left="1199" w:right="0" w:hanging="719"/>
        <w:jc w:val="both"/>
      </w:pPr>
      <w:r>
        <w:rPr/>
        <w:t>Sampling</w:t>
      </w:r>
      <w:r>
        <w:rPr>
          <w:spacing w:val="-6"/>
        </w:rPr>
        <w:t> </w:t>
      </w:r>
      <w:r>
        <w:rPr>
          <w:spacing w:val="-2"/>
        </w:rPr>
        <w:t>Technique</w:t>
      </w:r>
    </w:p>
    <w:p>
      <w:pPr>
        <w:pStyle w:val="BodyText"/>
        <w:spacing w:line="276" w:lineRule="auto" w:before="156"/>
        <w:ind w:right="1443"/>
        <w:jc w:val="both"/>
      </w:pPr>
      <w:r>
        <w:rPr>
          <w:color w:val="202020"/>
        </w:rPr>
        <w:t>The sampling technique used in the study for the selection of respondents is Purposive or Judgemental sampling and Stratified sampling. Purposive</w:t>
      </w:r>
      <w:r>
        <w:rPr>
          <w:color w:val="202020"/>
          <w:spacing w:val="40"/>
        </w:rPr>
        <w:t> </w:t>
      </w:r>
      <w:r>
        <w:rPr>
          <w:color w:val="202020"/>
        </w:rPr>
        <w:t>sampling</w:t>
      </w:r>
      <w:r>
        <w:rPr>
          <w:color w:val="202020"/>
          <w:spacing w:val="40"/>
        </w:rPr>
        <w:t> </w:t>
      </w:r>
      <w:r>
        <w:rPr>
          <w:color w:val="202020"/>
        </w:rPr>
        <w:t>technique</w:t>
      </w:r>
      <w:r>
        <w:rPr>
          <w:color w:val="202020"/>
          <w:spacing w:val="40"/>
        </w:rPr>
        <w:t> </w:t>
      </w:r>
      <w:r>
        <w:rPr>
          <w:color w:val="202020"/>
        </w:rPr>
        <w:t>is</w:t>
      </w:r>
      <w:r>
        <w:rPr>
          <w:color w:val="202020"/>
          <w:spacing w:val="40"/>
        </w:rPr>
        <w:t> </w:t>
      </w:r>
      <w:r>
        <w:rPr>
          <w:color w:val="202020"/>
        </w:rPr>
        <w:t>a</w:t>
      </w:r>
      <w:r>
        <w:rPr>
          <w:color w:val="202020"/>
          <w:spacing w:val="40"/>
        </w:rPr>
        <w:t> </w:t>
      </w:r>
      <w:r>
        <w:rPr>
          <w:color w:val="202020"/>
        </w:rPr>
        <w:t>type</w:t>
      </w:r>
      <w:r>
        <w:rPr>
          <w:color w:val="202020"/>
          <w:spacing w:val="40"/>
        </w:rPr>
        <w:t> </w:t>
      </w:r>
      <w:r>
        <w:rPr>
          <w:color w:val="202020"/>
        </w:rPr>
        <w:t>of</w:t>
      </w:r>
      <w:r>
        <w:rPr>
          <w:color w:val="202020"/>
          <w:spacing w:val="40"/>
        </w:rPr>
        <w:t> </w:t>
      </w:r>
      <w:r>
        <w:rPr>
          <w:color w:val="202020"/>
        </w:rPr>
        <w:t>non-probability</w:t>
      </w:r>
      <w:r>
        <w:rPr>
          <w:color w:val="202020"/>
          <w:spacing w:val="40"/>
        </w:rPr>
        <w:t> </w:t>
      </w:r>
      <w:r>
        <w:rPr>
          <w:color w:val="202020"/>
        </w:rPr>
        <w:t>sampling</w:t>
      </w:r>
      <w:r>
        <w:rPr>
          <w:color w:val="202020"/>
          <w:spacing w:val="40"/>
        </w:rPr>
        <w:t> </w:t>
      </w:r>
      <w:r>
        <w:rPr>
          <w:color w:val="202020"/>
        </w:rPr>
        <w:t>where</w:t>
      </w:r>
      <w:r>
        <w:rPr>
          <w:color w:val="202020"/>
          <w:spacing w:val="40"/>
        </w:rPr>
        <w:t> </w:t>
      </w:r>
      <w:r>
        <w:rPr>
          <w:color w:val="202020"/>
        </w:rPr>
        <w:t>the researcher</w:t>
      </w:r>
      <w:r>
        <w:rPr>
          <w:color w:val="202020"/>
          <w:spacing w:val="40"/>
        </w:rPr>
        <w:t> </w:t>
      </w:r>
      <w:r>
        <w:rPr>
          <w:color w:val="202020"/>
        </w:rPr>
        <w:t>chooses</w:t>
      </w:r>
      <w:r>
        <w:rPr>
          <w:color w:val="202020"/>
          <w:spacing w:val="40"/>
        </w:rPr>
        <w:t> </w:t>
      </w:r>
      <w:r>
        <w:rPr>
          <w:color w:val="202020"/>
        </w:rPr>
        <w:t>the</w:t>
      </w:r>
      <w:r>
        <w:rPr>
          <w:color w:val="202020"/>
          <w:spacing w:val="40"/>
        </w:rPr>
        <w:t> </w:t>
      </w:r>
      <w:r>
        <w:rPr>
          <w:color w:val="202020"/>
        </w:rPr>
        <w:t>sample</w:t>
      </w:r>
      <w:r>
        <w:rPr>
          <w:color w:val="202020"/>
          <w:spacing w:val="40"/>
        </w:rPr>
        <w:t> </w:t>
      </w:r>
      <w:r>
        <w:rPr>
          <w:color w:val="202020"/>
        </w:rPr>
        <w:t>based</w:t>
      </w:r>
      <w:r>
        <w:rPr>
          <w:color w:val="202020"/>
          <w:spacing w:val="40"/>
        </w:rPr>
        <w:t> </w:t>
      </w:r>
      <w:r>
        <w:rPr>
          <w:color w:val="202020"/>
        </w:rPr>
        <w:t>on</w:t>
      </w:r>
      <w:r>
        <w:rPr>
          <w:color w:val="202020"/>
          <w:spacing w:val="40"/>
        </w:rPr>
        <w:t> </w:t>
      </w:r>
      <w:r>
        <w:rPr>
          <w:color w:val="202020"/>
        </w:rPr>
        <w:t>whom</w:t>
      </w:r>
      <w:r>
        <w:rPr>
          <w:color w:val="202020"/>
          <w:spacing w:val="40"/>
        </w:rPr>
        <w:t> </w:t>
      </w:r>
      <w:r>
        <w:rPr>
          <w:color w:val="202020"/>
        </w:rPr>
        <w:t>they</w:t>
      </w:r>
      <w:r>
        <w:rPr>
          <w:color w:val="202020"/>
          <w:spacing w:val="40"/>
        </w:rPr>
        <w:t> </w:t>
      </w:r>
      <w:r>
        <w:rPr>
          <w:color w:val="202020"/>
        </w:rPr>
        <w:t>think</w:t>
      </w:r>
      <w:r>
        <w:rPr>
          <w:color w:val="202020"/>
          <w:spacing w:val="40"/>
        </w:rPr>
        <w:t> </w:t>
      </w:r>
      <w:r>
        <w:rPr>
          <w:color w:val="202020"/>
        </w:rPr>
        <w:t>would</w:t>
      </w:r>
      <w:r>
        <w:rPr>
          <w:color w:val="202020"/>
          <w:spacing w:val="40"/>
        </w:rPr>
        <w:t> </w:t>
      </w:r>
      <w:r>
        <w:rPr>
          <w:color w:val="202020"/>
        </w:rPr>
        <w:t>be appropriate</w:t>
      </w:r>
      <w:r>
        <w:rPr>
          <w:color w:val="202020"/>
          <w:spacing w:val="40"/>
        </w:rPr>
        <w:t> </w:t>
      </w:r>
      <w:r>
        <w:rPr>
          <w:color w:val="202020"/>
        </w:rPr>
        <w:t>for</w:t>
      </w:r>
      <w:r>
        <w:rPr>
          <w:color w:val="202020"/>
          <w:spacing w:val="40"/>
        </w:rPr>
        <w:t> </w:t>
      </w:r>
      <w:r>
        <w:rPr>
          <w:color w:val="202020"/>
        </w:rPr>
        <w:t>the</w:t>
      </w:r>
      <w:r>
        <w:rPr>
          <w:color w:val="202020"/>
          <w:spacing w:val="40"/>
        </w:rPr>
        <w:t> </w:t>
      </w:r>
      <w:r>
        <w:rPr>
          <w:color w:val="202020"/>
        </w:rPr>
        <w:t>study.</w:t>
      </w:r>
      <w:r>
        <w:rPr>
          <w:color w:val="202020"/>
          <w:spacing w:val="40"/>
        </w:rPr>
        <w:t> </w:t>
      </w:r>
      <w:r>
        <w:rPr>
          <w:color w:val="202020"/>
        </w:rPr>
        <w:t>This</w:t>
      </w:r>
      <w:r>
        <w:rPr>
          <w:color w:val="202020"/>
          <w:spacing w:val="40"/>
        </w:rPr>
        <w:t> </w:t>
      </w:r>
      <w:r>
        <w:rPr>
          <w:color w:val="202020"/>
        </w:rPr>
        <w:t>is</w:t>
      </w:r>
      <w:r>
        <w:rPr>
          <w:color w:val="202020"/>
          <w:spacing w:val="40"/>
        </w:rPr>
        <w:t> </w:t>
      </w:r>
      <w:r>
        <w:rPr>
          <w:color w:val="202020"/>
        </w:rPr>
        <w:t>primarily</w:t>
      </w:r>
      <w:r>
        <w:rPr>
          <w:color w:val="202020"/>
          <w:spacing w:val="40"/>
        </w:rPr>
        <w:t> </w:t>
      </w:r>
      <w:r>
        <w:rPr>
          <w:color w:val="202020"/>
        </w:rPr>
        <w:t>used</w:t>
      </w:r>
      <w:r>
        <w:rPr>
          <w:color w:val="202020"/>
          <w:spacing w:val="40"/>
        </w:rPr>
        <w:t> </w:t>
      </w:r>
      <w:r>
        <w:rPr>
          <w:color w:val="202020"/>
        </w:rPr>
        <w:t>when</w:t>
      </w:r>
      <w:r>
        <w:rPr>
          <w:color w:val="202020"/>
          <w:spacing w:val="40"/>
        </w:rPr>
        <w:t> </w:t>
      </w:r>
      <w:r>
        <w:rPr>
          <w:color w:val="202020"/>
        </w:rPr>
        <w:t>there</w:t>
      </w:r>
      <w:r>
        <w:rPr>
          <w:color w:val="202020"/>
          <w:spacing w:val="40"/>
        </w:rPr>
        <w:t> </w:t>
      </w:r>
      <w:r>
        <w:rPr>
          <w:color w:val="202020"/>
        </w:rPr>
        <w:t>is</w:t>
      </w:r>
      <w:r>
        <w:rPr>
          <w:color w:val="202020"/>
          <w:spacing w:val="40"/>
        </w:rPr>
        <w:t> </w:t>
      </w:r>
      <w:r>
        <w:rPr>
          <w:color w:val="202020"/>
        </w:rPr>
        <w:t>a</w:t>
      </w:r>
      <w:r>
        <w:rPr>
          <w:color w:val="202020"/>
          <w:spacing w:val="40"/>
        </w:rPr>
        <w:t> </w:t>
      </w:r>
      <w:r>
        <w:rPr>
          <w:color w:val="202020"/>
        </w:rPr>
        <w:t>limited number</w:t>
      </w:r>
      <w:r>
        <w:rPr>
          <w:color w:val="202020"/>
          <w:spacing w:val="40"/>
        </w:rPr>
        <w:t> </w:t>
      </w:r>
      <w:r>
        <w:rPr>
          <w:color w:val="202020"/>
        </w:rPr>
        <w:t>of</w:t>
      </w:r>
      <w:r>
        <w:rPr>
          <w:color w:val="202020"/>
          <w:spacing w:val="40"/>
        </w:rPr>
        <w:t> </w:t>
      </w:r>
      <w:r>
        <w:rPr>
          <w:color w:val="202020"/>
        </w:rPr>
        <w:t>people</w:t>
      </w:r>
      <w:r>
        <w:rPr>
          <w:color w:val="202020"/>
          <w:spacing w:val="40"/>
        </w:rPr>
        <w:t> </w:t>
      </w:r>
      <w:r>
        <w:rPr>
          <w:color w:val="202020"/>
        </w:rPr>
        <w:t>that</w:t>
      </w:r>
      <w:r>
        <w:rPr>
          <w:color w:val="202020"/>
          <w:spacing w:val="40"/>
        </w:rPr>
        <w:t> </w:t>
      </w:r>
      <w:r>
        <w:rPr>
          <w:color w:val="202020"/>
        </w:rPr>
        <w:t>have</w:t>
      </w:r>
      <w:r>
        <w:rPr>
          <w:color w:val="202020"/>
          <w:spacing w:val="40"/>
        </w:rPr>
        <w:t> </w:t>
      </w:r>
      <w:r>
        <w:rPr>
          <w:color w:val="202020"/>
        </w:rPr>
        <w:t>expertise</w:t>
      </w:r>
      <w:r>
        <w:rPr>
          <w:color w:val="202020"/>
          <w:spacing w:val="40"/>
        </w:rPr>
        <w:t> </w:t>
      </w:r>
      <w:r>
        <w:rPr>
          <w:color w:val="202020"/>
        </w:rPr>
        <w:t>in</w:t>
      </w:r>
      <w:r>
        <w:rPr>
          <w:color w:val="202020"/>
          <w:spacing w:val="40"/>
        </w:rPr>
        <w:t> </w:t>
      </w:r>
      <w:r>
        <w:rPr>
          <w:color w:val="202020"/>
        </w:rPr>
        <w:t>the</w:t>
      </w:r>
      <w:r>
        <w:rPr>
          <w:color w:val="202020"/>
          <w:spacing w:val="40"/>
        </w:rPr>
        <w:t> </w:t>
      </w:r>
      <w:r>
        <w:rPr>
          <w:color w:val="202020"/>
        </w:rPr>
        <w:t>area</w:t>
      </w:r>
      <w:r>
        <w:rPr>
          <w:color w:val="202020"/>
          <w:spacing w:val="40"/>
        </w:rPr>
        <w:t> </w:t>
      </w:r>
      <w:r>
        <w:rPr>
          <w:color w:val="202020"/>
        </w:rPr>
        <w:t>being</w:t>
      </w:r>
      <w:r>
        <w:rPr>
          <w:color w:val="202020"/>
          <w:spacing w:val="40"/>
        </w:rPr>
        <w:t> </w:t>
      </w:r>
      <w:r>
        <w:rPr>
          <w:color w:val="202020"/>
        </w:rPr>
        <w:t>researched.</w:t>
      </w:r>
    </w:p>
    <w:p>
      <w:pPr>
        <w:pStyle w:val="BodyText"/>
        <w:spacing w:before="48"/>
        <w:ind w:left="0"/>
      </w:pPr>
    </w:p>
    <w:p>
      <w:pPr>
        <w:pStyle w:val="BodyText"/>
        <w:spacing w:line="276" w:lineRule="auto" w:before="1"/>
        <w:ind w:right="1435"/>
        <w:jc w:val="both"/>
      </w:pPr>
      <w:r>
        <w:rPr/>
        <w:t>The goal of purposive sampling is not to randomly select units from a population, but to create a sample with the intention of making generalizations (statistical inferences) from that sample to the population of interest. The main goal of purposive sampling is to focus on particular characteristic of the population that are of interest, which will enable the researcher address his research objectives. The study focused on management staff and skilled labour from selected trades (Masonry, Carpentry and Steel Fittings). Stratified</w:t>
      </w:r>
      <w:r>
        <w:rPr>
          <w:spacing w:val="40"/>
        </w:rPr>
        <w:t> </w:t>
      </w:r>
      <w:r>
        <w:rPr/>
        <w:t>sampling is a sampling technique which is used to divide the population into strata from which the researcher sample randomly. This technique is used when the</w:t>
      </w:r>
      <w:r>
        <w:rPr>
          <w:spacing w:val="-2"/>
        </w:rPr>
        <w:t> </w:t>
      </w:r>
      <w:r>
        <w:rPr/>
        <w:t>researcher wants</w:t>
      </w:r>
      <w:r>
        <w:rPr>
          <w:spacing w:val="-1"/>
        </w:rPr>
        <w:t> </w:t>
      </w:r>
      <w:r>
        <w:rPr/>
        <w:t>to</w:t>
      </w:r>
      <w:r>
        <w:rPr>
          <w:spacing w:val="-1"/>
        </w:rPr>
        <w:t> </w:t>
      </w:r>
      <w:r>
        <w:rPr/>
        <w:t>highlight</w:t>
      </w:r>
      <w:r>
        <w:rPr>
          <w:spacing w:val="-1"/>
        </w:rPr>
        <w:t> </w:t>
      </w:r>
      <w:r>
        <w:rPr/>
        <w:t>specific</w:t>
      </w:r>
      <w:r>
        <w:rPr>
          <w:spacing w:val="-2"/>
        </w:rPr>
        <w:t> </w:t>
      </w:r>
      <w:r>
        <w:rPr/>
        <w:t>sub groups within the</w:t>
      </w:r>
      <w:r>
        <w:rPr>
          <w:spacing w:val="-4"/>
        </w:rPr>
        <w:t> </w:t>
      </w:r>
      <w:r>
        <w:rPr/>
        <w:t>population. This sampling technique was used by the researcher to divide the study population into management and labour.</w:t>
      </w:r>
    </w:p>
    <w:p>
      <w:pPr>
        <w:pStyle w:val="BodyText"/>
        <w:ind w:left="0"/>
      </w:pPr>
    </w:p>
    <w:p>
      <w:pPr>
        <w:pStyle w:val="BodyText"/>
        <w:spacing w:before="102"/>
        <w:ind w:left="0"/>
      </w:pPr>
    </w:p>
    <w:p>
      <w:pPr>
        <w:pStyle w:val="Heading1"/>
        <w:numPr>
          <w:ilvl w:val="1"/>
          <w:numId w:val="41"/>
        </w:numPr>
        <w:tabs>
          <w:tab w:pos="1199" w:val="left" w:leader="none"/>
        </w:tabs>
        <w:spacing w:line="240" w:lineRule="auto" w:before="0" w:after="0"/>
        <w:ind w:left="1199" w:right="0" w:hanging="719"/>
        <w:jc w:val="both"/>
      </w:pPr>
      <w:r>
        <w:rPr/>
        <w:t>Determination</w:t>
      </w:r>
      <w:r>
        <w:rPr>
          <w:spacing w:val="-8"/>
        </w:rPr>
        <w:t> </w:t>
      </w:r>
      <w:r>
        <w:rPr/>
        <w:t>of</w:t>
      </w:r>
      <w:r>
        <w:rPr>
          <w:spacing w:val="-5"/>
        </w:rPr>
        <w:t> </w:t>
      </w:r>
      <w:r>
        <w:rPr/>
        <w:t>Sample</w:t>
      </w:r>
      <w:r>
        <w:rPr>
          <w:spacing w:val="-4"/>
        </w:rPr>
        <w:t> Size</w:t>
      </w:r>
    </w:p>
    <w:p>
      <w:pPr>
        <w:pStyle w:val="BodyText"/>
        <w:spacing w:before="156"/>
        <w:ind w:right="-116"/>
      </w:pPr>
      <w:r>
        <w:rPr>
          <w:color w:val="202020"/>
          <w:w w:val="120"/>
        </w:rPr>
        <w:t>The</w:t>
      </w:r>
      <w:r>
        <w:rPr>
          <w:color w:val="202020"/>
          <w:spacing w:val="-21"/>
          <w:w w:val="120"/>
        </w:rPr>
        <w:t> </w:t>
      </w:r>
      <w:r>
        <w:rPr>
          <w:color w:val="202020"/>
          <w:w w:val="120"/>
        </w:rPr>
        <w:t>sample</w:t>
      </w:r>
      <w:r>
        <w:rPr>
          <w:color w:val="202020"/>
          <w:spacing w:val="-12"/>
          <w:w w:val="120"/>
        </w:rPr>
        <w:t> </w:t>
      </w:r>
      <w:r>
        <w:rPr>
          <w:color w:val="202020"/>
          <w:w w:val="120"/>
        </w:rPr>
        <w:t>size</w:t>
      </w:r>
      <w:r>
        <w:rPr>
          <w:color w:val="202020"/>
          <w:spacing w:val="-6"/>
          <w:w w:val="120"/>
        </w:rPr>
        <w:t> </w:t>
      </w:r>
      <w:r>
        <w:rPr>
          <w:color w:val="202020"/>
          <w:w w:val="120"/>
        </w:rPr>
        <w:t>was</w:t>
      </w:r>
      <w:r>
        <w:rPr>
          <w:color w:val="202020"/>
          <w:spacing w:val="-6"/>
          <w:w w:val="130"/>
        </w:rPr>
        <w:t> </w:t>
      </w:r>
      <w:r>
        <w:rPr>
          <w:color w:val="202020"/>
          <w:w w:val="130"/>
        </w:rPr>
        <w:t>GHWHUPLQHG</w:t>
      </w:r>
      <w:r>
        <w:rPr>
          <w:color w:val="202020"/>
          <w:spacing w:val="32"/>
          <w:w w:val="145"/>
        </w:rPr>
        <w:t>  </w:t>
      </w:r>
      <w:r>
        <w:rPr>
          <w:color w:val="202020"/>
          <w:w w:val="145"/>
        </w:rPr>
        <w:t>XVLQJ</w:t>
      </w:r>
      <w:r>
        <w:rPr>
          <w:color w:val="202020"/>
          <w:spacing w:val="32"/>
          <w:w w:val="145"/>
        </w:rPr>
        <w:t>  </w:t>
      </w:r>
      <w:r>
        <w:rPr>
          <w:color w:val="202020"/>
          <w:spacing w:val="8"/>
          <w:w w:val="119"/>
        </w:rPr>
        <w:t>W</w:t>
      </w:r>
      <w:r>
        <w:rPr>
          <w:color w:val="202020"/>
          <w:spacing w:val="5"/>
          <w:w w:val="151"/>
        </w:rPr>
        <w:t>K</w:t>
      </w:r>
      <w:r>
        <w:rPr>
          <w:color w:val="202020"/>
          <w:spacing w:val="-245"/>
          <w:w w:val="151"/>
        </w:rPr>
        <w:t>H</w:t>
      </w:r>
      <w:r>
        <w:rPr>
          <w:color w:val="202020"/>
          <w:spacing w:val="5"/>
          <w:w w:val="113"/>
        </w:rPr>
        <w:t>w</w:t>
      </w:r>
      <w:r>
        <w:rPr>
          <w:color w:val="202020"/>
          <w:spacing w:val="-98"/>
          <w:w w:val="113"/>
        </w:rPr>
        <w:t>h</w:t>
      </w:r>
      <w:r>
        <w:rPr>
          <w:color w:val="202020"/>
          <w:spacing w:val="13"/>
          <w:w w:val="130"/>
        </w:rPr>
        <w:t> </w:t>
      </w:r>
      <w:r>
        <w:rPr>
          <w:color w:val="202020"/>
          <w:spacing w:val="5"/>
          <w:w w:val="105"/>
        </w:rPr>
        <w:t>i</w:t>
      </w:r>
      <w:r>
        <w:rPr>
          <w:color w:val="202020"/>
          <w:spacing w:val="-25"/>
          <w:w w:val="105"/>
        </w:rPr>
        <w:t>c</w:t>
      </w:r>
      <w:r>
        <w:rPr>
          <w:color w:val="202020"/>
          <w:spacing w:val="-250"/>
          <w:w w:val="205"/>
        </w:rPr>
        <w:t>7</w:t>
      </w:r>
      <w:r>
        <w:rPr>
          <w:color w:val="202020"/>
          <w:w w:val="105"/>
        </w:rPr>
        <w:t>h</w:t>
      </w:r>
      <w:r>
        <w:rPr>
          <w:color w:val="202020"/>
          <w:spacing w:val="-7"/>
          <w:w w:val="130"/>
        </w:rPr>
        <w:t> </w:t>
      </w:r>
      <w:r>
        <w:rPr>
          <w:color w:val="202020"/>
          <w:spacing w:val="-49"/>
          <w:w w:val="117"/>
        </w:rPr>
        <w:t>i</w:t>
      </w:r>
      <w:r>
        <w:rPr>
          <w:color w:val="202020"/>
          <w:spacing w:val="-228"/>
          <w:w w:val="155"/>
        </w:rPr>
        <w:t>D</w:t>
      </w:r>
      <w:r>
        <w:rPr>
          <w:color w:val="202020"/>
          <w:w w:val="117"/>
        </w:rPr>
        <w:t>s</w:t>
      </w:r>
      <w:r>
        <w:rPr>
          <w:color w:val="202020"/>
          <w:spacing w:val="33"/>
          <w:w w:val="130"/>
        </w:rPr>
        <w:t> </w:t>
      </w:r>
      <w:r>
        <w:rPr>
          <w:color w:val="202020"/>
          <w:w w:val="130"/>
        </w:rPr>
        <w:t>UR</w:t>
      </w:r>
      <w:r>
        <w:rPr>
          <w:color w:val="202020"/>
          <w:spacing w:val="32"/>
          <w:w w:val="145"/>
        </w:rPr>
        <w:t>  </w:t>
      </w:r>
      <w:r>
        <w:rPr>
          <w:color w:val="202020"/>
          <w:spacing w:val="-5"/>
          <w:w w:val="145"/>
        </w:rPr>
        <w:t>&lt;D</w:t>
      </w:r>
    </w:p>
    <w:p>
      <w:pPr>
        <w:pStyle w:val="BodyText"/>
        <w:spacing w:before="160"/>
      </w:pPr>
      <w:r>
        <w:rPr>
          <w:color w:val="202020"/>
        </w:rPr>
        <w:t>given</w:t>
      </w:r>
      <w:r>
        <w:rPr>
          <w:color w:val="202020"/>
          <w:spacing w:val="39"/>
        </w:rPr>
        <w:t> </w:t>
      </w:r>
      <w:r>
        <w:rPr>
          <w:color w:val="202020"/>
          <w:spacing w:val="-5"/>
        </w:rPr>
        <w:t>as:</w:t>
      </w:r>
    </w:p>
    <w:p>
      <w:pPr>
        <w:pStyle w:val="BodyText"/>
        <w:spacing w:before="74"/>
        <w:ind w:left="0"/>
      </w:pPr>
    </w:p>
    <w:p>
      <w:pPr>
        <w:pStyle w:val="BodyText"/>
        <w:ind w:left="7148"/>
      </w:pPr>
      <w:r>
        <w:rPr/>
        <w:drawing>
          <wp:anchor distT="0" distB="0" distL="0" distR="0" allowOverlap="1" layoutInCell="1" locked="0" behindDoc="0" simplePos="0" relativeHeight="15748608">
            <wp:simplePos x="0" y="0"/>
            <wp:positionH relativeFrom="page">
              <wp:posOffset>1492250</wp:posOffset>
            </wp:positionH>
            <wp:positionV relativeFrom="paragraph">
              <wp:posOffset>-24774</wp:posOffset>
            </wp:positionV>
            <wp:extent cx="914400" cy="285750"/>
            <wp:effectExtent l="0" t="0" r="0" b="0"/>
            <wp:wrapNone/>
            <wp:docPr id="82" name="Image 82"/>
            <wp:cNvGraphicFramePr>
              <a:graphicFrameLocks/>
            </wp:cNvGraphicFramePr>
            <a:graphic>
              <a:graphicData uri="http://schemas.openxmlformats.org/drawingml/2006/picture">
                <pic:pic>
                  <pic:nvPicPr>
                    <pic:cNvPr id="82" name="Image 82"/>
                    <pic:cNvPicPr/>
                  </pic:nvPicPr>
                  <pic:blipFill>
                    <a:blip r:embed="rId14" cstate="print"/>
                    <a:stretch>
                      <a:fillRect/>
                    </a:stretch>
                  </pic:blipFill>
                  <pic:spPr>
                    <a:xfrm>
                      <a:off x="0" y="0"/>
                      <a:ext cx="914400" cy="285750"/>
                    </a:xfrm>
                    <a:prstGeom prst="rect">
                      <a:avLst/>
                    </a:prstGeom>
                  </pic:spPr>
                </pic:pic>
              </a:graphicData>
            </a:graphic>
          </wp:anchor>
        </w:drawing>
      </w:r>
      <w:r>
        <w:rPr>
          <w:spacing w:val="22"/>
          <w:w w:val="165"/>
        </w:rPr>
        <w:t>««.«««</w:t>
      </w:r>
      <w:r>
        <w:rPr>
          <w:spacing w:val="19"/>
          <w:w w:val="165"/>
        </w:rPr>
        <w:t> </w:t>
      </w:r>
      <w:r>
        <w:rPr>
          <w:spacing w:val="-2"/>
          <w:w w:val="120"/>
        </w:rPr>
        <w:t>(3.1)</w:t>
      </w:r>
    </w:p>
    <w:p>
      <w:pPr>
        <w:pStyle w:val="BodyText"/>
        <w:spacing w:before="195"/>
        <w:ind w:left="619"/>
      </w:pPr>
      <w:r>
        <w:rPr>
          <w:spacing w:val="-2"/>
        </w:rPr>
        <w:t>Where,</w:t>
      </w:r>
    </w:p>
    <w:p>
      <w:pPr>
        <w:pStyle w:val="BodyText"/>
        <w:spacing w:line="276" w:lineRule="auto" w:before="47"/>
        <w:ind w:left="550" w:right="7492" w:hanging="70"/>
      </w:pPr>
      <w:r>
        <w:rPr/>
        <w:t>N</w:t>
      </w:r>
      <w:r>
        <w:rPr>
          <w:spacing w:val="-9"/>
        </w:rPr>
        <w:t> </w:t>
      </w:r>
      <w:r>
        <w:rPr/>
        <w:t>is</w:t>
      </w:r>
      <w:r>
        <w:rPr>
          <w:spacing w:val="-7"/>
        </w:rPr>
        <w:t> </w:t>
      </w:r>
      <w:r>
        <w:rPr/>
        <w:t>the</w:t>
      </w:r>
      <w:r>
        <w:rPr>
          <w:spacing w:val="-8"/>
        </w:rPr>
        <w:t> </w:t>
      </w:r>
      <w:r>
        <w:rPr/>
        <w:t>study</w:t>
      </w:r>
      <w:r>
        <w:rPr>
          <w:spacing w:val="-12"/>
        </w:rPr>
        <w:t> </w:t>
      </w:r>
      <w:r>
        <w:rPr/>
        <w:t>population; n - Sample size</w:t>
      </w:r>
    </w:p>
    <w:p>
      <w:pPr>
        <w:pStyle w:val="BodyText"/>
        <w:spacing w:line="321" w:lineRule="exact"/>
      </w:pPr>
      <w:r>
        <w:rPr/>
        <w:t>e</w:t>
      </w:r>
      <w:r>
        <w:rPr>
          <w:spacing w:val="-3"/>
        </w:rPr>
        <w:t> </w:t>
      </w:r>
      <w:r>
        <w:rPr/>
        <w:t>-</w:t>
      </w:r>
      <w:r>
        <w:rPr>
          <w:spacing w:val="-2"/>
        </w:rPr>
        <w:t> </w:t>
      </w:r>
      <w:r>
        <w:rPr/>
        <w:t>Decision</w:t>
      </w:r>
      <w:r>
        <w:rPr>
          <w:spacing w:val="-3"/>
        </w:rPr>
        <w:t> </w:t>
      </w:r>
      <w:r>
        <w:rPr/>
        <w:t>level</w:t>
      </w:r>
      <w:r>
        <w:rPr>
          <w:spacing w:val="-4"/>
        </w:rPr>
        <w:t> </w:t>
      </w:r>
      <w:r>
        <w:rPr/>
        <w:t>of</w:t>
      </w:r>
      <w:r>
        <w:rPr>
          <w:spacing w:val="-4"/>
        </w:rPr>
        <w:t> </w:t>
      </w:r>
      <w:r>
        <w:rPr/>
        <w:t>error</w:t>
      </w:r>
      <w:r>
        <w:rPr>
          <w:spacing w:val="1"/>
        </w:rPr>
        <w:t> </w:t>
      </w:r>
      <w:r>
        <w:rPr>
          <w:spacing w:val="-2"/>
        </w:rPr>
        <w:t>(e=0.05)</w:t>
      </w:r>
    </w:p>
    <w:p>
      <w:pPr>
        <w:pStyle w:val="BodyText"/>
        <w:spacing w:before="132"/>
        <w:ind w:left="0"/>
      </w:pPr>
    </w:p>
    <w:p>
      <w:pPr>
        <w:pStyle w:val="BodyText"/>
        <w:tabs>
          <w:tab w:pos="7290" w:val="left" w:leader="none"/>
          <w:tab w:pos="8901" w:val="left" w:leader="dot"/>
        </w:tabs>
        <w:spacing w:before="1"/>
      </w:pPr>
      <w:r>
        <w:rPr>
          <w:w w:val="105"/>
        </w:rPr>
        <w:t>n</w:t>
      </w:r>
      <w:r>
        <w:rPr>
          <w:w w:val="105"/>
          <w:vertAlign w:val="subscript"/>
        </w:rPr>
        <w:t>1</w:t>
      </w:r>
      <w:r>
        <w:rPr>
          <w:w w:val="105"/>
          <w:vertAlign w:val="baseline"/>
        </w:rPr>
        <w:t> </w:t>
      </w:r>
      <w:r>
        <w:rPr>
          <w:w w:val="115"/>
          <w:vertAlign w:val="baseline"/>
        </w:rPr>
        <w:t>=</w:t>
      </w:r>
      <w:r>
        <w:rPr>
          <w:spacing w:val="40"/>
          <w:w w:val="115"/>
          <w:vertAlign w:val="baseline"/>
        </w:rPr>
        <w:t> </w:t>
      </w:r>
      <w:r>
        <w:rPr>
          <w:spacing w:val="-4"/>
          <w:position w:val="-14"/>
          <w:vertAlign w:val="baseline"/>
        </w:rPr>
        <w:drawing>
          <wp:inline distT="0" distB="0" distL="0" distR="0">
            <wp:extent cx="580390" cy="285750"/>
            <wp:effectExtent l="0" t="0" r="0" b="0"/>
            <wp:docPr id="83" name="Image 83"/>
            <wp:cNvGraphicFramePr>
              <a:graphicFrameLocks/>
            </wp:cNvGraphicFramePr>
            <a:graphic>
              <a:graphicData uri="http://schemas.openxmlformats.org/drawingml/2006/picture">
                <pic:pic>
                  <pic:nvPicPr>
                    <pic:cNvPr id="83" name="Image 83"/>
                    <pic:cNvPicPr/>
                  </pic:nvPicPr>
                  <pic:blipFill>
                    <a:blip r:embed="rId15" cstate="print"/>
                    <a:stretch>
                      <a:fillRect/>
                    </a:stretch>
                  </pic:blipFill>
                  <pic:spPr>
                    <a:xfrm>
                      <a:off x="0" y="0"/>
                      <a:ext cx="580390" cy="285750"/>
                    </a:xfrm>
                    <a:prstGeom prst="rect">
                      <a:avLst/>
                    </a:prstGeom>
                  </pic:spPr>
                </pic:pic>
              </a:graphicData>
            </a:graphic>
          </wp:inline>
        </w:drawing>
      </w:r>
      <w:r>
        <w:rPr>
          <w:spacing w:val="-4"/>
          <w:position w:val="-14"/>
          <w:vertAlign w:val="baseline"/>
        </w:rPr>
      </w:r>
      <w:r>
        <w:rPr>
          <w:vertAlign w:val="baseline"/>
        </w:rPr>
        <w:tab/>
      </w:r>
      <w:r>
        <w:rPr>
          <w:spacing w:val="-2"/>
          <w:w w:val="130"/>
          <w:vertAlign w:val="baseline"/>
        </w:rPr>
        <w:t>...«««</w:t>
      </w:r>
      <w:r>
        <w:rPr>
          <w:vertAlign w:val="baseline"/>
        </w:rPr>
        <w:tab/>
      </w:r>
      <w:r>
        <w:rPr>
          <w:spacing w:val="-93"/>
          <w:vertAlign w:val="baseline"/>
        </w:rPr>
        <w:t>(</w:t>
      </w:r>
      <w:r>
        <w:rPr>
          <w:spacing w:val="11"/>
          <w:w w:val="115"/>
          <w:vertAlign w:val="baseline"/>
        </w:rPr>
        <w:t> </w:t>
      </w:r>
      <w:r>
        <w:rPr>
          <w:spacing w:val="-4"/>
          <w:w w:val="115"/>
          <w:vertAlign w:val="baseline"/>
        </w:rPr>
        <w:t>3.2)</w:t>
      </w:r>
    </w:p>
    <w:p>
      <w:pPr>
        <w:pStyle w:val="BodyText"/>
        <w:spacing w:line="276" w:lineRule="auto" w:before="103"/>
        <w:ind w:right="4382"/>
      </w:pPr>
      <w:r>
        <w:rPr/>
        <w:t>Substituting</w:t>
      </w:r>
      <w:r>
        <w:rPr>
          <w:spacing w:val="-2"/>
        </w:rPr>
        <w:t> </w:t>
      </w:r>
      <w:r>
        <w:rPr/>
        <w:t>the</w:t>
      </w:r>
      <w:r>
        <w:rPr>
          <w:spacing w:val="-6"/>
        </w:rPr>
        <w:t> </w:t>
      </w:r>
      <w:r>
        <w:rPr/>
        <w:t>value</w:t>
      </w:r>
      <w:r>
        <w:rPr>
          <w:spacing w:val="-6"/>
        </w:rPr>
        <w:t> </w:t>
      </w:r>
      <w:r>
        <w:rPr/>
        <w:t>of N</w:t>
      </w:r>
      <w:r>
        <w:rPr>
          <w:vertAlign w:val="subscript"/>
        </w:rPr>
        <w:t>1</w:t>
      </w:r>
      <w:r>
        <w:rPr>
          <w:vertAlign w:val="baseline"/>
        </w:rPr>
        <w:t>=</w:t>
      </w:r>
      <w:r>
        <w:rPr>
          <w:spacing w:val="-3"/>
          <w:vertAlign w:val="baseline"/>
        </w:rPr>
        <w:t> </w:t>
      </w:r>
      <w:r>
        <w:rPr>
          <w:vertAlign w:val="baseline"/>
        </w:rPr>
        <w:t>480</w:t>
      </w:r>
      <w:r>
        <w:rPr>
          <w:spacing w:val="-2"/>
          <w:vertAlign w:val="baseline"/>
        </w:rPr>
        <w:t> </w:t>
      </w:r>
      <w:r>
        <w:rPr>
          <w:vertAlign w:val="baseline"/>
        </w:rPr>
        <w:t>in</w:t>
      </w:r>
      <w:r>
        <w:rPr>
          <w:spacing w:val="-2"/>
          <w:vertAlign w:val="baseline"/>
        </w:rPr>
        <w:t> </w:t>
      </w:r>
      <w:r>
        <w:rPr>
          <w:vertAlign w:val="baseline"/>
        </w:rPr>
        <w:t>Eq.</w:t>
      </w:r>
      <w:r>
        <w:rPr>
          <w:spacing w:val="-4"/>
          <w:vertAlign w:val="baseline"/>
        </w:rPr>
        <w:t> </w:t>
      </w:r>
      <w:r>
        <w:rPr>
          <w:vertAlign w:val="baseline"/>
        </w:rPr>
        <w:t>3.2,</w:t>
      </w:r>
      <w:r>
        <w:rPr>
          <w:spacing w:val="-4"/>
          <w:vertAlign w:val="baseline"/>
        </w:rPr>
        <w:t> </w:t>
      </w:r>
      <w:r>
        <w:rPr>
          <w:vertAlign w:val="baseline"/>
        </w:rPr>
        <w:t>we</w:t>
      </w:r>
      <w:r>
        <w:rPr>
          <w:spacing w:val="-3"/>
          <w:vertAlign w:val="baseline"/>
        </w:rPr>
        <w:t> </w:t>
      </w:r>
      <w:r>
        <w:rPr>
          <w:vertAlign w:val="baseline"/>
        </w:rPr>
        <w:t>have; n</w:t>
      </w:r>
      <w:r>
        <w:rPr>
          <w:vertAlign w:val="subscript"/>
        </w:rPr>
        <w:t>1</w:t>
      </w:r>
      <w:r>
        <w:rPr>
          <w:vertAlign w:val="baseline"/>
        </w:rPr>
        <w:t> = 218</w:t>
      </w:r>
    </w:p>
    <w:p>
      <w:pPr>
        <w:spacing w:after="0" w:line="276" w:lineRule="auto"/>
        <w:sectPr>
          <w:pgSz w:w="11910" w:h="16840"/>
          <w:pgMar w:header="0" w:footer="1489" w:top="1360" w:bottom="1700" w:left="960" w:right="0"/>
        </w:sectPr>
      </w:pPr>
    </w:p>
    <w:p>
      <w:pPr>
        <w:pStyle w:val="BodyText"/>
        <w:tabs>
          <w:tab w:pos="7218" w:val="left" w:leader="none"/>
        </w:tabs>
        <w:spacing w:before="31"/>
      </w:pPr>
      <w:r>
        <w:rPr/>
        <w:t>n</w:t>
      </w:r>
      <w:r>
        <w:rPr>
          <w:vertAlign w:val="subscript"/>
        </w:rPr>
        <w:t>2</w:t>
      </w:r>
      <w:r>
        <w:rPr>
          <w:spacing w:val="-15"/>
          <w:vertAlign w:val="baseline"/>
        </w:rPr>
        <w:t> </w:t>
      </w:r>
      <w:r>
        <w:rPr>
          <w:w w:val="120"/>
          <w:vertAlign w:val="baseline"/>
        </w:rPr>
        <w:t>= </w:t>
      </w:r>
      <w:r>
        <w:rPr>
          <w:spacing w:val="-1"/>
          <w:position w:val="-14"/>
          <w:vertAlign w:val="baseline"/>
        </w:rPr>
        <w:drawing>
          <wp:inline distT="0" distB="0" distL="0" distR="0">
            <wp:extent cx="580390" cy="285750"/>
            <wp:effectExtent l="0" t="0" r="0" b="0"/>
            <wp:docPr id="84" name="Image 84"/>
            <wp:cNvGraphicFramePr>
              <a:graphicFrameLocks/>
            </wp:cNvGraphicFramePr>
            <a:graphic>
              <a:graphicData uri="http://schemas.openxmlformats.org/drawingml/2006/picture">
                <pic:pic>
                  <pic:nvPicPr>
                    <pic:cNvPr id="84" name="Image 84"/>
                    <pic:cNvPicPr/>
                  </pic:nvPicPr>
                  <pic:blipFill>
                    <a:blip r:embed="rId16" cstate="print"/>
                    <a:stretch>
                      <a:fillRect/>
                    </a:stretch>
                  </pic:blipFill>
                  <pic:spPr>
                    <a:xfrm>
                      <a:off x="0" y="0"/>
                      <a:ext cx="580390" cy="285750"/>
                    </a:xfrm>
                    <a:prstGeom prst="rect">
                      <a:avLst/>
                    </a:prstGeom>
                  </pic:spPr>
                </pic:pic>
              </a:graphicData>
            </a:graphic>
          </wp:inline>
        </w:drawing>
      </w:r>
      <w:r>
        <w:rPr>
          <w:spacing w:val="-1"/>
          <w:position w:val="-14"/>
          <w:vertAlign w:val="baseline"/>
        </w:rPr>
      </w:r>
      <w:r>
        <w:rPr>
          <w:vertAlign w:val="baseline"/>
        </w:rPr>
        <w:tab/>
      </w:r>
      <w:r>
        <w:rPr>
          <w:w w:val="180"/>
          <w:vertAlign w:val="baseline"/>
        </w:rPr>
        <w:t>«</w:t>
      </w:r>
      <w:r>
        <w:rPr>
          <w:spacing w:val="-57"/>
          <w:w w:val="180"/>
          <w:vertAlign w:val="baseline"/>
        </w:rPr>
        <w:t> </w:t>
      </w:r>
      <w:r>
        <w:rPr>
          <w:w w:val="180"/>
          <w:vertAlign w:val="baseline"/>
        </w:rPr>
        <w:t>««««</w:t>
      </w:r>
      <w:r>
        <w:rPr>
          <w:spacing w:val="13"/>
          <w:w w:val="180"/>
          <w:vertAlign w:val="baseline"/>
        </w:rPr>
        <w:t> </w:t>
      </w:r>
      <w:r>
        <w:rPr>
          <w:w w:val="120"/>
          <w:vertAlign w:val="baseline"/>
        </w:rPr>
        <w:t>(3</w:t>
      </w:r>
      <w:r>
        <w:rPr>
          <w:spacing w:val="9"/>
          <w:w w:val="120"/>
          <w:vertAlign w:val="baseline"/>
        </w:rPr>
        <w:t> </w:t>
      </w:r>
      <w:r>
        <w:rPr>
          <w:spacing w:val="-5"/>
          <w:w w:val="120"/>
          <w:vertAlign w:val="baseline"/>
        </w:rPr>
        <w:t>.3)</w:t>
      </w:r>
    </w:p>
    <w:p>
      <w:pPr>
        <w:pStyle w:val="BodyText"/>
        <w:spacing w:before="149"/>
        <w:ind w:left="0"/>
      </w:pPr>
    </w:p>
    <w:p>
      <w:pPr>
        <w:pStyle w:val="BodyText"/>
        <w:spacing w:line="552" w:lineRule="auto"/>
        <w:ind w:right="4382"/>
      </w:pPr>
      <w:r>
        <w:rPr/>
        <w:t>Substituting</w:t>
      </w:r>
      <w:r>
        <w:rPr>
          <w:spacing w:val="-2"/>
        </w:rPr>
        <w:t> </w:t>
      </w:r>
      <w:r>
        <w:rPr/>
        <w:t>the</w:t>
      </w:r>
      <w:r>
        <w:rPr>
          <w:spacing w:val="-6"/>
        </w:rPr>
        <w:t> </w:t>
      </w:r>
      <w:r>
        <w:rPr/>
        <w:t>value</w:t>
      </w:r>
      <w:r>
        <w:rPr>
          <w:spacing w:val="-6"/>
        </w:rPr>
        <w:t> </w:t>
      </w:r>
      <w:r>
        <w:rPr/>
        <w:t>of</w:t>
      </w:r>
      <w:r>
        <w:rPr>
          <w:spacing w:val="-3"/>
        </w:rPr>
        <w:t> </w:t>
      </w:r>
      <w:r>
        <w:rPr/>
        <w:t>N</w:t>
      </w:r>
      <w:r>
        <w:rPr>
          <w:vertAlign w:val="subscript"/>
        </w:rPr>
        <w:t>2</w:t>
      </w:r>
      <w:r>
        <w:rPr>
          <w:vertAlign w:val="baseline"/>
        </w:rPr>
        <w:t>=</w:t>
      </w:r>
      <w:r>
        <w:rPr>
          <w:spacing w:val="-3"/>
          <w:vertAlign w:val="baseline"/>
        </w:rPr>
        <w:t> </w:t>
      </w:r>
      <w:r>
        <w:rPr>
          <w:vertAlign w:val="baseline"/>
        </w:rPr>
        <w:t>55</w:t>
      </w:r>
      <w:r>
        <w:rPr>
          <w:spacing w:val="-2"/>
          <w:vertAlign w:val="baseline"/>
        </w:rPr>
        <w:t> </w:t>
      </w:r>
      <w:r>
        <w:rPr>
          <w:vertAlign w:val="baseline"/>
        </w:rPr>
        <w:t>in</w:t>
      </w:r>
      <w:r>
        <w:rPr>
          <w:spacing w:val="-2"/>
          <w:vertAlign w:val="baseline"/>
        </w:rPr>
        <w:t> </w:t>
      </w:r>
      <w:r>
        <w:rPr>
          <w:vertAlign w:val="baseline"/>
        </w:rPr>
        <w:t>Eq.</w:t>
      </w:r>
      <w:r>
        <w:rPr>
          <w:spacing w:val="-7"/>
          <w:vertAlign w:val="baseline"/>
        </w:rPr>
        <w:t> </w:t>
      </w:r>
      <w:r>
        <w:rPr>
          <w:vertAlign w:val="baseline"/>
        </w:rPr>
        <w:t>3.3,</w:t>
      </w:r>
      <w:r>
        <w:rPr>
          <w:spacing w:val="-6"/>
          <w:vertAlign w:val="baseline"/>
        </w:rPr>
        <w:t> </w:t>
      </w:r>
      <w:r>
        <w:rPr>
          <w:vertAlign w:val="baseline"/>
        </w:rPr>
        <w:t>we</w:t>
      </w:r>
      <w:r>
        <w:rPr>
          <w:spacing w:val="-3"/>
          <w:vertAlign w:val="baseline"/>
        </w:rPr>
        <w:t> </w:t>
      </w:r>
      <w:r>
        <w:rPr>
          <w:vertAlign w:val="baseline"/>
        </w:rPr>
        <w:t>have; n</w:t>
      </w:r>
      <w:r>
        <w:rPr>
          <w:vertAlign w:val="subscript"/>
        </w:rPr>
        <w:t>2</w:t>
      </w:r>
      <w:r>
        <w:rPr>
          <w:vertAlign w:val="baseline"/>
        </w:rPr>
        <w:t> = 48</w:t>
      </w:r>
    </w:p>
    <w:p>
      <w:pPr>
        <w:pStyle w:val="BodyText"/>
        <w:tabs>
          <w:tab w:pos="7078" w:val="left" w:leader="none"/>
        </w:tabs>
        <w:spacing w:before="2"/>
      </w:pPr>
      <w:r>
        <w:rPr/>
        <w:t>Therefore,</w:t>
      </w:r>
      <w:r>
        <w:rPr>
          <w:spacing w:val="-2"/>
        </w:rPr>
        <w:t> </w:t>
      </w:r>
      <w:r>
        <w:rPr/>
        <w:t>n</w:t>
      </w:r>
      <w:r>
        <w:rPr>
          <w:spacing w:val="1"/>
        </w:rPr>
        <w:t> </w:t>
      </w:r>
      <w:r>
        <w:rPr/>
        <w:t>=</w:t>
      </w:r>
      <w:r>
        <w:rPr>
          <w:spacing w:val="-5"/>
        </w:rPr>
        <w:t> </w:t>
      </w:r>
      <w:r>
        <w:rPr/>
        <w:t>n</w:t>
      </w:r>
      <w:r>
        <w:rPr>
          <w:vertAlign w:val="subscript"/>
        </w:rPr>
        <w:t>1</w:t>
      </w:r>
      <w:r>
        <w:rPr>
          <w:spacing w:val="-2"/>
          <w:vertAlign w:val="baseline"/>
        </w:rPr>
        <w:t> </w:t>
      </w:r>
      <w:r>
        <w:rPr>
          <w:vertAlign w:val="baseline"/>
        </w:rPr>
        <w:t>+ </w:t>
      </w:r>
      <w:r>
        <w:rPr>
          <w:spacing w:val="-7"/>
          <w:vertAlign w:val="baseline"/>
        </w:rPr>
        <w:t>n</w:t>
      </w:r>
      <w:r>
        <w:rPr>
          <w:spacing w:val="-7"/>
          <w:vertAlign w:val="subscript"/>
        </w:rPr>
        <w:t>2</w:t>
      </w:r>
      <w:r>
        <w:rPr>
          <w:vertAlign w:val="baseline"/>
        </w:rPr>
        <w:tab/>
      </w:r>
      <w:r>
        <w:rPr>
          <w:w w:val="180"/>
          <w:vertAlign w:val="baseline"/>
        </w:rPr>
        <w:t>«</w:t>
      </w:r>
      <w:r>
        <w:rPr>
          <w:spacing w:val="-51"/>
          <w:w w:val="180"/>
          <w:vertAlign w:val="baseline"/>
        </w:rPr>
        <w:t> </w:t>
      </w:r>
      <w:r>
        <w:rPr>
          <w:w w:val="180"/>
          <w:vertAlign w:val="baseline"/>
        </w:rPr>
        <w:t>««««</w:t>
      </w:r>
      <w:r>
        <w:rPr>
          <w:spacing w:val="23"/>
          <w:w w:val="180"/>
          <w:vertAlign w:val="baseline"/>
        </w:rPr>
        <w:t> </w:t>
      </w:r>
      <w:r>
        <w:rPr>
          <w:w w:val="110"/>
          <w:vertAlign w:val="baseline"/>
        </w:rPr>
        <w:t>(3</w:t>
      </w:r>
      <w:r>
        <w:rPr>
          <w:spacing w:val="23"/>
          <w:w w:val="110"/>
          <w:vertAlign w:val="baseline"/>
        </w:rPr>
        <w:t> </w:t>
      </w:r>
      <w:r>
        <w:rPr>
          <w:spacing w:val="-5"/>
          <w:w w:val="110"/>
          <w:vertAlign w:val="baseline"/>
        </w:rPr>
        <w:t>.4)</w:t>
      </w:r>
    </w:p>
    <w:p>
      <w:pPr>
        <w:pStyle w:val="BodyText"/>
        <w:spacing w:before="96"/>
        <w:ind w:left="0"/>
      </w:pPr>
    </w:p>
    <w:p>
      <w:pPr>
        <w:pStyle w:val="BodyText"/>
        <w:spacing w:line="276" w:lineRule="auto"/>
        <w:ind w:right="3142"/>
      </w:pPr>
      <w:r>
        <w:rPr/>
        <w:t>Substituting</w:t>
      </w:r>
      <w:r>
        <w:rPr>
          <w:spacing w:val="-2"/>
        </w:rPr>
        <w:t> </w:t>
      </w:r>
      <w:r>
        <w:rPr/>
        <w:t>the</w:t>
      </w:r>
      <w:r>
        <w:rPr>
          <w:spacing w:val="-5"/>
        </w:rPr>
        <w:t> </w:t>
      </w:r>
      <w:r>
        <w:rPr/>
        <w:t>value</w:t>
      </w:r>
      <w:r>
        <w:rPr>
          <w:spacing w:val="-5"/>
        </w:rPr>
        <w:t> </w:t>
      </w:r>
      <w:r>
        <w:rPr/>
        <w:t>of</w:t>
      </w:r>
      <w:r>
        <w:rPr>
          <w:spacing w:val="-2"/>
        </w:rPr>
        <w:t> </w:t>
      </w:r>
      <w:r>
        <w:rPr/>
        <w:t>n</w:t>
      </w:r>
      <w:r>
        <w:rPr>
          <w:vertAlign w:val="subscript"/>
        </w:rPr>
        <w:t>1</w:t>
      </w:r>
      <w:r>
        <w:rPr>
          <w:vertAlign w:val="baseline"/>
        </w:rPr>
        <w:t>=</w:t>
      </w:r>
      <w:r>
        <w:rPr>
          <w:spacing w:val="-2"/>
          <w:vertAlign w:val="baseline"/>
        </w:rPr>
        <w:t> </w:t>
      </w:r>
      <w:r>
        <w:rPr>
          <w:vertAlign w:val="baseline"/>
        </w:rPr>
        <w:t>218</w:t>
      </w:r>
      <w:r>
        <w:rPr>
          <w:spacing w:val="-2"/>
          <w:vertAlign w:val="baseline"/>
        </w:rPr>
        <w:t> </w:t>
      </w:r>
      <w:r>
        <w:rPr>
          <w:vertAlign w:val="baseline"/>
        </w:rPr>
        <w:t>and</w:t>
      </w:r>
      <w:r>
        <w:rPr>
          <w:spacing w:val="-5"/>
          <w:vertAlign w:val="baseline"/>
        </w:rPr>
        <w:t> </w:t>
      </w:r>
      <w:r>
        <w:rPr>
          <w:vertAlign w:val="baseline"/>
        </w:rPr>
        <w:t>n</w:t>
      </w:r>
      <w:r>
        <w:rPr>
          <w:vertAlign w:val="subscript"/>
        </w:rPr>
        <w:t>2</w:t>
      </w:r>
      <w:r>
        <w:rPr>
          <w:spacing w:val="-23"/>
          <w:vertAlign w:val="baseline"/>
        </w:rPr>
        <w:t> </w:t>
      </w:r>
      <w:r>
        <w:rPr>
          <w:vertAlign w:val="baseline"/>
        </w:rPr>
        <w:t>=</w:t>
      </w:r>
      <w:r>
        <w:rPr>
          <w:spacing w:val="-5"/>
          <w:vertAlign w:val="baseline"/>
        </w:rPr>
        <w:t> </w:t>
      </w:r>
      <w:r>
        <w:rPr>
          <w:vertAlign w:val="baseline"/>
        </w:rPr>
        <w:t>48</w:t>
      </w:r>
      <w:r>
        <w:rPr>
          <w:spacing w:val="-2"/>
          <w:vertAlign w:val="baseline"/>
        </w:rPr>
        <w:t> </w:t>
      </w:r>
      <w:r>
        <w:rPr>
          <w:vertAlign w:val="baseline"/>
        </w:rPr>
        <w:t>in</w:t>
      </w:r>
      <w:r>
        <w:rPr>
          <w:spacing w:val="-1"/>
          <w:vertAlign w:val="baseline"/>
        </w:rPr>
        <w:t> </w:t>
      </w:r>
      <w:r>
        <w:rPr>
          <w:vertAlign w:val="baseline"/>
        </w:rPr>
        <w:t>Eq.</w:t>
      </w:r>
      <w:r>
        <w:rPr>
          <w:spacing w:val="-3"/>
          <w:vertAlign w:val="baseline"/>
        </w:rPr>
        <w:t> </w:t>
      </w:r>
      <w:r>
        <w:rPr>
          <w:vertAlign w:val="baseline"/>
        </w:rPr>
        <w:t>3.4,</w:t>
      </w:r>
      <w:r>
        <w:rPr>
          <w:spacing w:val="-3"/>
          <w:vertAlign w:val="baseline"/>
        </w:rPr>
        <w:t> </w:t>
      </w:r>
      <w:r>
        <w:rPr>
          <w:vertAlign w:val="baseline"/>
        </w:rPr>
        <w:t>we</w:t>
      </w:r>
      <w:r>
        <w:rPr>
          <w:spacing w:val="-2"/>
          <w:vertAlign w:val="baseline"/>
        </w:rPr>
        <w:t> </w:t>
      </w:r>
      <w:r>
        <w:rPr>
          <w:vertAlign w:val="baseline"/>
        </w:rPr>
        <w:t>have n = 266</w:t>
      </w:r>
    </w:p>
    <w:p>
      <w:pPr>
        <w:pStyle w:val="BodyText"/>
        <w:spacing w:before="1"/>
      </w:pPr>
      <w:r>
        <w:rPr/>
        <w:t>Thus,</w:t>
      </w:r>
      <w:r>
        <w:rPr>
          <w:spacing w:val="-4"/>
        </w:rPr>
        <w:t> </w:t>
      </w:r>
      <w:r>
        <w:rPr/>
        <w:t>accepted</w:t>
      </w:r>
      <w:r>
        <w:rPr>
          <w:spacing w:val="-4"/>
        </w:rPr>
        <w:t> </w:t>
      </w:r>
      <w:r>
        <w:rPr/>
        <w:t>sample</w:t>
      </w:r>
      <w:r>
        <w:rPr>
          <w:spacing w:val="-2"/>
        </w:rPr>
        <w:t> </w:t>
      </w:r>
      <w:r>
        <w:rPr/>
        <w:t>size</w:t>
      </w:r>
      <w:r>
        <w:rPr>
          <w:spacing w:val="-2"/>
        </w:rPr>
        <w:t> </w:t>
      </w:r>
      <w:r>
        <w:rPr/>
        <w:t>for</w:t>
      </w:r>
      <w:r>
        <w:rPr>
          <w:spacing w:val="-5"/>
        </w:rPr>
        <w:t> </w:t>
      </w:r>
      <w:r>
        <w:rPr/>
        <w:t>the</w:t>
      </w:r>
      <w:r>
        <w:rPr>
          <w:spacing w:val="-3"/>
        </w:rPr>
        <w:t> </w:t>
      </w:r>
      <w:r>
        <w:rPr/>
        <w:t>study</w:t>
      </w:r>
      <w:r>
        <w:rPr>
          <w:spacing w:val="-5"/>
        </w:rPr>
        <w:t> </w:t>
      </w:r>
      <w:r>
        <w:rPr/>
        <w:t>is</w:t>
      </w:r>
      <w:r>
        <w:rPr>
          <w:spacing w:val="-5"/>
        </w:rPr>
        <w:t> </w:t>
      </w:r>
      <w:r>
        <w:rPr>
          <w:spacing w:val="-4"/>
        </w:rPr>
        <w:t>266.</w:t>
      </w:r>
    </w:p>
    <w:p>
      <w:pPr>
        <w:pStyle w:val="BodyText"/>
        <w:ind w:left="0"/>
      </w:pPr>
    </w:p>
    <w:p>
      <w:pPr>
        <w:pStyle w:val="BodyText"/>
        <w:spacing w:before="148"/>
        <w:ind w:left="0"/>
      </w:pPr>
    </w:p>
    <w:p>
      <w:pPr>
        <w:pStyle w:val="Heading1"/>
        <w:numPr>
          <w:ilvl w:val="1"/>
          <w:numId w:val="41"/>
        </w:numPr>
        <w:tabs>
          <w:tab w:pos="1199" w:val="left" w:leader="none"/>
        </w:tabs>
        <w:spacing w:line="240" w:lineRule="auto" w:before="0" w:after="0"/>
        <w:ind w:left="1199" w:right="0" w:hanging="719"/>
        <w:jc w:val="both"/>
      </w:pPr>
      <w:r>
        <w:rPr/>
        <w:t>Data</w:t>
      </w:r>
      <w:r>
        <w:rPr>
          <w:spacing w:val="-7"/>
        </w:rPr>
        <w:t> </w:t>
      </w:r>
      <w:r>
        <w:rPr/>
        <w:t>Analysis</w:t>
      </w:r>
      <w:r>
        <w:rPr>
          <w:spacing w:val="-4"/>
        </w:rPr>
        <w:t> </w:t>
      </w:r>
      <w:r>
        <w:rPr/>
        <w:t>Methods</w:t>
      </w:r>
      <w:r>
        <w:rPr>
          <w:spacing w:val="-4"/>
        </w:rPr>
        <w:t> </w:t>
      </w:r>
      <w:r>
        <w:rPr/>
        <w:t>(Instruments</w:t>
      </w:r>
      <w:r>
        <w:rPr>
          <w:spacing w:val="-4"/>
        </w:rPr>
        <w:t> </w:t>
      </w:r>
      <w:r>
        <w:rPr/>
        <w:t>of</w:t>
      </w:r>
      <w:r>
        <w:rPr>
          <w:spacing w:val="-4"/>
        </w:rPr>
        <w:t> </w:t>
      </w:r>
      <w:r>
        <w:rPr/>
        <w:t>Data</w:t>
      </w:r>
      <w:r>
        <w:rPr>
          <w:spacing w:val="-4"/>
        </w:rPr>
        <w:t> </w:t>
      </w:r>
      <w:r>
        <w:rPr>
          <w:spacing w:val="-2"/>
        </w:rPr>
        <w:t>Analysis)</w:t>
      </w:r>
    </w:p>
    <w:p>
      <w:pPr>
        <w:pStyle w:val="BodyText"/>
        <w:spacing w:line="276" w:lineRule="auto" w:before="158"/>
        <w:ind w:right="1433"/>
        <w:jc w:val="both"/>
      </w:pPr>
      <w:r>
        <w:rPr/>
        <w:t>The statistical tools that were used in the work include: Relative frequency distribution, mean score, percentages, relative importance index. The researcher also made use of inferential statistics such as one-factor analysis of variance, Z- test and one-sample t-test to validate the research hypothesis. In addition, the study made use of regression techniques to model the relationship between performance and motivation of workmen in construction companies, while correlation analysis techniques were employed in ascertaining the level of agreement in opinions of the different categories of craftsmen selected for the study. All tests were judged at 5% level of significance.</w:t>
      </w:r>
    </w:p>
    <w:p>
      <w:pPr>
        <w:pStyle w:val="BodyText"/>
        <w:spacing w:before="210"/>
        <w:ind w:left="0"/>
      </w:pPr>
    </w:p>
    <w:p>
      <w:pPr>
        <w:pStyle w:val="Heading1"/>
        <w:numPr>
          <w:ilvl w:val="2"/>
          <w:numId w:val="41"/>
        </w:numPr>
        <w:tabs>
          <w:tab w:pos="1198" w:val="left" w:leader="none"/>
        </w:tabs>
        <w:spacing w:line="240" w:lineRule="auto" w:before="0" w:after="0"/>
        <w:ind w:left="1198" w:right="0" w:hanging="718"/>
        <w:jc w:val="both"/>
      </w:pPr>
      <w:r>
        <w:rPr/>
        <w:t>Relative</w:t>
      </w:r>
      <w:r>
        <w:rPr>
          <w:spacing w:val="-7"/>
        </w:rPr>
        <w:t> </w:t>
      </w:r>
      <w:r>
        <w:rPr/>
        <w:t>Frequency</w:t>
      </w:r>
      <w:r>
        <w:rPr>
          <w:spacing w:val="-7"/>
        </w:rPr>
        <w:t> </w:t>
      </w:r>
      <w:r>
        <w:rPr>
          <w:spacing w:val="-2"/>
        </w:rPr>
        <w:t>Distribution</w:t>
      </w:r>
    </w:p>
    <w:p>
      <w:pPr>
        <w:pStyle w:val="BodyText"/>
        <w:spacing w:line="276" w:lineRule="auto" w:before="206"/>
        <w:ind w:right="1433"/>
        <w:jc w:val="both"/>
      </w:pPr>
      <w:r>
        <w:rPr/>
        <w:t>This was used to answer questions raised in general information of section A of the questionnaire. This is the frequency of the respondents on each factor divided by</w:t>
      </w:r>
      <w:r>
        <w:rPr>
          <w:spacing w:val="-3"/>
        </w:rPr>
        <w:t> </w:t>
      </w:r>
      <w:r>
        <w:rPr/>
        <w:t>the total frequency</w:t>
      </w:r>
      <w:r>
        <w:rPr>
          <w:spacing w:val="-2"/>
        </w:rPr>
        <w:t> </w:t>
      </w:r>
      <w:r>
        <w:rPr/>
        <w:t>of all the respondents. It is generally</w:t>
      </w:r>
      <w:r>
        <w:rPr>
          <w:spacing w:val="-3"/>
        </w:rPr>
        <w:t> </w:t>
      </w:r>
      <w:r>
        <w:rPr/>
        <w:t>expressed as percentage or average. It can be represented mathematically as:</w:t>
      </w:r>
    </w:p>
    <w:p>
      <w:pPr>
        <w:pStyle w:val="BodyText"/>
        <w:tabs>
          <w:tab w:pos="6241" w:val="left" w:leader="none"/>
        </w:tabs>
        <w:spacing w:before="196"/>
        <w:jc w:val="both"/>
      </w:pPr>
      <w:r>
        <w:rPr>
          <w:w w:val="115"/>
        </w:rPr>
        <w:t>%</w:t>
      </w:r>
      <w:r>
        <w:rPr>
          <w:spacing w:val="-21"/>
          <w:w w:val="115"/>
        </w:rPr>
        <w:t> </w:t>
      </w:r>
      <w:r>
        <w:rPr>
          <w:w w:val="115"/>
        </w:rPr>
        <w:t>=</w:t>
      </w:r>
      <w:r>
        <w:rPr>
          <w:spacing w:val="-20"/>
          <w:w w:val="115"/>
        </w:rPr>
        <w:t> </w:t>
      </w:r>
      <w:r>
        <w:rPr>
          <w:spacing w:val="-2"/>
          <w:position w:val="-12"/>
        </w:rPr>
        <w:drawing>
          <wp:inline distT="0" distB="0" distL="0" distR="0">
            <wp:extent cx="85725" cy="257175"/>
            <wp:effectExtent l="0" t="0" r="0" b="0"/>
            <wp:docPr id="85" name="Image 85"/>
            <wp:cNvGraphicFramePr>
              <a:graphicFrameLocks/>
            </wp:cNvGraphicFramePr>
            <a:graphic>
              <a:graphicData uri="http://schemas.openxmlformats.org/drawingml/2006/picture">
                <pic:pic>
                  <pic:nvPicPr>
                    <pic:cNvPr id="85" name="Image 85"/>
                    <pic:cNvPicPr/>
                  </pic:nvPicPr>
                  <pic:blipFill>
                    <a:blip r:embed="rId17" cstate="print"/>
                    <a:stretch>
                      <a:fillRect/>
                    </a:stretch>
                  </pic:blipFill>
                  <pic:spPr>
                    <a:xfrm>
                      <a:off x="0" y="0"/>
                      <a:ext cx="85725" cy="257175"/>
                    </a:xfrm>
                    <a:prstGeom prst="rect">
                      <a:avLst/>
                    </a:prstGeom>
                  </pic:spPr>
                </pic:pic>
              </a:graphicData>
            </a:graphic>
          </wp:inline>
        </w:drawing>
      </w:r>
      <w:r>
        <w:rPr>
          <w:spacing w:val="-2"/>
          <w:position w:val="-12"/>
        </w:rPr>
      </w:r>
      <w:r>
        <w:rPr>
          <w:spacing w:val="-12"/>
          <w:position w:val="2"/>
        </w:rPr>
        <w:t> </w:t>
      </w:r>
      <w:r>
        <w:rPr>
          <w:spacing w:val="16"/>
          <w:position w:val="2"/>
        </w:rPr>
        <w:drawing>
          <wp:inline distT="0" distB="0" distL="0" distR="0">
            <wp:extent cx="104775" cy="104775"/>
            <wp:effectExtent l="0" t="0" r="0" b="0"/>
            <wp:docPr id="86" name="Image 86"/>
            <wp:cNvGraphicFramePr>
              <a:graphicFrameLocks/>
            </wp:cNvGraphicFramePr>
            <a:graphic>
              <a:graphicData uri="http://schemas.openxmlformats.org/drawingml/2006/picture">
                <pic:pic>
                  <pic:nvPicPr>
                    <pic:cNvPr id="86" name="Image 86"/>
                    <pic:cNvPicPr/>
                  </pic:nvPicPr>
                  <pic:blipFill>
                    <a:blip r:embed="rId18" cstate="print"/>
                    <a:stretch>
                      <a:fillRect/>
                    </a:stretch>
                  </pic:blipFill>
                  <pic:spPr>
                    <a:xfrm>
                      <a:off x="0" y="0"/>
                      <a:ext cx="104775" cy="104775"/>
                    </a:xfrm>
                    <a:prstGeom prst="rect">
                      <a:avLst/>
                    </a:prstGeom>
                  </pic:spPr>
                </pic:pic>
              </a:graphicData>
            </a:graphic>
          </wp:inline>
        </w:drawing>
      </w:r>
      <w:r>
        <w:rPr>
          <w:spacing w:val="16"/>
          <w:position w:val="2"/>
        </w:rPr>
      </w:r>
      <w:r>
        <w:rPr>
          <w:spacing w:val="-16"/>
        </w:rPr>
        <w:t> </w:t>
      </w:r>
      <w:r>
        <w:rPr>
          <w:spacing w:val="-5"/>
          <w:w w:val="115"/>
        </w:rPr>
        <w:t>100</w:t>
      </w:r>
      <w:r>
        <w:rPr/>
        <w:tab/>
      </w:r>
      <w:r>
        <w:rPr>
          <w:w w:val="180"/>
        </w:rPr>
        <w:t>«««««««</w:t>
      </w:r>
      <w:r>
        <w:rPr>
          <w:spacing w:val="53"/>
          <w:w w:val="180"/>
        </w:rPr>
        <w:t>  </w:t>
      </w:r>
      <w:r>
        <w:rPr>
          <w:spacing w:val="-92"/>
          <w:w w:val="120"/>
        </w:rPr>
        <w:t>(</w:t>
      </w:r>
      <w:r>
        <w:rPr>
          <w:spacing w:val="30"/>
          <w:w w:val="120"/>
        </w:rPr>
        <w:t> </w:t>
      </w:r>
      <w:r>
        <w:rPr>
          <w:w w:val="120"/>
        </w:rPr>
        <w:t>3.</w:t>
      </w:r>
      <w:r>
        <w:rPr>
          <w:spacing w:val="-57"/>
          <w:w w:val="120"/>
        </w:rPr>
        <w:t> </w:t>
      </w:r>
      <w:r>
        <w:rPr>
          <w:spacing w:val="-5"/>
          <w:w w:val="120"/>
        </w:rPr>
        <w:t>5)</w:t>
      </w:r>
    </w:p>
    <w:p>
      <w:pPr>
        <w:pStyle w:val="BodyText"/>
        <w:spacing w:before="88"/>
      </w:pPr>
      <w:r>
        <w:rPr>
          <w:spacing w:val="-2"/>
        </w:rPr>
        <w:t>Where</w:t>
      </w:r>
    </w:p>
    <w:p>
      <w:pPr>
        <w:pStyle w:val="BodyText"/>
        <w:spacing w:line="276" w:lineRule="auto" w:before="48"/>
        <w:ind w:right="3401"/>
      </w:pPr>
      <w:r>
        <w:rPr/>
        <w:t>x</w:t>
      </w:r>
      <w:r>
        <w:rPr>
          <w:spacing w:val="-3"/>
        </w:rPr>
        <w:t> </w:t>
      </w:r>
      <w:r>
        <w:rPr/>
        <w:t>=</w:t>
      </w:r>
      <w:r>
        <w:rPr>
          <w:spacing w:val="-5"/>
        </w:rPr>
        <w:t> </w:t>
      </w:r>
      <w:r>
        <w:rPr/>
        <w:t>number</w:t>
      </w:r>
      <w:r>
        <w:rPr>
          <w:spacing w:val="-4"/>
        </w:rPr>
        <w:t> </w:t>
      </w:r>
      <w:r>
        <w:rPr/>
        <w:t>of</w:t>
      </w:r>
      <w:r>
        <w:rPr>
          <w:spacing w:val="-4"/>
        </w:rPr>
        <w:t> </w:t>
      </w:r>
      <w:r>
        <w:rPr/>
        <w:t>respondents</w:t>
      </w:r>
      <w:r>
        <w:rPr>
          <w:spacing w:val="-3"/>
        </w:rPr>
        <w:t> </w:t>
      </w:r>
      <w:r>
        <w:rPr/>
        <w:t>agreeing</w:t>
      </w:r>
      <w:r>
        <w:rPr>
          <w:spacing w:val="-3"/>
        </w:rPr>
        <w:t> </w:t>
      </w:r>
      <w:r>
        <w:rPr/>
        <w:t>with</w:t>
      </w:r>
      <w:r>
        <w:rPr>
          <w:spacing w:val="-3"/>
        </w:rPr>
        <w:t> </w:t>
      </w:r>
      <w:r>
        <w:rPr/>
        <w:t>a</w:t>
      </w:r>
      <w:r>
        <w:rPr>
          <w:spacing w:val="-7"/>
        </w:rPr>
        <w:t> </w:t>
      </w:r>
      <w:r>
        <w:rPr/>
        <w:t>particular</w:t>
      </w:r>
      <w:r>
        <w:rPr>
          <w:spacing w:val="-4"/>
        </w:rPr>
        <w:t> </w:t>
      </w:r>
      <w:r>
        <w:rPr/>
        <w:t>variable. n = total number of items or respondents sampled.</w:t>
      </w:r>
    </w:p>
    <w:p>
      <w:pPr>
        <w:spacing w:after="0" w:line="276" w:lineRule="auto"/>
        <w:sectPr>
          <w:pgSz w:w="11910" w:h="16840"/>
          <w:pgMar w:header="0" w:footer="1489" w:top="1420" w:bottom="1780" w:left="960" w:right="0"/>
        </w:sectPr>
      </w:pPr>
    </w:p>
    <w:p>
      <w:pPr>
        <w:pStyle w:val="Heading1"/>
        <w:numPr>
          <w:ilvl w:val="2"/>
          <w:numId w:val="41"/>
        </w:numPr>
        <w:tabs>
          <w:tab w:pos="1250" w:val="left" w:leader="none"/>
        </w:tabs>
        <w:spacing w:line="240" w:lineRule="auto" w:before="77" w:after="0"/>
        <w:ind w:left="1250" w:right="0" w:hanging="770"/>
        <w:jc w:val="left"/>
      </w:pPr>
      <w:r>
        <w:rPr/>
        <w:t>Mean</w:t>
      </w:r>
      <w:r>
        <w:rPr>
          <w:spacing w:val="-3"/>
        </w:rPr>
        <w:t> </w:t>
      </w:r>
      <w:r>
        <w:rPr/>
        <w:t>Score</w:t>
      </w:r>
      <w:r>
        <w:rPr>
          <w:spacing w:val="-5"/>
        </w:rPr>
        <w:t> </w:t>
      </w:r>
      <w:r>
        <w:rPr>
          <w:spacing w:val="-2"/>
        </w:rPr>
        <w:t>Index</w:t>
      </w:r>
    </w:p>
    <w:p>
      <w:pPr>
        <w:pStyle w:val="BodyText"/>
        <w:spacing w:line="273" w:lineRule="auto" w:before="206"/>
        <w:ind w:right="1435"/>
        <w:jc w:val="both"/>
      </w:pPr>
      <w:r>
        <w:rPr/>
        <w:t>In order to rank the severity of factors covered by</w:t>
      </w:r>
      <w:r>
        <w:rPr>
          <w:spacing w:val="-1"/>
        </w:rPr>
        <w:t> </w:t>
      </w:r>
      <w:r>
        <w:rPr/>
        <w:t>the questionnaire, mean score index was used. Mean score index is mathematically represented as</w:t>
      </w:r>
    </w:p>
    <w:p>
      <w:pPr>
        <w:tabs>
          <w:tab w:pos="6241" w:val="left" w:leader="none"/>
        </w:tabs>
        <w:spacing w:before="170"/>
        <w:ind w:left="480" w:right="0" w:firstLine="0"/>
        <w:jc w:val="both"/>
        <w:rPr>
          <w:sz w:val="28"/>
        </w:rPr>
      </w:pPr>
      <w:r>
        <w:rPr>
          <w:i/>
          <w:sz w:val="28"/>
        </w:rPr>
        <w:t>MSI </w:t>
      </w:r>
      <w:r>
        <w:rPr>
          <w:i/>
          <w:w w:val="120"/>
          <w:sz w:val="28"/>
        </w:rPr>
        <w:t>=</w:t>
      </w:r>
      <w:r>
        <w:rPr>
          <w:i/>
          <w:spacing w:val="-7"/>
          <w:w w:val="120"/>
          <w:sz w:val="28"/>
        </w:rPr>
        <w:t> </w:t>
      </w:r>
      <w:r>
        <w:rPr>
          <w:i/>
          <w:spacing w:val="-4"/>
          <w:position w:val="-12"/>
          <w:sz w:val="28"/>
        </w:rPr>
        <w:drawing>
          <wp:inline distT="0" distB="0" distL="0" distR="0">
            <wp:extent cx="325120" cy="305380"/>
            <wp:effectExtent l="0" t="0" r="0" b="0"/>
            <wp:docPr id="87" name="Image 87"/>
            <wp:cNvGraphicFramePr>
              <a:graphicFrameLocks/>
            </wp:cNvGraphicFramePr>
            <a:graphic>
              <a:graphicData uri="http://schemas.openxmlformats.org/drawingml/2006/picture">
                <pic:pic>
                  <pic:nvPicPr>
                    <pic:cNvPr id="87" name="Image 87"/>
                    <pic:cNvPicPr/>
                  </pic:nvPicPr>
                  <pic:blipFill>
                    <a:blip r:embed="rId19" cstate="print"/>
                    <a:stretch>
                      <a:fillRect/>
                    </a:stretch>
                  </pic:blipFill>
                  <pic:spPr>
                    <a:xfrm>
                      <a:off x="0" y="0"/>
                      <a:ext cx="325120" cy="305380"/>
                    </a:xfrm>
                    <a:prstGeom prst="rect">
                      <a:avLst/>
                    </a:prstGeom>
                  </pic:spPr>
                </pic:pic>
              </a:graphicData>
            </a:graphic>
          </wp:inline>
        </w:drawing>
      </w:r>
      <w:r>
        <w:rPr>
          <w:i/>
          <w:spacing w:val="-4"/>
          <w:position w:val="-12"/>
          <w:sz w:val="28"/>
        </w:rPr>
      </w:r>
      <w:r>
        <w:rPr>
          <w:sz w:val="28"/>
        </w:rPr>
        <w:tab/>
      </w:r>
      <w:r>
        <w:rPr>
          <w:w w:val="180"/>
          <w:sz w:val="28"/>
        </w:rPr>
        <w:t>«</w:t>
      </w:r>
      <w:r>
        <w:rPr>
          <w:spacing w:val="54"/>
          <w:w w:val="180"/>
          <w:sz w:val="28"/>
        </w:rPr>
        <w:t> </w:t>
      </w:r>
      <w:r>
        <w:rPr>
          <w:spacing w:val="-140"/>
          <w:w w:val="180"/>
          <w:sz w:val="28"/>
        </w:rPr>
        <w:t>«</w:t>
      </w:r>
      <w:r>
        <w:rPr>
          <w:spacing w:val="54"/>
          <w:w w:val="180"/>
          <w:sz w:val="28"/>
        </w:rPr>
        <w:t> </w:t>
      </w:r>
      <w:r>
        <w:rPr>
          <w:w w:val="180"/>
          <w:sz w:val="28"/>
        </w:rPr>
        <w:t>«««««</w:t>
      </w:r>
      <w:r>
        <w:rPr>
          <w:spacing w:val="9"/>
          <w:w w:val="180"/>
          <w:sz w:val="28"/>
        </w:rPr>
        <w:t>  </w:t>
      </w:r>
      <w:r>
        <w:rPr>
          <w:w w:val="120"/>
          <w:sz w:val="28"/>
        </w:rPr>
        <w:t>(</w:t>
      </w:r>
      <w:r>
        <w:rPr>
          <w:spacing w:val="-57"/>
          <w:w w:val="120"/>
          <w:sz w:val="28"/>
        </w:rPr>
        <w:t> </w:t>
      </w:r>
      <w:r>
        <w:rPr>
          <w:spacing w:val="-4"/>
          <w:w w:val="120"/>
          <w:sz w:val="28"/>
        </w:rPr>
        <w:t>3.6)</w:t>
      </w:r>
    </w:p>
    <w:p>
      <w:pPr>
        <w:pStyle w:val="BodyText"/>
        <w:spacing w:before="247"/>
      </w:pPr>
      <w:r>
        <w:rPr>
          <w:spacing w:val="-2"/>
        </w:rPr>
        <w:t>Where;</w:t>
      </w:r>
    </w:p>
    <w:p>
      <w:pPr>
        <w:pStyle w:val="BodyText"/>
        <w:spacing w:before="209"/>
      </w:pPr>
      <w:r>
        <w:rPr/>
        <w:t>F</w:t>
      </w:r>
      <w:r>
        <w:rPr>
          <w:spacing w:val="-3"/>
        </w:rPr>
        <w:t> </w:t>
      </w:r>
      <w:r>
        <w:rPr/>
        <w:t>=</w:t>
      </w:r>
      <w:r>
        <w:rPr>
          <w:spacing w:val="-5"/>
        </w:rPr>
        <w:t> </w:t>
      </w:r>
      <w:r>
        <w:rPr/>
        <w:t>Frequency</w:t>
      </w:r>
      <w:r>
        <w:rPr>
          <w:spacing w:val="-7"/>
        </w:rPr>
        <w:t> </w:t>
      </w:r>
      <w:r>
        <w:rPr/>
        <w:t>of</w:t>
      </w:r>
      <w:r>
        <w:rPr>
          <w:spacing w:val="-3"/>
        </w:rPr>
        <w:t> </w:t>
      </w:r>
      <w:r>
        <w:rPr/>
        <w:t>respondents</w:t>
      </w:r>
      <w:r>
        <w:rPr>
          <w:spacing w:val="-2"/>
        </w:rPr>
        <w:t> </w:t>
      </w:r>
      <w:r>
        <w:rPr/>
        <w:t>to</w:t>
      </w:r>
      <w:r>
        <w:rPr>
          <w:spacing w:val="-1"/>
        </w:rPr>
        <w:t> </w:t>
      </w:r>
      <w:r>
        <w:rPr>
          <w:spacing w:val="-4"/>
        </w:rPr>
        <w:t>each.</w:t>
      </w:r>
    </w:p>
    <w:p>
      <w:pPr>
        <w:pStyle w:val="BodyText"/>
        <w:spacing w:before="208"/>
      </w:pPr>
      <w:r>
        <w:rPr/>
        <w:t>Xi</w:t>
      </w:r>
      <w:r>
        <w:rPr>
          <w:spacing w:val="-2"/>
        </w:rPr>
        <w:t> </w:t>
      </w:r>
      <w:r>
        <w:rPr/>
        <w:t>=</w:t>
      </w:r>
      <w:r>
        <w:rPr>
          <w:spacing w:val="-2"/>
        </w:rPr>
        <w:t> </w:t>
      </w:r>
      <w:r>
        <w:rPr/>
        <w:t>The</w:t>
      </w:r>
      <w:r>
        <w:rPr>
          <w:spacing w:val="-2"/>
        </w:rPr>
        <w:t> </w:t>
      </w:r>
      <w:r>
        <w:rPr/>
        <w:t>score</w:t>
      </w:r>
      <w:r>
        <w:rPr>
          <w:spacing w:val="-5"/>
        </w:rPr>
        <w:t> </w:t>
      </w:r>
      <w:r>
        <w:rPr/>
        <w:t>given</w:t>
      </w:r>
      <w:r>
        <w:rPr>
          <w:spacing w:val="-4"/>
        </w:rPr>
        <w:t> </w:t>
      </w:r>
      <w:r>
        <w:rPr/>
        <w:t>to</w:t>
      </w:r>
      <w:r>
        <w:rPr>
          <w:spacing w:val="-1"/>
        </w:rPr>
        <w:t> </w:t>
      </w:r>
      <w:r>
        <w:rPr/>
        <w:t>each</w:t>
      </w:r>
      <w:r>
        <w:rPr>
          <w:spacing w:val="-1"/>
        </w:rPr>
        <w:t> </w:t>
      </w:r>
      <w:r>
        <w:rPr/>
        <w:t>factor</w:t>
      </w:r>
      <w:r>
        <w:rPr>
          <w:spacing w:val="-5"/>
        </w:rPr>
        <w:t> </w:t>
      </w:r>
      <w:r>
        <w:rPr/>
        <w:t>by</w:t>
      </w:r>
      <w:r>
        <w:rPr>
          <w:spacing w:val="-6"/>
        </w:rPr>
        <w:t> </w:t>
      </w:r>
      <w:r>
        <w:rPr/>
        <w:t>the</w:t>
      </w:r>
      <w:r>
        <w:rPr>
          <w:spacing w:val="-1"/>
        </w:rPr>
        <w:t> </w:t>
      </w:r>
      <w:r>
        <w:rPr>
          <w:spacing w:val="-2"/>
        </w:rPr>
        <w:t>respondents</w:t>
      </w:r>
    </w:p>
    <w:p>
      <w:pPr>
        <w:pStyle w:val="BodyText"/>
        <w:spacing w:before="209"/>
      </w:pPr>
      <w:r>
        <w:rPr/>
        <w:t>N</w:t>
      </w:r>
      <w:r>
        <w:rPr>
          <w:spacing w:val="-5"/>
        </w:rPr>
        <w:t> </w:t>
      </w:r>
      <w:r>
        <w:rPr/>
        <w:t>=</w:t>
      </w:r>
      <w:r>
        <w:rPr>
          <w:spacing w:val="-5"/>
        </w:rPr>
        <w:t> </w:t>
      </w:r>
      <w:r>
        <w:rPr/>
        <w:t>The</w:t>
      </w:r>
      <w:r>
        <w:rPr>
          <w:spacing w:val="-4"/>
        </w:rPr>
        <w:t> </w:t>
      </w:r>
      <w:r>
        <w:rPr/>
        <w:t>total</w:t>
      </w:r>
      <w:r>
        <w:rPr>
          <w:spacing w:val="-2"/>
        </w:rPr>
        <w:t> </w:t>
      </w:r>
      <w:r>
        <w:rPr/>
        <w:t>number</w:t>
      </w:r>
      <w:r>
        <w:rPr>
          <w:spacing w:val="-4"/>
        </w:rPr>
        <w:t> </w:t>
      </w:r>
      <w:r>
        <w:rPr/>
        <w:t>of</w:t>
      </w:r>
      <w:r>
        <w:rPr>
          <w:spacing w:val="-4"/>
        </w:rPr>
        <w:t> </w:t>
      </w:r>
      <w:r>
        <w:rPr/>
        <w:t>respondents</w:t>
      </w:r>
      <w:r>
        <w:rPr>
          <w:spacing w:val="-3"/>
        </w:rPr>
        <w:t> </w:t>
      </w:r>
      <w:r>
        <w:rPr/>
        <w:t>concerning</w:t>
      </w:r>
      <w:r>
        <w:rPr>
          <w:spacing w:val="-3"/>
        </w:rPr>
        <w:t> </w:t>
      </w:r>
      <w:r>
        <w:rPr/>
        <w:t>each</w:t>
      </w:r>
      <w:r>
        <w:rPr>
          <w:spacing w:val="-2"/>
        </w:rPr>
        <w:t> factor</w:t>
      </w:r>
    </w:p>
    <w:p>
      <w:pPr>
        <w:pStyle w:val="BodyText"/>
        <w:ind w:left="0"/>
      </w:pPr>
    </w:p>
    <w:p>
      <w:pPr>
        <w:pStyle w:val="BodyText"/>
        <w:spacing w:before="97"/>
        <w:ind w:left="0"/>
      </w:pPr>
    </w:p>
    <w:p>
      <w:pPr>
        <w:pStyle w:val="Heading1"/>
        <w:ind w:left="480" w:firstLine="0"/>
      </w:pPr>
      <w:r>
        <w:rPr/>
        <w:t>3.8.3.</w:t>
      </w:r>
      <w:r>
        <w:rPr>
          <w:spacing w:val="12"/>
        </w:rPr>
        <w:t> </w:t>
      </w:r>
      <w:r>
        <w:rPr/>
        <w:t>Relative</w:t>
      </w:r>
      <w:r>
        <w:rPr>
          <w:spacing w:val="-4"/>
        </w:rPr>
        <w:t> </w:t>
      </w:r>
      <w:r>
        <w:rPr/>
        <w:t>Importance</w:t>
      </w:r>
      <w:r>
        <w:rPr>
          <w:spacing w:val="-6"/>
        </w:rPr>
        <w:t> </w:t>
      </w:r>
      <w:r>
        <w:rPr/>
        <w:t>Index</w:t>
      </w:r>
      <w:r>
        <w:rPr>
          <w:spacing w:val="-4"/>
        </w:rPr>
        <w:t> (RII)</w:t>
      </w:r>
    </w:p>
    <w:p>
      <w:pPr>
        <w:pStyle w:val="BodyText"/>
        <w:spacing w:line="276" w:lineRule="auto" w:before="206"/>
        <w:ind w:left="571" w:right="1433"/>
        <w:jc w:val="both"/>
      </w:pPr>
      <w:r>
        <w:rPr/>
        <w:t>This tool was used to determine the relative importance to the respondents on the factors that motivate them to work harder, as well as the factors inhibiting management to effectively utilize motivation to increase project success. RII can be computed using the formula below:</w:t>
      </w:r>
    </w:p>
    <w:p>
      <w:pPr>
        <w:pStyle w:val="BodyText"/>
        <w:tabs>
          <w:tab w:pos="6219" w:val="left" w:leader="none"/>
        </w:tabs>
        <w:spacing w:before="179"/>
      </w:pPr>
      <w:r>
        <w:rPr>
          <w:spacing w:val="-2"/>
        </w:rPr>
        <w:t>RII</w:t>
      </w:r>
      <w:r>
        <w:rPr>
          <w:spacing w:val="-13"/>
        </w:rPr>
        <w:t> </w:t>
      </w:r>
      <w:r>
        <w:rPr>
          <w:w w:val="120"/>
        </w:rPr>
        <w:t>= </w:t>
      </w:r>
      <w:r>
        <w:rPr>
          <w:spacing w:val="-3"/>
          <w:position w:val="-19"/>
        </w:rPr>
        <w:drawing>
          <wp:inline distT="0" distB="0" distL="0" distR="0">
            <wp:extent cx="580390" cy="352425"/>
            <wp:effectExtent l="0" t="0" r="0" b="0"/>
            <wp:docPr id="88" name="Image 88"/>
            <wp:cNvGraphicFramePr>
              <a:graphicFrameLocks/>
            </wp:cNvGraphicFramePr>
            <a:graphic>
              <a:graphicData uri="http://schemas.openxmlformats.org/drawingml/2006/picture">
                <pic:pic>
                  <pic:nvPicPr>
                    <pic:cNvPr id="88" name="Image 88"/>
                    <pic:cNvPicPr/>
                  </pic:nvPicPr>
                  <pic:blipFill>
                    <a:blip r:embed="rId20" cstate="print"/>
                    <a:stretch>
                      <a:fillRect/>
                    </a:stretch>
                  </pic:blipFill>
                  <pic:spPr>
                    <a:xfrm>
                      <a:off x="0" y="0"/>
                      <a:ext cx="580390" cy="352425"/>
                    </a:xfrm>
                    <a:prstGeom prst="rect">
                      <a:avLst/>
                    </a:prstGeom>
                  </pic:spPr>
                </pic:pic>
              </a:graphicData>
            </a:graphic>
          </wp:inline>
        </w:drawing>
      </w:r>
      <w:r>
        <w:rPr>
          <w:spacing w:val="-3"/>
          <w:position w:val="-19"/>
        </w:rPr>
      </w:r>
      <w:r>
        <w:rPr/>
        <w:tab/>
      </w:r>
      <w:r>
        <w:rPr>
          <w:w w:val="190"/>
        </w:rPr>
        <w:t>«««««««</w:t>
      </w:r>
      <w:r>
        <w:rPr>
          <w:spacing w:val="61"/>
          <w:w w:val="190"/>
        </w:rPr>
        <w:t>  </w:t>
      </w:r>
      <w:r>
        <w:rPr>
          <w:w w:val="120"/>
        </w:rPr>
        <w:t>.7</w:t>
      </w:r>
      <w:r>
        <w:rPr>
          <w:spacing w:val="21"/>
          <w:w w:val="120"/>
        </w:rPr>
        <w:t> </w:t>
      </w:r>
      <w:r>
        <w:rPr>
          <w:spacing w:val="-10"/>
          <w:w w:val="120"/>
        </w:rPr>
        <w:t>)</w:t>
      </w:r>
      <w:r>
        <w:rPr>
          <w:spacing w:val="-10"/>
          <w:w w:val="120"/>
        </w:rPr>
        <w:t> </w:t>
      </w:r>
    </w:p>
    <w:p>
      <w:pPr>
        <w:pStyle w:val="BodyText"/>
        <w:spacing w:before="236"/>
      </w:pPr>
      <w:r>
        <w:rPr>
          <w:spacing w:val="-2"/>
        </w:rPr>
        <w:t>Where</w:t>
      </w:r>
    </w:p>
    <w:p>
      <w:pPr>
        <w:pStyle w:val="BodyText"/>
        <w:spacing w:line="278" w:lineRule="auto" w:before="48"/>
        <w:ind w:right="1445"/>
      </w:pPr>
      <w:r>
        <w:rPr/>
        <w:t>W</w:t>
      </w:r>
      <w:r>
        <w:rPr>
          <w:vertAlign w:val="subscript"/>
        </w:rPr>
        <w:t>i</w:t>
      </w:r>
      <w:r>
        <w:rPr>
          <w:spacing w:val="-3"/>
          <w:vertAlign w:val="baseline"/>
        </w:rPr>
        <w:t> </w:t>
      </w:r>
      <w:r>
        <w:rPr>
          <w:vertAlign w:val="baseline"/>
        </w:rPr>
        <w:t>=</w:t>
      </w:r>
      <w:r>
        <w:rPr>
          <w:spacing w:val="-3"/>
          <w:vertAlign w:val="baseline"/>
        </w:rPr>
        <w:t> </w:t>
      </w:r>
      <w:r>
        <w:rPr>
          <w:vertAlign w:val="baseline"/>
        </w:rPr>
        <w:t>the</w:t>
      </w:r>
      <w:r>
        <w:rPr>
          <w:spacing w:val="-3"/>
          <w:vertAlign w:val="baseline"/>
        </w:rPr>
        <w:t> </w:t>
      </w:r>
      <w:r>
        <w:rPr>
          <w:vertAlign w:val="baseline"/>
        </w:rPr>
        <w:t>weighting</w:t>
      </w:r>
      <w:r>
        <w:rPr>
          <w:spacing w:val="-2"/>
          <w:vertAlign w:val="baseline"/>
        </w:rPr>
        <w:t> </w:t>
      </w:r>
      <w:r>
        <w:rPr>
          <w:vertAlign w:val="baseline"/>
        </w:rPr>
        <w:t>given</w:t>
      </w:r>
      <w:r>
        <w:rPr>
          <w:spacing w:val="-2"/>
          <w:vertAlign w:val="baseline"/>
        </w:rPr>
        <w:t> </w:t>
      </w:r>
      <w:r>
        <w:rPr>
          <w:vertAlign w:val="baseline"/>
        </w:rPr>
        <w:t>to</w:t>
      </w:r>
      <w:r>
        <w:rPr>
          <w:spacing w:val="-2"/>
          <w:vertAlign w:val="baseline"/>
        </w:rPr>
        <w:t> </w:t>
      </w:r>
      <w:r>
        <w:rPr>
          <w:vertAlign w:val="baseline"/>
        </w:rPr>
        <w:t>each</w:t>
      </w:r>
      <w:r>
        <w:rPr>
          <w:spacing w:val="-2"/>
          <w:vertAlign w:val="baseline"/>
        </w:rPr>
        <w:t> </w:t>
      </w:r>
      <w:r>
        <w:rPr>
          <w:vertAlign w:val="baseline"/>
        </w:rPr>
        <w:t>variable</w:t>
      </w:r>
      <w:r>
        <w:rPr>
          <w:spacing w:val="-6"/>
          <w:vertAlign w:val="baseline"/>
        </w:rPr>
        <w:t> </w:t>
      </w:r>
      <w:r>
        <w:rPr>
          <w:vertAlign w:val="baseline"/>
        </w:rPr>
        <w:t>by</w:t>
      </w:r>
      <w:r>
        <w:rPr>
          <w:spacing w:val="-7"/>
          <w:vertAlign w:val="baseline"/>
        </w:rPr>
        <w:t> </w:t>
      </w:r>
      <w:r>
        <w:rPr>
          <w:vertAlign w:val="baseline"/>
        </w:rPr>
        <w:t>the</w:t>
      </w:r>
      <w:r>
        <w:rPr>
          <w:spacing w:val="-3"/>
          <w:vertAlign w:val="baseline"/>
        </w:rPr>
        <w:t> </w:t>
      </w:r>
      <w:r>
        <w:rPr>
          <w:vertAlign w:val="baseline"/>
        </w:rPr>
        <w:t>respondents,</w:t>
      </w:r>
      <w:r>
        <w:rPr>
          <w:spacing w:val="-4"/>
          <w:vertAlign w:val="baseline"/>
        </w:rPr>
        <w:t> </w:t>
      </w:r>
      <w:r>
        <w:rPr>
          <w:vertAlign w:val="baseline"/>
        </w:rPr>
        <w:t>ranging</w:t>
      </w:r>
      <w:r>
        <w:rPr>
          <w:spacing w:val="-2"/>
          <w:vertAlign w:val="baseline"/>
        </w:rPr>
        <w:t> </w:t>
      </w:r>
      <w:r>
        <w:rPr>
          <w:vertAlign w:val="baseline"/>
        </w:rPr>
        <w:t>from</w:t>
      </w:r>
      <w:r>
        <w:rPr>
          <w:spacing w:val="-1"/>
          <w:vertAlign w:val="baseline"/>
        </w:rPr>
        <w:t> </w:t>
      </w:r>
      <w:r>
        <w:rPr>
          <w:vertAlign w:val="baseline"/>
        </w:rPr>
        <w:t>1-</w:t>
      </w:r>
      <w:r>
        <w:rPr>
          <w:spacing w:val="-4"/>
          <w:vertAlign w:val="baseline"/>
        </w:rPr>
        <w:t> </w:t>
      </w:r>
      <w:r>
        <w:rPr>
          <w:vertAlign w:val="baseline"/>
        </w:rPr>
        <w:t>5 X</w:t>
      </w:r>
      <w:r>
        <w:rPr>
          <w:vertAlign w:val="subscript"/>
        </w:rPr>
        <w:t>i</w:t>
      </w:r>
      <w:r>
        <w:rPr>
          <w:vertAlign w:val="baseline"/>
        </w:rPr>
        <w:t> = the percentage of respondents scoring</w:t>
      </w:r>
    </w:p>
    <w:p>
      <w:pPr>
        <w:pStyle w:val="BodyText"/>
        <w:spacing w:line="317" w:lineRule="exact"/>
      </w:pPr>
      <w:r>
        <w:rPr/>
        <w:t>i</w:t>
      </w:r>
      <w:r>
        <w:rPr>
          <w:spacing w:val="-2"/>
        </w:rPr>
        <w:t> </w:t>
      </w:r>
      <w:r>
        <w:rPr/>
        <w:t>=</w:t>
      </w:r>
      <w:r>
        <w:rPr>
          <w:spacing w:val="-2"/>
        </w:rPr>
        <w:t> </w:t>
      </w:r>
      <w:r>
        <w:rPr/>
        <w:t>the</w:t>
      </w:r>
      <w:r>
        <w:rPr>
          <w:spacing w:val="-2"/>
        </w:rPr>
        <w:t> </w:t>
      </w:r>
      <w:r>
        <w:rPr/>
        <w:t>order</w:t>
      </w:r>
      <w:r>
        <w:rPr>
          <w:spacing w:val="-2"/>
        </w:rPr>
        <w:t> </w:t>
      </w:r>
      <w:r>
        <w:rPr/>
        <w:t>number</w:t>
      </w:r>
      <w:r>
        <w:rPr>
          <w:spacing w:val="-2"/>
        </w:rPr>
        <w:t> </w:t>
      </w:r>
      <w:r>
        <w:rPr/>
        <w:t>of</w:t>
      </w:r>
      <w:r>
        <w:rPr>
          <w:spacing w:val="-2"/>
        </w:rPr>
        <w:t> respondents</w:t>
      </w:r>
    </w:p>
    <w:p>
      <w:pPr>
        <w:pStyle w:val="BodyText"/>
        <w:spacing w:before="210"/>
        <w:ind w:left="0"/>
      </w:pPr>
    </w:p>
    <w:p>
      <w:pPr>
        <w:pStyle w:val="Heading1"/>
        <w:numPr>
          <w:ilvl w:val="2"/>
          <w:numId w:val="43"/>
        </w:numPr>
        <w:tabs>
          <w:tab w:pos="1198" w:val="left" w:leader="none"/>
        </w:tabs>
        <w:spacing w:line="240" w:lineRule="auto" w:before="0" w:after="0"/>
        <w:ind w:left="1198" w:right="0" w:hanging="718"/>
        <w:jc w:val="left"/>
      </w:pPr>
      <w:r>
        <w:rPr/>
        <w:t>Analysis</w:t>
      </w:r>
      <w:r>
        <w:rPr>
          <w:spacing w:val="-5"/>
        </w:rPr>
        <w:t> </w:t>
      </w:r>
      <w:r>
        <w:rPr/>
        <w:t>of</w:t>
      </w:r>
      <w:r>
        <w:rPr>
          <w:spacing w:val="-6"/>
        </w:rPr>
        <w:t> </w:t>
      </w:r>
      <w:r>
        <w:rPr/>
        <w:t>Variance</w:t>
      </w:r>
      <w:r>
        <w:rPr>
          <w:spacing w:val="-4"/>
        </w:rPr>
        <w:t> </w:t>
      </w:r>
      <w:r>
        <w:rPr>
          <w:spacing w:val="-2"/>
        </w:rPr>
        <w:t>(ANOVA)</w:t>
      </w:r>
    </w:p>
    <w:p>
      <w:pPr>
        <w:pStyle w:val="BodyText"/>
        <w:spacing w:before="207"/>
        <w:ind w:right="1435"/>
        <w:jc w:val="both"/>
      </w:pPr>
      <w:r>
        <w:rPr/>
        <w:t>ANOVA is used to determine whether a significant difference exists between means of three or more groups. This tool was used in this research to draw conclusion on the group means of the respondents (Masons, Carpenters, Steel Fitters), to ascertain if an observed difference between groups means will depend on the variance of observation within groups. The concept underlying ANOVA is that the total variation of scores is computed through the summation of between group variance and within group variance. This can be represented mathematically as;</w:t>
      </w:r>
    </w:p>
    <w:p>
      <w:pPr>
        <w:pStyle w:val="BodyText"/>
        <w:tabs>
          <w:tab w:pos="6848" w:val="left" w:leader="none"/>
        </w:tabs>
        <w:spacing w:before="160"/>
      </w:pPr>
      <w:r>
        <w:rPr/>
        <w:t>SST</w:t>
      </w:r>
      <w:r>
        <w:rPr>
          <w:spacing w:val="-3"/>
        </w:rPr>
        <w:t> </w:t>
      </w:r>
      <w:r>
        <w:rPr/>
        <w:t>=</w:t>
      </w:r>
      <w:r>
        <w:rPr>
          <w:spacing w:val="-1"/>
        </w:rPr>
        <w:t> </w:t>
      </w:r>
      <w:r>
        <w:rPr/>
        <w:t>SSB +</w:t>
      </w:r>
      <w:r>
        <w:rPr>
          <w:spacing w:val="-2"/>
        </w:rPr>
        <w:t> </w:t>
      </w:r>
      <w:r>
        <w:rPr>
          <w:spacing w:val="-5"/>
        </w:rPr>
        <w:t>SSW</w:t>
      </w:r>
      <w:r>
        <w:rPr/>
        <w:tab/>
      </w:r>
      <w:r>
        <w:rPr>
          <w:w w:val="180"/>
        </w:rPr>
        <w:t>««««««</w:t>
      </w:r>
      <w:r>
        <w:rPr>
          <w:spacing w:val="71"/>
          <w:w w:val="180"/>
        </w:rPr>
        <w:t> </w:t>
      </w:r>
      <w:r>
        <w:rPr>
          <w:w w:val="115"/>
        </w:rPr>
        <w:t>(</w:t>
      </w:r>
      <w:r>
        <w:rPr>
          <w:spacing w:val="-59"/>
          <w:w w:val="115"/>
        </w:rPr>
        <w:t> </w:t>
      </w:r>
      <w:r>
        <w:rPr>
          <w:w w:val="115"/>
        </w:rPr>
        <w:t>3.8</w:t>
      </w:r>
      <w:r>
        <w:rPr>
          <w:spacing w:val="8"/>
          <w:w w:val="115"/>
        </w:rPr>
        <w:t> </w:t>
      </w:r>
      <w:r>
        <w:rPr>
          <w:spacing w:val="-10"/>
          <w:w w:val="115"/>
        </w:rPr>
        <w:t>)</w:t>
      </w:r>
    </w:p>
    <w:p>
      <w:pPr>
        <w:spacing w:after="0"/>
        <w:sectPr>
          <w:pgSz w:w="11910" w:h="16840"/>
          <w:pgMar w:header="0" w:footer="1489" w:top="1340" w:bottom="1780" w:left="960" w:right="0"/>
        </w:sectPr>
      </w:pPr>
    </w:p>
    <w:p>
      <w:pPr>
        <w:pStyle w:val="BodyText"/>
        <w:spacing w:before="75"/>
      </w:pPr>
      <w:r>
        <w:rPr>
          <w:spacing w:val="-2"/>
        </w:rPr>
        <w:t>Where;</w:t>
      </w:r>
    </w:p>
    <w:p>
      <w:pPr>
        <w:pStyle w:val="BodyText"/>
        <w:spacing w:before="47"/>
      </w:pPr>
      <w:r>
        <w:rPr/>
        <w:t>SST</w:t>
      </w:r>
      <w:r>
        <w:rPr>
          <w:spacing w:val="-3"/>
        </w:rPr>
        <w:t> </w:t>
      </w:r>
      <w:r>
        <w:rPr/>
        <w:t>=</w:t>
      </w:r>
      <w:r>
        <w:rPr>
          <w:spacing w:val="-2"/>
        </w:rPr>
        <w:t> </w:t>
      </w:r>
      <w:r>
        <w:rPr/>
        <w:t>Total</w:t>
      </w:r>
      <w:r>
        <w:rPr>
          <w:spacing w:val="-1"/>
        </w:rPr>
        <w:t> </w:t>
      </w:r>
      <w:r>
        <w:rPr/>
        <w:t>Sum</w:t>
      </w:r>
      <w:r>
        <w:rPr>
          <w:spacing w:val="-5"/>
        </w:rPr>
        <w:t> </w:t>
      </w:r>
      <w:r>
        <w:rPr/>
        <w:t>of</w:t>
      </w:r>
      <w:r>
        <w:rPr>
          <w:spacing w:val="-1"/>
        </w:rPr>
        <w:t> </w:t>
      </w:r>
      <w:r>
        <w:rPr>
          <w:spacing w:val="-2"/>
        </w:rPr>
        <w:t>Squares</w:t>
      </w:r>
    </w:p>
    <w:p>
      <w:pPr>
        <w:pStyle w:val="BodyText"/>
        <w:spacing w:line="276" w:lineRule="auto" w:before="50"/>
        <w:ind w:right="5657"/>
      </w:pPr>
      <w:r>
        <w:rPr/>
        <w:t>SSB</w:t>
      </w:r>
      <w:r>
        <w:rPr>
          <w:spacing w:val="-7"/>
        </w:rPr>
        <w:t> </w:t>
      </w:r>
      <w:r>
        <w:rPr/>
        <w:t>=</w:t>
      </w:r>
      <w:r>
        <w:rPr>
          <w:spacing w:val="-6"/>
        </w:rPr>
        <w:t> </w:t>
      </w:r>
      <w:r>
        <w:rPr/>
        <w:t>Sum</w:t>
      </w:r>
      <w:r>
        <w:rPr>
          <w:spacing w:val="-10"/>
        </w:rPr>
        <w:t> </w:t>
      </w:r>
      <w:r>
        <w:rPr/>
        <w:t>of</w:t>
      </w:r>
      <w:r>
        <w:rPr>
          <w:spacing w:val="-6"/>
        </w:rPr>
        <w:t> </w:t>
      </w:r>
      <w:r>
        <w:rPr/>
        <w:t>Squares</w:t>
      </w:r>
      <w:r>
        <w:rPr>
          <w:spacing w:val="-5"/>
        </w:rPr>
        <w:t> </w:t>
      </w:r>
      <w:r>
        <w:rPr/>
        <w:t>between</w:t>
      </w:r>
      <w:r>
        <w:rPr>
          <w:spacing w:val="-5"/>
        </w:rPr>
        <w:t> </w:t>
      </w:r>
      <w:r>
        <w:rPr/>
        <w:t>group SSW = Sum of Squares within group</w:t>
      </w:r>
    </w:p>
    <w:p>
      <w:pPr>
        <w:pStyle w:val="BodyText"/>
        <w:tabs>
          <w:tab w:pos="1200" w:val="left" w:leader="none"/>
          <w:tab w:pos="6778" w:val="left" w:leader="none"/>
        </w:tabs>
        <w:spacing w:before="13"/>
      </w:pPr>
      <w:r>
        <w:rPr>
          <w:spacing w:val="-5"/>
          <w:w w:val="120"/>
        </w:rPr>
        <w:t>SS</w:t>
      </w:r>
      <w:r>
        <w:rPr>
          <w:spacing w:val="-5"/>
          <w:w w:val="120"/>
          <w:vertAlign w:val="subscript"/>
        </w:rPr>
        <w:t>T</w:t>
      </w:r>
      <w:r>
        <w:rPr>
          <w:vertAlign w:val="baseline"/>
        </w:rPr>
        <w:tab/>
      </w:r>
      <w:r>
        <w:rPr>
          <w:w w:val="120"/>
          <w:vertAlign w:val="baseline"/>
        </w:rPr>
        <w:t>= </w:t>
      </w:r>
      <w:r>
        <w:rPr>
          <w:spacing w:val="-1"/>
          <w:position w:val="-11"/>
          <w:vertAlign w:val="baseline"/>
        </w:rPr>
        <w:drawing>
          <wp:inline distT="0" distB="0" distL="0" distR="0">
            <wp:extent cx="1438909" cy="238125"/>
            <wp:effectExtent l="0" t="0" r="0" b="0"/>
            <wp:docPr id="89" name="Image 89"/>
            <wp:cNvGraphicFramePr>
              <a:graphicFrameLocks/>
            </wp:cNvGraphicFramePr>
            <a:graphic>
              <a:graphicData uri="http://schemas.openxmlformats.org/drawingml/2006/picture">
                <pic:pic>
                  <pic:nvPicPr>
                    <pic:cNvPr id="89" name="Image 89"/>
                    <pic:cNvPicPr/>
                  </pic:nvPicPr>
                  <pic:blipFill>
                    <a:blip r:embed="rId21" cstate="print"/>
                    <a:stretch>
                      <a:fillRect/>
                    </a:stretch>
                  </pic:blipFill>
                  <pic:spPr>
                    <a:xfrm>
                      <a:off x="0" y="0"/>
                      <a:ext cx="1438909" cy="238125"/>
                    </a:xfrm>
                    <a:prstGeom prst="rect">
                      <a:avLst/>
                    </a:prstGeom>
                  </pic:spPr>
                </pic:pic>
              </a:graphicData>
            </a:graphic>
          </wp:inline>
        </w:drawing>
      </w:r>
      <w:r>
        <w:rPr>
          <w:spacing w:val="-1"/>
          <w:position w:val="-11"/>
          <w:vertAlign w:val="baseline"/>
        </w:rPr>
      </w:r>
      <w:r>
        <w:rPr>
          <w:vertAlign w:val="baseline"/>
        </w:rPr>
        <w:tab/>
      </w:r>
      <w:r>
        <w:rPr>
          <w:spacing w:val="18"/>
          <w:w w:val="180"/>
          <w:vertAlign w:val="baseline"/>
        </w:rPr>
        <w:t>«««««««</w:t>
      </w:r>
      <w:r>
        <w:rPr>
          <w:spacing w:val="12"/>
          <w:w w:val="180"/>
          <w:vertAlign w:val="baseline"/>
        </w:rPr>
        <w:t> </w:t>
      </w:r>
      <w:r>
        <w:rPr>
          <w:spacing w:val="-4"/>
          <w:w w:val="120"/>
          <w:vertAlign w:val="baseline"/>
        </w:rPr>
        <w:t>(3.9)</w:t>
      </w:r>
    </w:p>
    <w:p>
      <w:pPr>
        <w:pStyle w:val="BodyText"/>
        <w:spacing w:before="72"/>
      </w:pPr>
      <w:r>
        <w:rPr>
          <w:spacing w:val="-2"/>
        </w:rPr>
        <w:t>Where;</w:t>
      </w:r>
    </w:p>
    <w:p>
      <w:pPr>
        <w:pStyle w:val="BodyText"/>
        <w:spacing w:before="50"/>
      </w:pPr>
      <w:r>
        <w:rPr/>
        <w:t>k</w:t>
      </w:r>
      <w:r>
        <w:rPr>
          <w:spacing w:val="-1"/>
        </w:rPr>
        <w:t> </w:t>
      </w:r>
      <w:r>
        <w:rPr/>
        <w:t>=</w:t>
      </w:r>
      <w:r>
        <w:rPr>
          <w:spacing w:val="-3"/>
        </w:rPr>
        <w:t> </w:t>
      </w:r>
      <w:r>
        <w:rPr/>
        <w:t>number</w:t>
      </w:r>
      <w:r>
        <w:rPr>
          <w:spacing w:val="-2"/>
        </w:rPr>
        <w:t> </w:t>
      </w:r>
      <w:r>
        <w:rPr/>
        <w:t>of</w:t>
      </w:r>
      <w:r>
        <w:rPr>
          <w:spacing w:val="-1"/>
        </w:rPr>
        <w:t> </w:t>
      </w:r>
      <w:r>
        <w:rPr>
          <w:spacing w:val="-2"/>
        </w:rPr>
        <w:t>groups/population</w:t>
      </w:r>
    </w:p>
    <w:p>
      <w:pPr>
        <w:pStyle w:val="BodyText"/>
        <w:spacing w:before="47"/>
      </w:pPr>
      <w:r>
        <w:rPr/>
        <w:t>ni</w:t>
      </w:r>
      <w:r>
        <w:rPr>
          <w:spacing w:val="-1"/>
        </w:rPr>
        <w:t> </w:t>
      </w:r>
      <w:r>
        <w:rPr/>
        <w:t>=</w:t>
      </w:r>
      <w:r>
        <w:rPr>
          <w:spacing w:val="-6"/>
        </w:rPr>
        <w:t> </w:t>
      </w:r>
      <w:r>
        <w:rPr/>
        <w:t>the</w:t>
      </w:r>
      <w:r>
        <w:rPr>
          <w:spacing w:val="-2"/>
        </w:rPr>
        <w:t> </w:t>
      </w:r>
      <w:r>
        <w:rPr/>
        <w:t>sample</w:t>
      </w:r>
      <w:r>
        <w:rPr>
          <w:spacing w:val="-2"/>
        </w:rPr>
        <w:t> </w:t>
      </w:r>
      <w:r>
        <w:rPr/>
        <w:t>size</w:t>
      </w:r>
      <w:r>
        <w:rPr>
          <w:spacing w:val="-4"/>
        </w:rPr>
        <w:t> </w:t>
      </w:r>
      <w:r>
        <w:rPr/>
        <w:t>taken</w:t>
      </w:r>
      <w:r>
        <w:rPr>
          <w:spacing w:val="-1"/>
        </w:rPr>
        <w:t> </w:t>
      </w:r>
      <w:r>
        <w:rPr/>
        <w:t>from</w:t>
      </w:r>
      <w:r>
        <w:rPr>
          <w:spacing w:val="-7"/>
        </w:rPr>
        <w:t> </w:t>
      </w:r>
      <w:r>
        <w:rPr/>
        <w:t>group</w:t>
      </w:r>
      <w:r>
        <w:rPr>
          <w:spacing w:val="-4"/>
        </w:rPr>
        <w:t> </w:t>
      </w:r>
      <w:r>
        <w:rPr>
          <w:spacing w:val="-10"/>
        </w:rPr>
        <w:t>i</w:t>
      </w:r>
    </w:p>
    <w:p>
      <w:pPr>
        <w:pStyle w:val="BodyText"/>
        <w:spacing w:line="309" w:lineRule="auto" w:before="55"/>
        <w:ind w:right="3401"/>
      </w:pPr>
      <w:r>
        <w:rPr>
          <w:position w:val="-8"/>
        </w:rPr>
        <w:drawing>
          <wp:inline distT="0" distB="0" distL="0" distR="0">
            <wp:extent cx="210157" cy="190988"/>
            <wp:effectExtent l="0" t="0" r="0" b="0"/>
            <wp:docPr id="90" name="Image 90"/>
            <wp:cNvGraphicFramePr>
              <a:graphicFrameLocks/>
            </wp:cNvGraphicFramePr>
            <a:graphic>
              <a:graphicData uri="http://schemas.openxmlformats.org/drawingml/2006/picture">
                <pic:pic>
                  <pic:nvPicPr>
                    <pic:cNvPr id="90" name="Image 90"/>
                    <pic:cNvPicPr/>
                  </pic:nvPicPr>
                  <pic:blipFill>
                    <a:blip r:embed="rId22" cstate="print"/>
                    <a:stretch>
                      <a:fillRect/>
                    </a:stretch>
                  </pic:blipFill>
                  <pic:spPr>
                    <a:xfrm>
                      <a:off x="0" y="0"/>
                      <a:ext cx="210157" cy="190988"/>
                    </a:xfrm>
                    <a:prstGeom prst="rect">
                      <a:avLst/>
                    </a:prstGeom>
                  </pic:spPr>
                </pic:pic>
              </a:graphicData>
            </a:graphic>
          </wp:inline>
        </w:drawing>
      </w:r>
      <w:r>
        <w:rPr>
          <w:position w:val="-8"/>
        </w:rPr>
      </w:r>
      <w:r>
        <w:rPr>
          <w:spacing w:val="30"/>
          <w:sz w:val="20"/>
        </w:rPr>
        <w:t> </w:t>
      </w:r>
      <w:r>
        <w:rPr/>
        <w:t>=</w:t>
      </w:r>
      <w:r>
        <w:rPr>
          <w:spacing w:val="-4"/>
        </w:rPr>
        <w:t> </w:t>
      </w:r>
      <w:r>
        <w:rPr/>
        <w:t>the</w:t>
      </w:r>
      <w:r>
        <w:rPr>
          <w:spacing w:val="-4"/>
        </w:rPr>
        <w:t> </w:t>
      </w:r>
      <w:r>
        <w:rPr/>
        <w:t>jth</w:t>
      </w:r>
      <w:r>
        <w:rPr>
          <w:spacing w:val="-3"/>
        </w:rPr>
        <w:t> </w:t>
      </w:r>
      <w:r>
        <w:rPr/>
        <w:t>response</w:t>
      </w:r>
      <w:r>
        <w:rPr>
          <w:spacing w:val="-4"/>
        </w:rPr>
        <w:t> </w:t>
      </w:r>
      <w:r>
        <w:rPr/>
        <w:t>sampled</w:t>
      </w:r>
      <w:r>
        <w:rPr>
          <w:spacing w:val="-3"/>
        </w:rPr>
        <w:t> </w:t>
      </w:r>
      <w:r>
        <w:rPr/>
        <w:t>from</w:t>
      </w:r>
      <w:r>
        <w:rPr>
          <w:spacing w:val="-8"/>
        </w:rPr>
        <w:t> </w:t>
      </w:r>
      <w:r>
        <w:rPr/>
        <w:t>the</w:t>
      </w:r>
      <w:r>
        <w:rPr>
          <w:spacing w:val="-1"/>
        </w:rPr>
        <w:t> </w:t>
      </w:r>
      <w:r>
        <w:rPr/>
        <w:t>with</w:t>
      </w:r>
      <w:r>
        <w:rPr>
          <w:spacing w:val="-6"/>
        </w:rPr>
        <w:t> </w:t>
      </w:r>
      <w:r>
        <w:rPr/>
        <w:t>group/population </w:t>
      </w:r>
      <w:r>
        <w:rPr/>
        <w:drawing>
          <wp:inline distT="0" distB="0" distL="0" distR="0">
            <wp:extent cx="114300" cy="152400"/>
            <wp:effectExtent l="0" t="0" r="0" b="0"/>
            <wp:docPr id="91" name="Image 91"/>
            <wp:cNvGraphicFramePr>
              <a:graphicFrameLocks/>
            </wp:cNvGraphicFramePr>
            <a:graphic>
              <a:graphicData uri="http://schemas.openxmlformats.org/drawingml/2006/picture">
                <pic:pic>
                  <pic:nvPicPr>
                    <pic:cNvPr id="91" name="Image 91"/>
                    <pic:cNvPicPr/>
                  </pic:nvPicPr>
                  <pic:blipFill>
                    <a:blip r:embed="rId23" cstate="print"/>
                    <a:stretch>
                      <a:fillRect/>
                    </a:stretch>
                  </pic:blipFill>
                  <pic:spPr>
                    <a:xfrm>
                      <a:off x="0" y="0"/>
                      <a:ext cx="114300" cy="152400"/>
                    </a:xfrm>
                    <a:prstGeom prst="rect">
                      <a:avLst/>
                    </a:prstGeom>
                  </pic:spPr>
                </pic:pic>
              </a:graphicData>
            </a:graphic>
          </wp:inline>
        </w:drawing>
      </w:r>
      <w:r>
        <w:rPr/>
      </w:r>
      <w:r>
        <w:rPr/>
        <w:t> = the mean of all responses irrespective of the group</w:t>
      </w:r>
    </w:p>
    <w:p>
      <w:pPr>
        <w:pStyle w:val="BodyText"/>
        <w:tabs>
          <w:tab w:pos="6709" w:val="left" w:leader="none"/>
        </w:tabs>
        <w:spacing w:before="13"/>
      </w:pPr>
      <w:r>
        <w:rPr/>
        <w:t>SSB</w:t>
      </w:r>
      <w:r>
        <w:rPr>
          <w:spacing w:val="-1"/>
        </w:rPr>
        <w:t> </w:t>
      </w:r>
      <w:r>
        <w:rPr/>
        <w:t>=</w:t>
      </w:r>
      <w:r>
        <w:rPr>
          <w:spacing w:val="-1"/>
        </w:rPr>
        <w:t> </w:t>
      </w:r>
      <w:r>
        <w:rPr>
          <w:spacing w:val="-1"/>
          <w:position w:val="-5"/>
        </w:rPr>
        <w:drawing>
          <wp:inline distT="0" distB="0" distL="0" distR="0">
            <wp:extent cx="1124584" cy="200537"/>
            <wp:effectExtent l="0" t="0" r="0" b="0"/>
            <wp:docPr id="92" name="Image 92"/>
            <wp:cNvGraphicFramePr>
              <a:graphicFrameLocks/>
            </wp:cNvGraphicFramePr>
            <a:graphic>
              <a:graphicData uri="http://schemas.openxmlformats.org/drawingml/2006/picture">
                <pic:pic>
                  <pic:nvPicPr>
                    <pic:cNvPr id="92" name="Image 92"/>
                    <pic:cNvPicPr/>
                  </pic:nvPicPr>
                  <pic:blipFill>
                    <a:blip r:embed="rId24" cstate="print"/>
                    <a:stretch>
                      <a:fillRect/>
                    </a:stretch>
                  </pic:blipFill>
                  <pic:spPr>
                    <a:xfrm>
                      <a:off x="0" y="0"/>
                      <a:ext cx="1124584" cy="200537"/>
                    </a:xfrm>
                    <a:prstGeom prst="rect">
                      <a:avLst/>
                    </a:prstGeom>
                  </pic:spPr>
                </pic:pic>
              </a:graphicData>
            </a:graphic>
          </wp:inline>
        </w:drawing>
      </w:r>
      <w:r>
        <w:rPr>
          <w:spacing w:val="-1"/>
          <w:position w:val="-5"/>
        </w:rPr>
      </w:r>
      <w:r>
        <w:rPr>
          <w:spacing w:val="-10"/>
        </w:rPr>
        <w:t>)</w:t>
      </w:r>
      <w:r>
        <w:rPr/>
        <w:tab/>
      </w:r>
      <w:r>
        <w:rPr>
          <w:spacing w:val="22"/>
          <w:w w:val="170"/>
        </w:rPr>
        <w:t>«««««««.</w:t>
      </w:r>
      <w:r>
        <w:rPr>
          <w:spacing w:val="19"/>
          <w:w w:val="170"/>
        </w:rPr>
        <w:t> </w:t>
      </w:r>
      <w:r>
        <w:rPr>
          <w:spacing w:val="-2"/>
          <w:w w:val="120"/>
        </w:rPr>
        <w:t>(3.10)</w:t>
      </w:r>
    </w:p>
    <w:p>
      <w:pPr>
        <w:pStyle w:val="BodyText"/>
        <w:spacing w:before="87"/>
      </w:pPr>
      <w:r>
        <w:rPr>
          <w:spacing w:val="-2"/>
        </w:rPr>
        <w:t>Where;</w:t>
      </w:r>
    </w:p>
    <w:p>
      <w:pPr>
        <w:pStyle w:val="BodyText"/>
        <w:spacing w:line="304" w:lineRule="auto" w:before="62"/>
        <w:ind w:right="5193"/>
      </w:pPr>
      <w:r>
        <w:rPr>
          <w:position w:val="-4"/>
        </w:rPr>
        <w:drawing>
          <wp:inline distT="0" distB="0" distL="0" distR="0">
            <wp:extent cx="142875" cy="152400"/>
            <wp:effectExtent l="0" t="0" r="0" b="0"/>
            <wp:docPr id="93" name="Image 93"/>
            <wp:cNvGraphicFramePr>
              <a:graphicFrameLocks/>
            </wp:cNvGraphicFramePr>
            <a:graphic>
              <a:graphicData uri="http://schemas.openxmlformats.org/drawingml/2006/picture">
                <pic:pic>
                  <pic:nvPicPr>
                    <pic:cNvPr id="93" name="Image 93"/>
                    <pic:cNvPicPr/>
                  </pic:nvPicPr>
                  <pic:blipFill>
                    <a:blip r:embed="rId25" cstate="print"/>
                    <a:stretch>
                      <a:fillRect/>
                    </a:stretch>
                  </pic:blipFill>
                  <pic:spPr>
                    <a:xfrm>
                      <a:off x="0" y="0"/>
                      <a:ext cx="142875" cy="152400"/>
                    </a:xfrm>
                    <a:prstGeom prst="rect">
                      <a:avLst/>
                    </a:prstGeom>
                  </pic:spPr>
                </pic:pic>
              </a:graphicData>
            </a:graphic>
          </wp:inline>
        </w:drawing>
      </w:r>
      <w:r>
        <w:rPr>
          <w:position w:val="-4"/>
        </w:rPr>
      </w:r>
      <w:r>
        <w:rPr>
          <w:spacing w:val="29"/>
          <w:sz w:val="20"/>
        </w:rPr>
        <w:t> </w:t>
      </w:r>
      <w:r>
        <w:rPr/>
        <w:t>=</w:t>
      </w:r>
      <w:r>
        <w:rPr>
          <w:spacing w:val="-5"/>
        </w:rPr>
        <w:t> </w:t>
      </w:r>
      <w:r>
        <w:rPr/>
        <w:t>sample</w:t>
      </w:r>
      <w:r>
        <w:rPr>
          <w:spacing w:val="-4"/>
        </w:rPr>
        <w:t> </w:t>
      </w:r>
      <w:r>
        <w:rPr/>
        <w:t>mean</w:t>
      </w:r>
      <w:r>
        <w:rPr>
          <w:spacing w:val="-4"/>
        </w:rPr>
        <w:t> </w:t>
      </w:r>
      <w:r>
        <w:rPr/>
        <w:t>of</w:t>
      </w:r>
      <w:r>
        <w:rPr>
          <w:spacing w:val="-5"/>
        </w:rPr>
        <w:t> </w:t>
      </w:r>
      <w:r>
        <w:rPr/>
        <w:t>responses</w:t>
      </w:r>
      <w:r>
        <w:rPr>
          <w:spacing w:val="-4"/>
        </w:rPr>
        <w:t> </w:t>
      </w:r>
      <w:r>
        <w:rPr/>
        <w:t>from</w:t>
      </w:r>
      <w:r>
        <w:rPr>
          <w:spacing w:val="-10"/>
        </w:rPr>
        <w:t> </w:t>
      </w:r>
      <w:r>
        <w:rPr/>
        <w:t>ith</w:t>
      </w:r>
      <w:r>
        <w:rPr>
          <w:spacing w:val="-4"/>
        </w:rPr>
        <w:t> </w:t>
      </w:r>
      <w:r>
        <w:rPr/>
        <w:t>group </w:t>
      </w:r>
      <w:r>
        <w:rPr>
          <w:position w:val="1"/>
        </w:rPr>
        <w:drawing>
          <wp:inline distT="0" distB="0" distL="0" distR="0">
            <wp:extent cx="105409" cy="114300"/>
            <wp:effectExtent l="0" t="0" r="0" b="0"/>
            <wp:docPr id="94" name="Image 94"/>
            <wp:cNvGraphicFramePr>
              <a:graphicFrameLocks/>
            </wp:cNvGraphicFramePr>
            <a:graphic>
              <a:graphicData uri="http://schemas.openxmlformats.org/drawingml/2006/picture">
                <pic:pic>
                  <pic:nvPicPr>
                    <pic:cNvPr id="94" name="Image 94"/>
                    <pic:cNvPicPr/>
                  </pic:nvPicPr>
                  <pic:blipFill>
                    <a:blip r:embed="rId26" cstate="print"/>
                    <a:stretch>
                      <a:fillRect/>
                    </a:stretch>
                  </pic:blipFill>
                  <pic:spPr>
                    <a:xfrm>
                      <a:off x="0" y="0"/>
                      <a:ext cx="105409" cy="114300"/>
                    </a:xfrm>
                    <a:prstGeom prst="rect">
                      <a:avLst/>
                    </a:prstGeom>
                  </pic:spPr>
                </pic:pic>
              </a:graphicData>
            </a:graphic>
          </wp:inline>
        </w:drawing>
      </w:r>
      <w:r>
        <w:rPr>
          <w:position w:val="1"/>
        </w:rPr>
      </w:r>
      <w:r>
        <w:rPr/>
        <w:t> = the mean of all responses</w:t>
      </w:r>
    </w:p>
    <w:p>
      <w:pPr>
        <w:pStyle w:val="BodyText"/>
        <w:tabs>
          <w:tab w:pos="6709" w:val="left" w:leader="none"/>
        </w:tabs>
        <w:spacing w:before="10"/>
      </w:pPr>
      <w:r>
        <w:rPr/>
        <w:t>SSW </w:t>
      </w:r>
      <w:r>
        <w:rPr>
          <w:w w:val="120"/>
        </w:rPr>
        <w:t>= </w:t>
      </w:r>
      <w:r>
        <w:rPr>
          <w:spacing w:val="1"/>
          <w:position w:val="-5"/>
        </w:rPr>
        <w:drawing>
          <wp:inline distT="0" distB="0" distL="0" distR="0">
            <wp:extent cx="838199" cy="200537"/>
            <wp:effectExtent l="0" t="0" r="0" b="0"/>
            <wp:docPr id="95" name="Image 95"/>
            <wp:cNvGraphicFramePr>
              <a:graphicFrameLocks/>
            </wp:cNvGraphicFramePr>
            <a:graphic>
              <a:graphicData uri="http://schemas.openxmlformats.org/drawingml/2006/picture">
                <pic:pic>
                  <pic:nvPicPr>
                    <pic:cNvPr id="95" name="Image 95"/>
                    <pic:cNvPicPr/>
                  </pic:nvPicPr>
                  <pic:blipFill>
                    <a:blip r:embed="rId27" cstate="print"/>
                    <a:stretch>
                      <a:fillRect/>
                    </a:stretch>
                  </pic:blipFill>
                  <pic:spPr>
                    <a:xfrm>
                      <a:off x="0" y="0"/>
                      <a:ext cx="838199" cy="200537"/>
                    </a:xfrm>
                    <a:prstGeom prst="rect">
                      <a:avLst/>
                    </a:prstGeom>
                  </pic:spPr>
                </pic:pic>
              </a:graphicData>
            </a:graphic>
          </wp:inline>
        </w:drawing>
      </w:r>
      <w:r>
        <w:rPr>
          <w:spacing w:val="1"/>
          <w:position w:val="-5"/>
        </w:rPr>
      </w:r>
      <w:r>
        <w:rPr/>
        <w:tab/>
      </w:r>
      <w:r>
        <w:rPr>
          <w:spacing w:val="22"/>
          <w:w w:val="170"/>
        </w:rPr>
        <w:t>«««««««.</w:t>
      </w:r>
      <w:r>
        <w:rPr>
          <w:spacing w:val="19"/>
          <w:w w:val="170"/>
        </w:rPr>
        <w:t> </w:t>
      </w:r>
      <w:r>
        <w:rPr>
          <w:spacing w:val="-2"/>
          <w:w w:val="120"/>
        </w:rPr>
        <w:t>(3.11)</w:t>
      </w:r>
    </w:p>
    <w:p>
      <w:pPr>
        <w:pStyle w:val="BodyText"/>
        <w:spacing w:before="87"/>
      </w:pPr>
      <w:r>
        <w:rPr>
          <w:spacing w:val="-2"/>
        </w:rPr>
        <w:t>Where;</w:t>
      </w:r>
    </w:p>
    <w:p>
      <w:pPr>
        <w:pStyle w:val="BodyText"/>
        <w:spacing w:before="50"/>
      </w:pPr>
      <w:r>
        <w:rPr/>
        <w:t>ni</w:t>
      </w:r>
      <w:r>
        <w:rPr>
          <w:spacing w:val="-4"/>
        </w:rPr>
        <w:t> </w:t>
      </w:r>
      <w:r>
        <w:rPr/>
        <w:t>=</w:t>
      </w:r>
      <w:r>
        <w:rPr>
          <w:spacing w:val="-5"/>
        </w:rPr>
        <w:t> </w:t>
      </w:r>
      <w:r>
        <w:rPr/>
        <w:t>sample</w:t>
      </w:r>
      <w:r>
        <w:rPr>
          <w:spacing w:val="-3"/>
        </w:rPr>
        <w:t> </w:t>
      </w:r>
      <w:r>
        <w:rPr/>
        <w:t>size</w:t>
      </w:r>
      <w:r>
        <w:rPr>
          <w:spacing w:val="-2"/>
        </w:rPr>
        <w:t> </w:t>
      </w:r>
      <w:r>
        <w:rPr/>
        <w:t>taken</w:t>
      </w:r>
      <w:r>
        <w:rPr>
          <w:spacing w:val="-1"/>
        </w:rPr>
        <w:t> </w:t>
      </w:r>
      <w:r>
        <w:rPr/>
        <w:t>from</w:t>
      </w:r>
      <w:r>
        <w:rPr>
          <w:spacing w:val="-7"/>
        </w:rPr>
        <w:t> </w:t>
      </w:r>
      <w:r>
        <w:rPr/>
        <w:t>group</w:t>
      </w:r>
      <w:r>
        <w:rPr>
          <w:spacing w:val="-3"/>
        </w:rPr>
        <w:t> </w:t>
      </w:r>
      <w:r>
        <w:rPr>
          <w:spacing w:val="-10"/>
        </w:rPr>
        <w:t>i</w:t>
      </w:r>
    </w:p>
    <w:p>
      <w:pPr>
        <w:pStyle w:val="BodyText"/>
        <w:spacing w:before="46"/>
      </w:pPr>
      <w:r>
        <w:rPr/>
        <w:t>si</w:t>
      </w:r>
      <w:r>
        <w:rPr>
          <w:spacing w:val="-2"/>
        </w:rPr>
        <w:t> </w:t>
      </w:r>
      <w:r>
        <w:rPr/>
        <w:t>=</w:t>
      </w:r>
      <w:r>
        <w:rPr>
          <w:spacing w:val="-7"/>
        </w:rPr>
        <w:t> </w:t>
      </w:r>
      <w:r>
        <w:rPr/>
        <w:t>the</w:t>
      </w:r>
      <w:r>
        <w:rPr>
          <w:spacing w:val="-5"/>
        </w:rPr>
        <w:t> </w:t>
      </w:r>
      <w:r>
        <w:rPr/>
        <w:t>sample</w:t>
      </w:r>
      <w:r>
        <w:rPr>
          <w:spacing w:val="-3"/>
        </w:rPr>
        <w:t> </w:t>
      </w:r>
      <w:r>
        <w:rPr/>
        <w:t>standard</w:t>
      </w:r>
      <w:r>
        <w:rPr>
          <w:spacing w:val="-4"/>
        </w:rPr>
        <w:t> </w:t>
      </w:r>
      <w:r>
        <w:rPr/>
        <w:t>deviation</w:t>
      </w:r>
      <w:r>
        <w:rPr>
          <w:spacing w:val="-2"/>
        </w:rPr>
        <w:t> </w:t>
      </w:r>
      <w:r>
        <w:rPr/>
        <w:t>from</w:t>
      </w:r>
      <w:r>
        <w:rPr>
          <w:spacing w:val="-7"/>
        </w:rPr>
        <w:t> </w:t>
      </w:r>
      <w:r>
        <w:rPr/>
        <w:t>the</w:t>
      </w:r>
      <w:r>
        <w:rPr>
          <w:spacing w:val="-4"/>
        </w:rPr>
        <w:t> </w:t>
      </w:r>
      <w:r>
        <w:rPr/>
        <w:t>ith</w:t>
      </w:r>
      <w:r>
        <w:rPr>
          <w:spacing w:val="-1"/>
        </w:rPr>
        <w:t> </w:t>
      </w:r>
      <w:r>
        <w:rPr>
          <w:spacing w:val="-2"/>
        </w:rPr>
        <w:t>group</w:t>
      </w:r>
    </w:p>
    <w:p>
      <w:pPr>
        <w:pStyle w:val="BodyText"/>
        <w:spacing w:line="273" w:lineRule="auto" w:before="210"/>
        <w:ind w:right="1458"/>
      </w:pPr>
      <w:r>
        <w:rPr/>
        <w:t>The F statistic is calculated by dividing the mean of square between group by</w:t>
      </w:r>
      <w:r>
        <w:rPr>
          <w:spacing w:val="80"/>
        </w:rPr>
        <w:t> </w:t>
      </w:r>
      <w:r>
        <w:rPr/>
        <w:t>the mean of square within group and it is represented mathematically as:</w:t>
      </w:r>
    </w:p>
    <w:p>
      <w:pPr>
        <w:pStyle w:val="BodyText"/>
        <w:tabs>
          <w:tab w:pos="6778" w:val="left" w:leader="none"/>
        </w:tabs>
        <w:spacing w:before="199"/>
      </w:pPr>
      <w:r>
        <w:rPr/>
        <w:t>F statistic = </w:t>
      </w:r>
      <w:r>
        <w:rPr>
          <w:position w:val="-12"/>
        </w:rPr>
        <w:drawing>
          <wp:inline distT="0" distB="0" distL="0" distR="0">
            <wp:extent cx="304800" cy="277308"/>
            <wp:effectExtent l="0" t="0" r="0" b="0"/>
            <wp:docPr id="96" name="Image 96"/>
            <wp:cNvGraphicFramePr>
              <a:graphicFrameLocks/>
            </wp:cNvGraphicFramePr>
            <a:graphic>
              <a:graphicData uri="http://schemas.openxmlformats.org/drawingml/2006/picture">
                <pic:pic>
                  <pic:nvPicPr>
                    <pic:cNvPr id="96" name="Image 96"/>
                    <pic:cNvPicPr/>
                  </pic:nvPicPr>
                  <pic:blipFill>
                    <a:blip r:embed="rId28" cstate="print"/>
                    <a:stretch>
                      <a:fillRect/>
                    </a:stretch>
                  </pic:blipFill>
                  <pic:spPr>
                    <a:xfrm>
                      <a:off x="0" y="0"/>
                      <a:ext cx="304800" cy="277308"/>
                    </a:xfrm>
                    <a:prstGeom prst="rect">
                      <a:avLst/>
                    </a:prstGeom>
                  </pic:spPr>
                </pic:pic>
              </a:graphicData>
            </a:graphic>
          </wp:inline>
        </w:drawing>
      </w:r>
      <w:r>
        <w:rPr>
          <w:position w:val="-12"/>
        </w:rPr>
      </w:r>
      <w:r>
        <w:rPr/>
        <w:tab/>
      </w:r>
      <w:r>
        <w:rPr>
          <w:spacing w:val="20"/>
          <w:w w:val="180"/>
        </w:rPr>
        <w:t>«««««««</w:t>
      </w:r>
      <w:r>
        <w:rPr>
          <w:spacing w:val="-1"/>
          <w:w w:val="180"/>
        </w:rPr>
        <w:t> </w:t>
      </w:r>
      <w:r>
        <w:rPr>
          <w:spacing w:val="-2"/>
          <w:w w:val="120"/>
        </w:rPr>
        <w:t>(3.12)</w:t>
      </w:r>
    </w:p>
    <w:p>
      <w:pPr>
        <w:pStyle w:val="BodyText"/>
        <w:spacing w:before="248"/>
      </w:pPr>
      <w:r>
        <w:rPr>
          <w:spacing w:val="-2"/>
        </w:rPr>
        <w:t>Where;</w:t>
      </w:r>
    </w:p>
    <w:p>
      <w:pPr>
        <w:pStyle w:val="BodyText"/>
        <w:spacing w:line="276" w:lineRule="auto" w:before="50"/>
        <w:ind w:right="5657"/>
      </w:pPr>
      <w:r>
        <w:rPr/>
        <w:t>MSB</w:t>
      </w:r>
      <w:r>
        <w:rPr>
          <w:spacing w:val="-7"/>
        </w:rPr>
        <w:t> </w:t>
      </w:r>
      <w:r>
        <w:rPr/>
        <w:t>=</w:t>
      </w:r>
      <w:r>
        <w:rPr>
          <w:spacing w:val="-6"/>
        </w:rPr>
        <w:t> </w:t>
      </w:r>
      <w:r>
        <w:rPr/>
        <w:t>mean</w:t>
      </w:r>
      <w:r>
        <w:rPr>
          <w:spacing w:val="-5"/>
        </w:rPr>
        <w:t> </w:t>
      </w:r>
      <w:r>
        <w:rPr/>
        <w:t>of</w:t>
      </w:r>
      <w:r>
        <w:rPr>
          <w:spacing w:val="-6"/>
        </w:rPr>
        <w:t> </w:t>
      </w:r>
      <w:r>
        <w:rPr/>
        <w:t>squares</w:t>
      </w:r>
      <w:r>
        <w:rPr>
          <w:spacing w:val="-5"/>
        </w:rPr>
        <w:t> </w:t>
      </w:r>
      <w:r>
        <w:rPr/>
        <w:t>between</w:t>
      </w:r>
      <w:r>
        <w:rPr>
          <w:spacing w:val="-9"/>
        </w:rPr>
        <w:t> </w:t>
      </w:r>
      <w:r>
        <w:rPr/>
        <w:t>group MSW = mean of squares within group</w:t>
      </w:r>
    </w:p>
    <w:p>
      <w:pPr>
        <w:pStyle w:val="BodyText"/>
        <w:tabs>
          <w:tab w:pos="6778" w:val="left" w:leader="none"/>
        </w:tabs>
        <w:spacing w:before="35"/>
      </w:pPr>
      <w:r>
        <w:rPr/>
        <w:t>MSB </w:t>
      </w:r>
      <w:r>
        <w:rPr>
          <w:w w:val="120"/>
        </w:rPr>
        <w:t>=</w:t>
      </w:r>
      <w:r>
        <w:rPr>
          <w:spacing w:val="-3"/>
          <w:w w:val="120"/>
        </w:rPr>
        <w:t> </w:t>
      </w:r>
      <w:r>
        <w:rPr>
          <w:spacing w:val="-2"/>
          <w:position w:val="-14"/>
        </w:rPr>
        <w:drawing>
          <wp:inline distT="0" distB="0" distL="0" distR="0">
            <wp:extent cx="257810" cy="275666"/>
            <wp:effectExtent l="0" t="0" r="0" b="0"/>
            <wp:docPr id="97" name="Image 97"/>
            <wp:cNvGraphicFramePr>
              <a:graphicFrameLocks/>
            </wp:cNvGraphicFramePr>
            <a:graphic>
              <a:graphicData uri="http://schemas.openxmlformats.org/drawingml/2006/picture">
                <pic:pic>
                  <pic:nvPicPr>
                    <pic:cNvPr id="97" name="Image 97"/>
                    <pic:cNvPicPr/>
                  </pic:nvPicPr>
                  <pic:blipFill>
                    <a:blip r:embed="rId29" cstate="print"/>
                    <a:stretch>
                      <a:fillRect/>
                    </a:stretch>
                  </pic:blipFill>
                  <pic:spPr>
                    <a:xfrm>
                      <a:off x="0" y="0"/>
                      <a:ext cx="257810" cy="275666"/>
                    </a:xfrm>
                    <a:prstGeom prst="rect">
                      <a:avLst/>
                    </a:prstGeom>
                  </pic:spPr>
                </pic:pic>
              </a:graphicData>
            </a:graphic>
          </wp:inline>
        </w:drawing>
      </w:r>
      <w:r>
        <w:rPr>
          <w:spacing w:val="-2"/>
          <w:position w:val="-14"/>
        </w:rPr>
      </w:r>
      <w:r>
        <w:rPr/>
        <w:tab/>
      </w:r>
      <w:r>
        <w:rPr>
          <w:w w:val="180"/>
        </w:rPr>
        <w:t>««</w:t>
      </w:r>
      <w:r>
        <w:rPr>
          <w:spacing w:val="-6"/>
          <w:w w:val="180"/>
        </w:rPr>
        <w:t> </w:t>
      </w:r>
      <w:r>
        <w:rPr>
          <w:spacing w:val="-140"/>
          <w:w w:val="180"/>
        </w:rPr>
        <w:t>«</w:t>
      </w:r>
      <w:r>
        <w:rPr>
          <w:spacing w:val="14"/>
          <w:w w:val="180"/>
        </w:rPr>
        <w:t> </w:t>
      </w:r>
      <w:r>
        <w:rPr>
          <w:w w:val="180"/>
        </w:rPr>
        <w:t>«««</w:t>
      </w:r>
      <w:r>
        <w:rPr>
          <w:spacing w:val="70"/>
          <w:w w:val="180"/>
        </w:rPr>
        <w:t> </w:t>
      </w:r>
      <w:r>
        <w:rPr>
          <w:w w:val="120"/>
        </w:rPr>
        <w:t>(</w:t>
      </w:r>
      <w:r>
        <w:rPr>
          <w:spacing w:val="-64"/>
          <w:w w:val="120"/>
        </w:rPr>
        <w:t> </w:t>
      </w:r>
      <w:r>
        <w:rPr>
          <w:w w:val="120"/>
        </w:rPr>
        <w:t>3.1</w:t>
      </w:r>
      <w:r>
        <w:rPr>
          <w:spacing w:val="2"/>
          <w:w w:val="120"/>
        </w:rPr>
        <w:t> </w:t>
      </w:r>
      <w:r>
        <w:rPr>
          <w:spacing w:val="-5"/>
          <w:w w:val="120"/>
        </w:rPr>
        <w:t>3)</w:t>
      </w:r>
    </w:p>
    <w:p>
      <w:pPr>
        <w:pStyle w:val="BodyText"/>
        <w:spacing w:before="17"/>
        <w:ind w:left="0"/>
      </w:pPr>
    </w:p>
    <w:p>
      <w:pPr>
        <w:pStyle w:val="BodyText"/>
      </w:pPr>
      <w:r>
        <w:rPr>
          <w:spacing w:val="-2"/>
        </w:rPr>
        <w:t>Where;</w:t>
      </w:r>
    </w:p>
    <w:p>
      <w:pPr>
        <w:pStyle w:val="BodyText"/>
        <w:spacing w:line="276" w:lineRule="auto" w:before="48"/>
        <w:ind w:right="6182"/>
      </w:pPr>
      <w:r>
        <w:rPr/>
        <w:t>SSB</w:t>
      </w:r>
      <w:r>
        <w:rPr>
          <w:spacing w:val="-6"/>
        </w:rPr>
        <w:t> </w:t>
      </w:r>
      <w:r>
        <w:rPr/>
        <w:t>=</w:t>
      </w:r>
      <w:r>
        <w:rPr>
          <w:spacing w:val="-5"/>
        </w:rPr>
        <w:t> </w:t>
      </w:r>
      <w:r>
        <w:rPr/>
        <w:t>sum</w:t>
      </w:r>
      <w:r>
        <w:rPr>
          <w:spacing w:val="-10"/>
        </w:rPr>
        <w:t> </w:t>
      </w:r>
      <w:r>
        <w:rPr/>
        <w:t>of</w:t>
      </w:r>
      <w:r>
        <w:rPr>
          <w:spacing w:val="-5"/>
        </w:rPr>
        <w:t> </w:t>
      </w:r>
      <w:r>
        <w:rPr/>
        <w:t>squares</w:t>
      </w:r>
      <w:r>
        <w:rPr>
          <w:spacing w:val="-4"/>
        </w:rPr>
        <w:t> </w:t>
      </w:r>
      <w:r>
        <w:rPr/>
        <w:t>between</w:t>
      </w:r>
      <w:r>
        <w:rPr>
          <w:spacing w:val="-4"/>
        </w:rPr>
        <w:t> </w:t>
      </w:r>
      <w:r>
        <w:rPr/>
        <w:t>group k = number of groups/population</w:t>
      </w:r>
    </w:p>
    <w:p>
      <w:pPr>
        <w:pStyle w:val="BodyText"/>
        <w:tabs>
          <w:tab w:pos="6778" w:val="left" w:leader="none"/>
        </w:tabs>
        <w:spacing w:before="36"/>
      </w:pPr>
      <w:r>
        <w:rPr/>
        <w:t>MSB </w:t>
      </w:r>
      <w:r>
        <w:rPr>
          <w:w w:val="120"/>
        </w:rPr>
        <w:t>=</w:t>
      </w:r>
      <w:r>
        <w:rPr>
          <w:spacing w:val="-3"/>
          <w:w w:val="120"/>
        </w:rPr>
        <w:t> </w:t>
      </w:r>
      <w:r>
        <w:rPr>
          <w:spacing w:val="-2"/>
          <w:position w:val="-14"/>
        </w:rPr>
        <w:drawing>
          <wp:inline distT="0" distB="0" distL="0" distR="0">
            <wp:extent cx="266700" cy="275666"/>
            <wp:effectExtent l="0" t="0" r="0" b="0"/>
            <wp:docPr id="98" name="Image 98"/>
            <wp:cNvGraphicFramePr>
              <a:graphicFrameLocks/>
            </wp:cNvGraphicFramePr>
            <a:graphic>
              <a:graphicData uri="http://schemas.openxmlformats.org/drawingml/2006/picture">
                <pic:pic>
                  <pic:nvPicPr>
                    <pic:cNvPr id="98" name="Image 98"/>
                    <pic:cNvPicPr/>
                  </pic:nvPicPr>
                  <pic:blipFill>
                    <a:blip r:embed="rId30" cstate="print"/>
                    <a:stretch>
                      <a:fillRect/>
                    </a:stretch>
                  </pic:blipFill>
                  <pic:spPr>
                    <a:xfrm>
                      <a:off x="0" y="0"/>
                      <a:ext cx="266700" cy="275666"/>
                    </a:xfrm>
                    <a:prstGeom prst="rect">
                      <a:avLst/>
                    </a:prstGeom>
                  </pic:spPr>
                </pic:pic>
              </a:graphicData>
            </a:graphic>
          </wp:inline>
        </w:drawing>
      </w:r>
      <w:r>
        <w:rPr>
          <w:spacing w:val="-2"/>
          <w:position w:val="-14"/>
        </w:rPr>
      </w:r>
      <w:r>
        <w:rPr/>
        <w:tab/>
      </w:r>
      <w:r>
        <w:rPr>
          <w:spacing w:val="20"/>
          <w:w w:val="180"/>
        </w:rPr>
        <w:t>«««««««</w:t>
      </w:r>
      <w:r>
        <w:rPr>
          <w:spacing w:val="-2"/>
          <w:w w:val="180"/>
        </w:rPr>
        <w:t> </w:t>
      </w:r>
      <w:r>
        <w:rPr>
          <w:spacing w:val="-2"/>
          <w:w w:val="120"/>
        </w:rPr>
        <w:t>(3.14)</w:t>
      </w:r>
    </w:p>
    <w:p>
      <w:pPr>
        <w:pStyle w:val="BodyText"/>
        <w:spacing w:before="73"/>
      </w:pPr>
      <w:r>
        <w:rPr>
          <w:spacing w:val="-2"/>
        </w:rPr>
        <w:t>Where;</w:t>
      </w:r>
    </w:p>
    <w:p>
      <w:pPr>
        <w:pStyle w:val="BodyText"/>
        <w:spacing w:before="48"/>
      </w:pPr>
      <w:r>
        <w:rPr/>
        <w:t>n</w:t>
      </w:r>
      <w:r>
        <w:rPr>
          <w:spacing w:val="-4"/>
        </w:rPr>
        <w:t> </w:t>
      </w:r>
      <w:r>
        <w:rPr/>
        <w:t>=</w:t>
      </w:r>
      <w:r>
        <w:rPr>
          <w:spacing w:val="-3"/>
        </w:rPr>
        <w:t> </w:t>
      </w:r>
      <w:r>
        <w:rPr/>
        <w:t>total</w:t>
      </w:r>
      <w:r>
        <w:rPr>
          <w:spacing w:val="-4"/>
        </w:rPr>
        <w:t> </w:t>
      </w:r>
      <w:r>
        <w:rPr/>
        <w:t>sample</w:t>
      </w:r>
      <w:r>
        <w:rPr>
          <w:spacing w:val="-2"/>
        </w:rPr>
        <w:t> </w:t>
      </w:r>
      <w:r>
        <w:rPr>
          <w:spacing w:val="-4"/>
        </w:rPr>
        <w:t>size</w:t>
      </w:r>
    </w:p>
    <w:p>
      <w:pPr>
        <w:pStyle w:val="BodyText"/>
        <w:spacing w:before="50"/>
      </w:pPr>
      <w:r>
        <w:rPr/>
        <w:t>k</w:t>
      </w:r>
      <w:r>
        <w:rPr>
          <w:spacing w:val="-1"/>
        </w:rPr>
        <w:t> </w:t>
      </w:r>
      <w:r>
        <w:rPr/>
        <w:t>=</w:t>
      </w:r>
      <w:r>
        <w:rPr>
          <w:spacing w:val="-3"/>
        </w:rPr>
        <w:t> </w:t>
      </w:r>
      <w:r>
        <w:rPr/>
        <w:t>number</w:t>
      </w:r>
      <w:r>
        <w:rPr>
          <w:spacing w:val="-2"/>
        </w:rPr>
        <w:t> </w:t>
      </w:r>
      <w:r>
        <w:rPr/>
        <w:t>of</w:t>
      </w:r>
      <w:r>
        <w:rPr>
          <w:spacing w:val="-1"/>
        </w:rPr>
        <w:t> </w:t>
      </w:r>
      <w:r>
        <w:rPr>
          <w:spacing w:val="-2"/>
        </w:rPr>
        <w:t>groups/population</w:t>
      </w:r>
    </w:p>
    <w:p>
      <w:pPr>
        <w:spacing w:after="0"/>
        <w:sectPr>
          <w:pgSz w:w="11910" w:h="16840"/>
          <w:pgMar w:header="0" w:footer="1489" w:top="1340" w:bottom="1780" w:left="960" w:right="0"/>
        </w:sectPr>
      </w:pPr>
    </w:p>
    <w:p>
      <w:pPr>
        <w:pStyle w:val="Heading1"/>
        <w:numPr>
          <w:ilvl w:val="2"/>
          <w:numId w:val="43"/>
        </w:numPr>
        <w:tabs>
          <w:tab w:pos="1198" w:val="left" w:leader="none"/>
        </w:tabs>
        <w:spacing w:line="240" w:lineRule="auto" w:before="77" w:after="0"/>
        <w:ind w:left="1198" w:right="0" w:hanging="718"/>
        <w:jc w:val="both"/>
      </w:pPr>
      <w:r>
        <w:rPr/>
        <w:t>Regression</w:t>
      </w:r>
      <w:r>
        <w:rPr>
          <w:spacing w:val="-10"/>
        </w:rPr>
        <w:t> </w:t>
      </w:r>
      <w:r>
        <w:rPr>
          <w:spacing w:val="-4"/>
        </w:rPr>
        <w:t>Model</w:t>
      </w:r>
    </w:p>
    <w:p>
      <w:pPr>
        <w:pStyle w:val="BodyText"/>
        <w:spacing w:line="276" w:lineRule="auto" w:before="206"/>
        <w:ind w:right="-101"/>
      </w:pPr>
      <w:r>
        <w:rPr>
          <w:w w:val="110"/>
        </w:rPr>
        <w:t>Regression</w:t>
      </w:r>
      <w:r>
        <w:rPr>
          <w:spacing w:val="40"/>
          <w:w w:val="110"/>
        </w:rPr>
        <w:t> </w:t>
      </w:r>
      <w:r>
        <w:rPr>
          <w:w w:val="110"/>
        </w:rPr>
        <w:t>Model</w:t>
      </w:r>
      <w:r>
        <w:rPr>
          <w:spacing w:val="38"/>
          <w:w w:val="110"/>
        </w:rPr>
        <w:t> </w:t>
      </w:r>
      <w:r>
        <w:rPr>
          <w:w w:val="110"/>
        </w:rPr>
        <w:t>deals</w:t>
      </w:r>
      <w:r>
        <w:rPr>
          <w:spacing w:val="40"/>
          <w:w w:val="110"/>
        </w:rPr>
        <w:t> </w:t>
      </w:r>
      <w:r>
        <w:rPr>
          <w:w w:val="110"/>
        </w:rPr>
        <w:t>with</w:t>
      </w:r>
      <w:r>
        <w:rPr>
          <w:spacing w:val="40"/>
          <w:w w:val="110"/>
        </w:rPr>
        <w:t> </w:t>
      </w:r>
      <w:r>
        <w:rPr>
          <w:w w:val="110"/>
        </w:rPr>
        <w:t>the</w:t>
      </w:r>
      <w:r>
        <w:rPr>
          <w:spacing w:val="40"/>
          <w:w w:val="110"/>
        </w:rPr>
        <w:t> </w:t>
      </w:r>
      <w:r>
        <w:rPr>
          <w:w w:val="110"/>
        </w:rPr>
        <w:t>analysis</w:t>
      </w:r>
      <w:r>
        <w:rPr>
          <w:spacing w:val="40"/>
          <w:w w:val="110"/>
        </w:rPr>
        <w:t> </w:t>
      </w:r>
      <w:r>
        <w:rPr>
          <w:w w:val="110"/>
        </w:rPr>
        <w:t>of</w:t>
      </w:r>
      <w:r>
        <w:rPr>
          <w:spacing w:val="40"/>
          <w:w w:val="110"/>
        </w:rPr>
        <w:t> </w:t>
      </w:r>
      <w:r>
        <w:rPr>
          <w:w w:val="110"/>
        </w:rPr>
        <w:t>the</w:t>
      </w:r>
      <w:r>
        <w:rPr>
          <w:spacing w:val="40"/>
          <w:w w:val="110"/>
        </w:rPr>
        <w:t> </w:t>
      </w:r>
      <w:r>
        <w:rPr>
          <w:w w:val="110"/>
        </w:rPr>
        <w:t>relationship</w:t>
      </w:r>
      <w:r>
        <w:rPr>
          <w:spacing w:val="40"/>
          <w:w w:val="110"/>
        </w:rPr>
        <w:t> </w:t>
      </w:r>
      <w:r>
        <w:rPr>
          <w:w w:val="110"/>
        </w:rPr>
        <w:t>between</w:t>
      </w:r>
      <w:r>
        <w:rPr>
          <w:spacing w:val="40"/>
          <w:w w:val="110"/>
        </w:rPr>
        <w:t> </w:t>
      </w:r>
      <w:r>
        <w:rPr>
          <w:w w:val="110"/>
        </w:rPr>
        <w:t>a </w:t>
      </w:r>
      <w:r>
        <w:rPr>
          <w:w w:val="135"/>
        </w:rPr>
        <w:t>GHSHQGHQW</w:t>
      </w:r>
      <w:r>
        <w:rPr>
          <w:spacing w:val="40"/>
          <w:w w:val="135"/>
        </w:rPr>
        <w:t>   </w:t>
      </w:r>
      <w:r>
        <w:rPr>
          <w:w w:val="135"/>
        </w:rPr>
        <w:t>YDULDEOH</w:t>
      </w:r>
      <w:r>
        <w:rPr>
          <w:spacing w:val="40"/>
          <w:w w:val="160"/>
        </w:rPr>
        <w:t>   </w:t>
      </w:r>
      <w:r>
        <w:rPr>
          <w:w w:val="160"/>
        </w:rPr>
        <w:t>RIWHQ</w:t>
      </w:r>
      <w:r>
        <w:rPr>
          <w:spacing w:val="40"/>
          <w:w w:val="160"/>
        </w:rPr>
        <w:t>   </w:t>
      </w:r>
      <w:r>
        <w:rPr>
          <w:w w:val="135"/>
        </w:rPr>
        <w:t>FDOOHG</w:t>
      </w:r>
      <w:r>
        <w:rPr>
          <w:spacing w:val="40"/>
          <w:w w:val="135"/>
        </w:rPr>
        <w:t>   </w:t>
      </w:r>
      <w:r>
        <w:rPr>
          <w:w w:val="135"/>
        </w:rPr>
        <w:t>DQ LQGHSHQGHQW</w:t>
      </w:r>
      <w:r>
        <w:rPr>
          <w:spacing w:val="25"/>
          <w:w w:val="135"/>
        </w:rPr>
        <w:t>  </w:t>
      </w:r>
      <w:r>
        <w:rPr>
          <w:w w:val="135"/>
        </w:rPr>
        <w:t>YDULDEOHV</w:t>
      </w:r>
      <w:r>
        <w:rPr>
          <w:spacing w:val="40"/>
          <w:w w:val="160"/>
        </w:rPr>
        <w:t>   </w:t>
      </w:r>
      <w:r>
        <w:rPr>
          <w:w w:val="160"/>
        </w:rPr>
        <w:t>RIWHQ  </w:t>
      </w:r>
      <w:r>
        <w:rPr>
          <w:spacing w:val="22"/>
          <w:w w:val="188"/>
        </w:rPr>
        <w:t>F</w:t>
      </w:r>
      <w:r>
        <w:rPr>
          <w:spacing w:val="19"/>
          <w:w w:val="188"/>
        </w:rPr>
        <w:t>D</w:t>
      </w:r>
      <w:r>
        <w:rPr>
          <w:spacing w:val="-96"/>
          <w:w w:val="130"/>
        </w:rPr>
        <w:t>O</w:t>
      </w:r>
      <w:r>
        <w:rPr>
          <w:spacing w:val="22"/>
          <w:w w:val="92"/>
        </w:rPr>
        <w:t>I</w:t>
      </w:r>
      <w:r>
        <w:rPr>
          <w:spacing w:val="-33"/>
          <w:w w:val="92"/>
        </w:rPr>
        <w:t>t</w:t>
      </w:r>
      <w:r>
        <w:rPr>
          <w:spacing w:val="22"/>
          <w:w w:val="130"/>
        </w:rPr>
        <w:t>O</w:t>
      </w:r>
      <w:r>
        <w:rPr>
          <w:spacing w:val="19"/>
          <w:w w:val="130"/>
        </w:rPr>
        <w:t>H</w:t>
      </w:r>
      <w:r>
        <w:rPr>
          <w:spacing w:val="22"/>
          <w:w w:val="130"/>
        </w:rPr>
        <w:t>G</w:t>
      </w:r>
      <w:r>
        <w:rPr>
          <w:spacing w:val="80"/>
          <w:w w:val="160"/>
        </w:rPr>
        <w:t> </w:t>
      </w:r>
      <w:r>
        <w:rPr>
          <w:w w:val="160"/>
        </w:rPr>
        <w:t>W</w:t>
      </w:r>
    </w:p>
    <w:p>
      <w:pPr>
        <w:pStyle w:val="BodyText"/>
        <w:spacing w:line="273" w:lineRule="auto" w:before="1"/>
        <w:ind w:right="1433"/>
        <w:jc w:val="both"/>
      </w:pPr>
      <w:r>
        <w:rPr/>
        <w:t>is the relationship between X and Y or the regression of</w:t>
      </w:r>
      <w:r>
        <w:rPr>
          <w:spacing w:val="80"/>
        </w:rPr>
        <w:t> </w:t>
      </w:r>
      <w:r>
        <w:rPr/>
        <w:t>X scores on Y scores. The regression model was used to test hypothesis two and for building the model. The Regression equation is given as:</w:t>
      </w:r>
    </w:p>
    <w:p>
      <w:pPr>
        <w:pStyle w:val="BodyText"/>
        <w:tabs>
          <w:tab w:pos="6241" w:val="left" w:leader="none"/>
        </w:tabs>
        <w:spacing w:before="180"/>
        <w:jc w:val="both"/>
      </w:pPr>
      <w:r>
        <w:rPr>
          <w:w w:val="105"/>
        </w:rPr>
        <w:t>Y</w:t>
      </w:r>
      <w:r>
        <w:rPr>
          <w:spacing w:val="-12"/>
          <w:w w:val="105"/>
        </w:rPr>
        <w:t> </w:t>
      </w:r>
      <w:r>
        <w:rPr>
          <w:w w:val="105"/>
        </w:rPr>
        <w:t>=</w:t>
      </w:r>
      <w:r>
        <w:rPr>
          <w:spacing w:val="-13"/>
          <w:w w:val="105"/>
        </w:rPr>
        <w:t> </w:t>
      </w:r>
      <w:r>
        <w:rPr>
          <w:spacing w:val="-2"/>
          <w:position w:val="1"/>
        </w:rPr>
        <w:drawing>
          <wp:inline distT="0" distB="0" distL="0" distR="0">
            <wp:extent cx="114300" cy="85725"/>
            <wp:effectExtent l="0" t="0" r="0" b="0"/>
            <wp:docPr id="99" name="Image 99"/>
            <wp:cNvGraphicFramePr>
              <a:graphicFrameLocks/>
            </wp:cNvGraphicFramePr>
            <a:graphic>
              <a:graphicData uri="http://schemas.openxmlformats.org/drawingml/2006/picture">
                <pic:pic>
                  <pic:nvPicPr>
                    <pic:cNvPr id="99" name="Image 99"/>
                    <pic:cNvPicPr/>
                  </pic:nvPicPr>
                  <pic:blipFill>
                    <a:blip r:embed="rId31" cstate="print"/>
                    <a:stretch>
                      <a:fillRect/>
                    </a:stretch>
                  </pic:blipFill>
                  <pic:spPr>
                    <a:xfrm>
                      <a:off x="0" y="0"/>
                      <a:ext cx="114300" cy="85725"/>
                    </a:xfrm>
                    <a:prstGeom prst="rect">
                      <a:avLst/>
                    </a:prstGeom>
                  </pic:spPr>
                </pic:pic>
              </a:graphicData>
            </a:graphic>
          </wp:inline>
        </w:drawing>
      </w:r>
      <w:r>
        <w:rPr>
          <w:spacing w:val="-2"/>
          <w:position w:val="1"/>
        </w:rPr>
      </w:r>
      <w:r>
        <w:rPr>
          <w:spacing w:val="-5"/>
        </w:rPr>
        <w:t> </w:t>
      </w:r>
      <w:r>
        <w:rPr>
          <w:w w:val="105"/>
        </w:rPr>
        <w:t>+</w:t>
      </w:r>
      <w:r>
        <w:rPr>
          <w:spacing w:val="-10"/>
          <w:w w:val="105"/>
        </w:rPr>
        <w:t> </w:t>
      </w:r>
      <w:r>
        <w:rPr>
          <w:spacing w:val="1"/>
          <w:position w:val="-4"/>
        </w:rPr>
        <w:drawing>
          <wp:inline distT="0" distB="0" distL="0" distR="0">
            <wp:extent cx="104774" cy="161925"/>
            <wp:effectExtent l="0" t="0" r="0" b="0"/>
            <wp:docPr id="100" name="Image 100"/>
            <wp:cNvGraphicFramePr>
              <a:graphicFrameLocks/>
            </wp:cNvGraphicFramePr>
            <a:graphic>
              <a:graphicData uri="http://schemas.openxmlformats.org/drawingml/2006/picture">
                <pic:pic>
                  <pic:nvPicPr>
                    <pic:cNvPr id="100" name="Image 100"/>
                    <pic:cNvPicPr/>
                  </pic:nvPicPr>
                  <pic:blipFill>
                    <a:blip r:embed="rId32" cstate="print"/>
                    <a:stretch>
                      <a:fillRect/>
                    </a:stretch>
                  </pic:blipFill>
                  <pic:spPr>
                    <a:xfrm>
                      <a:off x="0" y="0"/>
                      <a:ext cx="104774" cy="161925"/>
                    </a:xfrm>
                    <a:prstGeom prst="rect">
                      <a:avLst/>
                    </a:prstGeom>
                  </pic:spPr>
                </pic:pic>
              </a:graphicData>
            </a:graphic>
          </wp:inline>
        </w:drawing>
      </w:r>
      <w:r>
        <w:rPr>
          <w:spacing w:val="1"/>
          <w:position w:val="-4"/>
        </w:rPr>
      </w:r>
      <w:r>
        <w:rPr>
          <w:w w:val="105"/>
        </w:rPr>
        <w:t>X</w:t>
      </w:r>
      <w:r>
        <w:rPr>
          <w:spacing w:val="-12"/>
          <w:w w:val="105"/>
        </w:rPr>
        <w:t> </w:t>
      </w:r>
      <w:r>
        <w:rPr>
          <w:w w:val="105"/>
        </w:rPr>
        <w:t>+</w:t>
      </w:r>
      <w:r>
        <w:rPr>
          <w:spacing w:val="-13"/>
          <w:w w:val="105"/>
        </w:rPr>
        <w:t> </w:t>
      </w:r>
      <w:r>
        <w:rPr>
          <w:spacing w:val="-10"/>
          <w:w w:val="105"/>
        </w:rPr>
        <w:t>e</w:t>
      </w:r>
      <w:r>
        <w:rPr/>
        <w:tab/>
      </w:r>
      <w:r>
        <w:rPr>
          <w:spacing w:val="30"/>
          <w:w w:val="155"/>
        </w:rPr>
        <w:t>««««««..</w:t>
      </w:r>
      <w:r>
        <w:rPr>
          <w:spacing w:val="18"/>
          <w:w w:val="155"/>
        </w:rPr>
        <w:t> </w:t>
      </w:r>
      <w:r>
        <w:rPr>
          <w:spacing w:val="-2"/>
          <w:w w:val="115"/>
        </w:rPr>
        <w:t>(3.15)</w:t>
      </w:r>
    </w:p>
    <w:p>
      <w:pPr>
        <w:pStyle w:val="BodyText"/>
        <w:spacing w:before="233"/>
      </w:pPr>
      <w:r>
        <w:rPr>
          <w:spacing w:val="-2"/>
        </w:rPr>
        <w:t>Where;</w:t>
      </w:r>
    </w:p>
    <w:p>
      <w:pPr>
        <w:spacing w:before="223"/>
        <w:ind w:left="480" w:right="0" w:firstLine="0"/>
        <w:jc w:val="left"/>
        <w:rPr>
          <w:sz w:val="28"/>
        </w:rPr>
      </w:pPr>
      <w:r>
        <w:rPr>
          <w:position w:val="1"/>
        </w:rPr>
        <w:drawing>
          <wp:inline distT="0" distB="0" distL="0" distR="0">
            <wp:extent cx="114300" cy="85725"/>
            <wp:effectExtent l="0" t="0" r="0" b="0"/>
            <wp:docPr id="101" name="Image 101"/>
            <wp:cNvGraphicFramePr>
              <a:graphicFrameLocks/>
            </wp:cNvGraphicFramePr>
            <a:graphic>
              <a:graphicData uri="http://schemas.openxmlformats.org/drawingml/2006/picture">
                <pic:pic>
                  <pic:nvPicPr>
                    <pic:cNvPr id="101" name="Image 101"/>
                    <pic:cNvPicPr/>
                  </pic:nvPicPr>
                  <pic:blipFill>
                    <a:blip r:embed="rId31" cstate="print"/>
                    <a:stretch>
                      <a:fillRect/>
                    </a:stretch>
                  </pic:blipFill>
                  <pic:spPr>
                    <a:xfrm>
                      <a:off x="0" y="0"/>
                      <a:ext cx="114300" cy="85725"/>
                    </a:xfrm>
                    <a:prstGeom prst="rect">
                      <a:avLst/>
                    </a:prstGeom>
                  </pic:spPr>
                </pic:pic>
              </a:graphicData>
            </a:graphic>
          </wp:inline>
        </w:drawing>
      </w:r>
      <w:r>
        <w:rPr>
          <w:position w:val="1"/>
        </w:rPr>
      </w:r>
      <w:r>
        <w:rPr>
          <w:sz w:val="20"/>
        </w:rPr>
        <w:t> </w:t>
      </w:r>
      <w:r>
        <w:rPr>
          <w:sz w:val="28"/>
        </w:rPr>
        <w:t>= </w:t>
      </w:r>
      <w:r>
        <w:rPr>
          <w:spacing w:val="-1"/>
          <w:position w:val="-5"/>
          <w:sz w:val="28"/>
        </w:rPr>
        <w:drawing>
          <wp:inline distT="0" distB="0" distL="0" distR="0">
            <wp:extent cx="591184" cy="190500"/>
            <wp:effectExtent l="0" t="0" r="0" b="0"/>
            <wp:docPr id="102" name="Image 102"/>
            <wp:cNvGraphicFramePr>
              <a:graphicFrameLocks/>
            </wp:cNvGraphicFramePr>
            <a:graphic>
              <a:graphicData uri="http://schemas.openxmlformats.org/drawingml/2006/picture">
                <pic:pic>
                  <pic:nvPicPr>
                    <pic:cNvPr id="102" name="Image 102"/>
                    <pic:cNvPicPr/>
                  </pic:nvPicPr>
                  <pic:blipFill>
                    <a:blip r:embed="rId33" cstate="print"/>
                    <a:stretch>
                      <a:fillRect/>
                    </a:stretch>
                  </pic:blipFill>
                  <pic:spPr>
                    <a:xfrm>
                      <a:off x="0" y="0"/>
                      <a:ext cx="591184" cy="190500"/>
                    </a:xfrm>
                    <a:prstGeom prst="rect">
                      <a:avLst/>
                    </a:prstGeom>
                  </pic:spPr>
                </pic:pic>
              </a:graphicData>
            </a:graphic>
          </wp:inline>
        </w:drawing>
      </w:r>
      <w:r>
        <w:rPr>
          <w:spacing w:val="-1"/>
          <w:position w:val="-5"/>
          <w:sz w:val="28"/>
        </w:rPr>
      </w:r>
    </w:p>
    <w:p>
      <w:pPr>
        <w:spacing w:before="238"/>
        <w:ind w:left="758" w:right="0" w:firstLine="0"/>
        <w:jc w:val="left"/>
        <w:rPr>
          <w:sz w:val="28"/>
        </w:rPr>
      </w:pPr>
      <w:r>
        <w:rPr>
          <w:sz w:val="28"/>
        </w:rPr>
        <w:t>= </w:t>
      </w:r>
      <w:r>
        <w:rPr>
          <w:spacing w:val="1"/>
          <w:position w:val="-12"/>
          <w:sz w:val="28"/>
        </w:rPr>
        <w:drawing>
          <wp:inline distT="0" distB="0" distL="0" distR="0">
            <wp:extent cx="629285" cy="304800"/>
            <wp:effectExtent l="0" t="0" r="0" b="0"/>
            <wp:docPr id="103" name="Image 103"/>
            <wp:cNvGraphicFramePr>
              <a:graphicFrameLocks/>
            </wp:cNvGraphicFramePr>
            <a:graphic>
              <a:graphicData uri="http://schemas.openxmlformats.org/drawingml/2006/picture">
                <pic:pic>
                  <pic:nvPicPr>
                    <pic:cNvPr id="103" name="Image 103"/>
                    <pic:cNvPicPr/>
                  </pic:nvPicPr>
                  <pic:blipFill>
                    <a:blip r:embed="rId34" cstate="print"/>
                    <a:stretch>
                      <a:fillRect/>
                    </a:stretch>
                  </pic:blipFill>
                  <pic:spPr>
                    <a:xfrm>
                      <a:off x="0" y="0"/>
                      <a:ext cx="629285" cy="304800"/>
                    </a:xfrm>
                    <a:prstGeom prst="rect">
                      <a:avLst/>
                    </a:prstGeom>
                  </pic:spPr>
                </pic:pic>
              </a:graphicData>
            </a:graphic>
          </wp:inline>
        </w:drawing>
      </w:r>
      <w:r>
        <w:rPr>
          <w:spacing w:val="1"/>
          <w:position w:val="-12"/>
          <w:sz w:val="28"/>
        </w:rPr>
      </w:r>
    </w:p>
    <w:p>
      <w:pPr>
        <w:pStyle w:val="BodyText"/>
        <w:tabs>
          <w:tab w:pos="6241" w:val="left" w:leader="none"/>
        </w:tabs>
        <w:spacing w:before="269"/>
        <w:jc w:val="both"/>
      </w:pPr>
      <w:r>
        <w:rPr>
          <w:position w:val="-4"/>
        </w:rPr>
        <w:drawing>
          <wp:inline distT="0" distB="0" distL="0" distR="0">
            <wp:extent cx="104775" cy="161925"/>
            <wp:effectExtent l="0" t="0" r="0" b="0"/>
            <wp:docPr id="104" name="Image 104"/>
            <wp:cNvGraphicFramePr>
              <a:graphicFrameLocks/>
            </wp:cNvGraphicFramePr>
            <a:graphic>
              <a:graphicData uri="http://schemas.openxmlformats.org/drawingml/2006/picture">
                <pic:pic>
                  <pic:nvPicPr>
                    <pic:cNvPr id="104" name="Image 104"/>
                    <pic:cNvPicPr/>
                  </pic:nvPicPr>
                  <pic:blipFill>
                    <a:blip r:embed="rId32" cstate="print"/>
                    <a:stretch>
                      <a:fillRect/>
                    </a:stretch>
                  </pic:blipFill>
                  <pic:spPr>
                    <a:xfrm>
                      <a:off x="0" y="0"/>
                      <a:ext cx="104775" cy="161925"/>
                    </a:xfrm>
                    <a:prstGeom prst="rect">
                      <a:avLst/>
                    </a:prstGeom>
                  </pic:spPr>
                </pic:pic>
              </a:graphicData>
            </a:graphic>
          </wp:inline>
        </w:drawing>
      </w:r>
      <w:r>
        <w:rPr>
          <w:position w:val="-4"/>
        </w:rPr>
      </w:r>
      <w:r>
        <w:rPr>
          <w:spacing w:val="40"/>
          <w:w w:val="120"/>
          <w:sz w:val="20"/>
        </w:rPr>
        <w:t> </w:t>
      </w:r>
      <w:r>
        <w:rPr>
          <w:w w:val="120"/>
        </w:rPr>
        <w:t>= </w:t>
      </w:r>
      <w:r>
        <w:rPr>
          <w:spacing w:val="-1"/>
          <w:position w:val="-16"/>
        </w:rPr>
        <w:drawing>
          <wp:inline distT="0" distB="0" distL="0" distR="0">
            <wp:extent cx="923290" cy="314325"/>
            <wp:effectExtent l="0" t="0" r="0" b="0"/>
            <wp:docPr id="105" name="Image 105"/>
            <wp:cNvGraphicFramePr>
              <a:graphicFrameLocks/>
            </wp:cNvGraphicFramePr>
            <a:graphic>
              <a:graphicData uri="http://schemas.openxmlformats.org/drawingml/2006/picture">
                <pic:pic>
                  <pic:nvPicPr>
                    <pic:cNvPr id="105" name="Image 105"/>
                    <pic:cNvPicPr/>
                  </pic:nvPicPr>
                  <pic:blipFill>
                    <a:blip r:embed="rId35" cstate="print"/>
                    <a:stretch>
                      <a:fillRect/>
                    </a:stretch>
                  </pic:blipFill>
                  <pic:spPr>
                    <a:xfrm>
                      <a:off x="0" y="0"/>
                      <a:ext cx="923290" cy="314325"/>
                    </a:xfrm>
                    <a:prstGeom prst="rect">
                      <a:avLst/>
                    </a:prstGeom>
                  </pic:spPr>
                </pic:pic>
              </a:graphicData>
            </a:graphic>
          </wp:inline>
        </w:drawing>
      </w:r>
      <w:r>
        <w:rPr>
          <w:spacing w:val="-1"/>
          <w:position w:val="-16"/>
        </w:rPr>
      </w:r>
      <w:r>
        <w:rPr/>
        <w:tab/>
      </w:r>
      <w:r>
        <w:rPr>
          <w:w w:val="195"/>
        </w:rPr>
        <w:t>«««««««</w:t>
      </w:r>
      <w:r>
        <w:rPr>
          <w:spacing w:val="45"/>
          <w:w w:val="195"/>
        </w:rPr>
        <w:t> </w:t>
      </w:r>
      <w:r>
        <w:rPr>
          <w:w w:val="120"/>
        </w:rPr>
        <w:t>.16</w:t>
      </w:r>
      <w:r>
        <w:rPr>
          <w:spacing w:val="9"/>
          <w:w w:val="120"/>
        </w:rPr>
        <w:t> </w:t>
      </w:r>
      <w:r>
        <w:rPr>
          <w:spacing w:val="-10"/>
          <w:w w:val="120"/>
        </w:rPr>
        <w:t>)</w:t>
      </w:r>
    </w:p>
    <w:p>
      <w:pPr>
        <w:pStyle w:val="BodyText"/>
        <w:spacing w:before="245"/>
      </w:pPr>
      <w:r>
        <w:rPr>
          <w:spacing w:val="-2"/>
        </w:rPr>
        <w:t>Where;</w:t>
      </w:r>
    </w:p>
    <w:p>
      <w:pPr>
        <w:pStyle w:val="BodyText"/>
        <w:spacing w:before="209"/>
      </w:pPr>
      <w:r>
        <w:rPr/>
        <w:t>Y</w:t>
      </w:r>
      <w:r>
        <w:rPr>
          <w:spacing w:val="-5"/>
        </w:rPr>
        <w:t> </w:t>
      </w:r>
      <w:r>
        <w:rPr/>
        <w:t>=</w:t>
      </w:r>
      <w:r>
        <w:rPr>
          <w:spacing w:val="-4"/>
        </w:rPr>
        <w:t> </w:t>
      </w:r>
      <w:r>
        <w:rPr/>
        <w:t>dependent</w:t>
      </w:r>
      <w:r>
        <w:rPr>
          <w:spacing w:val="-5"/>
        </w:rPr>
        <w:t> </w:t>
      </w:r>
      <w:r>
        <w:rPr/>
        <w:t>variable</w:t>
      </w:r>
      <w:r>
        <w:rPr>
          <w:spacing w:val="-3"/>
        </w:rPr>
        <w:t> </w:t>
      </w:r>
      <w:r>
        <w:rPr>
          <w:spacing w:val="-2"/>
        </w:rPr>
        <w:t>(Productivity)</w:t>
      </w:r>
    </w:p>
    <w:p>
      <w:pPr>
        <w:pStyle w:val="BodyText"/>
        <w:spacing w:before="209"/>
      </w:pPr>
      <w:r>
        <w:rPr/>
        <w:t>X</w:t>
      </w:r>
      <w:r>
        <w:rPr>
          <w:spacing w:val="-6"/>
        </w:rPr>
        <w:t> </w:t>
      </w:r>
      <w:r>
        <w:rPr/>
        <w:t>=</w:t>
      </w:r>
      <w:r>
        <w:rPr>
          <w:spacing w:val="-6"/>
        </w:rPr>
        <w:t> </w:t>
      </w:r>
      <w:r>
        <w:rPr/>
        <w:t>independent</w:t>
      </w:r>
      <w:r>
        <w:rPr>
          <w:spacing w:val="-7"/>
        </w:rPr>
        <w:t> </w:t>
      </w:r>
      <w:r>
        <w:rPr/>
        <w:t>variable</w:t>
      </w:r>
      <w:r>
        <w:rPr>
          <w:spacing w:val="-5"/>
        </w:rPr>
        <w:t> </w:t>
      </w:r>
      <w:r>
        <w:rPr/>
        <w:t>(Financial</w:t>
      </w:r>
      <w:r>
        <w:rPr>
          <w:spacing w:val="-2"/>
        </w:rPr>
        <w:t> Motivation)</w:t>
      </w:r>
    </w:p>
    <w:p>
      <w:pPr>
        <w:pStyle w:val="BodyText"/>
        <w:spacing w:before="208"/>
      </w:pPr>
      <w:r>
        <w:rPr>
          <w:spacing w:val="-8"/>
          <w:w w:val="130"/>
        </w:rPr>
        <w:t>Į=</w:t>
      </w:r>
      <w:r>
        <w:rPr>
          <w:spacing w:val="-20"/>
          <w:w w:val="130"/>
        </w:rPr>
        <w:t> </w:t>
      </w:r>
      <w:r>
        <w:rPr>
          <w:spacing w:val="-8"/>
          <w:w w:val="110"/>
        </w:rPr>
        <w:t>intercept</w:t>
      </w:r>
      <w:r>
        <w:rPr>
          <w:spacing w:val="-5"/>
          <w:w w:val="110"/>
        </w:rPr>
        <w:t> </w:t>
      </w:r>
      <w:r>
        <w:rPr>
          <w:spacing w:val="-8"/>
          <w:w w:val="110"/>
        </w:rPr>
        <w:t>on</w:t>
      </w:r>
      <w:r>
        <w:rPr>
          <w:spacing w:val="-4"/>
          <w:w w:val="110"/>
        </w:rPr>
        <w:t> </w:t>
      </w:r>
      <w:r>
        <w:rPr>
          <w:spacing w:val="-8"/>
          <w:w w:val="110"/>
        </w:rPr>
        <w:t>Y</w:t>
      </w:r>
      <w:r>
        <w:rPr>
          <w:spacing w:val="-7"/>
          <w:w w:val="110"/>
        </w:rPr>
        <w:t> </w:t>
      </w:r>
      <w:r>
        <w:rPr>
          <w:spacing w:val="-8"/>
          <w:w w:val="110"/>
        </w:rPr>
        <w:t>±axis</w:t>
      </w:r>
    </w:p>
    <w:p>
      <w:pPr>
        <w:pStyle w:val="BodyText"/>
        <w:spacing w:line="396" w:lineRule="auto" w:before="209"/>
        <w:ind w:right="5657"/>
      </w:pPr>
      <w:r>
        <w:rPr>
          <w:spacing w:val="-4"/>
          <w:w w:val="120"/>
        </w:rPr>
        <w:t>ȕ=</w:t>
      </w:r>
      <w:r>
        <w:rPr>
          <w:spacing w:val="-17"/>
          <w:w w:val="120"/>
        </w:rPr>
        <w:t> </w:t>
      </w:r>
      <w:r>
        <w:rPr>
          <w:spacing w:val="-4"/>
          <w:w w:val="105"/>
        </w:rPr>
        <w:t>slope</w:t>
      </w:r>
      <w:r>
        <w:rPr>
          <w:spacing w:val="-15"/>
          <w:w w:val="105"/>
        </w:rPr>
        <w:t> </w:t>
      </w:r>
      <w:r>
        <w:rPr>
          <w:spacing w:val="-4"/>
          <w:w w:val="105"/>
        </w:rPr>
        <w:t>or</w:t>
      </w:r>
      <w:r>
        <w:rPr>
          <w:spacing w:val="-14"/>
          <w:w w:val="105"/>
        </w:rPr>
        <w:t> </w:t>
      </w:r>
      <w:r>
        <w:rPr>
          <w:spacing w:val="-4"/>
          <w:w w:val="105"/>
        </w:rPr>
        <w:t>gradient</w:t>
      </w:r>
      <w:r>
        <w:rPr>
          <w:spacing w:val="-15"/>
          <w:w w:val="105"/>
        </w:rPr>
        <w:t> </w:t>
      </w:r>
      <w:r>
        <w:rPr>
          <w:spacing w:val="-4"/>
          <w:w w:val="105"/>
        </w:rPr>
        <w:t>of</w:t>
      </w:r>
      <w:r>
        <w:rPr>
          <w:spacing w:val="-14"/>
          <w:w w:val="105"/>
        </w:rPr>
        <w:t> </w:t>
      </w:r>
      <w:r>
        <w:rPr>
          <w:spacing w:val="-4"/>
          <w:w w:val="105"/>
        </w:rPr>
        <w:t>the</w:t>
      </w:r>
      <w:r>
        <w:rPr>
          <w:spacing w:val="-14"/>
          <w:w w:val="105"/>
        </w:rPr>
        <w:t> </w:t>
      </w:r>
      <w:r>
        <w:rPr>
          <w:spacing w:val="-4"/>
          <w:w w:val="105"/>
        </w:rPr>
        <w:t>regression</w:t>
      </w:r>
      <w:r>
        <w:rPr>
          <w:spacing w:val="-15"/>
          <w:w w:val="105"/>
        </w:rPr>
        <w:t> </w:t>
      </w:r>
      <w:r>
        <w:rPr>
          <w:spacing w:val="-4"/>
          <w:w w:val="105"/>
        </w:rPr>
        <w:t>line </w:t>
      </w:r>
      <w:r>
        <w:rPr>
          <w:w w:val="105"/>
        </w:rPr>
        <w:t>n = number of groups</w:t>
      </w:r>
    </w:p>
    <w:p>
      <w:pPr>
        <w:pStyle w:val="BodyText"/>
        <w:spacing w:line="320" w:lineRule="exact"/>
      </w:pPr>
      <w:r>
        <w:rPr/>
        <w:t>e =</w:t>
      </w:r>
      <w:r>
        <w:rPr>
          <w:spacing w:val="-1"/>
        </w:rPr>
        <w:t> </w:t>
      </w:r>
      <w:r>
        <w:rPr/>
        <w:t>error</w:t>
      </w:r>
      <w:r>
        <w:rPr>
          <w:spacing w:val="-2"/>
        </w:rPr>
        <w:t> </w:t>
      </w:r>
      <w:r>
        <w:rPr>
          <w:spacing w:val="-4"/>
        </w:rPr>
        <w:t>term</w:t>
      </w:r>
    </w:p>
    <w:p>
      <w:pPr>
        <w:pStyle w:val="BodyText"/>
        <w:ind w:left="0"/>
      </w:pPr>
    </w:p>
    <w:p>
      <w:pPr>
        <w:pStyle w:val="BodyText"/>
        <w:spacing w:before="102"/>
        <w:ind w:left="0"/>
      </w:pPr>
    </w:p>
    <w:p>
      <w:pPr>
        <w:pStyle w:val="Heading1"/>
        <w:numPr>
          <w:ilvl w:val="2"/>
          <w:numId w:val="43"/>
        </w:numPr>
        <w:tabs>
          <w:tab w:pos="1198" w:val="left" w:leader="none"/>
        </w:tabs>
        <w:spacing w:line="240" w:lineRule="auto" w:before="0" w:after="0"/>
        <w:ind w:left="1198" w:right="0" w:hanging="718"/>
        <w:jc w:val="both"/>
      </w:pPr>
      <w:r>
        <w:rPr/>
        <w:t>Correlation</w:t>
      </w:r>
      <w:r>
        <w:rPr>
          <w:spacing w:val="-9"/>
        </w:rPr>
        <w:t> </w:t>
      </w:r>
      <w:r>
        <w:rPr>
          <w:spacing w:val="-2"/>
        </w:rPr>
        <w:t>Coefficient</w:t>
      </w:r>
    </w:p>
    <w:p>
      <w:pPr>
        <w:pStyle w:val="BodyText"/>
        <w:spacing w:line="276" w:lineRule="auto" w:before="163"/>
        <w:ind w:right="1435"/>
        <w:jc w:val="both"/>
      </w:pPr>
      <w:r>
        <w:rPr/>
        <w:t>Correlation coefficient usually denoted by r, measures the degree of linear relationship between two variables. If the two variables X and Y are assumed to have a linear relationship, the value of r measures the extent to which sample observations on X are correlated with sample observations on Y. Mathematically, the correlation coefficient (r) is represented as:</w:t>
      </w:r>
    </w:p>
    <w:p>
      <w:pPr>
        <w:pStyle w:val="BodyText"/>
        <w:tabs>
          <w:tab w:pos="6241" w:val="left" w:leader="none"/>
        </w:tabs>
        <w:spacing w:before="263"/>
      </w:pPr>
      <w:r>
        <w:rPr/>
        <w:drawing>
          <wp:anchor distT="0" distB="0" distL="0" distR="0" allowOverlap="1" layoutInCell="1" locked="0" behindDoc="1" simplePos="0" relativeHeight="484766208">
            <wp:simplePos x="0" y="0"/>
            <wp:positionH relativeFrom="page">
              <wp:posOffset>1162685</wp:posOffset>
            </wp:positionH>
            <wp:positionV relativeFrom="paragraph">
              <wp:posOffset>112923</wp:posOffset>
            </wp:positionV>
            <wp:extent cx="1172210" cy="333375"/>
            <wp:effectExtent l="0" t="0" r="0" b="0"/>
            <wp:wrapNone/>
            <wp:docPr id="106" name="Image 106"/>
            <wp:cNvGraphicFramePr>
              <a:graphicFrameLocks/>
            </wp:cNvGraphicFramePr>
            <a:graphic>
              <a:graphicData uri="http://schemas.openxmlformats.org/drawingml/2006/picture">
                <pic:pic>
                  <pic:nvPicPr>
                    <pic:cNvPr id="106" name="Image 106"/>
                    <pic:cNvPicPr/>
                  </pic:nvPicPr>
                  <pic:blipFill>
                    <a:blip r:embed="rId36" cstate="print"/>
                    <a:stretch>
                      <a:fillRect/>
                    </a:stretch>
                  </pic:blipFill>
                  <pic:spPr>
                    <a:xfrm>
                      <a:off x="0" y="0"/>
                      <a:ext cx="1172210" cy="333375"/>
                    </a:xfrm>
                    <a:prstGeom prst="rect">
                      <a:avLst/>
                    </a:prstGeom>
                  </pic:spPr>
                </pic:pic>
              </a:graphicData>
            </a:graphic>
          </wp:anchor>
        </w:drawing>
      </w:r>
      <w:r>
        <w:rPr>
          <w:w w:val="110"/>
        </w:rPr>
        <w:t>r</w:t>
      </w:r>
      <w:r>
        <w:rPr>
          <w:spacing w:val="-17"/>
          <w:w w:val="110"/>
        </w:rPr>
        <w:t> </w:t>
      </w:r>
      <w:r>
        <w:rPr>
          <w:spacing w:val="-10"/>
          <w:w w:val="120"/>
        </w:rPr>
        <w:t>=</w:t>
      </w:r>
      <w:r>
        <w:rPr/>
        <w:tab/>
      </w:r>
      <w:r>
        <w:rPr>
          <w:w w:val="195"/>
        </w:rPr>
        <w:t>«««««««</w:t>
      </w:r>
      <w:r>
        <w:rPr>
          <w:spacing w:val="62"/>
          <w:w w:val="195"/>
        </w:rPr>
        <w:t>  </w:t>
      </w:r>
      <w:r>
        <w:rPr>
          <w:spacing w:val="36"/>
          <w:w w:val="120"/>
        </w:rPr>
        <w:t>.</w:t>
      </w:r>
      <w:r>
        <w:rPr>
          <w:spacing w:val="40"/>
          <w:w w:val="120"/>
        </w:rPr>
        <w:t>1</w:t>
      </w:r>
      <w:r>
        <w:rPr>
          <w:spacing w:val="-100"/>
          <w:w w:val="120"/>
        </w:rPr>
        <w:t>8</w:t>
      </w:r>
      <w:r>
        <w:rPr>
          <w:spacing w:val="-8"/>
          <w:w w:val="120"/>
        </w:rPr>
        <w:t> </w:t>
      </w:r>
    </w:p>
    <w:p>
      <w:pPr>
        <w:spacing w:after="0"/>
        <w:sectPr>
          <w:pgSz w:w="11910" w:h="16840"/>
          <w:pgMar w:header="0" w:footer="1489" w:top="1340" w:bottom="1780" w:left="960" w:right="0"/>
        </w:sectPr>
      </w:pPr>
    </w:p>
    <w:p>
      <w:pPr>
        <w:pStyle w:val="BodyText"/>
        <w:spacing w:before="72"/>
      </w:pPr>
      <w:r>
        <w:rPr>
          <w:spacing w:val="-2"/>
        </w:rPr>
        <w:t>Where;</w:t>
      </w:r>
    </w:p>
    <w:p>
      <w:pPr>
        <w:pStyle w:val="BodyText"/>
        <w:spacing w:line="424" w:lineRule="auto" w:before="224"/>
        <w:ind w:right="7887"/>
      </w:pPr>
      <w:r>
        <w:rPr/>
        <w:drawing>
          <wp:inline distT="0" distB="0" distL="0" distR="0">
            <wp:extent cx="114300" cy="152400"/>
            <wp:effectExtent l="0" t="0" r="0" b="0"/>
            <wp:docPr id="107" name="Image 107"/>
            <wp:cNvGraphicFramePr>
              <a:graphicFrameLocks/>
            </wp:cNvGraphicFramePr>
            <a:graphic>
              <a:graphicData uri="http://schemas.openxmlformats.org/drawingml/2006/picture">
                <pic:pic>
                  <pic:nvPicPr>
                    <pic:cNvPr id="107" name="Image 107"/>
                    <pic:cNvPicPr/>
                  </pic:nvPicPr>
                  <pic:blipFill>
                    <a:blip r:embed="rId23" cstate="print"/>
                    <a:stretch>
                      <a:fillRect/>
                    </a:stretch>
                  </pic:blipFill>
                  <pic:spPr>
                    <a:xfrm>
                      <a:off x="0" y="0"/>
                      <a:ext cx="114300" cy="152400"/>
                    </a:xfrm>
                    <a:prstGeom prst="rect">
                      <a:avLst/>
                    </a:prstGeom>
                  </pic:spPr>
                </pic:pic>
              </a:graphicData>
            </a:graphic>
          </wp:inline>
        </w:drawing>
      </w:r>
      <w:r>
        <w:rPr/>
      </w:r>
      <w:r>
        <w:rPr>
          <w:spacing w:val="13"/>
          <w:sz w:val="20"/>
        </w:rPr>
        <w:t> </w:t>
      </w:r>
      <w:r>
        <w:rPr/>
        <w:t>=</w:t>
      </w:r>
      <w:r>
        <w:rPr>
          <w:spacing w:val="-6"/>
        </w:rPr>
        <w:t> </w:t>
      </w:r>
      <w:r>
        <w:rPr/>
        <w:t>mean</w:t>
      </w:r>
      <w:r>
        <w:rPr>
          <w:spacing w:val="-6"/>
        </w:rPr>
        <w:t> </w:t>
      </w:r>
      <w:r>
        <w:rPr/>
        <w:t>of</w:t>
      </w:r>
      <w:r>
        <w:rPr>
          <w:spacing w:val="-7"/>
        </w:rPr>
        <w:t> </w:t>
      </w:r>
      <w:r>
        <w:rPr/>
        <w:t>sample</w:t>
      </w:r>
      <w:r>
        <w:rPr>
          <w:spacing w:val="-7"/>
        </w:rPr>
        <w:t> </w:t>
      </w:r>
      <w:r>
        <w:rPr/>
        <w:t>X </w:t>
      </w:r>
      <w:r>
        <w:rPr/>
        <w:drawing>
          <wp:inline distT="0" distB="0" distL="0" distR="0">
            <wp:extent cx="114300" cy="152400"/>
            <wp:effectExtent l="0" t="0" r="0" b="0"/>
            <wp:docPr id="108" name="Image 108"/>
            <wp:cNvGraphicFramePr>
              <a:graphicFrameLocks/>
            </wp:cNvGraphicFramePr>
            <a:graphic>
              <a:graphicData uri="http://schemas.openxmlformats.org/drawingml/2006/picture">
                <pic:pic>
                  <pic:nvPicPr>
                    <pic:cNvPr id="108" name="Image 108"/>
                    <pic:cNvPicPr/>
                  </pic:nvPicPr>
                  <pic:blipFill>
                    <a:blip r:embed="rId37" cstate="print"/>
                    <a:stretch>
                      <a:fillRect/>
                    </a:stretch>
                  </pic:blipFill>
                  <pic:spPr>
                    <a:xfrm>
                      <a:off x="0" y="0"/>
                      <a:ext cx="114300" cy="152400"/>
                    </a:xfrm>
                    <a:prstGeom prst="rect">
                      <a:avLst/>
                    </a:prstGeom>
                  </pic:spPr>
                </pic:pic>
              </a:graphicData>
            </a:graphic>
          </wp:inline>
        </w:drawing>
      </w:r>
      <w:r>
        <w:rPr/>
      </w:r>
      <w:r>
        <w:rPr>
          <w:spacing w:val="-7"/>
        </w:rPr>
        <w:t> </w:t>
      </w:r>
      <w:r>
        <w:rPr/>
        <w:t>=</w:t>
      </w:r>
      <w:r>
        <w:rPr>
          <w:spacing w:val="-4"/>
        </w:rPr>
        <w:t> </w:t>
      </w:r>
      <w:r>
        <w:rPr/>
        <w:t>mean</w:t>
      </w:r>
      <w:r>
        <w:rPr>
          <w:spacing w:val="-4"/>
        </w:rPr>
        <w:t> </w:t>
      </w:r>
      <w:r>
        <w:rPr/>
        <w:t>of</w:t>
      </w:r>
      <w:r>
        <w:rPr>
          <w:spacing w:val="-6"/>
        </w:rPr>
        <w:t> </w:t>
      </w:r>
      <w:r>
        <w:rPr/>
        <w:t>sample</w:t>
      </w:r>
      <w:r>
        <w:rPr>
          <w:spacing w:val="-5"/>
        </w:rPr>
        <w:t> </w:t>
      </w:r>
      <w:r>
        <w:rPr/>
        <w:t>Y</w:t>
      </w:r>
    </w:p>
    <w:p>
      <w:pPr>
        <w:pStyle w:val="BodyText"/>
        <w:spacing w:before="148"/>
        <w:ind w:left="0"/>
      </w:pPr>
    </w:p>
    <w:p>
      <w:pPr>
        <w:pStyle w:val="Heading1"/>
        <w:numPr>
          <w:ilvl w:val="1"/>
          <w:numId w:val="41"/>
        </w:numPr>
        <w:tabs>
          <w:tab w:pos="1200" w:val="left" w:leader="none"/>
        </w:tabs>
        <w:spacing w:line="240" w:lineRule="auto" w:before="0" w:after="0"/>
        <w:ind w:left="1200" w:right="0" w:hanging="720"/>
        <w:jc w:val="left"/>
      </w:pPr>
      <w:r>
        <w:rPr/>
        <w:t>Validity</w:t>
      </w:r>
      <w:r>
        <w:rPr>
          <w:spacing w:val="-8"/>
        </w:rPr>
        <w:t> </w:t>
      </w:r>
      <w:r>
        <w:rPr/>
        <w:t>and</w:t>
      </w:r>
      <w:r>
        <w:rPr>
          <w:spacing w:val="-6"/>
        </w:rPr>
        <w:t> </w:t>
      </w:r>
      <w:r>
        <w:rPr/>
        <w:t>Reliability</w:t>
      </w:r>
      <w:r>
        <w:rPr>
          <w:spacing w:val="-4"/>
        </w:rPr>
        <w:t> </w:t>
      </w:r>
      <w:r>
        <w:rPr/>
        <w:t>of</w:t>
      </w:r>
      <w:r>
        <w:rPr>
          <w:spacing w:val="-5"/>
        </w:rPr>
        <w:t> </w:t>
      </w:r>
      <w:r>
        <w:rPr/>
        <w:t>Measuring</w:t>
      </w:r>
      <w:r>
        <w:rPr>
          <w:spacing w:val="-7"/>
        </w:rPr>
        <w:t> </w:t>
      </w:r>
      <w:r>
        <w:rPr>
          <w:spacing w:val="-2"/>
        </w:rPr>
        <w:t>Instrument</w:t>
      </w:r>
    </w:p>
    <w:p>
      <w:pPr>
        <w:pStyle w:val="BodyText"/>
        <w:spacing w:line="276" w:lineRule="auto" w:before="206"/>
        <w:ind w:right="1436"/>
        <w:jc w:val="both"/>
      </w:pPr>
      <w:r>
        <w:rPr/>
        <w:t>Validity of an instrument refers to the extent an instrument of measurement actually measures what it is intended to measure (Ogunoh, 2008). An</w:t>
      </w:r>
      <w:r>
        <w:rPr>
          <w:spacing w:val="80"/>
        </w:rPr>
        <w:t> </w:t>
      </w:r>
      <w:r>
        <w:rPr/>
        <w:t>instrument is valid to the extent, that it is tailored to achieve the research objectives. The researcher ensured the validity of the questionnaire by undertaking a pilot survey within the research area using convenience sampling technique. The researcher achieved this by administering the questionnaire to some selected staff in the study area. The questionnaire was submitted to the research supervisor for vetting, correction and suggestions to ensure that the questionnaire was capable of soliciting responses that proffer answer to the research questions.</w:t>
      </w:r>
    </w:p>
    <w:p>
      <w:pPr>
        <w:pStyle w:val="BodyText"/>
        <w:spacing w:line="276" w:lineRule="auto" w:before="159"/>
        <w:ind w:right="1434"/>
        <w:jc w:val="both"/>
      </w:pPr>
      <w:r>
        <w:rPr/>
        <w:t>In order to achieve reliability of data from questionnaire distribution, the researcher exercised care and caution, to ensure that questionnaires was administered to the right respondents, only necessary questions was asked, which was neither offensive nor misleading and options of answers was provided to questions, except where opinion of respondents are needed to confirm the answers. Information contained in the questionnaire was also clear and unambiguous and the researcher collected the completed questionnaire.</w:t>
      </w:r>
    </w:p>
    <w:p>
      <w:pPr>
        <w:pStyle w:val="BodyText"/>
        <w:spacing w:before="48"/>
        <w:ind w:left="0"/>
      </w:pPr>
    </w:p>
    <w:p>
      <w:pPr>
        <w:pStyle w:val="BodyText"/>
        <w:spacing w:line="278" w:lineRule="auto"/>
        <w:ind w:right="-101"/>
      </w:pPr>
      <w:r>
        <w:rPr>
          <w:w w:val="110"/>
        </w:rPr>
        <w:t>The</w:t>
      </w:r>
      <w:r>
        <w:rPr>
          <w:spacing w:val="50"/>
          <w:w w:val="110"/>
        </w:rPr>
        <w:t> </w:t>
      </w:r>
      <w:r>
        <w:rPr>
          <w:w w:val="110"/>
        </w:rPr>
        <w:t>questionnaire</w:t>
      </w:r>
      <w:r>
        <w:rPr>
          <w:spacing w:val="48"/>
          <w:w w:val="110"/>
        </w:rPr>
        <w:t> </w:t>
      </w:r>
      <w:r>
        <w:rPr>
          <w:w w:val="110"/>
        </w:rPr>
        <w:t>was</w:t>
      </w:r>
      <w:r>
        <w:rPr>
          <w:spacing w:val="52"/>
          <w:w w:val="110"/>
        </w:rPr>
        <w:t> </w:t>
      </w:r>
      <w:r>
        <w:rPr>
          <w:w w:val="110"/>
        </w:rPr>
        <w:t>also</w:t>
      </w:r>
      <w:r>
        <w:rPr>
          <w:spacing w:val="53"/>
          <w:w w:val="110"/>
        </w:rPr>
        <w:t> </w:t>
      </w:r>
      <w:r>
        <w:rPr>
          <w:w w:val="110"/>
        </w:rPr>
        <w:t>subjected</w:t>
      </w:r>
      <w:r>
        <w:rPr>
          <w:spacing w:val="50"/>
          <w:w w:val="110"/>
        </w:rPr>
        <w:t> </w:t>
      </w:r>
      <w:r>
        <w:rPr>
          <w:w w:val="110"/>
        </w:rPr>
        <w:t>to</w:t>
      </w:r>
      <w:r>
        <w:rPr>
          <w:spacing w:val="50"/>
          <w:w w:val="110"/>
        </w:rPr>
        <w:t> </w:t>
      </w:r>
      <w:r>
        <w:rPr>
          <w:w w:val="110"/>
        </w:rPr>
        <w:t>internal</w:t>
      </w:r>
      <w:r>
        <w:rPr>
          <w:spacing w:val="52"/>
          <w:w w:val="110"/>
        </w:rPr>
        <w:t> </w:t>
      </w:r>
      <w:r>
        <w:rPr>
          <w:w w:val="110"/>
        </w:rPr>
        <w:t>consistency</w:t>
      </w:r>
      <w:r>
        <w:rPr>
          <w:spacing w:val="49"/>
          <w:w w:val="110"/>
        </w:rPr>
        <w:t> </w:t>
      </w:r>
      <w:r>
        <w:rPr>
          <w:w w:val="110"/>
        </w:rPr>
        <w:t>test</w:t>
      </w:r>
      <w:r>
        <w:rPr>
          <w:spacing w:val="50"/>
          <w:w w:val="110"/>
        </w:rPr>
        <w:t> </w:t>
      </w:r>
      <w:r>
        <w:rPr>
          <w:w w:val="110"/>
        </w:rPr>
        <w:t>using </w:t>
      </w:r>
      <w:r>
        <w:rPr>
          <w:w w:val="140"/>
        </w:rPr>
        <w:t>&amp;URQEDFK¶V</w:t>
      </w:r>
      <w:r>
        <w:rPr>
          <w:spacing w:val="40"/>
          <w:w w:val="140"/>
        </w:rPr>
        <w:t>   </w:t>
      </w:r>
      <w:r>
        <w:rPr>
          <w:w w:val="140"/>
        </w:rPr>
        <w:t>DOSKD</w:t>
      </w:r>
      <w:r>
        <w:rPr>
          <w:spacing w:val="29"/>
          <w:w w:val="140"/>
        </w:rPr>
        <w:t>  </w:t>
      </w:r>
      <w:r>
        <w:rPr>
          <w:w w:val="140"/>
        </w:rPr>
        <w:t>LQ</w:t>
      </w:r>
      <w:r>
        <w:rPr>
          <w:spacing w:val="40"/>
          <w:w w:val="140"/>
        </w:rPr>
        <w:t>   </w:t>
      </w:r>
      <w:r>
        <w:rPr>
          <w:w w:val="140"/>
        </w:rPr>
        <w:t>RUGHU</w:t>
      </w:r>
      <w:r>
        <w:rPr>
          <w:spacing w:val="14"/>
          <w:w w:val="140"/>
        </w:rPr>
        <w:t>  </w:t>
      </w:r>
      <w:r>
        <w:rPr>
          <w:w w:val="120"/>
        </w:rPr>
        <w:t>WR</w:t>
      </w:r>
      <w:r>
        <w:rPr>
          <w:spacing w:val="59"/>
          <w:w w:val="120"/>
        </w:rPr>
        <w:t>   </w:t>
      </w:r>
      <w:r>
        <w:rPr>
          <w:w w:val="120"/>
        </w:rPr>
        <w:t>WH.VW</w:t>
      </w:r>
      <w:r>
        <w:rPr>
          <w:spacing w:val="59"/>
          <w:w w:val="120"/>
        </w:rPr>
        <w:t>   </w:t>
      </w:r>
      <w:r>
        <w:rPr>
          <w:w w:val="120"/>
        </w:rPr>
        <w:t>WK</w:t>
      </w:r>
    </w:p>
    <w:p>
      <w:pPr>
        <w:pStyle w:val="BodyText"/>
        <w:spacing w:line="276" w:lineRule="auto"/>
        <w:ind w:right="1436"/>
        <w:jc w:val="both"/>
      </w:pPr>
      <w:r>
        <w:rPr/>
        <w:t>Sushil and Verma (2010) asserted that if a</w:t>
      </w:r>
      <w:r>
        <w:rPr>
          <w:spacing w:val="-1"/>
        </w:rPr>
        <w:t> </w:t>
      </w:r>
      <w:r>
        <w:rPr/>
        <w:t>test has a strong internal consistency, it should only show moderate correlation among values (0.70 to 0.90). Too low values</w:t>
      </w:r>
      <w:r>
        <w:rPr>
          <w:spacing w:val="80"/>
        </w:rPr>
        <w:t> </w:t>
      </w:r>
      <w:r>
        <w:rPr/>
        <w:t>means</w:t>
      </w:r>
      <w:r>
        <w:rPr>
          <w:spacing w:val="80"/>
        </w:rPr>
        <w:t> </w:t>
      </w:r>
      <w:r>
        <w:rPr/>
        <w:t>unreliability</w:t>
      </w:r>
      <w:r>
        <w:rPr>
          <w:spacing w:val="80"/>
        </w:rPr>
        <w:t> </w:t>
      </w:r>
      <w:r>
        <w:rPr/>
        <w:t>and</w:t>
      </w:r>
      <w:r>
        <w:rPr>
          <w:spacing w:val="80"/>
        </w:rPr>
        <w:t> </w:t>
      </w:r>
      <w:r>
        <w:rPr/>
        <w:t>too</w:t>
      </w:r>
      <w:r>
        <w:rPr>
          <w:spacing w:val="80"/>
        </w:rPr>
        <w:t> </w:t>
      </w:r>
      <w:r>
        <w:rPr/>
        <w:t>high</w:t>
      </w:r>
      <w:r>
        <w:rPr>
          <w:spacing w:val="80"/>
        </w:rPr>
        <w:t> </w:t>
      </w:r>
      <w:r>
        <w:rPr/>
        <w:t>values</w:t>
      </w:r>
      <w:r>
        <w:rPr>
          <w:spacing w:val="80"/>
        </w:rPr>
        <w:t> </w:t>
      </w:r>
      <w:r>
        <w:rPr/>
        <w:t>revealing</w:t>
      </w:r>
      <w:r>
        <w:rPr>
          <w:spacing w:val="80"/>
        </w:rPr>
        <w:t> </w:t>
      </w:r>
      <w:r>
        <w:rPr/>
        <w:t>some</w:t>
      </w:r>
      <w:r>
        <w:rPr>
          <w:spacing w:val="80"/>
        </w:rPr>
        <w:t> </w:t>
      </w:r>
      <w:r>
        <w:rPr/>
        <w:t>items</w:t>
      </w:r>
      <w:r>
        <w:rPr>
          <w:spacing w:val="80"/>
        </w:rPr>
        <w:t> </w:t>
      </w:r>
      <w:r>
        <w:rPr/>
        <w:t>are</w:t>
      </w:r>
    </w:p>
    <w:p>
      <w:pPr>
        <w:pStyle w:val="BodyText"/>
        <w:ind w:right="-44"/>
      </w:pPr>
      <w:r>
        <w:rPr>
          <w:w w:val="130"/>
        </w:rPr>
        <w:t>UHGXQGDQW</w:t>
      </w:r>
      <w:r>
        <w:rPr>
          <w:spacing w:val="70"/>
          <w:w w:val="130"/>
        </w:rPr>
        <w:t>  </w:t>
      </w:r>
      <w:r>
        <w:rPr>
          <w:w w:val="130"/>
        </w:rPr>
        <w:t>DQG</w:t>
      </w:r>
      <w:r>
        <w:rPr>
          <w:spacing w:val="70"/>
          <w:w w:val="130"/>
        </w:rPr>
        <w:t>  </w:t>
      </w:r>
      <w:r>
        <w:rPr>
          <w:w w:val="130"/>
        </w:rPr>
        <w:t>VKRXOG</w:t>
      </w:r>
      <w:r>
        <w:rPr>
          <w:spacing w:val="49"/>
          <w:w w:val="160"/>
        </w:rPr>
        <w:t>  </w:t>
      </w:r>
      <w:r>
        <w:rPr>
          <w:w w:val="160"/>
        </w:rPr>
        <w:t>EH</w:t>
      </w:r>
      <w:r>
        <w:rPr>
          <w:spacing w:val="68"/>
          <w:w w:val="160"/>
        </w:rPr>
        <w:t> </w:t>
      </w:r>
      <w:r>
        <w:rPr>
          <w:w w:val="146"/>
        </w:rPr>
        <w:t>UH</w:t>
      </w:r>
      <w:r>
        <w:rPr>
          <w:spacing w:val="-38"/>
          <w:w w:val="188"/>
        </w:rPr>
        <w:t>P</w:t>
      </w:r>
      <w:r>
        <w:rPr>
          <w:spacing w:val="-108"/>
          <w:w w:val="108"/>
        </w:rPr>
        <w:t>v</w:t>
      </w:r>
      <w:r>
        <w:rPr>
          <w:spacing w:val="-173"/>
          <w:w w:val="158"/>
        </w:rPr>
        <w:t>R</w:t>
      </w:r>
      <w:r>
        <w:rPr>
          <w:w w:val="108"/>
        </w:rPr>
        <w:t>a</w:t>
      </w:r>
      <w:r>
        <w:rPr>
          <w:spacing w:val="-30"/>
          <w:w w:val="108"/>
        </w:rPr>
        <w:t>l</w:t>
      </w:r>
      <w:r>
        <w:rPr>
          <w:spacing w:val="-253"/>
          <w:w w:val="146"/>
        </w:rPr>
        <w:t>Y</w:t>
      </w:r>
      <w:r>
        <w:rPr>
          <w:w w:val="108"/>
        </w:rPr>
        <w:t>u</w:t>
      </w:r>
      <w:r>
        <w:rPr>
          <w:spacing w:val="-13"/>
          <w:w w:val="108"/>
        </w:rPr>
        <w:t>e</w:t>
      </w:r>
      <w:r>
        <w:rPr>
          <w:spacing w:val="-173"/>
          <w:w w:val="146"/>
        </w:rPr>
        <w:t>H</w:t>
      </w:r>
      <w:r>
        <w:rPr>
          <w:w w:val="108"/>
        </w:rPr>
        <w:t>o</w:t>
      </w:r>
      <w:r>
        <w:rPr>
          <w:spacing w:val="-63"/>
          <w:w w:val="108"/>
        </w:rPr>
        <w:t>f</w:t>
      </w:r>
      <w:r>
        <w:rPr>
          <w:spacing w:val="-123"/>
          <w:w w:val="146"/>
        </w:rPr>
        <w:t>G</w:t>
      </w:r>
      <w:r>
        <w:rPr>
          <w:spacing w:val="-17"/>
          <w:w w:val="108"/>
        </w:rPr>
        <w:t>0</w:t>
      </w:r>
      <w:r>
        <w:rPr>
          <w:spacing w:val="-72"/>
          <w:w w:val="129"/>
        </w:rPr>
        <w:t> </w:t>
      </w:r>
      <w:r>
        <w:rPr>
          <w:w w:val="130"/>
        </w:rPr>
        <w:t>.7</w:t>
      </w:r>
      <w:r>
        <w:rPr>
          <w:spacing w:val="-10"/>
          <w:w w:val="130"/>
        </w:rPr>
        <w:t> </w:t>
      </w:r>
      <w:r>
        <w:rPr>
          <w:spacing w:val="-4"/>
          <w:w w:val="160"/>
        </w:rPr>
        <w:t>IURP </w:t>
      </w:r>
    </w:p>
    <w:p>
      <w:pPr>
        <w:pStyle w:val="BodyText"/>
        <w:spacing w:before="41"/>
        <w:jc w:val="both"/>
      </w:pPr>
      <w:r>
        <w:rPr/>
        <w:t>was</w:t>
      </w:r>
      <w:r>
        <w:rPr>
          <w:spacing w:val="-5"/>
        </w:rPr>
        <w:t> </w:t>
      </w:r>
      <w:r>
        <w:rPr/>
        <w:t>used</w:t>
      </w:r>
      <w:r>
        <w:rPr>
          <w:spacing w:val="-1"/>
        </w:rPr>
        <w:t> </w:t>
      </w:r>
      <w:r>
        <w:rPr/>
        <w:t>as</w:t>
      </w:r>
      <w:r>
        <w:rPr>
          <w:spacing w:val="-2"/>
        </w:rPr>
        <w:t> </w:t>
      </w:r>
      <w:r>
        <w:rPr/>
        <w:t>cut</w:t>
      </w:r>
      <w:r>
        <w:rPr>
          <w:spacing w:val="-5"/>
        </w:rPr>
        <w:t> </w:t>
      </w:r>
      <w:r>
        <w:rPr/>
        <w:t>off</w:t>
      </w:r>
      <w:r>
        <w:rPr>
          <w:spacing w:val="-4"/>
        </w:rPr>
        <w:t> </w:t>
      </w:r>
      <w:r>
        <w:rPr>
          <w:spacing w:val="-2"/>
        </w:rPr>
        <w:t>value.</w:t>
      </w:r>
    </w:p>
    <w:p>
      <w:pPr>
        <w:spacing w:after="0"/>
        <w:jc w:val="both"/>
        <w:sectPr>
          <w:pgSz w:w="11910" w:h="16840"/>
          <w:pgMar w:header="0" w:footer="1489" w:top="1340" w:bottom="1780" w:left="960" w:right="0"/>
        </w:sectPr>
      </w:pPr>
    </w:p>
    <w:p>
      <w:pPr>
        <w:spacing w:before="77"/>
        <w:ind w:left="3361" w:right="0" w:firstLine="0"/>
        <w:jc w:val="left"/>
        <w:rPr>
          <w:b/>
          <w:sz w:val="28"/>
        </w:rPr>
      </w:pPr>
      <w:r>
        <w:rPr>
          <w:b/>
          <w:sz w:val="28"/>
        </w:rPr>
        <w:t>CHAPTER</w:t>
      </w:r>
      <w:r>
        <w:rPr>
          <w:b/>
          <w:spacing w:val="-8"/>
          <w:sz w:val="28"/>
        </w:rPr>
        <w:t> </w:t>
      </w:r>
      <w:r>
        <w:rPr>
          <w:b/>
          <w:spacing w:val="-4"/>
          <w:sz w:val="28"/>
        </w:rPr>
        <w:t>FOUR</w:t>
      </w:r>
    </w:p>
    <w:p>
      <w:pPr>
        <w:spacing w:before="209"/>
        <w:ind w:left="0" w:right="611" w:firstLine="0"/>
        <w:jc w:val="center"/>
        <w:rPr>
          <w:b/>
          <w:sz w:val="28"/>
        </w:rPr>
      </w:pPr>
      <w:r>
        <w:rPr>
          <w:b/>
          <w:sz w:val="28"/>
        </w:rPr>
        <w:t>DATA</w:t>
      </w:r>
      <w:r>
        <w:rPr>
          <w:b/>
          <w:spacing w:val="-9"/>
          <w:sz w:val="28"/>
        </w:rPr>
        <w:t> </w:t>
      </w:r>
      <w:r>
        <w:rPr>
          <w:b/>
          <w:sz w:val="28"/>
        </w:rPr>
        <w:t>PRESENTATION,</w:t>
      </w:r>
      <w:r>
        <w:rPr>
          <w:b/>
          <w:spacing w:val="-7"/>
          <w:sz w:val="28"/>
        </w:rPr>
        <w:t> </w:t>
      </w:r>
      <w:r>
        <w:rPr>
          <w:b/>
          <w:sz w:val="28"/>
        </w:rPr>
        <w:t>ANALYSIS</w:t>
      </w:r>
      <w:r>
        <w:rPr>
          <w:b/>
          <w:spacing w:val="-7"/>
          <w:sz w:val="28"/>
        </w:rPr>
        <w:t> </w:t>
      </w:r>
      <w:r>
        <w:rPr>
          <w:b/>
          <w:sz w:val="28"/>
        </w:rPr>
        <w:t>AND</w:t>
      </w:r>
      <w:r>
        <w:rPr>
          <w:b/>
          <w:spacing w:val="-6"/>
          <w:sz w:val="28"/>
        </w:rPr>
        <w:t> </w:t>
      </w:r>
      <w:r>
        <w:rPr>
          <w:b/>
          <w:spacing w:val="-2"/>
          <w:sz w:val="28"/>
        </w:rPr>
        <w:t>INTERPRETATION</w:t>
      </w:r>
    </w:p>
    <w:p>
      <w:pPr>
        <w:pStyle w:val="ListParagraph"/>
        <w:numPr>
          <w:ilvl w:val="1"/>
          <w:numId w:val="44"/>
        </w:numPr>
        <w:tabs>
          <w:tab w:pos="1200" w:val="left" w:leader="none"/>
        </w:tabs>
        <w:spacing w:line="240" w:lineRule="auto" w:before="208" w:after="0"/>
        <w:ind w:left="1200" w:right="0" w:hanging="720"/>
        <w:jc w:val="left"/>
        <w:rPr>
          <w:b/>
          <w:sz w:val="28"/>
        </w:rPr>
      </w:pPr>
      <w:r>
        <w:rPr>
          <w:b/>
          <w:spacing w:val="-2"/>
          <w:sz w:val="28"/>
        </w:rPr>
        <w:t>Introduction</w:t>
      </w:r>
    </w:p>
    <w:p>
      <w:pPr>
        <w:pStyle w:val="BodyText"/>
        <w:spacing w:line="276" w:lineRule="auto" w:before="206"/>
        <w:ind w:right="1433"/>
        <w:jc w:val="both"/>
      </w:pPr>
      <w:r>
        <w:rPr/>
        <w:t>This chapter presents, analyses, and interprets the various data obtained from</w:t>
      </w:r>
      <w:r>
        <w:rPr>
          <w:spacing w:val="40"/>
        </w:rPr>
        <w:t> </w:t>
      </w:r>
      <w:r>
        <w:rPr/>
        <w:t>the field survey. The discussions are based on the different statistical analyses carried out on the collated data generated. Relevant instruments were employed and inferences drawn at a benchmark of 5% level of significance.</w:t>
      </w:r>
    </w:p>
    <w:p>
      <w:pPr>
        <w:pStyle w:val="BodyText"/>
        <w:spacing w:before="293"/>
        <w:ind w:left="0"/>
      </w:pPr>
    </w:p>
    <w:p>
      <w:pPr>
        <w:pStyle w:val="Heading1"/>
        <w:numPr>
          <w:ilvl w:val="1"/>
          <w:numId w:val="44"/>
        </w:numPr>
        <w:tabs>
          <w:tab w:pos="901" w:val="left" w:leader="none"/>
        </w:tabs>
        <w:spacing w:line="240" w:lineRule="auto" w:before="0" w:after="0"/>
        <w:ind w:left="901" w:right="0" w:hanging="421"/>
        <w:jc w:val="left"/>
      </w:pPr>
      <w:r>
        <w:rPr/>
        <w:t>DATA</w:t>
      </w:r>
      <w:r>
        <w:rPr>
          <w:spacing w:val="-5"/>
        </w:rPr>
        <w:t> </w:t>
      </w:r>
      <w:r>
        <w:rPr>
          <w:spacing w:val="-2"/>
        </w:rPr>
        <w:t>PRESENTATION</w:t>
      </w:r>
    </w:p>
    <w:p>
      <w:pPr>
        <w:pStyle w:val="BodyText"/>
        <w:spacing w:line="273" w:lineRule="auto" w:before="124"/>
        <w:ind w:right="1434"/>
        <w:jc w:val="both"/>
      </w:pPr>
      <w:r>
        <w:rPr/>
        <w:t>This section discusses the data on general information from</w:t>
      </w:r>
      <w:r>
        <w:rPr>
          <w:spacing w:val="-2"/>
        </w:rPr>
        <w:t> </w:t>
      </w:r>
      <w:r>
        <w:rPr/>
        <w:t>the questionnaire. It is based on table 4.1 to 4.11.</w:t>
      </w:r>
    </w:p>
    <w:p>
      <w:pPr>
        <w:pStyle w:val="Heading1"/>
        <w:spacing w:before="171"/>
        <w:ind w:left="480" w:firstLine="0"/>
        <w:jc w:val="both"/>
      </w:pPr>
      <w:r>
        <w:rPr/>
        <w:t>Table</w:t>
      </w:r>
      <w:r>
        <w:rPr>
          <w:spacing w:val="-3"/>
        </w:rPr>
        <w:t> </w:t>
      </w:r>
      <w:r>
        <w:rPr/>
        <w:t>4.1:</w:t>
      </w:r>
      <w:r>
        <w:rPr>
          <w:spacing w:val="-3"/>
        </w:rPr>
        <w:t> </w:t>
      </w:r>
      <w:r>
        <w:rPr/>
        <w:t>Summary</w:t>
      </w:r>
      <w:r>
        <w:rPr>
          <w:spacing w:val="-2"/>
        </w:rPr>
        <w:t> </w:t>
      </w:r>
      <w:r>
        <w:rPr/>
        <w:t>of</w:t>
      </w:r>
      <w:r>
        <w:rPr>
          <w:spacing w:val="-2"/>
        </w:rPr>
        <w:t> </w:t>
      </w:r>
      <w:r>
        <w:rPr/>
        <w:t>responses</w:t>
      </w:r>
      <w:r>
        <w:rPr>
          <w:spacing w:val="-3"/>
        </w:rPr>
        <w:t> </w:t>
      </w:r>
      <w:r>
        <w:rPr/>
        <w:t>from</w:t>
      </w:r>
      <w:r>
        <w:rPr>
          <w:spacing w:val="-7"/>
        </w:rPr>
        <w:t> </w:t>
      </w:r>
      <w:r>
        <w:rPr/>
        <w:t>field</w:t>
      </w:r>
      <w:r>
        <w:rPr>
          <w:spacing w:val="-3"/>
        </w:rPr>
        <w:t> </w:t>
      </w:r>
      <w:r>
        <w:rPr/>
        <w:t>survey</w:t>
      </w:r>
      <w:r>
        <w:rPr>
          <w:spacing w:val="-2"/>
        </w:rPr>
        <w:t> </w:t>
      </w:r>
      <w:r>
        <w:rPr/>
        <w:t>(by</w:t>
      </w:r>
      <w:r>
        <w:rPr>
          <w:spacing w:val="-2"/>
        </w:rPr>
        <w:t> </w:t>
      </w:r>
      <w:r>
        <w:rPr/>
        <w:t>type</w:t>
      </w:r>
      <w:r>
        <w:rPr>
          <w:spacing w:val="-6"/>
        </w:rPr>
        <w:t> </w:t>
      </w:r>
      <w:r>
        <w:rPr/>
        <w:t>of</w:t>
      </w:r>
      <w:r>
        <w:rPr>
          <w:spacing w:val="-2"/>
        </w:rPr>
        <w:t> Employee)</w:t>
      </w:r>
    </w:p>
    <w:p>
      <w:pPr>
        <w:pStyle w:val="BodyText"/>
        <w:spacing w:before="11"/>
        <w:ind w:left="0"/>
        <w:rPr>
          <w:b/>
          <w:sz w:val="15"/>
        </w:rPr>
      </w:pPr>
    </w:p>
    <w:tbl>
      <w:tblPr>
        <w:tblW w:w="0" w:type="auto"/>
        <w:jc w:val="left"/>
        <w:tblInd w:w="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43"/>
        <w:gridCol w:w="2257"/>
        <w:gridCol w:w="2722"/>
      </w:tblGrid>
      <w:tr>
        <w:trPr>
          <w:trHeight w:val="291" w:hRule="atLeast"/>
        </w:trPr>
        <w:tc>
          <w:tcPr>
            <w:tcW w:w="2543" w:type="dxa"/>
            <w:tcBorders>
              <w:top w:val="single" w:sz="6" w:space="0" w:color="000000"/>
              <w:bottom w:val="single" w:sz="6" w:space="0" w:color="000000"/>
            </w:tcBorders>
          </w:tcPr>
          <w:p>
            <w:pPr>
              <w:pStyle w:val="TableParagraph"/>
              <w:spacing w:line="272" w:lineRule="exact"/>
              <w:ind w:left="20"/>
              <w:rPr>
                <w:b/>
                <w:sz w:val="28"/>
              </w:rPr>
            </w:pPr>
            <w:r>
              <w:rPr>
                <w:b/>
                <w:sz w:val="28"/>
              </w:rPr>
              <w:t>Type</w:t>
            </w:r>
            <w:r>
              <w:rPr>
                <w:b/>
                <w:spacing w:val="-3"/>
                <w:sz w:val="28"/>
              </w:rPr>
              <w:t> </w:t>
            </w:r>
            <w:r>
              <w:rPr>
                <w:b/>
                <w:sz w:val="28"/>
              </w:rPr>
              <w:t>of </w:t>
            </w:r>
            <w:r>
              <w:rPr>
                <w:b/>
                <w:spacing w:val="-2"/>
                <w:sz w:val="28"/>
              </w:rPr>
              <w:t>Employee</w:t>
            </w:r>
          </w:p>
        </w:tc>
        <w:tc>
          <w:tcPr>
            <w:tcW w:w="2257" w:type="dxa"/>
            <w:tcBorders>
              <w:top w:val="single" w:sz="6" w:space="0" w:color="000000"/>
              <w:bottom w:val="single" w:sz="6" w:space="0" w:color="000000"/>
            </w:tcBorders>
          </w:tcPr>
          <w:p>
            <w:pPr>
              <w:pStyle w:val="TableParagraph"/>
              <w:spacing w:line="272" w:lineRule="exact"/>
              <w:ind w:left="358"/>
              <w:rPr>
                <w:b/>
                <w:sz w:val="28"/>
              </w:rPr>
            </w:pPr>
            <w:r>
              <w:rPr>
                <w:b/>
                <w:spacing w:val="-2"/>
                <w:sz w:val="28"/>
              </w:rPr>
              <w:t>Frequency</w:t>
            </w:r>
          </w:p>
        </w:tc>
        <w:tc>
          <w:tcPr>
            <w:tcW w:w="2722" w:type="dxa"/>
            <w:tcBorders>
              <w:top w:val="single" w:sz="6" w:space="0" w:color="000000"/>
              <w:bottom w:val="single" w:sz="6" w:space="0" w:color="000000"/>
            </w:tcBorders>
          </w:tcPr>
          <w:p>
            <w:pPr>
              <w:pStyle w:val="TableParagraph"/>
              <w:spacing w:line="272" w:lineRule="exact"/>
              <w:ind w:left="621"/>
              <w:rPr>
                <w:b/>
                <w:sz w:val="28"/>
              </w:rPr>
            </w:pPr>
            <w:r>
              <w:rPr>
                <w:b/>
                <w:sz w:val="28"/>
              </w:rPr>
              <w:t>Percentage</w:t>
            </w:r>
            <w:r>
              <w:rPr>
                <w:b/>
                <w:spacing w:val="-6"/>
                <w:sz w:val="28"/>
              </w:rPr>
              <w:t> </w:t>
            </w:r>
            <w:r>
              <w:rPr>
                <w:b/>
                <w:spacing w:val="-2"/>
                <w:sz w:val="28"/>
              </w:rPr>
              <w:t>value</w:t>
            </w:r>
          </w:p>
        </w:tc>
      </w:tr>
      <w:tr>
        <w:trPr>
          <w:trHeight w:val="391" w:hRule="atLeast"/>
        </w:trPr>
        <w:tc>
          <w:tcPr>
            <w:tcW w:w="2543" w:type="dxa"/>
            <w:tcBorders>
              <w:top w:val="single" w:sz="6" w:space="0" w:color="000000"/>
            </w:tcBorders>
          </w:tcPr>
          <w:p>
            <w:pPr>
              <w:pStyle w:val="TableParagraph"/>
              <w:spacing w:before="37"/>
              <w:ind w:left="20"/>
              <w:rPr>
                <w:sz w:val="28"/>
              </w:rPr>
            </w:pPr>
            <w:r>
              <w:rPr>
                <w:spacing w:val="-2"/>
                <w:sz w:val="28"/>
              </w:rPr>
              <w:t>Management</w:t>
            </w:r>
          </w:p>
        </w:tc>
        <w:tc>
          <w:tcPr>
            <w:tcW w:w="2257" w:type="dxa"/>
            <w:tcBorders>
              <w:top w:val="single" w:sz="6" w:space="0" w:color="000000"/>
            </w:tcBorders>
          </w:tcPr>
          <w:p>
            <w:pPr>
              <w:pStyle w:val="TableParagraph"/>
              <w:spacing w:before="37"/>
              <w:ind w:left="358"/>
              <w:rPr>
                <w:sz w:val="28"/>
              </w:rPr>
            </w:pPr>
            <w:r>
              <w:rPr>
                <w:spacing w:val="-10"/>
                <w:sz w:val="28"/>
              </w:rPr>
              <w:t>7</w:t>
            </w:r>
          </w:p>
        </w:tc>
        <w:tc>
          <w:tcPr>
            <w:tcW w:w="2722" w:type="dxa"/>
            <w:tcBorders>
              <w:top w:val="single" w:sz="6" w:space="0" w:color="000000"/>
            </w:tcBorders>
          </w:tcPr>
          <w:p>
            <w:pPr>
              <w:pStyle w:val="TableParagraph"/>
              <w:spacing w:before="37"/>
              <w:ind w:left="621"/>
              <w:rPr>
                <w:sz w:val="28"/>
              </w:rPr>
            </w:pPr>
            <w:r>
              <w:rPr>
                <w:spacing w:val="-2"/>
                <w:sz w:val="28"/>
              </w:rPr>
              <w:t>3.23%</w:t>
            </w:r>
          </w:p>
        </w:tc>
      </w:tr>
      <w:tr>
        <w:trPr>
          <w:trHeight w:val="375" w:hRule="atLeast"/>
        </w:trPr>
        <w:tc>
          <w:tcPr>
            <w:tcW w:w="2543" w:type="dxa"/>
          </w:tcPr>
          <w:p>
            <w:pPr>
              <w:pStyle w:val="TableParagraph"/>
              <w:spacing w:before="21"/>
              <w:ind w:left="20"/>
              <w:rPr>
                <w:sz w:val="28"/>
              </w:rPr>
            </w:pPr>
            <w:r>
              <w:rPr>
                <w:spacing w:val="-2"/>
                <w:sz w:val="28"/>
              </w:rPr>
              <w:t>Tradesmen</w:t>
            </w:r>
          </w:p>
        </w:tc>
        <w:tc>
          <w:tcPr>
            <w:tcW w:w="2257" w:type="dxa"/>
          </w:tcPr>
          <w:p>
            <w:pPr>
              <w:pStyle w:val="TableParagraph"/>
              <w:spacing w:before="21"/>
              <w:ind w:left="358"/>
              <w:rPr>
                <w:sz w:val="28"/>
              </w:rPr>
            </w:pPr>
            <w:r>
              <w:rPr>
                <w:spacing w:val="-5"/>
                <w:sz w:val="28"/>
              </w:rPr>
              <w:t>210</w:t>
            </w:r>
          </w:p>
        </w:tc>
        <w:tc>
          <w:tcPr>
            <w:tcW w:w="2722" w:type="dxa"/>
          </w:tcPr>
          <w:p>
            <w:pPr>
              <w:pStyle w:val="TableParagraph"/>
              <w:spacing w:before="21"/>
              <w:ind w:left="621"/>
              <w:rPr>
                <w:sz w:val="28"/>
              </w:rPr>
            </w:pPr>
            <w:r>
              <w:rPr>
                <w:spacing w:val="-2"/>
                <w:sz w:val="28"/>
              </w:rPr>
              <w:t>96.77%</w:t>
            </w:r>
          </w:p>
        </w:tc>
      </w:tr>
      <w:tr>
        <w:trPr>
          <w:trHeight w:val="343" w:hRule="atLeast"/>
        </w:trPr>
        <w:tc>
          <w:tcPr>
            <w:tcW w:w="2543" w:type="dxa"/>
            <w:tcBorders>
              <w:bottom w:val="single" w:sz="6" w:space="0" w:color="000000"/>
            </w:tcBorders>
          </w:tcPr>
          <w:p>
            <w:pPr>
              <w:pStyle w:val="TableParagraph"/>
              <w:spacing w:line="303" w:lineRule="exact" w:before="20"/>
              <w:ind w:left="20"/>
              <w:rPr>
                <w:b/>
                <w:sz w:val="28"/>
              </w:rPr>
            </w:pPr>
            <w:r>
              <w:rPr>
                <w:b/>
                <w:spacing w:val="-4"/>
                <w:sz w:val="28"/>
              </w:rPr>
              <w:t>Total</w:t>
            </w:r>
          </w:p>
        </w:tc>
        <w:tc>
          <w:tcPr>
            <w:tcW w:w="2257" w:type="dxa"/>
            <w:tcBorders>
              <w:bottom w:val="single" w:sz="6" w:space="0" w:color="000000"/>
            </w:tcBorders>
          </w:tcPr>
          <w:p>
            <w:pPr>
              <w:pStyle w:val="TableParagraph"/>
              <w:spacing w:line="303" w:lineRule="exact" w:before="20"/>
              <w:ind w:left="358"/>
              <w:rPr>
                <w:b/>
                <w:sz w:val="28"/>
              </w:rPr>
            </w:pPr>
            <w:r>
              <w:rPr>
                <w:b/>
                <w:spacing w:val="-5"/>
                <w:sz w:val="28"/>
              </w:rPr>
              <w:t>217</w:t>
            </w:r>
          </w:p>
        </w:tc>
        <w:tc>
          <w:tcPr>
            <w:tcW w:w="2722" w:type="dxa"/>
            <w:tcBorders>
              <w:bottom w:val="single" w:sz="6" w:space="0" w:color="000000"/>
            </w:tcBorders>
          </w:tcPr>
          <w:p>
            <w:pPr>
              <w:pStyle w:val="TableParagraph"/>
              <w:spacing w:line="303" w:lineRule="exact" w:before="20"/>
              <w:ind w:left="621"/>
              <w:rPr>
                <w:b/>
                <w:sz w:val="28"/>
              </w:rPr>
            </w:pPr>
            <w:r>
              <w:rPr>
                <w:b/>
                <w:spacing w:val="-2"/>
                <w:sz w:val="28"/>
              </w:rPr>
              <w:t>100.00%</w:t>
            </w:r>
          </w:p>
        </w:tc>
      </w:tr>
    </w:tbl>
    <w:p>
      <w:pPr>
        <w:spacing w:before="20"/>
        <w:ind w:left="480" w:right="0" w:firstLine="0"/>
        <w:jc w:val="both"/>
        <w:rPr>
          <w:sz w:val="28"/>
        </w:rPr>
      </w:pPr>
      <w:r>
        <w:rPr>
          <w:b/>
          <w:sz w:val="28"/>
        </w:rPr>
        <w:t>Source</w:t>
      </w:r>
      <w:r>
        <w:rPr>
          <w:sz w:val="28"/>
        </w:rPr>
        <w:t>:</w:t>
      </w:r>
      <w:r>
        <w:rPr>
          <w:spacing w:val="-4"/>
          <w:sz w:val="28"/>
        </w:rPr>
        <w:t> </w:t>
      </w:r>
      <w:r>
        <w:rPr>
          <w:sz w:val="28"/>
        </w:rPr>
        <w:t>Field</w:t>
      </w:r>
      <w:r>
        <w:rPr>
          <w:spacing w:val="-7"/>
          <w:sz w:val="28"/>
        </w:rPr>
        <w:t> </w:t>
      </w:r>
      <w:r>
        <w:rPr>
          <w:sz w:val="28"/>
        </w:rPr>
        <w:t>survey,</w:t>
      </w:r>
      <w:r>
        <w:rPr>
          <w:spacing w:val="-5"/>
          <w:sz w:val="28"/>
        </w:rPr>
        <w:t> </w:t>
      </w:r>
      <w:r>
        <w:rPr>
          <w:spacing w:val="-4"/>
          <w:sz w:val="28"/>
        </w:rPr>
        <w:t>2018</w:t>
      </w:r>
    </w:p>
    <w:p>
      <w:pPr>
        <w:pStyle w:val="BodyText"/>
        <w:spacing w:line="276" w:lineRule="auto" w:before="211"/>
        <w:ind w:right="1436"/>
        <w:jc w:val="both"/>
      </w:pPr>
      <w:r>
        <w:rPr/>
        <w:t>The result in table 4.1 shows that a total of two hundred and seventeen (217) questionnaires were retrieved after distribution. Particularly, the result shows that out of the 217 retrieved, seven (7) representing 3.23% was from management staff, while the remaining two hundred and ten (210) representing 96.77% was from tradesmen.</w:t>
      </w:r>
    </w:p>
    <w:p>
      <w:pPr>
        <w:spacing w:after="0" w:line="276" w:lineRule="auto"/>
        <w:jc w:val="both"/>
        <w:sectPr>
          <w:pgSz w:w="11910" w:h="16840"/>
          <w:pgMar w:header="0" w:footer="1489" w:top="1340" w:bottom="1780" w:left="960" w:right="0"/>
        </w:sectPr>
      </w:pPr>
    </w:p>
    <w:p>
      <w:pPr>
        <w:pStyle w:val="BodyText"/>
        <w:ind w:left="859"/>
        <w:rPr>
          <w:sz w:val="20"/>
        </w:rPr>
      </w:pPr>
      <w:r>
        <w:rPr>
          <w:sz w:val="20"/>
        </w:rPr>
        <w:drawing>
          <wp:inline distT="0" distB="0" distL="0" distR="0">
            <wp:extent cx="4599558" cy="2712338"/>
            <wp:effectExtent l="0" t="0" r="0" b="0"/>
            <wp:docPr id="109" name="Image 109"/>
            <wp:cNvGraphicFramePr>
              <a:graphicFrameLocks/>
            </wp:cNvGraphicFramePr>
            <a:graphic>
              <a:graphicData uri="http://schemas.openxmlformats.org/drawingml/2006/picture">
                <pic:pic>
                  <pic:nvPicPr>
                    <pic:cNvPr id="109" name="Image 109"/>
                    <pic:cNvPicPr/>
                  </pic:nvPicPr>
                  <pic:blipFill>
                    <a:blip r:embed="rId38" cstate="print"/>
                    <a:stretch>
                      <a:fillRect/>
                    </a:stretch>
                  </pic:blipFill>
                  <pic:spPr>
                    <a:xfrm>
                      <a:off x="0" y="0"/>
                      <a:ext cx="4599558" cy="2712338"/>
                    </a:xfrm>
                    <a:prstGeom prst="rect">
                      <a:avLst/>
                    </a:prstGeom>
                  </pic:spPr>
                </pic:pic>
              </a:graphicData>
            </a:graphic>
          </wp:inline>
        </w:drawing>
      </w:r>
      <w:r>
        <w:rPr>
          <w:sz w:val="20"/>
        </w:rPr>
      </w:r>
    </w:p>
    <w:p>
      <w:pPr>
        <w:spacing w:line="258" w:lineRule="exact" w:before="30"/>
        <w:ind w:left="523" w:right="0" w:firstLine="0"/>
        <w:jc w:val="left"/>
        <w:rPr>
          <w:i/>
          <w:sz w:val="24"/>
        </w:rPr>
      </w:pPr>
      <w:r>
        <w:rPr/>
        <mc:AlternateContent>
          <mc:Choice Requires="wps">
            <w:drawing>
              <wp:anchor distT="0" distB="0" distL="0" distR="0" allowOverlap="1" layoutInCell="1" locked="0" behindDoc="1" simplePos="0" relativeHeight="484766720">
                <wp:simplePos x="0" y="0"/>
                <wp:positionH relativeFrom="page">
                  <wp:posOffset>941705</wp:posOffset>
                </wp:positionH>
                <wp:positionV relativeFrom="paragraph">
                  <wp:posOffset>174370</wp:posOffset>
                </wp:positionV>
                <wp:extent cx="4077970" cy="133350"/>
                <wp:effectExtent l="0" t="0" r="0" b="0"/>
                <wp:wrapNone/>
                <wp:docPr id="110" name="Graphic 110"/>
                <wp:cNvGraphicFramePr>
                  <a:graphicFrameLocks/>
                </wp:cNvGraphicFramePr>
                <a:graphic>
                  <a:graphicData uri="http://schemas.microsoft.com/office/word/2010/wordprocessingShape">
                    <wps:wsp>
                      <wps:cNvPr id="110" name="Graphic 110"/>
                      <wps:cNvSpPr/>
                      <wps:spPr>
                        <a:xfrm>
                          <a:off x="0" y="0"/>
                          <a:ext cx="4077970" cy="133350"/>
                        </a:xfrm>
                        <a:custGeom>
                          <a:avLst/>
                          <a:gdLst/>
                          <a:ahLst/>
                          <a:cxnLst/>
                          <a:rect l="l" t="t" r="r" b="b"/>
                          <a:pathLst>
                            <a:path w="4077970" h="133350">
                              <a:moveTo>
                                <a:pt x="4077970" y="0"/>
                              </a:moveTo>
                              <a:lnTo>
                                <a:pt x="0" y="0"/>
                              </a:lnTo>
                              <a:lnTo>
                                <a:pt x="0" y="133350"/>
                              </a:lnTo>
                              <a:lnTo>
                                <a:pt x="4077970" y="133350"/>
                              </a:lnTo>
                              <a:lnTo>
                                <a:pt x="407797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4.150002pt;margin-top:13.73pt;width:321.1pt;height:10.5pt;mso-position-horizontal-relative:page;mso-position-vertical-relative:paragraph;z-index:-18549760" id="docshape58" filled="true" fillcolor="#ffffff" stroked="false">
                <v:fill type="solid"/>
                <w10:wrap type="none"/>
              </v:rect>
            </w:pict>
          </mc:Fallback>
        </mc:AlternateContent>
      </w:r>
      <w:r>
        <w:rPr>
          <w:i/>
          <w:color w:val="44536A"/>
          <w:sz w:val="24"/>
        </w:rPr>
        <w:t>Figure</w:t>
      </w:r>
      <w:r>
        <w:rPr>
          <w:i/>
          <w:color w:val="44536A"/>
          <w:spacing w:val="-1"/>
          <w:sz w:val="24"/>
        </w:rPr>
        <w:t> </w:t>
      </w:r>
      <w:r>
        <w:rPr>
          <w:i/>
          <w:color w:val="44536A"/>
          <w:sz w:val="24"/>
        </w:rPr>
        <w:t>4.1 Response rate by</w:t>
      </w:r>
      <w:r>
        <w:rPr>
          <w:i/>
          <w:color w:val="44536A"/>
          <w:spacing w:val="-1"/>
          <w:sz w:val="24"/>
        </w:rPr>
        <w:t> </w:t>
      </w:r>
      <w:r>
        <w:rPr>
          <w:i/>
          <w:color w:val="44536A"/>
          <w:sz w:val="24"/>
        </w:rPr>
        <w:t>type</w:t>
      </w:r>
      <w:r>
        <w:rPr>
          <w:i/>
          <w:color w:val="44536A"/>
          <w:spacing w:val="-2"/>
          <w:sz w:val="24"/>
        </w:rPr>
        <w:t> </w:t>
      </w:r>
      <w:r>
        <w:rPr>
          <w:i/>
          <w:color w:val="44536A"/>
          <w:sz w:val="24"/>
        </w:rPr>
        <w:t>of </w:t>
      </w:r>
      <w:r>
        <w:rPr>
          <w:i/>
          <w:color w:val="44536A"/>
          <w:spacing w:val="-2"/>
          <w:sz w:val="24"/>
        </w:rPr>
        <w:t>Employee</w:t>
      </w:r>
    </w:p>
    <w:p>
      <w:pPr>
        <w:spacing w:line="258" w:lineRule="exact" w:before="0"/>
        <w:ind w:left="523" w:right="0" w:firstLine="0"/>
        <w:jc w:val="left"/>
        <w:rPr>
          <w:i/>
          <w:sz w:val="24"/>
        </w:rPr>
      </w:pPr>
      <w:r>
        <w:rPr>
          <w:i/>
          <w:color w:val="44536A"/>
          <w:w w:val="165"/>
          <w:sz w:val="24"/>
        </w:rPr>
        <w:t>6RXUFH</w:t>
      </w:r>
      <w:r>
        <w:rPr>
          <w:i/>
          <w:color w:val="44536A"/>
          <w:spacing w:val="48"/>
          <w:w w:val="165"/>
          <w:sz w:val="24"/>
        </w:rPr>
        <w:t>  </w:t>
      </w:r>
      <w:r>
        <w:rPr>
          <w:i/>
          <w:color w:val="44536A"/>
          <w:w w:val="165"/>
          <w:sz w:val="24"/>
        </w:rPr>
        <w:t>5HVHDUFKHU¶V</w:t>
      </w:r>
      <w:r>
        <w:rPr>
          <w:i/>
          <w:color w:val="44536A"/>
          <w:spacing w:val="-8"/>
          <w:w w:val="165"/>
          <w:sz w:val="24"/>
        </w:rPr>
        <w:t> </w:t>
      </w:r>
      <w:r>
        <w:rPr>
          <w:i/>
          <w:color w:val="44536A"/>
          <w:spacing w:val="-2"/>
          <w:w w:val="165"/>
          <w:sz w:val="24"/>
        </w:rPr>
        <w:t>ILHOG </w:t>
      </w:r>
    </w:p>
    <w:p>
      <w:pPr>
        <w:pStyle w:val="BodyText"/>
        <w:ind w:left="0"/>
        <w:rPr>
          <w:i/>
        </w:rPr>
      </w:pPr>
    </w:p>
    <w:p>
      <w:pPr>
        <w:pStyle w:val="BodyText"/>
        <w:spacing w:before="60"/>
        <w:ind w:left="0"/>
        <w:rPr>
          <w:i/>
        </w:rPr>
      </w:pPr>
    </w:p>
    <w:p>
      <w:pPr>
        <w:pStyle w:val="Heading1"/>
        <w:spacing w:before="1"/>
        <w:ind w:left="480" w:firstLine="0"/>
      </w:pPr>
      <w:r>
        <w:rPr/>
        <mc:AlternateContent>
          <mc:Choice Requires="wps">
            <w:drawing>
              <wp:anchor distT="0" distB="0" distL="0" distR="0" allowOverlap="1" layoutInCell="1" locked="0" behindDoc="0" simplePos="0" relativeHeight="15750144">
                <wp:simplePos x="0" y="0"/>
                <wp:positionH relativeFrom="page">
                  <wp:posOffset>865505</wp:posOffset>
                </wp:positionH>
                <wp:positionV relativeFrom="paragraph">
                  <wp:posOffset>304595</wp:posOffset>
                </wp:positionV>
                <wp:extent cx="5687695" cy="1270"/>
                <wp:effectExtent l="0" t="0" r="0" b="0"/>
                <wp:wrapNone/>
                <wp:docPr id="111" name="Graphic 111"/>
                <wp:cNvGraphicFramePr>
                  <a:graphicFrameLocks/>
                </wp:cNvGraphicFramePr>
                <a:graphic>
                  <a:graphicData uri="http://schemas.microsoft.com/office/word/2010/wordprocessingShape">
                    <wps:wsp>
                      <wps:cNvPr id="111" name="Graphic 111"/>
                      <wps:cNvSpPr/>
                      <wps:spPr>
                        <a:xfrm>
                          <a:off x="0" y="0"/>
                          <a:ext cx="5687695" cy="1270"/>
                        </a:xfrm>
                        <a:custGeom>
                          <a:avLst/>
                          <a:gdLst/>
                          <a:ahLst/>
                          <a:cxnLst/>
                          <a:rect l="l" t="t" r="r" b="b"/>
                          <a:pathLst>
                            <a:path w="5687695" h="0">
                              <a:moveTo>
                                <a:pt x="0" y="0"/>
                              </a:moveTo>
                              <a:lnTo>
                                <a:pt x="568769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0144" from="68.150002pt,23.983906pt" to="516.000002pt,23.983906pt" stroked="true" strokeweight=".75pt" strokecolor="#000000">
                <v:stroke dashstyle="solid"/>
                <w10:wrap type="none"/>
              </v:line>
            </w:pict>
          </mc:Fallback>
        </mc:AlternateContent>
      </w:r>
      <w:r>
        <w:rPr/>
        <w:t>Table</w:t>
      </w:r>
      <w:r>
        <w:rPr>
          <w:spacing w:val="-5"/>
        </w:rPr>
        <w:t> </w:t>
      </w:r>
      <w:r>
        <w:rPr/>
        <w:t>4.2:</w:t>
      </w:r>
      <w:r>
        <w:rPr>
          <w:spacing w:val="-3"/>
        </w:rPr>
        <w:t> </w:t>
      </w:r>
      <w:r>
        <w:rPr/>
        <w:t>Response</w:t>
      </w:r>
      <w:r>
        <w:rPr>
          <w:spacing w:val="-5"/>
        </w:rPr>
        <w:t> </w:t>
      </w:r>
      <w:r>
        <w:rPr/>
        <w:t>Rate</w:t>
      </w:r>
      <w:r>
        <w:rPr>
          <w:spacing w:val="-2"/>
        </w:rPr>
        <w:t> </w:t>
      </w:r>
      <w:r>
        <w:rPr/>
        <w:t>by</w:t>
      </w:r>
      <w:r>
        <w:rPr>
          <w:spacing w:val="-2"/>
        </w:rPr>
        <w:t> </w:t>
      </w:r>
      <w:r>
        <w:rPr/>
        <w:t>type</w:t>
      </w:r>
      <w:r>
        <w:rPr>
          <w:spacing w:val="-5"/>
        </w:rPr>
        <w:t> </w:t>
      </w:r>
      <w:r>
        <w:rPr/>
        <w:t>of</w:t>
      </w:r>
      <w:r>
        <w:rPr>
          <w:spacing w:val="-3"/>
        </w:rPr>
        <w:t> </w:t>
      </w:r>
      <w:r>
        <w:rPr/>
        <w:t>building</w:t>
      </w:r>
      <w:r>
        <w:rPr>
          <w:spacing w:val="-1"/>
        </w:rPr>
        <w:t> </w:t>
      </w:r>
      <w:r>
        <w:rPr>
          <w:spacing w:val="-2"/>
        </w:rPr>
        <w:t>trade</w:t>
      </w:r>
    </w:p>
    <w:p>
      <w:pPr>
        <w:spacing w:after="0"/>
        <w:sectPr>
          <w:pgSz w:w="11910" w:h="16840"/>
          <w:pgMar w:header="0" w:footer="1489" w:top="1420" w:bottom="1780" w:left="960" w:right="0"/>
        </w:sectPr>
      </w:pPr>
    </w:p>
    <w:p>
      <w:pPr>
        <w:tabs>
          <w:tab w:pos="2201" w:val="left" w:leader="none"/>
        </w:tabs>
        <w:spacing w:before="169"/>
        <w:ind w:left="480" w:right="0" w:firstLine="0"/>
        <w:jc w:val="left"/>
        <w:rPr>
          <w:b/>
          <w:sz w:val="26"/>
        </w:rPr>
      </w:pPr>
      <w:r>
        <w:rPr>
          <w:b/>
          <w:spacing w:val="-2"/>
          <w:sz w:val="26"/>
        </w:rPr>
        <w:t>Category</w:t>
      </w:r>
      <w:r>
        <w:rPr>
          <w:b/>
          <w:sz w:val="26"/>
        </w:rPr>
        <w:tab/>
        <w:t>Number</w:t>
      </w:r>
      <w:r>
        <w:rPr>
          <w:b/>
          <w:spacing w:val="57"/>
          <w:sz w:val="26"/>
        </w:rPr>
        <w:t> </w:t>
      </w:r>
      <w:r>
        <w:rPr>
          <w:b/>
          <w:sz w:val="26"/>
        </w:rPr>
        <w:t>of</w:t>
      </w:r>
      <w:r>
        <w:rPr>
          <w:b/>
          <w:spacing w:val="56"/>
          <w:sz w:val="26"/>
        </w:rPr>
        <w:t> </w:t>
      </w:r>
      <w:r>
        <w:rPr>
          <w:b/>
          <w:spacing w:val="-2"/>
          <w:sz w:val="26"/>
        </w:rPr>
        <w:t>questionnaire</w:t>
      </w:r>
    </w:p>
    <w:p>
      <w:pPr>
        <w:tabs>
          <w:tab w:pos="2612" w:val="left" w:leader="none"/>
        </w:tabs>
        <w:spacing w:before="169"/>
        <w:ind w:left="180" w:right="0" w:firstLine="0"/>
        <w:jc w:val="left"/>
        <w:rPr>
          <w:b/>
          <w:sz w:val="26"/>
        </w:rPr>
      </w:pPr>
      <w:r>
        <w:rPr/>
        <w:br w:type="column"/>
      </w:r>
      <w:r>
        <w:rPr>
          <w:b/>
          <w:spacing w:val="-2"/>
          <w:sz w:val="26"/>
        </w:rPr>
        <w:t>Number</w:t>
      </w:r>
      <w:r>
        <w:rPr>
          <w:b/>
          <w:sz w:val="26"/>
        </w:rPr>
        <w:tab/>
      </w:r>
      <w:r>
        <w:rPr>
          <w:b/>
          <w:spacing w:val="-5"/>
          <w:sz w:val="26"/>
        </w:rPr>
        <w:t>of</w:t>
      </w:r>
    </w:p>
    <w:p>
      <w:pPr>
        <w:spacing w:before="169"/>
        <w:ind w:left="176" w:right="0" w:firstLine="0"/>
        <w:jc w:val="left"/>
        <w:rPr>
          <w:b/>
          <w:sz w:val="26"/>
        </w:rPr>
      </w:pPr>
      <w:r>
        <w:rPr/>
        <w:br w:type="column"/>
      </w:r>
      <w:r>
        <w:rPr>
          <w:b/>
          <w:spacing w:val="-2"/>
          <w:sz w:val="26"/>
        </w:rPr>
        <w:t>Percentage</w:t>
      </w:r>
    </w:p>
    <w:p>
      <w:pPr>
        <w:spacing w:after="0"/>
        <w:jc w:val="left"/>
        <w:rPr>
          <w:sz w:val="26"/>
        </w:rPr>
        <w:sectPr>
          <w:type w:val="continuous"/>
          <w:pgSz w:w="11910" w:h="16840"/>
          <w:pgMar w:header="0" w:footer="1489" w:top="1340" w:bottom="1780" w:left="960" w:right="0"/>
          <w:cols w:num="3" w:equalWidth="0">
            <w:col w:w="5112" w:space="40"/>
            <w:col w:w="2829" w:space="39"/>
            <w:col w:w="2930"/>
          </w:cols>
        </w:sectPr>
      </w:pPr>
    </w:p>
    <w:p>
      <w:pPr>
        <w:pStyle w:val="BodyText"/>
        <w:spacing w:before="11"/>
        <w:ind w:left="0"/>
        <w:rPr>
          <w:b/>
          <w:sz w:val="5"/>
        </w:rPr>
      </w:pPr>
    </w:p>
    <w:tbl>
      <w:tblPr>
        <w:tblW w:w="0" w:type="auto"/>
        <w:jc w:val="left"/>
        <w:tblInd w:w="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
        <w:gridCol w:w="1603"/>
        <w:gridCol w:w="2296"/>
        <w:gridCol w:w="3680"/>
        <w:gridCol w:w="1151"/>
        <w:gridCol w:w="135"/>
      </w:tblGrid>
      <w:tr>
        <w:trPr>
          <w:trHeight w:val="294" w:hRule="atLeast"/>
        </w:trPr>
        <w:tc>
          <w:tcPr>
            <w:tcW w:w="92" w:type="dxa"/>
            <w:vMerge w:val="restart"/>
            <w:tcBorders>
              <w:top w:val="single" w:sz="6" w:space="0" w:color="000000"/>
            </w:tcBorders>
          </w:tcPr>
          <w:p>
            <w:pPr>
              <w:pStyle w:val="TableParagraph"/>
              <w:rPr>
                <w:sz w:val="26"/>
              </w:rPr>
            </w:pPr>
          </w:p>
        </w:tc>
        <w:tc>
          <w:tcPr>
            <w:tcW w:w="1603" w:type="dxa"/>
            <w:tcBorders>
              <w:top w:val="single" w:sz="6" w:space="0" w:color="000000"/>
            </w:tcBorders>
          </w:tcPr>
          <w:p>
            <w:pPr>
              <w:pStyle w:val="TableParagraph"/>
              <w:rPr>
                <w:sz w:val="22"/>
              </w:rPr>
            </w:pPr>
          </w:p>
        </w:tc>
        <w:tc>
          <w:tcPr>
            <w:tcW w:w="2296" w:type="dxa"/>
            <w:tcBorders>
              <w:top w:val="single" w:sz="6" w:space="0" w:color="000000"/>
            </w:tcBorders>
          </w:tcPr>
          <w:p>
            <w:pPr>
              <w:pStyle w:val="TableParagraph"/>
              <w:spacing w:line="270" w:lineRule="exact"/>
              <w:ind w:left="118"/>
              <w:rPr>
                <w:b/>
                <w:sz w:val="26"/>
              </w:rPr>
            </w:pPr>
            <w:r>
              <w:rPr>
                <w:b/>
                <w:spacing w:val="-2"/>
                <w:sz w:val="26"/>
              </w:rPr>
              <w:t>distributed</w:t>
            </w:r>
          </w:p>
        </w:tc>
        <w:tc>
          <w:tcPr>
            <w:tcW w:w="3680" w:type="dxa"/>
            <w:tcBorders>
              <w:top w:val="single" w:sz="6" w:space="0" w:color="000000"/>
            </w:tcBorders>
          </w:tcPr>
          <w:p>
            <w:pPr>
              <w:pStyle w:val="TableParagraph"/>
              <w:spacing w:line="270" w:lineRule="exact"/>
              <w:ind w:left="952"/>
              <w:rPr>
                <w:b/>
                <w:sz w:val="26"/>
              </w:rPr>
            </w:pPr>
            <w:r>
              <w:rPr>
                <w:b/>
                <w:sz w:val="26"/>
              </w:rPr>
              <w:t>questionnaire</w:t>
            </w:r>
            <w:r>
              <w:rPr>
                <w:b/>
                <w:spacing w:val="-16"/>
                <w:sz w:val="26"/>
              </w:rPr>
              <w:t> </w:t>
            </w:r>
            <w:r>
              <w:rPr>
                <w:b/>
                <w:spacing w:val="-2"/>
                <w:sz w:val="26"/>
              </w:rPr>
              <w:t>retrieved</w:t>
            </w:r>
          </w:p>
        </w:tc>
        <w:tc>
          <w:tcPr>
            <w:tcW w:w="1151" w:type="dxa"/>
            <w:tcBorders>
              <w:top w:val="single" w:sz="6" w:space="0" w:color="000000"/>
            </w:tcBorders>
          </w:tcPr>
          <w:p>
            <w:pPr>
              <w:pStyle w:val="TableParagraph"/>
              <w:rPr>
                <w:sz w:val="22"/>
              </w:rPr>
            </w:pPr>
          </w:p>
        </w:tc>
        <w:tc>
          <w:tcPr>
            <w:tcW w:w="135" w:type="dxa"/>
            <w:vMerge w:val="restart"/>
            <w:tcBorders>
              <w:top w:val="single" w:sz="6" w:space="0" w:color="000000"/>
            </w:tcBorders>
          </w:tcPr>
          <w:p>
            <w:pPr>
              <w:pStyle w:val="TableParagraph"/>
              <w:rPr>
                <w:sz w:val="26"/>
              </w:rPr>
            </w:pPr>
          </w:p>
        </w:tc>
      </w:tr>
      <w:tr>
        <w:trPr>
          <w:trHeight w:val="364" w:hRule="atLeast"/>
        </w:trPr>
        <w:tc>
          <w:tcPr>
            <w:tcW w:w="92" w:type="dxa"/>
            <w:vMerge/>
            <w:tcBorders>
              <w:top w:val="nil"/>
            </w:tcBorders>
          </w:tcPr>
          <w:p>
            <w:pPr>
              <w:rPr>
                <w:sz w:val="2"/>
                <w:szCs w:val="2"/>
              </w:rPr>
            </w:pPr>
          </w:p>
        </w:tc>
        <w:tc>
          <w:tcPr>
            <w:tcW w:w="1603" w:type="dxa"/>
          </w:tcPr>
          <w:p>
            <w:pPr>
              <w:pStyle w:val="TableParagraph"/>
              <w:spacing w:before="13"/>
              <w:rPr>
                <w:sz w:val="28"/>
              </w:rPr>
            </w:pPr>
            <w:r>
              <w:rPr>
                <w:spacing w:val="-2"/>
                <w:sz w:val="28"/>
              </w:rPr>
              <w:t>Carpentry</w:t>
            </w:r>
          </w:p>
        </w:tc>
        <w:tc>
          <w:tcPr>
            <w:tcW w:w="2296" w:type="dxa"/>
          </w:tcPr>
          <w:p>
            <w:pPr>
              <w:pStyle w:val="TableParagraph"/>
              <w:spacing w:before="13"/>
              <w:ind w:left="118"/>
              <w:rPr>
                <w:sz w:val="28"/>
              </w:rPr>
            </w:pPr>
            <w:r>
              <w:rPr>
                <w:spacing w:val="-5"/>
                <w:sz w:val="28"/>
              </w:rPr>
              <w:t>80</w:t>
            </w:r>
          </w:p>
        </w:tc>
        <w:tc>
          <w:tcPr>
            <w:tcW w:w="3680" w:type="dxa"/>
          </w:tcPr>
          <w:p>
            <w:pPr>
              <w:pStyle w:val="TableParagraph"/>
              <w:spacing w:before="13"/>
              <w:ind w:left="952"/>
              <w:rPr>
                <w:sz w:val="28"/>
              </w:rPr>
            </w:pPr>
            <w:r>
              <w:rPr>
                <w:spacing w:val="-5"/>
                <w:sz w:val="28"/>
              </w:rPr>
              <w:t>70</w:t>
            </w:r>
          </w:p>
        </w:tc>
        <w:tc>
          <w:tcPr>
            <w:tcW w:w="1151" w:type="dxa"/>
          </w:tcPr>
          <w:p>
            <w:pPr>
              <w:pStyle w:val="TableParagraph"/>
              <w:spacing w:before="13"/>
              <w:ind w:left="136"/>
              <w:rPr>
                <w:sz w:val="28"/>
              </w:rPr>
            </w:pPr>
            <w:r>
              <w:rPr>
                <w:spacing w:val="-2"/>
                <w:sz w:val="28"/>
              </w:rPr>
              <w:t>87.5%</w:t>
            </w:r>
          </w:p>
        </w:tc>
        <w:tc>
          <w:tcPr>
            <w:tcW w:w="135" w:type="dxa"/>
            <w:vMerge/>
            <w:tcBorders>
              <w:top w:val="nil"/>
            </w:tcBorders>
          </w:tcPr>
          <w:p>
            <w:pPr>
              <w:rPr>
                <w:sz w:val="2"/>
                <w:szCs w:val="2"/>
              </w:rPr>
            </w:pPr>
          </w:p>
        </w:tc>
      </w:tr>
      <w:tr>
        <w:trPr>
          <w:trHeight w:val="369" w:hRule="atLeast"/>
        </w:trPr>
        <w:tc>
          <w:tcPr>
            <w:tcW w:w="92" w:type="dxa"/>
            <w:vMerge/>
            <w:tcBorders>
              <w:top w:val="nil"/>
            </w:tcBorders>
          </w:tcPr>
          <w:p>
            <w:pPr>
              <w:rPr>
                <w:sz w:val="2"/>
                <w:szCs w:val="2"/>
              </w:rPr>
            </w:pPr>
          </w:p>
        </w:tc>
        <w:tc>
          <w:tcPr>
            <w:tcW w:w="1603" w:type="dxa"/>
          </w:tcPr>
          <w:p>
            <w:pPr>
              <w:pStyle w:val="TableParagraph"/>
              <w:spacing w:before="18"/>
              <w:rPr>
                <w:sz w:val="28"/>
              </w:rPr>
            </w:pPr>
            <w:r>
              <w:rPr>
                <w:spacing w:val="-2"/>
                <w:sz w:val="28"/>
              </w:rPr>
              <w:t>Masonry</w:t>
            </w:r>
          </w:p>
        </w:tc>
        <w:tc>
          <w:tcPr>
            <w:tcW w:w="2296" w:type="dxa"/>
          </w:tcPr>
          <w:p>
            <w:pPr>
              <w:pStyle w:val="TableParagraph"/>
              <w:spacing w:before="18"/>
              <w:ind w:left="118"/>
              <w:rPr>
                <w:sz w:val="28"/>
              </w:rPr>
            </w:pPr>
            <w:r>
              <w:rPr>
                <w:spacing w:val="-5"/>
                <w:sz w:val="28"/>
              </w:rPr>
              <w:t>120</w:t>
            </w:r>
          </w:p>
        </w:tc>
        <w:tc>
          <w:tcPr>
            <w:tcW w:w="3680" w:type="dxa"/>
          </w:tcPr>
          <w:p>
            <w:pPr>
              <w:pStyle w:val="TableParagraph"/>
              <w:spacing w:before="18"/>
              <w:ind w:left="952"/>
              <w:rPr>
                <w:sz w:val="28"/>
              </w:rPr>
            </w:pPr>
            <w:r>
              <w:rPr>
                <w:spacing w:val="-5"/>
                <w:sz w:val="28"/>
              </w:rPr>
              <w:t>100</w:t>
            </w:r>
          </w:p>
        </w:tc>
        <w:tc>
          <w:tcPr>
            <w:tcW w:w="1151" w:type="dxa"/>
          </w:tcPr>
          <w:p>
            <w:pPr>
              <w:pStyle w:val="TableParagraph"/>
              <w:spacing w:before="18"/>
              <w:ind w:left="136"/>
              <w:rPr>
                <w:sz w:val="28"/>
              </w:rPr>
            </w:pPr>
            <w:r>
              <w:rPr>
                <w:spacing w:val="-2"/>
                <w:sz w:val="28"/>
              </w:rPr>
              <w:t>83.3%</w:t>
            </w:r>
          </w:p>
        </w:tc>
        <w:tc>
          <w:tcPr>
            <w:tcW w:w="135" w:type="dxa"/>
          </w:tcPr>
          <w:p>
            <w:pPr>
              <w:pStyle w:val="TableParagraph"/>
              <w:rPr>
                <w:sz w:val="26"/>
              </w:rPr>
            </w:pPr>
          </w:p>
        </w:tc>
      </w:tr>
      <w:tr>
        <w:trPr>
          <w:trHeight w:val="373" w:hRule="atLeast"/>
        </w:trPr>
        <w:tc>
          <w:tcPr>
            <w:tcW w:w="92" w:type="dxa"/>
            <w:vMerge/>
            <w:tcBorders>
              <w:top w:val="nil"/>
            </w:tcBorders>
          </w:tcPr>
          <w:p>
            <w:pPr>
              <w:rPr>
                <w:sz w:val="2"/>
                <w:szCs w:val="2"/>
              </w:rPr>
            </w:pPr>
          </w:p>
        </w:tc>
        <w:tc>
          <w:tcPr>
            <w:tcW w:w="1603" w:type="dxa"/>
          </w:tcPr>
          <w:p>
            <w:pPr>
              <w:pStyle w:val="TableParagraph"/>
              <w:spacing w:before="18"/>
              <w:rPr>
                <w:sz w:val="28"/>
              </w:rPr>
            </w:pPr>
            <w:r>
              <w:rPr>
                <w:sz w:val="28"/>
              </w:rPr>
              <w:t>Steel</w:t>
            </w:r>
            <w:r>
              <w:rPr>
                <w:spacing w:val="-2"/>
                <w:sz w:val="28"/>
              </w:rPr>
              <w:t> Fittings</w:t>
            </w:r>
          </w:p>
        </w:tc>
        <w:tc>
          <w:tcPr>
            <w:tcW w:w="2296" w:type="dxa"/>
          </w:tcPr>
          <w:p>
            <w:pPr>
              <w:pStyle w:val="TableParagraph"/>
              <w:spacing w:before="18"/>
              <w:ind w:left="118"/>
              <w:rPr>
                <w:sz w:val="28"/>
              </w:rPr>
            </w:pPr>
            <w:r>
              <w:rPr>
                <w:spacing w:val="-5"/>
                <w:sz w:val="28"/>
              </w:rPr>
              <w:t>66</w:t>
            </w:r>
          </w:p>
        </w:tc>
        <w:tc>
          <w:tcPr>
            <w:tcW w:w="3680" w:type="dxa"/>
          </w:tcPr>
          <w:p>
            <w:pPr>
              <w:pStyle w:val="TableParagraph"/>
              <w:spacing w:before="18"/>
              <w:ind w:left="952"/>
              <w:rPr>
                <w:sz w:val="28"/>
              </w:rPr>
            </w:pPr>
            <w:r>
              <w:rPr>
                <w:spacing w:val="-5"/>
                <w:sz w:val="28"/>
              </w:rPr>
              <w:t>40</w:t>
            </w:r>
          </w:p>
        </w:tc>
        <w:tc>
          <w:tcPr>
            <w:tcW w:w="1151" w:type="dxa"/>
          </w:tcPr>
          <w:p>
            <w:pPr>
              <w:pStyle w:val="TableParagraph"/>
              <w:spacing w:before="18"/>
              <w:ind w:left="136"/>
              <w:rPr>
                <w:sz w:val="28"/>
              </w:rPr>
            </w:pPr>
            <w:r>
              <w:rPr>
                <w:spacing w:val="-2"/>
                <w:sz w:val="28"/>
              </w:rPr>
              <w:t>60.6%</w:t>
            </w:r>
          </w:p>
        </w:tc>
        <w:tc>
          <w:tcPr>
            <w:tcW w:w="135" w:type="dxa"/>
          </w:tcPr>
          <w:p>
            <w:pPr>
              <w:pStyle w:val="TableParagraph"/>
              <w:rPr>
                <w:sz w:val="26"/>
              </w:rPr>
            </w:pPr>
          </w:p>
        </w:tc>
      </w:tr>
      <w:tr>
        <w:trPr>
          <w:trHeight w:val="363" w:hRule="atLeast"/>
        </w:trPr>
        <w:tc>
          <w:tcPr>
            <w:tcW w:w="92" w:type="dxa"/>
          </w:tcPr>
          <w:p>
            <w:pPr>
              <w:pStyle w:val="TableParagraph"/>
              <w:rPr>
                <w:sz w:val="26"/>
              </w:rPr>
            </w:pPr>
          </w:p>
        </w:tc>
        <w:tc>
          <w:tcPr>
            <w:tcW w:w="1603" w:type="dxa"/>
            <w:tcBorders>
              <w:bottom w:val="single" w:sz="6" w:space="0" w:color="000000"/>
            </w:tcBorders>
          </w:tcPr>
          <w:p>
            <w:pPr>
              <w:pStyle w:val="TableParagraph"/>
              <w:spacing w:line="321" w:lineRule="exact" w:before="21"/>
              <w:rPr>
                <w:b/>
                <w:sz w:val="28"/>
              </w:rPr>
            </w:pPr>
            <w:r>
              <w:rPr>
                <w:b/>
                <w:spacing w:val="-4"/>
                <w:sz w:val="28"/>
              </w:rPr>
              <w:t>Total</w:t>
            </w:r>
          </w:p>
        </w:tc>
        <w:tc>
          <w:tcPr>
            <w:tcW w:w="2296" w:type="dxa"/>
            <w:tcBorders>
              <w:bottom w:val="single" w:sz="6" w:space="0" w:color="000000"/>
            </w:tcBorders>
          </w:tcPr>
          <w:p>
            <w:pPr>
              <w:pStyle w:val="TableParagraph"/>
              <w:spacing w:line="321" w:lineRule="exact" w:before="21"/>
              <w:ind w:left="118"/>
              <w:rPr>
                <w:b/>
                <w:sz w:val="28"/>
              </w:rPr>
            </w:pPr>
            <w:r>
              <w:rPr>
                <w:b/>
                <w:spacing w:val="-5"/>
                <w:sz w:val="28"/>
              </w:rPr>
              <w:t>266</w:t>
            </w:r>
          </w:p>
        </w:tc>
        <w:tc>
          <w:tcPr>
            <w:tcW w:w="3680" w:type="dxa"/>
            <w:tcBorders>
              <w:bottom w:val="single" w:sz="6" w:space="0" w:color="000000"/>
            </w:tcBorders>
          </w:tcPr>
          <w:p>
            <w:pPr>
              <w:pStyle w:val="TableParagraph"/>
              <w:spacing w:line="321" w:lineRule="exact" w:before="21"/>
              <w:ind w:left="952"/>
              <w:rPr>
                <w:b/>
                <w:sz w:val="28"/>
              </w:rPr>
            </w:pPr>
            <w:r>
              <w:rPr>
                <w:b/>
                <w:spacing w:val="-5"/>
                <w:sz w:val="28"/>
              </w:rPr>
              <w:t>210</w:t>
            </w:r>
          </w:p>
        </w:tc>
        <w:tc>
          <w:tcPr>
            <w:tcW w:w="1151" w:type="dxa"/>
            <w:tcBorders>
              <w:bottom w:val="single" w:sz="6" w:space="0" w:color="000000"/>
            </w:tcBorders>
          </w:tcPr>
          <w:p>
            <w:pPr>
              <w:pStyle w:val="TableParagraph"/>
              <w:spacing w:line="321" w:lineRule="exact" w:before="21"/>
              <w:ind w:left="136"/>
              <w:rPr>
                <w:b/>
                <w:sz w:val="28"/>
              </w:rPr>
            </w:pPr>
            <w:r>
              <w:rPr>
                <w:b/>
                <w:spacing w:val="-2"/>
                <w:sz w:val="28"/>
              </w:rPr>
              <w:t>78.9%</w:t>
            </w:r>
          </w:p>
        </w:tc>
        <w:tc>
          <w:tcPr>
            <w:tcW w:w="135" w:type="dxa"/>
          </w:tcPr>
          <w:p>
            <w:pPr>
              <w:pStyle w:val="TableParagraph"/>
              <w:rPr>
                <w:sz w:val="26"/>
              </w:rPr>
            </w:pPr>
          </w:p>
        </w:tc>
      </w:tr>
    </w:tbl>
    <w:p>
      <w:pPr>
        <w:spacing w:before="1"/>
        <w:ind w:left="480" w:right="0" w:firstLine="0"/>
        <w:jc w:val="both"/>
        <w:rPr>
          <w:sz w:val="28"/>
        </w:rPr>
      </w:pPr>
      <w:r>
        <w:rPr>
          <w:b/>
          <w:sz w:val="28"/>
        </w:rPr>
        <w:t>Source</w:t>
      </w:r>
      <w:r>
        <w:rPr>
          <w:sz w:val="28"/>
        </w:rPr>
        <w:t>:</w:t>
      </w:r>
      <w:r>
        <w:rPr>
          <w:spacing w:val="-4"/>
          <w:sz w:val="28"/>
        </w:rPr>
        <w:t> </w:t>
      </w:r>
      <w:r>
        <w:rPr>
          <w:sz w:val="28"/>
        </w:rPr>
        <w:t>Field</w:t>
      </w:r>
      <w:r>
        <w:rPr>
          <w:spacing w:val="-7"/>
          <w:sz w:val="28"/>
        </w:rPr>
        <w:t> </w:t>
      </w:r>
      <w:r>
        <w:rPr>
          <w:sz w:val="28"/>
        </w:rPr>
        <w:t>survey,</w:t>
      </w:r>
      <w:r>
        <w:rPr>
          <w:spacing w:val="-5"/>
          <w:sz w:val="28"/>
        </w:rPr>
        <w:t> </w:t>
      </w:r>
      <w:r>
        <w:rPr>
          <w:spacing w:val="-4"/>
          <w:sz w:val="28"/>
        </w:rPr>
        <w:t>2018</w:t>
      </w:r>
    </w:p>
    <w:p>
      <w:pPr>
        <w:pStyle w:val="BodyText"/>
        <w:ind w:left="0"/>
      </w:pPr>
    </w:p>
    <w:p>
      <w:pPr>
        <w:pStyle w:val="BodyText"/>
        <w:spacing w:before="97"/>
        <w:ind w:left="0"/>
      </w:pPr>
    </w:p>
    <w:p>
      <w:pPr>
        <w:pStyle w:val="BodyText"/>
        <w:spacing w:line="276" w:lineRule="auto"/>
        <w:ind w:right="1433"/>
        <w:jc w:val="both"/>
      </w:pPr>
      <w:r>
        <w:rPr/>
        <w:t>From</w:t>
      </w:r>
      <w:r>
        <w:rPr>
          <w:spacing w:val="-2"/>
        </w:rPr>
        <w:t> </w:t>
      </w:r>
      <w:r>
        <w:rPr/>
        <w:t>the result in 4.2, the overall response rate is 78.9%. Particularly, the result shows that the response rate of the carpenters is 87.5%; for mason men, it is 83.3% while for Steel Fitters, the response rate was 60.6%. These indicate high response rate from the various tradesmen and therefore confirm that further analysis can be carried out.</w:t>
      </w:r>
    </w:p>
    <w:p>
      <w:pPr>
        <w:pStyle w:val="BodyText"/>
        <w:spacing w:line="273" w:lineRule="auto" w:before="160"/>
        <w:ind w:right="1434"/>
        <w:jc w:val="both"/>
      </w:pPr>
      <w:r>
        <w:rPr/>
        <w:t>More so, the result shows that 33.33% of the respondents are carpenters,</w:t>
      </w:r>
      <w:r>
        <w:rPr>
          <w:spacing w:val="40"/>
        </w:rPr>
        <w:t> </w:t>
      </w:r>
      <w:r>
        <w:rPr/>
        <w:t>47.62% are mason men while 19.02% are Steel Fitters.</w:t>
      </w:r>
    </w:p>
    <w:p>
      <w:pPr>
        <w:spacing w:after="0" w:line="273" w:lineRule="auto"/>
        <w:jc w:val="both"/>
        <w:sectPr>
          <w:type w:val="continuous"/>
          <w:pgSz w:w="11910" w:h="16840"/>
          <w:pgMar w:header="0" w:footer="1489" w:top="1340" w:bottom="1780" w:left="960" w:right="0"/>
        </w:sectPr>
      </w:pPr>
    </w:p>
    <w:p>
      <w:pPr>
        <w:pStyle w:val="BodyText"/>
        <w:ind w:left="0"/>
        <w:rPr>
          <w:sz w:val="18"/>
        </w:rPr>
      </w:pPr>
    </w:p>
    <w:p>
      <w:pPr>
        <w:pStyle w:val="BodyText"/>
        <w:ind w:left="0"/>
        <w:rPr>
          <w:sz w:val="18"/>
        </w:rPr>
      </w:pPr>
    </w:p>
    <w:p>
      <w:pPr>
        <w:pStyle w:val="BodyText"/>
        <w:ind w:left="0"/>
        <w:rPr>
          <w:sz w:val="18"/>
        </w:rPr>
      </w:pPr>
    </w:p>
    <w:p>
      <w:pPr>
        <w:pStyle w:val="BodyText"/>
        <w:ind w:left="0"/>
        <w:rPr>
          <w:sz w:val="18"/>
        </w:rPr>
      </w:pPr>
    </w:p>
    <w:p>
      <w:pPr>
        <w:pStyle w:val="BodyText"/>
        <w:spacing w:before="17"/>
        <w:ind w:left="0"/>
        <w:rPr>
          <w:sz w:val="18"/>
        </w:rPr>
      </w:pPr>
    </w:p>
    <w:p>
      <w:pPr>
        <w:spacing w:line="240" w:lineRule="auto" w:before="0"/>
        <w:ind w:left="562" w:right="10239" w:firstLine="0"/>
        <w:jc w:val="left"/>
        <w:rPr>
          <w:rFonts w:ascii="Calibri"/>
          <w:i/>
          <w:sz w:val="18"/>
        </w:rPr>
      </w:pPr>
      <w:r>
        <w:rPr/>
        <w:drawing>
          <wp:anchor distT="0" distB="0" distL="0" distR="0" allowOverlap="1" layoutInCell="1" locked="0" behindDoc="0" simplePos="0" relativeHeight="15750656">
            <wp:simplePos x="0" y="0"/>
            <wp:positionH relativeFrom="page">
              <wp:posOffset>1176655</wp:posOffset>
            </wp:positionH>
            <wp:positionV relativeFrom="paragraph">
              <wp:posOffset>-670123</wp:posOffset>
            </wp:positionV>
            <wp:extent cx="4878070" cy="2753995"/>
            <wp:effectExtent l="0" t="0" r="0" b="0"/>
            <wp:wrapNone/>
            <wp:docPr id="112" name="Image 112"/>
            <wp:cNvGraphicFramePr>
              <a:graphicFrameLocks/>
            </wp:cNvGraphicFramePr>
            <a:graphic>
              <a:graphicData uri="http://schemas.openxmlformats.org/drawingml/2006/picture">
                <pic:pic>
                  <pic:nvPicPr>
                    <pic:cNvPr id="112" name="Image 112"/>
                    <pic:cNvPicPr/>
                  </pic:nvPicPr>
                  <pic:blipFill>
                    <a:blip r:embed="rId39" cstate="print"/>
                    <a:stretch>
                      <a:fillRect/>
                    </a:stretch>
                  </pic:blipFill>
                  <pic:spPr>
                    <a:xfrm>
                      <a:off x="0" y="0"/>
                      <a:ext cx="4878070" cy="2753995"/>
                    </a:xfrm>
                    <a:prstGeom prst="rect">
                      <a:avLst/>
                    </a:prstGeom>
                  </pic:spPr>
                </pic:pic>
              </a:graphicData>
            </a:graphic>
          </wp:anchor>
        </w:drawing>
      </w:r>
      <w:r>
        <w:rPr>
          <w:rFonts w:ascii="Calibri"/>
          <w:i/>
          <w:spacing w:val="-6"/>
          <w:sz w:val="18"/>
        </w:rPr>
        <w:t>Fr</w:t>
      </w:r>
      <w:r>
        <w:rPr>
          <w:rFonts w:ascii="Calibri"/>
          <w:i/>
          <w:sz w:val="18"/>
        </w:rPr>
        <w:t> </w:t>
      </w:r>
      <w:r>
        <w:rPr>
          <w:rFonts w:ascii="Calibri"/>
          <w:i/>
          <w:spacing w:val="-10"/>
          <w:sz w:val="18"/>
        </w:rPr>
        <w:t>e</w:t>
      </w:r>
      <w:r>
        <w:rPr>
          <w:rFonts w:ascii="Calibri"/>
          <w:i/>
          <w:sz w:val="18"/>
        </w:rPr>
        <w:t> </w:t>
      </w:r>
      <w:r>
        <w:rPr>
          <w:rFonts w:ascii="Calibri"/>
          <w:i/>
          <w:spacing w:val="-10"/>
          <w:sz w:val="18"/>
        </w:rPr>
        <w:t>q</w:t>
      </w:r>
      <w:r>
        <w:rPr>
          <w:rFonts w:ascii="Calibri"/>
          <w:i/>
          <w:sz w:val="18"/>
        </w:rPr>
        <w:t> </w:t>
      </w:r>
      <w:r>
        <w:rPr>
          <w:rFonts w:ascii="Calibri"/>
          <w:i/>
          <w:spacing w:val="-10"/>
          <w:sz w:val="18"/>
        </w:rPr>
        <w:t>u</w:t>
      </w:r>
      <w:r>
        <w:rPr>
          <w:rFonts w:ascii="Calibri"/>
          <w:i/>
          <w:sz w:val="18"/>
        </w:rPr>
        <w:t> </w:t>
      </w:r>
      <w:r>
        <w:rPr>
          <w:rFonts w:ascii="Calibri"/>
          <w:i/>
          <w:spacing w:val="-10"/>
          <w:sz w:val="18"/>
        </w:rPr>
        <w:t>e</w:t>
      </w:r>
      <w:r>
        <w:rPr>
          <w:rFonts w:ascii="Calibri"/>
          <w:i/>
          <w:sz w:val="18"/>
        </w:rPr>
        <w:t> </w:t>
      </w:r>
      <w:r>
        <w:rPr>
          <w:rFonts w:ascii="Calibri"/>
          <w:i/>
          <w:spacing w:val="-10"/>
          <w:sz w:val="18"/>
        </w:rPr>
        <w:t>n</w:t>
      </w:r>
      <w:r>
        <w:rPr>
          <w:rFonts w:ascii="Calibri"/>
          <w:i/>
          <w:spacing w:val="40"/>
          <w:sz w:val="18"/>
        </w:rPr>
        <w:t> </w:t>
      </w:r>
      <w:r>
        <w:rPr>
          <w:rFonts w:ascii="Calibri"/>
          <w:i/>
          <w:spacing w:val="-10"/>
          <w:sz w:val="18"/>
        </w:rPr>
        <w:t>c</w:t>
      </w:r>
      <w:r>
        <w:rPr>
          <w:rFonts w:ascii="Calibri"/>
          <w:i/>
          <w:spacing w:val="40"/>
          <w:sz w:val="18"/>
        </w:rPr>
        <w:t> </w:t>
      </w:r>
      <w:r>
        <w:rPr>
          <w:rFonts w:ascii="Calibri"/>
          <w:i/>
          <w:spacing w:val="-10"/>
          <w:sz w:val="18"/>
        </w:rPr>
        <w:t>y</w:t>
      </w:r>
    </w:p>
    <w:p>
      <w:pPr>
        <w:pStyle w:val="BodyText"/>
        <w:ind w:left="0"/>
        <w:rPr>
          <w:rFonts w:ascii="Calibri"/>
          <w:i/>
          <w:sz w:val="18"/>
        </w:rPr>
      </w:pPr>
    </w:p>
    <w:p>
      <w:pPr>
        <w:pStyle w:val="BodyText"/>
        <w:ind w:left="0"/>
        <w:rPr>
          <w:rFonts w:ascii="Calibri"/>
          <w:i/>
          <w:sz w:val="18"/>
        </w:rPr>
      </w:pPr>
    </w:p>
    <w:p>
      <w:pPr>
        <w:pStyle w:val="BodyText"/>
        <w:ind w:left="0"/>
        <w:rPr>
          <w:rFonts w:ascii="Calibri"/>
          <w:i/>
          <w:sz w:val="18"/>
        </w:rPr>
      </w:pPr>
    </w:p>
    <w:p>
      <w:pPr>
        <w:pStyle w:val="BodyText"/>
        <w:ind w:left="0"/>
        <w:rPr>
          <w:rFonts w:ascii="Calibri"/>
          <w:i/>
          <w:sz w:val="18"/>
        </w:rPr>
      </w:pPr>
    </w:p>
    <w:p>
      <w:pPr>
        <w:pStyle w:val="BodyText"/>
        <w:ind w:left="0"/>
        <w:rPr>
          <w:rFonts w:ascii="Calibri"/>
          <w:i/>
          <w:sz w:val="18"/>
        </w:rPr>
      </w:pPr>
    </w:p>
    <w:p>
      <w:pPr>
        <w:pStyle w:val="BodyText"/>
        <w:ind w:left="0"/>
        <w:rPr>
          <w:rFonts w:ascii="Calibri"/>
          <w:i/>
          <w:sz w:val="18"/>
        </w:rPr>
      </w:pPr>
    </w:p>
    <w:p>
      <w:pPr>
        <w:pStyle w:val="BodyText"/>
        <w:spacing w:before="14"/>
        <w:ind w:left="0"/>
        <w:rPr>
          <w:rFonts w:ascii="Calibri"/>
          <w:i/>
          <w:sz w:val="18"/>
        </w:rPr>
      </w:pPr>
    </w:p>
    <w:p>
      <w:pPr>
        <w:spacing w:before="0"/>
        <w:ind w:left="1078" w:right="0" w:firstLine="0"/>
        <w:jc w:val="left"/>
        <w:rPr>
          <w:b/>
          <w:i/>
          <w:sz w:val="24"/>
        </w:rPr>
      </w:pPr>
      <w:r>
        <w:rPr>
          <w:i/>
          <w:color w:val="44536A"/>
          <w:sz w:val="24"/>
        </w:rPr>
        <w:t>Figure</w:t>
      </w:r>
      <w:r>
        <w:rPr>
          <w:i/>
          <w:color w:val="44536A"/>
          <w:spacing w:val="-1"/>
          <w:sz w:val="24"/>
        </w:rPr>
        <w:t> </w:t>
      </w:r>
      <w:r>
        <w:rPr>
          <w:i/>
          <w:color w:val="44536A"/>
          <w:sz w:val="24"/>
        </w:rPr>
        <w:t>4.2 </w:t>
      </w:r>
      <w:r>
        <w:rPr>
          <w:b/>
          <w:i/>
          <w:color w:val="44536A"/>
          <w:sz w:val="24"/>
        </w:rPr>
        <w:t>Response</w:t>
      </w:r>
      <w:r>
        <w:rPr>
          <w:b/>
          <w:i/>
          <w:color w:val="44536A"/>
          <w:spacing w:val="-1"/>
          <w:sz w:val="24"/>
        </w:rPr>
        <w:t> </w:t>
      </w:r>
      <w:r>
        <w:rPr>
          <w:b/>
          <w:i/>
          <w:color w:val="44536A"/>
          <w:sz w:val="24"/>
        </w:rPr>
        <w:t>rate</w:t>
      </w:r>
      <w:r>
        <w:rPr>
          <w:b/>
          <w:i/>
          <w:color w:val="44536A"/>
          <w:spacing w:val="-1"/>
          <w:sz w:val="24"/>
        </w:rPr>
        <w:t> </w:t>
      </w:r>
      <w:r>
        <w:rPr>
          <w:b/>
          <w:i/>
          <w:color w:val="44536A"/>
          <w:sz w:val="24"/>
        </w:rPr>
        <w:t>on the</w:t>
      </w:r>
      <w:r>
        <w:rPr>
          <w:b/>
          <w:i/>
          <w:color w:val="44536A"/>
          <w:spacing w:val="-1"/>
          <w:sz w:val="24"/>
        </w:rPr>
        <w:t> </w:t>
      </w:r>
      <w:r>
        <w:rPr>
          <w:b/>
          <w:i/>
          <w:color w:val="44536A"/>
          <w:sz w:val="24"/>
        </w:rPr>
        <w:t>type</w:t>
      </w:r>
      <w:r>
        <w:rPr>
          <w:b/>
          <w:i/>
          <w:color w:val="44536A"/>
          <w:spacing w:val="-2"/>
          <w:sz w:val="24"/>
        </w:rPr>
        <w:t> </w:t>
      </w:r>
      <w:r>
        <w:rPr>
          <w:b/>
          <w:i/>
          <w:color w:val="44536A"/>
          <w:sz w:val="24"/>
        </w:rPr>
        <w:t>of building </w:t>
      </w:r>
      <w:r>
        <w:rPr>
          <w:b/>
          <w:i/>
          <w:color w:val="44536A"/>
          <w:spacing w:val="-2"/>
          <w:sz w:val="24"/>
        </w:rPr>
        <w:t>trade</w:t>
      </w:r>
    </w:p>
    <w:p>
      <w:pPr>
        <w:spacing w:before="34"/>
        <w:ind w:left="1078" w:right="0" w:firstLine="0"/>
        <w:jc w:val="left"/>
        <w:rPr>
          <w:i/>
          <w:sz w:val="24"/>
        </w:rPr>
      </w:pPr>
      <w:r>
        <w:rPr>
          <w:i/>
          <w:color w:val="44536A"/>
          <w:w w:val="165"/>
          <w:sz w:val="24"/>
        </w:rPr>
        <w:t>6RXUFH</w:t>
      </w:r>
      <w:r>
        <w:rPr>
          <w:i/>
          <w:color w:val="44536A"/>
          <w:spacing w:val="49"/>
          <w:w w:val="165"/>
          <w:sz w:val="24"/>
        </w:rPr>
        <w:t>  </w:t>
      </w:r>
      <w:r>
        <w:rPr>
          <w:i/>
          <w:color w:val="44536A"/>
          <w:spacing w:val="-2"/>
          <w:w w:val="165"/>
          <w:sz w:val="24"/>
        </w:rPr>
        <w:t>5HVHDUFKHU¶V </w:t>
      </w:r>
    </w:p>
    <w:p>
      <w:pPr>
        <w:pStyle w:val="Heading1"/>
        <w:spacing w:before="306"/>
        <w:ind w:left="480" w:firstLine="0"/>
      </w:pPr>
      <w:r>
        <w:rPr/>
        <w:t>Table</w:t>
      </w:r>
      <w:r>
        <w:rPr>
          <w:spacing w:val="-4"/>
        </w:rPr>
        <w:t> </w:t>
      </w:r>
      <w:r>
        <w:rPr/>
        <w:t>4.3:</w:t>
      </w:r>
      <w:r>
        <w:rPr>
          <w:spacing w:val="-4"/>
        </w:rPr>
        <w:t> </w:t>
      </w:r>
      <w:r>
        <w:rPr/>
        <w:t>Distribution</w:t>
      </w:r>
      <w:r>
        <w:rPr>
          <w:spacing w:val="-4"/>
        </w:rPr>
        <w:t> </w:t>
      </w:r>
      <w:r>
        <w:rPr/>
        <w:t>of</w:t>
      </w:r>
      <w:r>
        <w:rPr>
          <w:spacing w:val="-4"/>
        </w:rPr>
        <w:t> </w:t>
      </w:r>
      <w:r>
        <w:rPr/>
        <w:t>the</w:t>
      </w:r>
      <w:r>
        <w:rPr>
          <w:spacing w:val="-4"/>
        </w:rPr>
        <w:t> </w:t>
      </w:r>
      <w:r>
        <w:rPr/>
        <w:t>respondents</w:t>
      </w:r>
      <w:r>
        <w:rPr>
          <w:spacing w:val="-2"/>
        </w:rPr>
        <w:t> </w:t>
      </w:r>
      <w:r>
        <w:rPr/>
        <w:t>by</w:t>
      </w:r>
      <w:r>
        <w:rPr>
          <w:spacing w:val="-4"/>
        </w:rPr>
        <w:t> </w:t>
      </w:r>
      <w:r>
        <w:rPr/>
        <w:t>Place</w:t>
      </w:r>
      <w:r>
        <w:rPr>
          <w:spacing w:val="-7"/>
        </w:rPr>
        <w:t> </w:t>
      </w:r>
      <w:r>
        <w:rPr/>
        <w:t>of</w:t>
      </w:r>
      <w:r>
        <w:rPr>
          <w:spacing w:val="-6"/>
        </w:rPr>
        <w:t> </w:t>
      </w:r>
      <w:r>
        <w:rPr>
          <w:spacing w:val="-4"/>
        </w:rPr>
        <w:t>work</w:t>
      </w:r>
    </w:p>
    <w:p>
      <w:pPr>
        <w:pStyle w:val="BodyText"/>
        <w:spacing w:before="10"/>
        <w:ind w:left="0"/>
        <w:rPr>
          <w:b/>
          <w:sz w:val="11"/>
        </w:rPr>
      </w:pPr>
    </w:p>
    <w:tbl>
      <w:tblPr>
        <w:tblW w:w="0" w:type="auto"/>
        <w:jc w:val="left"/>
        <w:tblInd w:w="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66"/>
        <w:gridCol w:w="1840"/>
        <w:gridCol w:w="2023"/>
        <w:gridCol w:w="1635"/>
        <w:gridCol w:w="1467"/>
      </w:tblGrid>
      <w:tr>
        <w:trPr>
          <w:trHeight w:val="338" w:hRule="atLeast"/>
        </w:trPr>
        <w:tc>
          <w:tcPr>
            <w:tcW w:w="1966" w:type="dxa"/>
            <w:tcBorders>
              <w:top w:val="single" w:sz="6" w:space="0" w:color="000000"/>
              <w:bottom w:val="single" w:sz="6" w:space="0" w:color="000000"/>
            </w:tcBorders>
          </w:tcPr>
          <w:p>
            <w:pPr>
              <w:pStyle w:val="TableParagraph"/>
              <w:spacing w:line="287" w:lineRule="exact" w:before="23"/>
              <w:ind w:left="46"/>
              <w:rPr>
                <w:b/>
                <w:sz w:val="28"/>
              </w:rPr>
            </w:pPr>
            <w:r>
              <w:rPr>
                <w:b/>
                <w:sz w:val="28"/>
              </w:rPr>
              <w:t>Place</w:t>
            </w:r>
            <w:r>
              <w:rPr>
                <w:b/>
                <w:spacing w:val="-4"/>
                <w:sz w:val="28"/>
              </w:rPr>
              <w:t> </w:t>
            </w:r>
            <w:r>
              <w:rPr>
                <w:b/>
                <w:sz w:val="28"/>
              </w:rPr>
              <w:t>of</w:t>
            </w:r>
            <w:r>
              <w:rPr>
                <w:b/>
                <w:spacing w:val="-4"/>
                <w:sz w:val="28"/>
              </w:rPr>
              <w:t> work</w:t>
            </w:r>
          </w:p>
        </w:tc>
        <w:tc>
          <w:tcPr>
            <w:tcW w:w="1840" w:type="dxa"/>
            <w:tcBorders>
              <w:top w:val="single" w:sz="6" w:space="0" w:color="000000"/>
              <w:bottom w:val="single" w:sz="6" w:space="0" w:color="000000"/>
            </w:tcBorders>
          </w:tcPr>
          <w:p>
            <w:pPr>
              <w:pStyle w:val="TableParagraph"/>
              <w:spacing w:line="287" w:lineRule="exact" w:before="23"/>
              <w:ind w:left="283"/>
              <w:rPr>
                <w:b/>
                <w:sz w:val="28"/>
              </w:rPr>
            </w:pPr>
            <w:r>
              <w:rPr>
                <w:b/>
                <w:spacing w:val="-2"/>
                <w:sz w:val="28"/>
              </w:rPr>
              <w:t>Tradesmen</w:t>
            </w:r>
          </w:p>
        </w:tc>
        <w:tc>
          <w:tcPr>
            <w:tcW w:w="2023" w:type="dxa"/>
            <w:tcBorders>
              <w:top w:val="single" w:sz="6" w:space="0" w:color="000000"/>
              <w:bottom w:val="single" w:sz="6" w:space="0" w:color="000000"/>
            </w:tcBorders>
          </w:tcPr>
          <w:p>
            <w:pPr>
              <w:pStyle w:val="TableParagraph"/>
              <w:spacing w:line="287" w:lineRule="exact" w:before="23"/>
              <w:ind w:left="200"/>
              <w:rPr>
                <w:b/>
                <w:sz w:val="28"/>
              </w:rPr>
            </w:pPr>
            <w:r>
              <w:rPr>
                <w:b/>
                <w:spacing w:val="-2"/>
                <w:sz w:val="28"/>
              </w:rPr>
              <w:t>Management</w:t>
            </w:r>
          </w:p>
        </w:tc>
        <w:tc>
          <w:tcPr>
            <w:tcW w:w="1635" w:type="dxa"/>
            <w:tcBorders>
              <w:top w:val="single" w:sz="6" w:space="0" w:color="000000"/>
              <w:bottom w:val="single" w:sz="6" w:space="0" w:color="000000"/>
            </w:tcBorders>
          </w:tcPr>
          <w:p>
            <w:pPr>
              <w:pStyle w:val="TableParagraph"/>
              <w:spacing w:line="287" w:lineRule="exact" w:before="23"/>
              <w:ind w:left="246"/>
              <w:rPr>
                <w:b/>
                <w:sz w:val="28"/>
              </w:rPr>
            </w:pPr>
            <w:r>
              <w:rPr>
                <w:b/>
                <w:spacing w:val="-2"/>
                <w:sz w:val="28"/>
              </w:rPr>
              <w:t>Frequency</w:t>
            </w:r>
          </w:p>
        </w:tc>
        <w:tc>
          <w:tcPr>
            <w:tcW w:w="1467" w:type="dxa"/>
            <w:tcBorders>
              <w:top w:val="single" w:sz="6" w:space="0" w:color="000000"/>
              <w:bottom w:val="single" w:sz="6" w:space="0" w:color="000000"/>
            </w:tcBorders>
          </w:tcPr>
          <w:p>
            <w:pPr>
              <w:pStyle w:val="TableParagraph"/>
              <w:spacing w:line="287" w:lineRule="exact" w:before="23"/>
              <w:ind w:left="105"/>
              <w:rPr>
                <w:b/>
                <w:sz w:val="28"/>
              </w:rPr>
            </w:pPr>
            <w:r>
              <w:rPr>
                <w:b/>
                <w:spacing w:val="-2"/>
                <w:sz w:val="28"/>
              </w:rPr>
              <w:t>Percentage</w:t>
            </w:r>
          </w:p>
        </w:tc>
      </w:tr>
      <w:tr>
        <w:trPr>
          <w:trHeight w:val="386" w:hRule="atLeast"/>
        </w:trPr>
        <w:tc>
          <w:tcPr>
            <w:tcW w:w="1966" w:type="dxa"/>
            <w:tcBorders>
              <w:top w:val="single" w:sz="6" w:space="0" w:color="000000"/>
            </w:tcBorders>
          </w:tcPr>
          <w:p>
            <w:pPr>
              <w:pStyle w:val="TableParagraph"/>
              <w:spacing w:before="43"/>
              <w:ind w:left="46"/>
              <w:rPr>
                <w:sz w:val="28"/>
              </w:rPr>
            </w:pPr>
            <w:r>
              <w:rPr>
                <w:spacing w:val="-5"/>
                <w:sz w:val="28"/>
              </w:rPr>
              <w:t>HCL</w:t>
            </w:r>
          </w:p>
        </w:tc>
        <w:tc>
          <w:tcPr>
            <w:tcW w:w="1840" w:type="dxa"/>
            <w:tcBorders>
              <w:top w:val="single" w:sz="6" w:space="0" w:color="000000"/>
            </w:tcBorders>
          </w:tcPr>
          <w:p>
            <w:pPr>
              <w:pStyle w:val="TableParagraph"/>
              <w:spacing w:before="43"/>
              <w:ind w:left="283"/>
              <w:rPr>
                <w:sz w:val="28"/>
              </w:rPr>
            </w:pPr>
            <w:r>
              <w:rPr>
                <w:spacing w:val="-5"/>
                <w:sz w:val="28"/>
              </w:rPr>
              <w:t>22</w:t>
            </w:r>
          </w:p>
        </w:tc>
        <w:tc>
          <w:tcPr>
            <w:tcW w:w="2023" w:type="dxa"/>
            <w:tcBorders>
              <w:top w:val="single" w:sz="6" w:space="0" w:color="000000"/>
            </w:tcBorders>
          </w:tcPr>
          <w:p>
            <w:pPr>
              <w:pStyle w:val="TableParagraph"/>
              <w:spacing w:before="43"/>
              <w:ind w:left="200"/>
              <w:rPr>
                <w:sz w:val="28"/>
              </w:rPr>
            </w:pPr>
            <w:r>
              <w:rPr>
                <w:spacing w:val="-10"/>
                <w:sz w:val="28"/>
              </w:rPr>
              <w:t>1</w:t>
            </w:r>
          </w:p>
        </w:tc>
        <w:tc>
          <w:tcPr>
            <w:tcW w:w="1635" w:type="dxa"/>
            <w:tcBorders>
              <w:top w:val="single" w:sz="6" w:space="0" w:color="000000"/>
            </w:tcBorders>
          </w:tcPr>
          <w:p>
            <w:pPr>
              <w:pStyle w:val="TableParagraph"/>
              <w:spacing w:before="43"/>
              <w:ind w:left="246"/>
              <w:rPr>
                <w:sz w:val="28"/>
              </w:rPr>
            </w:pPr>
            <w:r>
              <w:rPr>
                <w:spacing w:val="-5"/>
                <w:sz w:val="28"/>
              </w:rPr>
              <w:t>23</w:t>
            </w:r>
          </w:p>
        </w:tc>
        <w:tc>
          <w:tcPr>
            <w:tcW w:w="1467" w:type="dxa"/>
            <w:tcBorders>
              <w:top w:val="single" w:sz="6" w:space="0" w:color="000000"/>
            </w:tcBorders>
          </w:tcPr>
          <w:p>
            <w:pPr>
              <w:pStyle w:val="TableParagraph"/>
              <w:spacing w:before="43"/>
              <w:ind w:left="105"/>
              <w:rPr>
                <w:sz w:val="28"/>
              </w:rPr>
            </w:pPr>
            <w:r>
              <w:rPr>
                <w:spacing w:val="-2"/>
                <w:sz w:val="28"/>
              </w:rPr>
              <w:t>10.59</w:t>
            </w:r>
          </w:p>
        </w:tc>
      </w:tr>
      <w:tr>
        <w:trPr>
          <w:trHeight w:val="371" w:hRule="atLeast"/>
        </w:trPr>
        <w:tc>
          <w:tcPr>
            <w:tcW w:w="1966" w:type="dxa"/>
          </w:tcPr>
          <w:p>
            <w:pPr>
              <w:pStyle w:val="TableParagraph"/>
              <w:spacing w:before="18"/>
              <w:ind w:left="46"/>
              <w:rPr>
                <w:sz w:val="28"/>
              </w:rPr>
            </w:pPr>
            <w:r>
              <w:rPr>
                <w:spacing w:val="-5"/>
                <w:sz w:val="28"/>
              </w:rPr>
              <w:t>FCC</w:t>
            </w:r>
          </w:p>
        </w:tc>
        <w:tc>
          <w:tcPr>
            <w:tcW w:w="1840" w:type="dxa"/>
          </w:tcPr>
          <w:p>
            <w:pPr>
              <w:pStyle w:val="TableParagraph"/>
              <w:spacing w:before="18"/>
              <w:ind w:left="283"/>
              <w:rPr>
                <w:sz w:val="28"/>
              </w:rPr>
            </w:pPr>
            <w:r>
              <w:rPr>
                <w:spacing w:val="-5"/>
                <w:sz w:val="28"/>
              </w:rPr>
              <w:t>30</w:t>
            </w:r>
          </w:p>
        </w:tc>
        <w:tc>
          <w:tcPr>
            <w:tcW w:w="2023" w:type="dxa"/>
          </w:tcPr>
          <w:p>
            <w:pPr>
              <w:pStyle w:val="TableParagraph"/>
              <w:spacing w:before="18"/>
              <w:ind w:left="200"/>
              <w:rPr>
                <w:sz w:val="28"/>
              </w:rPr>
            </w:pPr>
            <w:r>
              <w:rPr>
                <w:spacing w:val="-10"/>
                <w:sz w:val="28"/>
              </w:rPr>
              <w:t>1</w:t>
            </w:r>
          </w:p>
        </w:tc>
        <w:tc>
          <w:tcPr>
            <w:tcW w:w="1635" w:type="dxa"/>
          </w:tcPr>
          <w:p>
            <w:pPr>
              <w:pStyle w:val="TableParagraph"/>
              <w:spacing w:before="18"/>
              <w:ind w:left="246"/>
              <w:rPr>
                <w:sz w:val="28"/>
              </w:rPr>
            </w:pPr>
            <w:r>
              <w:rPr>
                <w:spacing w:val="-5"/>
                <w:sz w:val="28"/>
              </w:rPr>
              <w:t>31</w:t>
            </w:r>
          </w:p>
        </w:tc>
        <w:tc>
          <w:tcPr>
            <w:tcW w:w="1467" w:type="dxa"/>
          </w:tcPr>
          <w:p>
            <w:pPr>
              <w:pStyle w:val="TableParagraph"/>
              <w:spacing w:before="18"/>
              <w:ind w:left="105"/>
              <w:rPr>
                <w:sz w:val="28"/>
              </w:rPr>
            </w:pPr>
            <w:r>
              <w:rPr>
                <w:spacing w:val="-2"/>
                <w:sz w:val="28"/>
              </w:rPr>
              <w:t>14.29</w:t>
            </w:r>
          </w:p>
        </w:tc>
      </w:tr>
      <w:tr>
        <w:trPr>
          <w:trHeight w:val="370" w:hRule="atLeast"/>
        </w:trPr>
        <w:tc>
          <w:tcPr>
            <w:tcW w:w="1966" w:type="dxa"/>
          </w:tcPr>
          <w:p>
            <w:pPr>
              <w:pStyle w:val="TableParagraph"/>
              <w:spacing w:before="19"/>
              <w:ind w:left="46"/>
              <w:rPr>
                <w:sz w:val="28"/>
              </w:rPr>
            </w:pPr>
            <w:r>
              <w:rPr>
                <w:spacing w:val="-5"/>
                <w:sz w:val="28"/>
              </w:rPr>
              <w:t>CCC</w:t>
            </w:r>
          </w:p>
        </w:tc>
        <w:tc>
          <w:tcPr>
            <w:tcW w:w="1840" w:type="dxa"/>
          </w:tcPr>
          <w:p>
            <w:pPr>
              <w:pStyle w:val="TableParagraph"/>
              <w:spacing w:before="19"/>
              <w:ind w:left="283"/>
              <w:rPr>
                <w:sz w:val="28"/>
              </w:rPr>
            </w:pPr>
            <w:r>
              <w:rPr>
                <w:spacing w:val="-5"/>
                <w:sz w:val="28"/>
              </w:rPr>
              <w:t>27</w:t>
            </w:r>
          </w:p>
        </w:tc>
        <w:tc>
          <w:tcPr>
            <w:tcW w:w="2023" w:type="dxa"/>
          </w:tcPr>
          <w:p>
            <w:pPr>
              <w:pStyle w:val="TableParagraph"/>
              <w:spacing w:before="19"/>
              <w:ind w:left="200"/>
              <w:rPr>
                <w:sz w:val="28"/>
              </w:rPr>
            </w:pPr>
            <w:r>
              <w:rPr>
                <w:spacing w:val="-10"/>
                <w:sz w:val="28"/>
              </w:rPr>
              <w:t>1</w:t>
            </w:r>
          </w:p>
        </w:tc>
        <w:tc>
          <w:tcPr>
            <w:tcW w:w="1635" w:type="dxa"/>
          </w:tcPr>
          <w:p>
            <w:pPr>
              <w:pStyle w:val="TableParagraph"/>
              <w:spacing w:before="19"/>
              <w:ind w:left="246"/>
              <w:rPr>
                <w:sz w:val="28"/>
              </w:rPr>
            </w:pPr>
            <w:r>
              <w:rPr>
                <w:spacing w:val="-5"/>
                <w:sz w:val="28"/>
              </w:rPr>
              <w:t>28</w:t>
            </w:r>
          </w:p>
        </w:tc>
        <w:tc>
          <w:tcPr>
            <w:tcW w:w="1467" w:type="dxa"/>
          </w:tcPr>
          <w:p>
            <w:pPr>
              <w:pStyle w:val="TableParagraph"/>
              <w:spacing w:before="19"/>
              <w:ind w:left="105"/>
              <w:rPr>
                <w:sz w:val="28"/>
              </w:rPr>
            </w:pPr>
            <w:r>
              <w:rPr>
                <w:spacing w:val="-2"/>
                <w:sz w:val="28"/>
              </w:rPr>
              <w:t>12.90</w:t>
            </w:r>
          </w:p>
        </w:tc>
      </w:tr>
      <w:tr>
        <w:trPr>
          <w:trHeight w:val="369" w:hRule="atLeast"/>
        </w:trPr>
        <w:tc>
          <w:tcPr>
            <w:tcW w:w="1966" w:type="dxa"/>
          </w:tcPr>
          <w:p>
            <w:pPr>
              <w:pStyle w:val="TableParagraph"/>
              <w:spacing w:before="18"/>
              <w:ind w:left="46"/>
              <w:rPr>
                <w:sz w:val="28"/>
              </w:rPr>
            </w:pPr>
            <w:r>
              <w:rPr>
                <w:spacing w:val="-5"/>
                <w:sz w:val="28"/>
              </w:rPr>
              <w:t>RCC</w:t>
            </w:r>
          </w:p>
        </w:tc>
        <w:tc>
          <w:tcPr>
            <w:tcW w:w="1840" w:type="dxa"/>
          </w:tcPr>
          <w:p>
            <w:pPr>
              <w:pStyle w:val="TableParagraph"/>
              <w:spacing w:before="18"/>
              <w:ind w:left="283"/>
              <w:rPr>
                <w:sz w:val="28"/>
              </w:rPr>
            </w:pPr>
            <w:r>
              <w:rPr>
                <w:spacing w:val="-5"/>
                <w:sz w:val="28"/>
              </w:rPr>
              <w:t>40</w:t>
            </w:r>
          </w:p>
        </w:tc>
        <w:tc>
          <w:tcPr>
            <w:tcW w:w="2023" w:type="dxa"/>
          </w:tcPr>
          <w:p>
            <w:pPr>
              <w:pStyle w:val="TableParagraph"/>
              <w:spacing w:before="18"/>
              <w:ind w:left="200"/>
              <w:rPr>
                <w:sz w:val="28"/>
              </w:rPr>
            </w:pPr>
            <w:r>
              <w:rPr>
                <w:spacing w:val="-10"/>
                <w:sz w:val="28"/>
              </w:rPr>
              <w:t>1</w:t>
            </w:r>
          </w:p>
        </w:tc>
        <w:tc>
          <w:tcPr>
            <w:tcW w:w="1635" w:type="dxa"/>
          </w:tcPr>
          <w:p>
            <w:pPr>
              <w:pStyle w:val="TableParagraph"/>
              <w:spacing w:before="18"/>
              <w:ind w:left="246"/>
              <w:rPr>
                <w:sz w:val="28"/>
              </w:rPr>
            </w:pPr>
            <w:r>
              <w:rPr>
                <w:spacing w:val="-5"/>
                <w:sz w:val="28"/>
              </w:rPr>
              <w:t>41</w:t>
            </w:r>
          </w:p>
        </w:tc>
        <w:tc>
          <w:tcPr>
            <w:tcW w:w="1467" w:type="dxa"/>
          </w:tcPr>
          <w:p>
            <w:pPr>
              <w:pStyle w:val="TableParagraph"/>
              <w:spacing w:before="18"/>
              <w:ind w:left="105"/>
              <w:rPr>
                <w:sz w:val="28"/>
              </w:rPr>
            </w:pPr>
            <w:r>
              <w:rPr>
                <w:spacing w:val="-2"/>
                <w:sz w:val="28"/>
              </w:rPr>
              <w:t>18.89</w:t>
            </w:r>
          </w:p>
        </w:tc>
      </w:tr>
      <w:tr>
        <w:trPr>
          <w:trHeight w:val="370" w:hRule="atLeast"/>
        </w:trPr>
        <w:tc>
          <w:tcPr>
            <w:tcW w:w="1966" w:type="dxa"/>
          </w:tcPr>
          <w:p>
            <w:pPr>
              <w:pStyle w:val="TableParagraph"/>
              <w:spacing w:before="18"/>
              <w:ind w:left="46"/>
              <w:rPr>
                <w:sz w:val="28"/>
              </w:rPr>
            </w:pPr>
            <w:r>
              <w:rPr>
                <w:spacing w:val="-5"/>
                <w:sz w:val="28"/>
              </w:rPr>
              <w:t>CGC</w:t>
            </w:r>
          </w:p>
        </w:tc>
        <w:tc>
          <w:tcPr>
            <w:tcW w:w="1840" w:type="dxa"/>
          </w:tcPr>
          <w:p>
            <w:pPr>
              <w:pStyle w:val="TableParagraph"/>
              <w:spacing w:before="18"/>
              <w:ind w:left="283"/>
              <w:rPr>
                <w:sz w:val="28"/>
              </w:rPr>
            </w:pPr>
            <w:r>
              <w:rPr>
                <w:spacing w:val="-5"/>
                <w:sz w:val="28"/>
              </w:rPr>
              <w:t>33</w:t>
            </w:r>
          </w:p>
        </w:tc>
        <w:tc>
          <w:tcPr>
            <w:tcW w:w="2023" w:type="dxa"/>
          </w:tcPr>
          <w:p>
            <w:pPr>
              <w:pStyle w:val="TableParagraph"/>
              <w:spacing w:before="18"/>
              <w:ind w:left="200"/>
              <w:rPr>
                <w:sz w:val="28"/>
              </w:rPr>
            </w:pPr>
            <w:r>
              <w:rPr>
                <w:spacing w:val="-10"/>
                <w:sz w:val="28"/>
              </w:rPr>
              <w:t>1</w:t>
            </w:r>
          </w:p>
        </w:tc>
        <w:tc>
          <w:tcPr>
            <w:tcW w:w="1635" w:type="dxa"/>
          </w:tcPr>
          <w:p>
            <w:pPr>
              <w:pStyle w:val="TableParagraph"/>
              <w:spacing w:before="18"/>
              <w:ind w:left="246"/>
              <w:rPr>
                <w:sz w:val="28"/>
              </w:rPr>
            </w:pPr>
            <w:r>
              <w:rPr>
                <w:spacing w:val="-5"/>
                <w:sz w:val="28"/>
              </w:rPr>
              <w:t>34</w:t>
            </w:r>
          </w:p>
        </w:tc>
        <w:tc>
          <w:tcPr>
            <w:tcW w:w="1467" w:type="dxa"/>
          </w:tcPr>
          <w:p>
            <w:pPr>
              <w:pStyle w:val="TableParagraph"/>
              <w:spacing w:before="18"/>
              <w:ind w:left="105"/>
              <w:rPr>
                <w:sz w:val="28"/>
              </w:rPr>
            </w:pPr>
            <w:r>
              <w:rPr>
                <w:spacing w:val="-2"/>
                <w:sz w:val="28"/>
              </w:rPr>
              <w:t>15.67</w:t>
            </w:r>
          </w:p>
        </w:tc>
      </w:tr>
      <w:tr>
        <w:trPr>
          <w:trHeight w:val="370" w:hRule="atLeast"/>
        </w:trPr>
        <w:tc>
          <w:tcPr>
            <w:tcW w:w="1966" w:type="dxa"/>
          </w:tcPr>
          <w:p>
            <w:pPr>
              <w:pStyle w:val="TableParagraph"/>
              <w:spacing w:before="19"/>
              <w:ind w:left="46"/>
              <w:rPr>
                <w:sz w:val="28"/>
              </w:rPr>
            </w:pPr>
            <w:r>
              <w:rPr>
                <w:spacing w:val="-4"/>
                <w:sz w:val="28"/>
              </w:rPr>
              <w:t>NICC</w:t>
            </w:r>
          </w:p>
        </w:tc>
        <w:tc>
          <w:tcPr>
            <w:tcW w:w="1840" w:type="dxa"/>
          </w:tcPr>
          <w:p>
            <w:pPr>
              <w:pStyle w:val="TableParagraph"/>
              <w:spacing w:before="19"/>
              <w:ind w:left="283"/>
              <w:rPr>
                <w:sz w:val="28"/>
              </w:rPr>
            </w:pPr>
            <w:r>
              <w:rPr>
                <w:spacing w:val="-5"/>
                <w:sz w:val="28"/>
              </w:rPr>
              <w:t>28</w:t>
            </w:r>
          </w:p>
        </w:tc>
        <w:tc>
          <w:tcPr>
            <w:tcW w:w="2023" w:type="dxa"/>
          </w:tcPr>
          <w:p>
            <w:pPr>
              <w:pStyle w:val="TableParagraph"/>
              <w:spacing w:before="19"/>
              <w:ind w:left="200"/>
              <w:rPr>
                <w:sz w:val="28"/>
              </w:rPr>
            </w:pPr>
            <w:r>
              <w:rPr>
                <w:spacing w:val="-10"/>
                <w:sz w:val="28"/>
              </w:rPr>
              <w:t>1</w:t>
            </w:r>
          </w:p>
        </w:tc>
        <w:tc>
          <w:tcPr>
            <w:tcW w:w="1635" w:type="dxa"/>
          </w:tcPr>
          <w:p>
            <w:pPr>
              <w:pStyle w:val="TableParagraph"/>
              <w:spacing w:before="19"/>
              <w:ind w:left="246"/>
              <w:rPr>
                <w:sz w:val="28"/>
              </w:rPr>
            </w:pPr>
            <w:r>
              <w:rPr>
                <w:spacing w:val="-5"/>
                <w:sz w:val="28"/>
              </w:rPr>
              <w:t>29</w:t>
            </w:r>
          </w:p>
        </w:tc>
        <w:tc>
          <w:tcPr>
            <w:tcW w:w="1467" w:type="dxa"/>
          </w:tcPr>
          <w:p>
            <w:pPr>
              <w:pStyle w:val="TableParagraph"/>
              <w:spacing w:before="19"/>
              <w:ind w:left="105"/>
              <w:rPr>
                <w:sz w:val="28"/>
              </w:rPr>
            </w:pPr>
            <w:r>
              <w:rPr>
                <w:spacing w:val="-2"/>
                <w:sz w:val="28"/>
              </w:rPr>
              <w:t>13.36</w:t>
            </w:r>
          </w:p>
        </w:tc>
      </w:tr>
      <w:tr>
        <w:trPr>
          <w:trHeight w:val="372" w:hRule="atLeast"/>
        </w:trPr>
        <w:tc>
          <w:tcPr>
            <w:tcW w:w="1966" w:type="dxa"/>
          </w:tcPr>
          <w:p>
            <w:pPr>
              <w:pStyle w:val="TableParagraph"/>
              <w:spacing w:before="18"/>
              <w:ind w:left="46"/>
              <w:rPr>
                <w:sz w:val="28"/>
              </w:rPr>
            </w:pPr>
            <w:r>
              <w:rPr>
                <w:spacing w:val="-2"/>
                <w:sz w:val="28"/>
              </w:rPr>
              <w:t>JandJ</w:t>
            </w:r>
          </w:p>
        </w:tc>
        <w:tc>
          <w:tcPr>
            <w:tcW w:w="1840" w:type="dxa"/>
          </w:tcPr>
          <w:p>
            <w:pPr>
              <w:pStyle w:val="TableParagraph"/>
              <w:spacing w:before="18"/>
              <w:ind w:left="283"/>
              <w:rPr>
                <w:sz w:val="28"/>
              </w:rPr>
            </w:pPr>
            <w:r>
              <w:rPr>
                <w:spacing w:val="-5"/>
                <w:sz w:val="28"/>
              </w:rPr>
              <w:t>30</w:t>
            </w:r>
          </w:p>
        </w:tc>
        <w:tc>
          <w:tcPr>
            <w:tcW w:w="2023" w:type="dxa"/>
          </w:tcPr>
          <w:p>
            <w:pPr>
              <w:pStyle w:val="TableParagraph"/>
              <w:spacing w:before="18"/>
              <w:ind w:left="200"/>
              <w:rPr>
                <w:sz w:val="28"/>
              </w:rPr>
            </w:pPr>
            <w:r>
              <w:rPr>
                <w:spacing w:val="-10"/>
                <w:sz w:val="28"/>
              </w:rPr>
              <w:t>1</w:t>
            </w:r>
          </w:p>
        </w:tc>
        <w:tc>
          <w:tcPr>
            <w:tcW w:w="1635" w:type="dxa"/>
          </w:tcPr>
          <w:p>
            <w:pPr>
              <w:pStyle w:val="TableParagraph"/>
              <w:spacing w:before="18"/>
              <w:ind w:left="246"/>
              <w:rPr>
                <w:sz w:val="28"/>
              </w:rPr>
            </w:pPr>
            <w:r>
              <w:rPr>
                <w:spacing w:val="-5"/>
                <w:sz w:val="28"/>
              </w:rPr>
              <w:t>31</w:t>
            </w:r>
          </w:p>
        </w:tc>
        <w:tc>
          <w:tcPr>
            <w:tcW w:w="1467" w:type="dxa"/>
          </w:tcPr>
          <w:p>
            <w:pPr>
              <w:pStyle w:val="TableParagraph"/>
              <w:spacing w:before="18"/>
              <w:ind w:left="105"/>
              <w:rPr>
                <w:sz w:val="28"/>
              </w:rPr>
            </w:pPr>
            <w:r>
              <w:rPr>
                <w:spacing w:val="-2"/>
                <w:sz w:val="28"/>
              </w:rPr>
              <w:t>14.29</w:t>
            </w:r>
          </w:p>
        </w:tc>
      </w:tr>
      <w:tr>
        <w:trPr>
          <w:trHeight w:val="365" w:hRule="atLeast"/>
        </w:trPr>
        <w:tc>
          <w:tcPr>
            <w:tcW w:w="1966" w:type="dxa"/>
            <w:tcBorders>
              <w:bottom w:val="single" w:sz="6" w:space="0" w:color="000000"/>
            </w:tcBorders>
          </w:tcPr>
          <w:p>
            <w:pPr>
              <w:pStyle w:val="TableParagraph"/>
              <w:spacing w:before="20"/>
              <w:ind w:left="46"/>
              <w:rPr>
                <w:b/>
                <w:sz w:val="28"/>
              </w:rPr>
            </w:pPr>
            <w:r>
              <w:rPr>
                <w:b/>
                <w:spacing w:val="-2"/>
                <w:sz w:val="28"/>
              </w:rPr>
              <w:t>TOTAL</w:t>
            </w:r>
          </w:p>
        </w:tc>
        <w:tc>
          <w:tcPr>
            <w:tcW w:w="1840" w:type="dxa"/>
            <w:tcBorders>
              <w:bottom w:val="single" w:sz="6" w:space="0" w:color="000000"/>
            </w:tcBorders>
          </w:tcPr>
          <w:p>
            <w:pPr>
              <w:pStyle w:val="TableParagraph"/>
              <w:spacing w:before="20"/>
              <w:ind w:left="283"/>
              <w:rPr>
                <w:b/>
                <w:sz w:val="28"/>
              </w:rPr>
            </w:pPr>
            <w:r>
              <w:rPr>
                <w:b/>
                <w:spacing w:val="-5"/>
                <w:sz w:val="28"/>
              </w:rPr>
              <w:t>210</w:t>
            </w:r>
          </w:p>
        </w:tc>
        <w:tc>
          <w:tcPr>
            <w:tcW w:w="2023" w:type="dxa"/>
            <w:tcBorders>
              <w:bottom w:val="single" w:sz="6" w:space="0" w:color="000000"/>
            </w:tcBorders>
          </w:tcPr>
          <w:p>
            <w:pPr>
              <w:pStyle w:val="TableParagraph"/>
              <w:spacing w:before="20"/>
              <w:ind w:left="200"/>
              <w:rPr>
                <w:b/>
                <w:sz w:val="28"/>
              </w:rPr>
            </w:pPr>
            <w:r>
              <w:rPr>
                <w:b/>
                <w:spacing w:val="-10"/>
                <w:sz w:val="28"/>
              </w:rPr>
              <w:t>7</w:t>
            </w:r>
          </w:p>
        </w:tc>
        <w:tc>
          <w:tcPr>
            <w:tcW w:w="1635" w:type="dxa"/>
            <w:tcBorders>
              <w:bottom w:val="single" w:sz="6" w:space="0" w:color="000000"/>
            </w:tcBorders>
          </w:tcPr>
          <w:p>
            <w:pPr>
              <w:pStyle w:val="TableParagraph"/>
              <w:spacing w:before="20"/>
              <w:ind w:left="246"/>
              <w:rPr>
                <w:b/>
                <w:sz w:val="28"/>
              </w:rPr>
            </w:pPr>
            <w:r>
              <w:rPr>
                <w:b/>
                <w:spacing w:val="-5"/>
                <w:sz w:val="28"/>
              </w:rPr>
              <w:t>217</w:t>
            </w:r>
          </w:p>
        </w:tc>
        <w:tc>
          <w:tcPr>
            <w:tcW w:w="1467" w:type="dxa"/>
            <w:tcBorders>
              <w:bottom w:val="single" w:sz="6" w:space="0" w:color="000000"/>
            </w:tcBorders>
          </w:tcPr>
          <w:p>
            <w:pPr>
              <w:pStyle w:val="TableParagraph"/>
              <w:spacing w:before="20"/>
              <w:ind w:left="105"/>
              <w:rPr>
                <w:b/>
                <w:sz w:val="28"/>
              </w:rPr>
            </w:pPr>
            <w:r>
              <w:rPr>
                <w:b/>
                <w:spacing w:val="-5"/>
                <w:sz w:val="28"/>
              </w:rPr>
              <w:t>100</w:t>
            </w:r>
          </w:p>
        </w:tc>
      </w:tr>
    </w:tbl>
    <w:p>
      <w:pPr>
        <w:spacing w:before="0"/>
        <w:ind w:left="480" w:right="0" w:firstLine="0"/>
        <w:jc w:val="left"/>
        <w:rPr>
          <w:sz w:val="28"/>
        </w:rPr>
      </w:pPr>
      <w:r>
        <w:rPr>
          <w:b/>
          <w:sz w:val="28"/>
        </w:rPr>
        <w:t>Source</w:t>
      </w:r>
      <w:r>
        <w:rPr>
          <w:sz w:val="28"/>
        </w:rPr>
        <w:t>:</w:t>
      </w:r>
      <w:r>
        <w:rPr>
          <w:spacing w:val="-4"/>
          <w:sz w:val="28"/>
        </w:rPr>
        <w:t> </w:t>
      </w:r>
      <w:r>
        <w:rPr>
          <w:sz w:val="28"/>
        </w:rPr>
        <w:t>Field</w:t>
      </w:r>
      <w:r>
        <w:rPr>
          <w:spacing w:val="-7"/>
          <w:sz w:val="28"/>
        </w:rPr>
        <w:t> </w:t>
      </w:r>
      <w:r>
        <w:rPr>
          <w:sz w:val="28"/>
        </w:rPr>
        <w:t>survey,</w:t>
      </w:r>
      <w:r>
        <w:rPr>
          <w:spacing w:val="-5"/>
          <w:sz w:val="28"/>
        </w:rPr>
        <w:t> </w:t>
      </w:r>
      <w:r>
        <w:rPr>
          <w:spacing w:val="-4"/>
          <w:sz w:val="28"/>
        </w:rPr>
        <w:t>2018</w:t>
      </w:r>
    </w:p>
    <w:p>
      <w:pPr>
        <w:pStyle w:val="BodyText"/>
        <w:spacing w:line="276" w:lineRule="auto" w:before="210"/>
        <w:ind w:right="1433"/>
        <w:jc w:val="both"/>
      </w:pPr>
      <w:r>
        <w:rPr/>
        <w:t>Table 4.3 is distribution of the respondents by places of work. The result shows that a total of 23 (10.59%) workmen comprising of 1 management staff and 22 tradesmen responded from Hammakop consortium limited (HCL) construction company, 31 (14.29%) which consists of 30 tradesmen and 1 management staff are from fancy construction company (FCC), 28 (12.90%) which consists of 27 tradesmen and 1 management staff are from consolidated construction company (CCC), 41 (18.89%) which consists of 40 tradesmen and 1 management staff</w:t>
      </w:r>
      <w:r>
        <w:rPr>
          <w:spacing w:val="80"/>
        </w:rPr>
        <w:t> </w:t>
      </w:r>
      <w:r>
        <w:rPr/>
        <w:t>are</w:t>
      </w:r>
      <w:r>
        <w:rPr>
          <w:spacing w:val="-3"/>
        </w:rPr>
        <w:t> </w:t>
      </w:r>
      <w:r>
        <w:rPr/>
        <w:t>from</w:t>
      </w:r>
      <w:r>
        <w:rPr>
          <w:spacing w:val="-7"/>
        </w:rPr>
        <w:t> </w:t>
      </w:r>
      <w:r>
        <w:rPr/>
        <w:t>Reynold</w:t>
      </w:r>
      <w:r>
        <w:rPr>
          <w:spacing w:val="-2"/>
        </w:rPr>
        <w:t> </w:t>
      </w:r>
      <w:r>
        <w:rPr/>
        <w:t>Construction</w:t>
      </w:r>
      <w:r>
        <w:rPr>
          <w:spacing w:val="-2"/>
        </w:rPr>
        <w:t> </w:t>
      </w:r>
      <w:r>
        <w:rPr/>
        <w:t>Company</w:t>
      </w:r>
      <w:r>
        <w:rPr>
          <w:spacing w:val="-2"/>
        </w:rPr>
        <w:t> </w:t>
      </w:r>
      <w:r>
        <w:rPr/>
        <w:t>(RCC),</w:t>
      </w:r>
      <w:r>
        <w:rPr>
          <w:spacing w:val="-4"/>
        </w:rPr>
        <w:t> </w:t>
      </w:r>
      <w:r>
        <w:rPr/>
        <w:t>34(15.</w:t>
      </w:r>
      <w:r>
        <w:rPr>
          <w:spacing w:val="-4"/>
        </w:rPr>
        <w:t> </w:t>
      </w:r>
      <w:r>
        <w:rPr/>
        <w:t>67%)</w:t>
      </w:r>
      <w:r>
        <w:rPr>
          <w:spacing w:val="-4"/>
        </w:rPr>
        <w:t> </w:t>
      </w:r>
      <w:r>
        <w:rPr/>
        <w:t>which</w:t>
      </w:r>
      <w:r>
        <w:rPr>
          <w:spacing w:val="-2"/>
        </w:rPr>
        <w:t> </w:t>
      </w:r>
      <w:r>
        <w:rPr/>
        <w:t>consists</w:t>
      </w:r>
      <w:r>
        <w:rPr>
          <w:spacing w:val="-2"/>
        </w:rPr>
        <w:t> </w:t>
      </w:r>
      <w:r>
        <w:rPr/>
        <w:t>of 33 craftsmen and 1 management staff are from Chinese Government Company (CGC), 29(13.36%)</w:t>
      </w:r>
      <w:r>
        <w:rPr>
          <w:spacing w:val="-2"/>
        </w:rPr>
        <w:t> </w:t>
      </w:r>
      <w:r>
        <w:rPr/>
        <w:t>which consists of</w:t>
      </w:r>
      <w:r>
        <w:rPr>
          <w:spacing w:val="-2"/>
        </w:rPr>
        <w:t> </w:t>
      </w:r>
      <w:r>
        <w:rPr/>
        <w:t>28 tradesmen and</w:t>
      </w:r>
      <w:r>
        <w:rPr>
          <w:spacing w:val="-1"/>
        </w:rPr>
        <w:t> </w:t>
      </w:r>
      <w:r>
        <w:rPr/>
        <w:t>1 management</w:t>
      </w:r>
      <w:r>
        <w:rPr>
          <w:spacing w:val="-1"/>
        </w:rPr>
        <w:t> </w:t>
      </w:r>
      <w:r>
        <w:rPr/>
        <w:t>staff are</w:t>
      </w:r>
    </w:p>
    <w:p>
      <w:pPr>
        <w:spacing w:after="0" w:line="276" w:lineRule="auto"/>
        <w:jc w:val="both"/>
        <w:sectPr>
          <w:pgSz w:w="11910" w:h="16840"/>
          <w:pgMar w:header="0" w:footer="1489" w:top="1420" w:bottom="1780" w:left="960" w:right="0"/>
        </w:sectPr>
      </w:pPr>
    </w:p>
    <w:p>
      <w:pPr>
        <w:pStyle w:val="BodyText"/>
        <w:spacing w:line="276" w:lineRule="auto" w:before="75"/>
        <w:ind w:right="1435"/>
        <w:jc w:val="both"/>
      </w:pPr>
      <w:r>
        <w:rPr/>
        <w:t>from new ideas Construction Company (NICC) while 31(14.29%) which consists of 30 tradesmen and 1 management staff are from JandJ Construction Company (JandJ).</w:t>
      </w: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spacing w:before="228"/>
        <w:ind w:left="0"/>
        <w:rPr>
          <w:sz w:val="24"/>
        </w:rPr>
      </w:pPr>
    </w:p>
    <w:p>
      <w:pPr>
        <w:spacing w:line="206" w:lineRule="auto" w:before="0"/>
        <w:ind w:left="1080" w:right="3941" w:firstLine="0"/>
        <w:jc w:val="left"/>
        <w:rPr>
          <w:sz w:val="24"/>
        </w:rPr>
      </w:pPr>
      <w:r>
        <w:rPr/>
        <mc:AlternateContent>
          <mc:Choice Requires="wps">
            <w:drawing>
              <wp:anchor distT="0" distB="0" distL="0" distR="0" allowOverlap="1" layoutInCell="1" locked="0" behindDoc="1" simplePos="0" relativeHeight="484768256">
                <wp:simplePos x="0" y="0"/>
                <wp:positionH relativeFrom="page">
                  <wp:posOffset>1295400</wp:posOffset>
                </wp:positionH>
                <wp:positionV relativeFrom="paragraph">
                  <wp:posOffset>135362</wp:posOffset>
                </wp:positionV>
                <wp:extent cx="3409950" cy="200025"/>
                <wp:effectExtent l="0" t="0" r="0" b="0"/>
                <wp:wrapNone/>
                <wp:docPr id="113" name="Graphic 113"/>
                <wp:cNvGraphicFramePr>
                  <a:graphicFrameLocks/>
                </wp:cNvGraphicFramePr>
                <a:graphic>
                  <a:graphicData uri="http://schemas.microsoft.com/office/word/2010/wordprocessingShape">
                    <wps:wsp>
                      <wps:cNvPr id="113" name="Graphic 113"/>
                      <wps:cNvSpPr/>
                      <wps:spPr>
                        <a:xfrm>
                          <a:off x="0" y="0"/>
                          <a:ext cx="3409950" cy="200025"/>
                        </a:xfrm>
                        <a:custGeom>
                          <a:avLst/>
                          <a:gdLst/>
                          <a:ahLst/>
                          <a:cxnLst/>
                          <a:rect l="l" t="t" r="r" b="b"/>
                          <a:pathLst>
                            <a:path w="3409950" h="200025">
                              <a:moveTo>
                                <a:pt x="3409950" y="0"/>
                              </a:moveTo>
                              <a:lnTo>
                                <a:pt x="0" y="0"/>
                              </a:lnTo>
                              <a:lnTo>
                                <a:pt x="0" y="200025"/>
                              </a:lnTo>
                              <a:lnTo>
                                <a:pt x="3409950" y="200025"/>
                              </a:lnTo>
                              <a:lnTo>
                                <a:pt x="340995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102pt;margin-top:10.658466pt;width:268.5pt;height:15.75pt;mso-position-horizontal-relative:page;mso-position-vertical-relative:paragraph;z-index:-18548224" id="docshape59" filled="true" fillcolor="#ffffff" stroked="false">
                <v:fill type="solid"/>
                <w10:wrap type="none"/>
              </v:rect>
            </w:pict>
          </mc:Fallback>
        </mc:AlternateContent>
      </w:r>
      <w:r>
        <w:rPr>
          <w:sz w:val="24"/>
        </w:rPr>
        <w:t>Figure</w:t>
      </w:r>
      <w:r>
        <w:rPr>
          <w:spacing w:val="-6"/>
          <w:sz w:val="24"/>
        </w:rPr>
        <w:t> </w:t>
      </w:r>
      <w:r>
        <w:rPr>
          <w:sz w:val="24"/>
        </w:rPr>
        <w:t>4.3</w:t>
      </w:r>
      <w:r>
        <w:rPr>
          <w:spacing w:val="-4"/>
          <w:sz w:val="24"/>
        </w:rPr>
        <w:t> </w:t>
      </w:r>
      <w:r>
        <w:rPr>
          <w:sz w:val="24"/>
        </w:rPr>
        <w:t>Distribution</w:t>
      </w:r>
      <w:r>
        <w:rPr>
          <w:spacing w:val="-4"/>
          <w:sz w:val="24"/>
        </w:rPr>
        <w:t> </w:t>
      </w:r>
      <w:r>
        <w:rPr>
          <w:sz w:val="24"/>
        </w:rPr>
        <w:t>of</w:t>
      </w:r>
      <w:r>
        <w:rPr>
          <w:spacing w:val="-4"/>
          <w:sz w:val="24"/>
        </w:rPr>
        <w:t> </w:t>
      </w:r>
      <w:r>
        <w:rPr>
          <w:sz w:val="24"/>
        </w:rPr>
        <w:t>the</w:t>
      </w:r>
      <w:r>
        <w:rPr>
          <w:spacing w:val="-6"/>
          <w:sz w:val="24"/>
        </w:rPr>
        <w:t> </w:t>
      </w:r>
      <w:r>
        <w:rPr>
          <w:sz w:val="24"/>
        </w:rPr>
        <w:t>respondents</w:t>
      </w:r>
      <w:r>
        <w:rPr>
          <w:spacing w:val="-4"/>
          <w:sz w:val="24"/>
        </w:rPr>
        <w:t> </w:t>
      </w:r>
      <w:r>
        <w:rPr>
          <w:sz w:val="24"/>
        </w:rPr>
        <w:t>by</w:t>
      </w:r>
      <w:r>
        <w:rPr>
          <w:spacing w:val="-8"/>
          <w:sz w:val="24"/>
        </w:rPr>
        <w:t> </w:t>
      </w:r>
      <w:r>
        <w:rPr>
          <w:sz w:val="24"/>
        </w:rPr>
        <w:t>Place</w:t>
      </w:r>
      <w:r>
        <w:rPr>
          <w:spacing w:val="-5"/>
          <w:sz w:val="24"/>
        </w:rPr>
        <w:t> </w:t>
      </w:r>
      <w:r>
        <w:rPr>
          <w:sz w:val="24"/>
        </w:rPr>
        <w:t>of</w:t>
      </w:r>
      <w:r>
        <w:rPr>
          <w:spacing w:val="-4"/>
          <w:sz w:val="24"/>
        </w:rPr>
        <w:t> </w:t>
      </w:r>
      <w:r>
        <w:rPr>
          <w:sz w:val="24"/>
        </w:rPr>
        <w:t>work </w:t>
      </w:r>
      <w:r>
        <w:rPr>
          <w:w w:val="115"/>
          <w:sz w:val="24"/>
        </w:rPr>
        <w:t>Source</w:t>
      </w:r>
      <w:r>
        <w:rPr>
          <w:spacing w:val="80"/>
          <w:w w:val="145"/>
          <w:sz w:val="24"/>
        </w:rPr>
        <w:t>   </w:t>
      </w:r>
      <w:r>
        <w:rPr>
          <w:w w:val="145"/>
          <w:sz w:val="24"/>
        </w:rPr>
        <w:t>5HVHDUFKHU¶V</w:t>
      </w:r>
      <w:r>
        <w:rPr>
          <w:spacing w:val="80"/>
          <w:w w:val="145"/>
          <w:sz w:val="24"/>
        </w:rPr>
        <w:t> </w:t>
      </w:r>
      <w:r>
        <w:rPr>
          <w:w w:val="145"/>
          <w:sz w:val="24"/>
        </w:rPr>
        <w:t>ILHOG</w:t>
      </w:r>
    </w:p>
    <w:p>
      <w:pPr>
        <w:pStyle w:val="BodyText"/>
        <w:spacing w:before="261"/>
        <w:ind w:left="0"/>
      </w:pPr>
    </w:p>
    <w:p>
      <w:pPr>
        <w:pStyle w:val="Heading1"/>
        <w:ind w:left="480" w:firstLine="0"/>
        <w:jc w:val="both"/>
      </w:pPr>
      <w:r>
        <w:rPr/>
        <w:t>Table</w:t>
      </w:r>
      <w:r>
        <w:rPr>
          <w:spacing w:val="-4"/>
        </w:rPr>
        <w:t> </w:t>
      </w:r>
      <w:r>
        <w:rPr/>
        <w:t>4.4:</w:t>
      </w:r>
      <w:r>
        <w:rPr>
          <w:spacing w:val="-4"/>
        </w:rPr>
        <w:t> </w:t>
      </w:r>
      <w:r>
        <w:rPr/>
        <w:t>Percentage</w:t>
      </w:r>
      <w:r>
        <w:rPr>
          <w:spacing w:val="-3"/>
        </w:rPr>
        <w:t> </w:t>
      </w:r>
      <w:r>
        <w:rPr/>
        <w:t>Response</w:t>
      </w:r>
      <w:r>
        <w:rPr>
          <w:spacing w:val="-4"/>
        </w:rPr>
        <w:t> </w:t>
      </w:r>
      <w:r>
        <w:rPr/>
        <w:t>on</w:t>
      </w:r>
      <w:r>
        <w:rPr>
          <w:spacing w:val="-3"/>
        </w:rPr>
        <w:t> </w:t>
      </w:r>
      <w:r>
        <w:rPr/>
        <w:t>Years</w:t>
      </w:r>
      <w:r>
        <w:rPr>
          <w:spacing w:val="-3"/>
        </w:rPr>
        <w:t> </w:t>
      </w:r>
      <w:r>
        <w:rPr/>
        <w:t>of</w:t>
      </w:r>
      <w:r>
        <w:rPr>
          <w:spacing w:val="-3"/>
        </w:rPr>
        <w:t> </w:t>
      </w:r>
      <w:r>
        <w:rPr>
          <w:spacing w:val="-2"/>
        </w:rPr>
        <w:t>experience</w:t>
      </w:r>
    </w:p>
    <w:p>
      <w:pPr>
        <w:pStyle w:val="BodyText"/>
        <w:spacing w:before="6"/>
        <w:ind w:left="0"/>
        <w:rPr>
          <w:b/>
          <w:sz w:val="15"/>
        </w:rPr>
      </w:pPr>
    </w:p>
    <w:tbl>
      <w:tblPr>
        <w:tblW w:w="0" w:type="auto"/>
        <w:jc w:val="left"/>
        <w:tblInd w:w="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64"/>
        <w:gridCol w:w="2083"/>
        <w:gridCol w:w="2926"/>
      </w:tblGrid>
      <w:tr>
        <w:trPr>
          <w:trHeight w:val="337" w:hRule="atLeast"/>
        </w:trPr>
        <w:tc>
          <w:tcPr>
            <w:tcW w:w="2764" w:type="dxa"/>
          </w:tcPr>
          <w:p>
            <w:pPr>
              <w:pStyle w:val="TableParagraph"/>
              <w:spacing w:line="311" w:lineRule="exact"/>
              <w:ind w:left="50"/>
              <w:rPr>
                <w:b/>
                <w:sz w:val="28"/>
              </w:rPr>
            </w:pPr>
            <w:r>
              <w:rPr>
                <w:b/>
                <w:sz w:val="28"/>
              </w:rPr>
              <w:t>Years</w:t>
            </w:r>
            <w:r>
              <w:rPr>
                <w:b/>
                <w:spacing w:val="-3"/>
                <w:sz w:val="28"/>
              </w:rPr>
              <w:t> </w:t>
            </w:r>
            <w:r>
              <w:rPr>
                <w:b/>
                <w:sz w:val="28"/>
              </w:rPr>
              <w:t>of </w:t>
            </w:r>
            <w:r>
              <w:rPr>
                <w:b/>
                <w:spacing w:val="-2"/>
                <w:sz w:val="28"/>
              </w:rPr>
              <w:t>experience</w:t>
            </w:r>
          </w:p>
        </w:tc>
        <w:tc>
          <w:tcPr>
            <w:tcW w:w="2083" w:type="dxa"/>
          </w:tcPr>
          <w:p>
            <w:pPr>
              <w:pStyle w:val="TableParagraph"/>
              <w:spacing w:line="311" w:lineRule="exact"/>
              <w:ind w:left="365"/>
              <w:rPr>
                <w:b/>
                <w:sz w:val="28"/>
              </w:rPr>
            </w:pPr>
            <w:r>
              <w:rPr>
                <w:b/>
                <w:spacing w:val="-2"/>
                <w:sz w:val="28"/>
              </w:rPr>
              <w:t>Frequency</w:t>
            </w:r>
          </w:p>
        </w:tc>
        <w:tc>
          <w:tcPr>
            <w:tcW w:w="2926" w:type="dxa"/>
          </w:tcPr>
          <w:p>
            <w:pPr>
              <w:pStyle w:val="TableParagraph"/>
              <w:spacing w:line="311" w:lineRule="exact"/>
              <w:ind w:left="440"/>
              <w:rPr>
                <w:b/>
                <w:sz w:val="28"/>
              </w:rPr>
            </w:pPr>
            <w:r>
              <w:rPr>
                <w:b/>
                <w:sz w:val="28"/>
              </w:rPr>
              <w:t>Percentage</w:t>
            </w:r>
            <w:r>
              <w:rPr>
                <w:b/>
                <w:spacing w:val="-4"/>
                <w:sz w:val="28"/>
              </w:rPr>
              <w:t> </w:t>
            </w:r>
            <w:r>
              <w:rPr>
                <w:b/>
                <w:spacing w:val="-2"/>
                <w:sz w:val="28"/>
              </w:rPr>
              <w:t>response</w:t>
            </w:r>
          </w:p>
        </w:tc>
      </w:tr>
      <w:tr>
        <w:trPr>
          <w:trHeight w:val="368" w:hRule="atLeast"/>
        </w:trPr>
        <w:tc>
          <w:tcPr>
            <w:tcW w:w="2764" w:type="dxa"/>
          </w:tcPr>
          <w:p>
            <w:pPr>
              <w:pStyle w:val="TableParagraph"/>
              <w:spacing w:before="15"/>
              <w:ind w:left="50"/>
              <w:rPr>
                <w:sz w:val="28"/>
              </w:rPr>
            </w:pPr>
            <w:r>
              <w:rPr>
                <w:sz w:val="28"/>
              </w:rPr>
              <w:t>Less</w:t>
            </w:r>
            <w:r>
              <w:rPr>
                <w:spacing w:val="-5"/>
                <w:sz w:val="28"/>
              </w:rPr>
              <w:t> </w:t>
            </w:r>
            <w:r>
              <w:rPr>
                <w:sz w:val="28"/>
              </w:rPr>
              <w:t>than</w:t>
            </w:r>
            <w:r>
              <w:rPr>
                <w:spacing w:val="-4"/>
                <w:sz w:val="28"/>
              </w:rPr>
              <w:t> </w:t>
            </w:r>
            <w:r>
              <w:rPr>
                <w:sz w:val="28"/>
              </w:rPr>
              <w:t>10 </w:t>
            </w:r>
            <w:r>
              <w:rPr>
                <w:spacing w:val="-2"/>
                <w:sz w:val="28"/>
              </w:rPr>
              <w:t>years</w:t>
            </w:r>
          </w:p>
        </w:tc>
        <w:tc>
          <w:tcPr>
            <w:tcW w:w="2083" w:type="dxa"/>
          </w:tcPr>
          <w:p>
            <w:pPr>
              <w:pStyle w:val="TableParagraph"/>
              <w:spacing w:before="15"/>
              <w:ind w:left="365"/>
              <w:rPr>
                <w:sz w:val="28"/>
              </w:rPr>
            </w:pPr>
            <w:r>
              <w:rPr>
                <w:spacing w:val="-5"/>
                <w:sz w:val="28"/>
              </w:rPr>
              <w:t>30</w:t>
            </w:r>
          </w:p>
        </w:tc>
        <w:tc>
          <w:tcPr>
            <w:tcW w:w="2926" w:type="dxa"/>
          </w:tcPr>
          <w:p>
            <w:pPr>
              <w:pStyle w:val="TableParagraph"/>
              <w:spacing w:before="15"/>
              <w:ind w:left="440"/>
              <w:rPr>
                <w:sz w:val="28"/>
              </w:rPr>
            </w:pPr>
            <w:r>
              <w:rPr>
                <w:spacing w:val="-2"/>
                <w:sz w:val="28"/>
              </w:rPr>
              <w:t>13.82%</w:t>
            </w:r>
          </w:p>
        </w:tc>
      </w:tr>
      <w:tr>
        <w:trPr>
          <w:trHeight w:val="370" w:hRule="atLeast"/>
        </w:trPr>
        <w:tc>
          <w:tcPr>
            <w:tcW w:w="2764" w:type="dxa"/>
          </w:tcPr>
          <w:p>
            <w:pPr>
              <w:pStyle w:val="TableParagraph"/>
              <w:spacing w:before="19"/>
              <w:ind w:left="50"/>
              <w:rPr>
                <w:sz w:val="28"/>
              </w:rPr>
            </w:pPr>
            <w:r>
              <w:rPr>
                <w:sz w:val="28"/>
              </w:rPr>
              <w:t>10</w:t>
            </w:r>
            <w:r>
              <w:rPr>
                <w:spacing w:val="-4"/>
                <w:sz w:val="28"/>
              </w:rPr>
              <w:t> </w:t>
            </w:r>
            <w:r>
              <w:rPr>
                <w:sz w:val="28"/>
              </w:rPr>
              <w:t>to</w:t>
            </w:r>
            <w:r>
              <w:rPr>
                <w:spacing w:val="-4"/>
                <w:sz w:val="28"/>
              </w:rPr>
              <w:t> </w:t>
            </w:r>
            <w:r>
              <w:rPr>
                <w:sz w:val="28"/>
              </w:rPr>
              <w:t>20</w:t>
            </w:r>
            <w:r>
              <w:rPr>
                <w:spacing w:val="1"/>
                <w:sz w:val="28"/>
              </w:rPr>
              <w:t> </w:t>
            </w:r>
            <w:r>
              <w:rPr>
                <w:spacing w:val="-2"/>
                <w:sz w:val="28"/>
              </w:rPr>
              <w:t>years</w:t>
            </w:r>
          </w:p>
        </w:tc>
        <w:tc>
          <w:tcPr>
            <w:tcW w:w="2083" w:type="dxa"/>
          </w:tcPr>
          <w:p>
            <w:pPr>
              <w:pStyle w:val="TableParagraph"/>
              <w:spacing w:before="19"/>
              <w:ind w:left="365"/>
              <w:rPr>
                <w:sz w:val="28"/>
              </w:rPr>
            </w:pPr>
            <w:r>
              <w:rPr>
                <w:spacing w:val="-5"/>
                <w:sz w:val="28"/>
              </w:rPr>
              <w:t>120</w:t>
            </w:r>
          </w:p>
        </w:tc>
        <w:tc>
          <w:tcPr>
            <w:tcW w:w="2926" w:type="dxa"/>
          </w:tcPr>
          <w:p>
            <w:pPr>
              <w:pStyle w:val="TableParagraph"/>
              <w:spacing w:before="19"/>
              <w:ind w:left="440"/>
              <w:rPr>
                <w:sz w:val="28"/>
              </w:rPr>
            </w:pPr>
            <w:r>
              <w:rPr>
                <w:spacing w:val="-2"/>
                <w:sz w:val="28"/>
              </w:rPr>
              <w:t>55.29%</w:t>
            </w:r>
          </w:p>
        </w:tc>
      </w:tr>
      <w:tr>
        <w:trPr>
          <w:trHeight w:val="369" w:hRule="atLeast"/>
        </w:trPr>
        <w:tc>
          <w:tcPr>
            <w:tcW w:w="2764" w:type="dxa"/>
          </w:tcPr>
          <w:p>
            <w:pPr>
              <w:pStyle w:val="TableParagraph"/>
              <w:spacing w:before="18"/>
              <w:ind w:left="50"/>
              <w:rPr>
                <w:sz w:val="28"/>
              </w:rPr>
            </w:pPr>
            <w:r>
              <w:rPr>
                <w:sz w:val="28"/>
              </w:rPr>
              <w:t>21</w:t>
            </w:r>
            <w:r>
              <w:rPr>
                <w:spacing w:val="-4"/>
                <w:sz w:val="28"/>
              </w:rPr>
              <w:t> </w:t>
            </w:r>
            <w:r>
              <w:rPr>
                <w:sz w:val="28"/>
              </w:rPr>
              <w:t>to</w:t>
            </w:r>
            <w:r>
              <w:rPr>
                <w:spacing w:val="-4"/>
                <w:sz w:val="28"/>
              </w:rPr>
              <w:t> </w:t>
            </w:r>
            <w:r>
              <w:rPr>
                <w:sz w:val="28"/>
              </w:rPr>
              <w:t>30</w:t>
            </w:r>
            <w:r>
              <w:rPr>
                <w:spacing w:val="1"/>
                <w:sz w:val="28"/>
              </w:rPr>
              <w:t> </w:t>
            </w:r>
            <w:r>
              <w:rPr>
                <w:spacing w:val="-2"/>
                <w:sz w:val="28"/>
              </w:rPr>
              <w:t>years</w:t>
            </w:r>
          </w:p>
        </w:tc>
        <w:tc>
          <w:tcPr>
            <w:tcW w:w="2083" w:type="dxa"/>
          </w:tcPr>
          <w:p>
            <w:pPr>
              <w:pStyle w:val="TableParagraph"/>
              <w:spacing w:before="18"/>
              <w:ind w:left="365"/>
              <w:rPr>
                <w:sz w:val="28"/>
              </w:rPr>
            </w:pPr>
            <w:r>
              <w:rPr>
                <w:spacing w:val="-5"/>
                <w:sz w:val="28"/>
              </w:rPr>
              <w:t>50</w:t>
            </w:r>
          </w:p>
        </w:tc>
        <w:tc>
          <w:tcPr>
            <w:tcW w:w="2926" w:type="dxa"/>
          </w:tcPr>
          <w:p>
            <w:pPr>
              <w:pStyle w:val="TableParagraph"/>
              <w:spacing w:before="18"/>
              <w:ind w:left="440"/>
              <w:rPr>
                <w:sz w:val="28"/>
              </w:rPr>
            </w:pPr>
            <w:r>
              <w:rPr>
                <w:spacing w:val="-2"/>
                <w:sz w:val="28"/>
              </w:rPr>
              <w:t>23.04%</w:t>
            </w:r>
          </w:p>
        </w:tc>
      </w:tr>
      <w:tr>
        <w:trPr>
          <w:trHeight w:val="369" w:hRule="atLeast"/>
        </w:trPr>
        <w:tc>
          <w:tcPr>
            <w:tcW w:w="2764" w:type="dxa"/>
          </w:tcPr>
          <w:p>
            <w:pPr>
              <w:pStyle w:val="TableParagraph"/>
              <w:spacing w:before="18"/>
              <w:ind w:left="50"/>
              <w:rPr>
                <w:sz w:val="28"/>
              </w:rPr>
            </w:pPr>
            <w:r>
              <w:rPr>
                <w:sz w:val="28"/>
              </w:rPr>
              <w:t>31</w:t>
            </w:r>
            <w:r>
              <w:rPr>
                <w:spacing w:val="-4"/>
                <w:sz w:val="28"/>
              </w:rPr>
              <w:t> </w:t>
            </w:r>
            <w:r>
              <w:rPr>
                <w:sz w:val="28"/>
              </w:rPr>
              <w:t>to</w:t>
            </w:r>
            <w:r>
              <w:rPr>
                <w:spacing w:val="-4"/>
                <w:sz w:val="28"/>
              </w:rPr>
              <w:t> </w:t>
            </w:r>
            <w:r>
              <w:rPr>
                <w:sz w:val="28"/>
              </w:rPr>
              <w:t>40</w:t>
            </w:r>
            <w:r>
              <w:rPr>
                <w:spacing w:val="1"/>
                <w:sz w:val="28"/>
              </w:rPr>
              <w:t> </w:t>
            </w:r>
            <w:r>
              <w:rPr>
                <w:spacing w:val="-2"/>
                <w:sz w:val="28"/>
              </w:rPr>
              <w:t>years</w:t>
            </w:r>
          </w:p>
        </w:tc>
        <w:tc>
          <w:tcPr>
            <w:tcW w:w="2083" w:type="dxa"/>
          </w:tcPr>
          <w:p>
            <w:pPr>
              <w:pStyle w:val="TableParagraph"/>
              <w:spacing w:before="18"/>
              <w:ind w:left="365"/>
              <w:rPr>
                <w:sz w:val="28"/>
              </w:rPr>
            </w:pPr>
            <w:r>
              <w:rPr>
                <w:spacing w:val="-5"/>
                <w:sz w:val="28"/>
              </w:rPr>
              <w:t>10</w:t>
            </w:r>
          </w:p>
        </w:tc>
        <w:tc>
          <w:tcPr>
            <w:tcW w:w="2926" w:type="dxa"/>
          </w:tcPr>
          <w:p>
            <w:pPr>
              <w:pStyle w:val="TableParagraph"/>
              <w:spacing w:before="18"/>
              <w:ind w:left="440"/>
              <w:rPr>
                <w:sz w:val="28"/>
              </w:rPr>
            </w:pPr>
            <w:r>
              <w:rPr>
                <w:spacing w:val="-2"/>
                <w:sz w:val="28"/>
              </w:rPr>
              <w:t>4.61%</w:t>
            </w:r>
          </w:p>
        </w:tc>
      </w:tr>
      <w:tr>
        <w:trPr>
          <w:trHeight w:val="373" w:hRule="atLeast"/>
        </w:trPr>
        <w:tc>
          <w:tcPr>
            <w:tcW w:w="2764" w:type="dxa"/>
          </w:tcPr>
          <w:p>
            <w:pPr>
              <w:pStyle w:val="TableParagraph"/>
              <w:spacing w:before="18"/>
              <w:ind w:left="50"/>
              <w:rPr>
                <w:sz w:val="28"/>
              </w:rPr>
            </w:pPr>
            <w:r>
              <w:rPr>
                <w:sz w:val="28"/>
              </w:rPr>
              <w:t>Above</w:t>
            </w:r>
            <w:r>
              <w:rPr>
                <w:spacing w:val="-3"/>
                <w:sz w:val="28"/>
              </w:rPr>
              <w:t> </w:t>
            </w:r>
            <w:r>
              <w:rPr>
                <w:sz w:val="28"/>
              </w:rPr>
              <w:t>40</w:t>
            </w:r>
            <w:r>
              <w:rPr>
                <w:spacing w:val="-2"/>
                <w:sz w:val="28"/>
              </w:rPr>
              <w:t> years</w:t>
            </w:r>
          </w:p>
        </w:tc>
        <w:tc>
          <w:tcPr>
            <w:tcW w:w="2083" w:type="dxa"/>
          </w:tcPr>
          <w:p>
            <w:pPr>
              <w:pStyle w:val="TableParagraph"/>
              <w:spacing w:before="18"/>
              <w:ind w:left="365"/>
              <w:rPr>
                <w:sz w:val="28"/>
              </w:rPr>
            </w:pPr>
            <w:r>
              <w:rPr>
                <w:spacing w:val="-10"/>
                <w:sz w:val="28"/>
              </w:rPr>
              <w:t>7</w:t>
            </w:r>
          </w:p>
        </w:tc>
        <w:tc>
          <w:tcPr>
            <w:tcW w:w="2926" w:type="dxa"/>
          </w:tcPr>
          <w:p>
            <w:pPr>
              <w:pStyle w:val="TableParagraph"/>
              <w:spacing w:before="18"/>
              <w:ind w:left="440"/>
              <w:rPr>
                <w:sz w:val="28"/>
              </w:rPr>
            </w:pPr>
            <w:r>
              <w:rPr>
                <w:spacing w:val="-2"/>
                <w:sz w:val="28"/>
              </w:rPr>
              <w:t>3.23%</w:t>
            </w:r>
          </w:p>
        </w:tc>
      </w:tr>
      <w:tr>
        <w:trPr>
          <w:trHeight w:val="343" w:hRule="atLeast"/>
        </w:trPr>
        <w:tc>
          <w:tcPr>
            <w:tcW w:w="2764" w:type="dxa"/>
          </w:tcPr>
          <w:p>
            <w:pPr>
              <w:pStyle w:val="TableParagraph"/>
              <w:spacing w:line="302" w:lineRule="exact" w:before="21"/>
              <w:ind w:left="50"/>
              <w:rPr>
                <w:b/>
                <w:sz w:val="28"/>
              </w:rPr>
            </w:pPr>
            <w:r>
              <w:rPr>
                <w:b/>
                <w:spacing w:val="-4"/>
                <w:sz w:val="28"/>
              </w:rPr>
              <w:t>Total</w:t>
            </w:r>
          </w:p>
        </w:tc>
        <w:tc>
          <w:tcPr>
            <w:tcW w:w="2083" w:type="dxa"/>
          </w:tcPr>
          <w:p>
            <w:pPr>
              <w:pStyle w:val="TableParagraph"/>
              <w:spacing w:line="302" w:lineRule="exact" w:before="21"/>
              <w:ind w:left="365"/>
              <w:rPr>
                <w:b/>
                <w:sz w:val="28"/>
              </w:rPr>
            </w:pPr>
            <w:r>
              <w:rPr>
                <w:b/>
                <w:spacing w:val="-5"/>
                <w:sz w:val="28"/>
              </w:rPr>
              <w:t>217</w:t>
            </w:r>
          </w:p>
        </w:tc>
        <w:tc>
          <w:tcPr>
            <w:tcW w:w="2926" w:type="dxa"/>
          </w:tcPr>
          <w:p>
            <w:pPr>
              <w:pStyle w:val="TableParagraph"/>
              <w:spacing w:line="302" w:lineRule="exact" w:before="21"/>
              <w:ind w:left="440"/>
              <w:rPr>
                <w:b/>
                <w:sz w:val="28"/>
              </w:rPr>
            </w:pPr>
            <w:r>
              <w:rPr>
                <w:b/>
                <w:spacing w:val="-2"/>
                <w:sz w:val="28"/>
              </w:rPr>
              <w:t>100.00%</w:t>
            </w:r>
          </w:p>
        </w:tc>
      </w:tr>
    </w:tbl>
    <w:p>
      <w:pPr>
        <w:pStyle w:val="BodyText"/>
        <w:spacing w:before="256"/>
        <w:ind w:left="0"/>
        <w:rPr>
          <w:b/>
        </w:rPr>
      </w:pPr>
    </w:p>
    <w:p>
      <w:pPr>
        <w:pStyle w:val="BodyText"/>
        <w:spacing w:line="276" w:lineRule="auto"/>
        <w:ind w:right="1435"/>
        <w:jc w:val="both"/>
      </w:pPr>
      <w:r>
        <w:rPr/>
        <w:t>Table 4.4 shows the frequency distribution of years of experience of the respondents. The result shows that out of the 217 respondents, a total of 30 representing</w:t>
      </w:r>
      <w:r>
        <w:rPr>
          <w:spacing w:val="6"/>
        </w:rPr>
        <w:t> </w:t>
      </w:r>
      <w:r>
        <w:rPr/>
        <w:t>13.82%</w:t>
      </w:r>
      <w:r>
        <w:rPr>
          <w:spacing w:val="4"/>
        </w:rPr>
        <w:t> </w:t>
      </w:r>
      <w:r>
        <w:rPr/>
        <w:t>have</w:t>
      </w:r>
      <w:r>
        <w:rPr>
          <w:spacing w:val="4"/>
        </w:rPr>
        <w:t> </w:t>
      </w:r>
      <w:r>
        <w:rPr/>
        <w:t>less</w:t>
      </w:r>
      <w:r>
        <w:rPr>
          <w:spacing w:val="4"/>
        </w:rPr>
        <w:t> </w:t>
      </w:r>
      <w:r>
        <w:rPr/>
        <w:t>than</w:t>
      </w:r>
      <w:r>
        <w:rPr>
          <w:spacing w:val="4"/>
        </w:rPr>
        <w:t> </w:t>
      </w:r>
      <w:r>
        <w:rPr/>
        <w:t>10</w:t>
      </w:r>
      <w:r>
        <w:rPr>
          <w:spacing w:val="6"/>
        </w:rPr>
        <w:t> </w:t>
      </w:r>
      <w:r>
        <w:rPr/>
        <w:t>years</w:t>
      </w:r>
      <w:r>
        <w:rPr>
          <w:spacing w:val="7"/>
        </w:rPr>
        <w:t> </w:t>
      </w:r>
      <w:r>
        <w:rPr/>
        <w:t>experiences,</w:t>
      </w:r>
      <w:r>
        <w:rPr>
          <w:spacing w:val="9"/>
        </w:rPr>
        <w:t> </w:t>
      </w:r>
      <w:r>
        <w:rPr/>
        <w:t>120(55.29%)</w:t>
      </w:r>
      <w:r>
        <w:rPr>
          <w:spacing w:val="4"/>
        </w:rPr>
        <w:t> </w:t>
      </w:r>
      <w:r>
        <w:rPr/>
        <w:t>have</w:t>
      </w:r>
      <w:r>
        <w:rPr>
          <w:spacing w:val="4"/>
        </w:rPr>
        <w:t> </w:t>
      </w:r>
      <w:r>
        <w:rPr>
          <w:spacing w:val="-5"/>
        </w:rPr>
        <w:t>10</w:t>
      </w:r>
    </w:p>
    <w:p>
      <w:pPr>
        <w:pStyle w:val="BodyText"/>
        <w:jc w:val="both"/>
      </w:pPr>
      <w:r>
        <w:rPr/>
        <w:t>to</w:t>
      </w:r>
      <w:r>
        <w:rPr>
          <w:spacing w:val="61"/>
        </w:rPr>
        <w:t> </w:t>
      </w:r>
      <w:r>
        <w:rPr/>
        <w:t>20</w:t>
      </w:r>
      <w:r>
        <w:rPr>
          <w:spacing w:val="66"/>
        </w:rPr>
        <w:t> </w:t>
      </w:r>
      <w:r>
        <w:rPr/>
        <w:t>years</w:t>
      </w:r>
      <w:r>
        <w:rPr>
          <w:spacing w:val="67"/>
        </w:rPr>
        <w:t> </w:t>
      </w:r>
      <w:r>
        <w:rPr/>
        <w:t>of</w:t>
      </w:r>
      <w:r>
        <w:rPr>
          <w:spacing w:val="66"/>
        </w:rPr>
        <w:t> </w:t>
      </w:r>
      <w:r>
        <w:rPr/>
        <w:t>experience,</w:t>
      </w:r>
      <w:r>
        <w:rPr>
          <w:spacing w:val="69"/>
        </w:rPr>
        <w:t> </w:t>
      </w:r>
      <w:r>
        <w:rPr/>
        <w:t>50(23.04%)</w:t>
      </w:r>
      <w:r>
        <w:rPr>
          <w:spacing w:val="66"/>
        </w:rPr>
        <w:t> </w:t>
      </w:r>
      <w:r>
        <w:rPr/>
        <w:t>have</w:t>
      </w:r>
      <w:r>
        <w:rPr>
          <w:spacing w:val="66"/>
        </w:rPr>
        <w:t> </w:t>
      </w:r>
      <w:r>
        <w:rPr/>
        <w:t>21</w:t>
      </w:r>
      <w:r>
        <w:rPr>
          <w:spacing w:val="66"/>
        </w:rPr>
        <w:t> </w:t>
      </w:r>
      <w:r>
        <w:rPr/>
        <w:t>to</w:t>
      </w:r>
      <w:r>
        <w:rPr>
          <w:spacing w:val="65"/>
        </w:rPr>
        <w:t> </w:t>
      </w:r>
      <w:r>
        <w:rPr/>
        <w:t>30</w:t>
      </w:r>
      <w:r>
        <w:rPr>
          <w:spacing w:val="66"/>
        </w:rPr>
        <w:t> </w:t>
      </w:r>
      <w:r>
        <w:rPr/>
        <w:t>years</w:t>
      </w:r>
      <w:r>
        <w:rPr>
          <w:spacing w:val="67"/>
        </w:rPr>
        <w:t> </w:t>
      </w:r>
      <w:r>
        <w:rPr/>
        <w:t>of</w:t>
      </w:r>
      <w:r>
        <w:rPr>
          <w:spacing w:val="66"/>
        </w:rPr>
        <w:t> </w:t>
      </w:r>
      <w:r>
        <w:rPr>
          <w:spacing w:val="-2"/>
        </w:rPr>
        <w:t>experience,</w:t>
      </w:r>
    </w:p>
    <w:p>
      <w:pPr>
        <w:pStyle w:val="BodyText"/>
        <w:spacing w:line="273" w:lineRule="auto" w:before="48"/>
        <w:ind w:right="1434"/>
        <w:jc w:val="both"/>
      </w:pPr>
      <w:r>
        <w:rPr/>
        <w:t>10(4.61%) have 31 to 40 years of experience, while 7(3.23%) of the</w:t>
      </w:r>
      <w:r>
        <w:rPr>
          <w:spacing w:val="80"/>
        </w:rPr>
        <w:t> </w:t>
      </w:r>
      <w:r>
        <w:rPr/>
        <w:t>respondents have experiences above 40 years.</w:t>
      </w:r>
    </w:p>
    <w:sectPr>
      <w:pgSz w:w="11910" w:h="16840"/>
      <w:pgMar w:header="0" w:footer="1489" w:top="1340" w:bottom="1780" w:left="9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libri">
    <w:altName w:val="Calibri"/>
    <w:charset w:val="1"/>
    <w:family w:val="roman"/>
    <w:pitch w:val="variable"/>
  </w:font>
  <w:font w:name="Arial MT">
    <w:altName w:val="Arial MT"/>
    <w:charset w:val="1"/>
    <w:family w:val="swiss"/>
    <w:pitch w:val="variable"/>
  </w:font>
  <w:font w:name="Arial">
    <w:altName w:val="Arial"/>
    <w:charset w:val="1"/>
    <w:family w:val="swiss"/>
    <w:pitch w:val="variable"/>
  </w:font>
  <w:font w:name="Symbol">
    <w:altName w:val="Symbol"/>
    <w:charset w:val="2"/>
    <w:family w:val="decorative"/>
    <w:pitch w:val="variable"/>
  </w:font>
  <w:font w:name="Arial Black">
    <w:altName w:val="Arial Black"/>
    <w:charset w:val="1"/>
    <w:family w:val="swiss"/>
    <w:pitch w:val="variable"/>
  </w:font>
  <w:font w:name="SimSun-ExtB">
    <w:altName w:val="SimSun-ExtB"/>
    <w:charset w:val="1"/>
    <w:family w:val="modern"/>
    <w:pitch w:val="default"/>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84745728">
              <wp:simplePos x="0" y="0"/>
              <wp:positionH relativeFrom="page">
                <wp:posOffset>6467602</wp:posOffset>
              </wp:positionH>
              <wp:positionV relativeFrom="page">
                <wp:posOffset>9547965</wp:posOffset>
              </wp:positionV>
              <wp:extent cx="232410" cy="19685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32410" cy="196850"/>
                      </a:xfrm>
                      <a:prstGeom prst="rect">
                        <a:avLst/>
                      </a:prstGeom>
                    </wps:spPr>
                    <wps:txbx>
                      <w:txbxContent>
                        <w:p>
                          <w:pPr>
                            <w:spacing w:before="2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09.26001pt;margin-top:751.808289pt;width:18.3pt;height:15.5pt;mso-position-horizontal-relative:page;mso-position-vertical-relative:page;z-index:-18570752" type="#_x0000_t202" id="docshape1" filled="false" stroked="false">
              <v:textbox inset="0,0,0,0">
                <w:txbxContent>
                  <w:p>
                    <w:pPr>
                      <w:spacing w:before="2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18"/>
      </w:rPr>
    </w:pPr>
    <w:r>
      <w:rPr/>
      <mc:AlternateContent>
        <mc:Choice Requires="wps">
          <w:drawing>
            <wp:anchor distT="0" distB="0" distL="0" distR="0" allowOverlap="1" layoutInCell="1" locked="0" behindDoc="1" simplePos="0" relativeHeight="484746240">
              <wp:simplePos x="0" y="0"/>
              <wp:positionH relativeFrom="page">
                <wp:posOffset>6397497</wp:posOffset>
              </wp:positionH>
              <wp:positionV relativeFrom="page">
                <wp:posOffset>9547965</wp:posOffset>
              </wp:positionV>
              <wp:extent cx="301625" cy="19685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301625" cy="196850"/>
                      </a:xfrm>
                      <a:prstGeom prst="rect">
                        <a:avLst/>
                      </a:prstGeom>
                    </wps:spPr>
                    <wps:txbx>
                      <w:txbxContent>
                        <w:p>
                          <w:pPr>
                            <w:spacing w:before="2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03.73999pt;margin-top:751.808289pt;width:23.75pt;height:15.5pt;mso-position-horizontal-relative:page;mso-position-vertical-relative:page;z-index:-18570240" type="#_x0000_t202" id="docshape6" filled="false" stroked="false">
              <v:textbox inset="0,0,0,0">
                <w:txbxContent>
                  <w:p>
                    <w:pPr>
                      <w:spacing w:before="2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3">
    <w:multiLevelType w:val="hybridMultilevel"/>
    <w:lvl w:ilvl="0">
      <w:start w:val="4"/>
      <w:numFmt w:val="decimal"/>
      <w:lvlText w:val="%1"/>
      <w:lvlJc w:val="left"/>
      <w:pPr>
        <w:ind w:left="1200" w:hanging="720"/>
        <w:jc w:val="left"/>
      </w:pPr>
      <w:rPr>
        <w:rFonts w:hint="default"/>
        <w:lang w:val="en-US" w:eastAsia="en-US" w:bidi="ar-SA"/>
      </w:rPr>
    </w:lvl>
    <w:lvl w:ilvl="1">
      <w:start w:val="1"/>
      <w:numFmt w:val="decimal"/>
      <w:lvlText w:val="%1.%2"/>
      <w:lvlJc w:val="left"/>
      <w:pPr>
        <w:ind w:left="1200" w:hanging="720"/>
        <w:jc w:val="left"/>
      </w:pPr>
      <w:rPr>
        <w:rFonts w:hint="default" w:ascii="Times New Roman" w:hAnsi="Times New Roman" w:eastAsia="Times New Roman" w:cs="Times New Roman"/>
        <w:b/>
        <w:bCs/>
        <w:i w:val="0"/>
        <w:iCs w:val="0"/>
        <w:spacing w:val="-1"/>
        <w:w w:val="100"/>
        <w:sz w:val="28"/>
        <w:szCs w:val="28"/>
        <w:lang w:val="en-US" w:eastAsia="en-US" w:bidi="ar-SA"/>
      </w:rPr>
    </w:lvl>
    <w:lvl w:ilvl="2">
      <w:start w:val="0"/>
      <w:numFmt w:val="bullet"/>
      <w:lvlText w:val="•"/>
      <w:lvlJc w:val="left"/>
      <w:pPr>
        <w:ind w:left="3149" w:hanging="720"/>
      </w:pPr>
      <w:rPr>
        <w:rFonts w:hint="default"/>
        <w:lang w:val="en-US" w:eastAsia="en-US" w:bidi="ar-SA"/>
      </w:rPr>
    </w:lvl>
    <w:lvl w:ilvl="3">
      <w:start w:val="0"/>
      <w:numFmt w:val="bullet"/>
      <w:lvlText w:val="•"/>
      <w:lvlJc w:val="left"/>
      <w:pPr>
        <w:ind w:left="4123" w:hanging="720"/>
      </w:pPr>
      <w:rPr>
        <w:rFonts w:hint="default"/>
        <w:lang w:val="en-US" w:eastAsia="en-US" w:bidi="ar-SA"/>
      </w:rPr>
    </w:lvl>
    <w:lvl w:ilvl="4">
      <w:start w:val="0"/>
      <w:numFmt w:val="bullet"/>
      <w:lvlText w:val="•"/>
      <w:lvlJc w:val="left"/>
      <w:pPr>
        <w:ind w:left="5098" w:hanging="720"/>
      </w:pPr>
      <w:rPr>
        <w:rFonts w:hint="default"/>
        <w:lang w:val="en-US" w:eastAsia="en-US" w:bidi="ar-SA"/>
      </w:rPr>
    </w:lvl>
    <w:lvl w:ilvl="5">
      <w:start w:val="0"/>
      <w:numFmt w:val="bullet"/>
      <w:lvlText w:val="•"/>
      <w:lvlJc w:val="left"/>
      <w:pPr>
        <w:ind w:left="6073" w:hanging="720"/>
      </w:pPr>
      <w:rPr>
        <w:rFonts w:hint="default"/>
        <w:lang w:val="en-US" w:eastAsia="en-US" w:bidi="ar-SA"/>
      </w:rPr>
    </w:lvl>
    <w:lvl w:ilvl="6">
      <w:start w:val="0"/>
      <w:numFmt w:val="bullet"/>
      <w:lvlText w:val="•"/>
      <w:lvlJc w:val="left"/>
      <w:pPr>
        <w:ind w:left="7047" w:hanging="720"/>
      </w:pPr>
      <w:rPr>
        <w:rFonts w:hint="default"/>
        <w:lang w:val="en-US" w:eastAsia="en-US" w:bidi="ar-SA"/>
      </w:rPr>
    </w:lvl>
    <w:lvl w:ilvl="7">
      <w:start w:val="0"/>
      <w:numFmt w:val="bullet"/>
      <w:lvlText w:val="•"/>
      <w:lvlJc w:val="left"/>
      <w:pPr>
        <w:ind w:left="8022" w:hanging="720"/>
      </w:pPr>
      <w:rPr>
        <w:rFonts w:hint="default"/>
        <w:lang w:val="en-US" w:eastAsia="en-US" w:bidi="ar-SA"/>
      </w:rPr>
    </w:lvl>
    <w:lvl w:ilvl="8">
      <w:start w:val="0"/>
      <w:numFmt w:val="bullet"/>
      <w:lvlText w:val="•"/>
      <w:lvlJc w:val="left"/>
      <w:pPr>
        <w:ind w:left="8997" w:hanging="720"/>
      </w:pPr>
      <w:rPr>
        <w:rFonts w:hint="default"/>
        <w:lang w:val="en-US" w:eastAsia="en-US" w:bidi="ar-SA"/>
      </w:rPr>
    </w:lvl>
  </w:abstractNum>
  <w:abstractNum w:abstractNumId="42">
    <w:multiLevelType w:val="hybridMultilevel"/>
    <w:lvl w:ilvl="0">
      <w:start w:val="3"/>
      <w:numFmt w:val="decimal"/>
      <w:lvlText w:val="%1"/>
      <w:lvlJc w:val="left"/>
      <w:pPr>
        <w:ind w:left="1200" w:hanging="720"/>
        <w:jc w:val="left"/>
      </w:pPr>
      <w:rPr>
        <w:rFonts w:hint="default"/>
        <w:lang w:val="en-US" w:eastAsia="en-US" w:bidi="ar-SA"/>
      </w:rPr>
    </w:lvl>
    <w:lvl w:ilvl="1">
      <w:start w:val="8"/>
      <w:numFmt w:val="decimal"/>
      <w:lvlText w:val="%1.%2"/>
      <w:lvlJc w:val="left"/>
      <w:pPr>
        <w:ind w:left="1200" w:hanging="720"/>
        <w:jc w:val="left"/>
      </w:pPr>
      <w:rPr>
        <w:rFonts w:hint="default"/>
        <w:lang w:val="en-US" w:eastAsia="en-US" w:bidi="ar-SA"/>
      </w:rPr>
    </w:lvl>
    <w:lvl w:ilvl="2">
      <w:start w:val="4"/>
      <w:numFmt w:val="decimal"/>
      <w:lvlText w:val="%1.%2.%3"/>
      <w:lvlJc w:val="left"/>
      <w:pPr>
        <w:ind w:left="1200" w:hanging="720"/>
        <w:jc w:val="left"/>
      </w:pPr>
      <w:rPr>
        <w:rFonts w:hint="default" w:ascii="Times New Roman" w:hAnsi="Times New Roman" w:eastAsia="Times New Roman" w:cs="Times New Roman"/>
        <w:b/>
        <w:bCs/>
        <w:i w:val="0"/>
        <w:iCs w:val="0"/>
        <w:spacing w:val="-3"/>
        <w:w w:val="100"/>
        <w:sz w:val="28"/>
        <w:szCs w:val="28"/>
        <w:lang w:val="en-US" w:eastAsia="en-US" w:bidi="ar-SA"/>
      </w:rPr>
    </w:lvl>
    <w:lvl w:ilvl="3">
      <w:start w:val="0"/>
      <w:numFmt w:val="bullet"/>
      <w:lvlText w:val="•"/>
      <w:lvlJc w:val="left"/>
      <w:pPr>
        <w:ind w:left="4123" w:hanging="720"/>
      </w:pPr>
      <w:rPr>
        <w:rFonts w:hint="default"/>
        <w:lang w:val="en-US" w:eastAsia="en-US" w:bidi="ar-SA"/>
      </w:rPr>
    </w:lvl>
    <w:lvl w:ilvl="4">
      <w:start w:val="0"/>
      <w:numFmt w:val="bullet"/>
      <w:lvlText w:val="•"/>
      <w:lvlJc w:val="left"/>
      <w:pPr>
        <w:ind w:left="5098" w:hanging="720"/>
      </w:pPr>
      <w:rPr>
        <w:rFonts w:hint="default"/>
        <w:lang w:val="en-US" w:eastAsia="en-US" w:bidi="ar-SA"/>
      </w:rPr>
    </w:lvl>
    <w:lvl w:ilvl="5">
      <w:start w:val="0"/>
      <w:numFmt w:val="bullet"/>
      <w:lvlText w:val="•"/>
      <w:lvlJc w:val="left"/>
      <w:pPr>
        <w:ind w:left="6073" w:hanging="720"/>
      </w:pPr>
      <w:rPr>
        <w:rFonts w:hint="default"/>
        <w:lang w:val="en-US" w:eastAsia="en-US" w:bidi="ar-SA"/>
      </w:rPr>
    </w:lvl>
    <w:lvl w:ilvl="6">
      <w:start w:val="0"/>
      <w:numFmt w:val="bullet"/>
      <w:lvlText w:val="•"/>
      <w:lvlJc w:val="left"/>
      <w:pPr>
        <w:ind w:left="7047" w:hanging="720"/>
      </w:pPr>
      <w:rPr>
        <w:rFonts w:hint="default"/>
        <w:lang w:val="en-US" w:eastAsia="en-US" w:bidi="ar-SA"/>
      </w:rPr>
    </w:lvl>
    <w:lvl w:ilvl="7">
      <w:start w:val="0"/>
      <w:numFmt w:val="bullet"/>
      <w:lvlText w:val="•"/>
      <w:lvlJc w:val="left"/>
      <w:pPr>
        <w:ind w:left="8022" w:hanging="720"/>
      </w:pPr>
      <w:rPr>
        <w:rFonts w:hint="default"/>
        <w:lang w:val="en-US" w:eastAsia="en-US" w:bidi="ar-SA"/>
      </w:rPr>
    </w:lvl>
    <w:lvl w:ilvl="8">
      <w:start w:val="0"/>
      <w:numFmt w:val="bullet"/>
      <w:lvlText w:val="•"/>
      <w:lvlJc w:val="left"/>
      <w:pPr>
        <w:ind w:left="8997" w:hanging="720"/>
      </w:pPr>
      <w:rPr>
        <w:rFonts w:hint="default"/>
        <w:lang w:val="en-US" w:eastAsia="en-US" w:bidi="ar-SA"/>
      </w:rPr>
    </w:lvl>
  </w:abstractNum>
  <w:abstractNum w:abstractNumId="41">
    <w:multiLevelType w:val="hybridMultilevel"/>
    <w:lvl w:ilvl="0">
      <w:start w:val="1"/>
      <w:numFmt w:val="lowerRoman"/>
      <w:lvlText w:val="%1."/>
      <w:lvlJc w:val="left"/>
      <w:pPr>
        <w:ind w:left="480" w:hanging="299"/>
        <w:jc w:val="left"/>
      </w:pPr>
      <w:rPr>
        <w:rFonts w:hint="default"/>
        <w:spacing w:val="0"/>
        <w:w w:val="100"/>
        <w:lang w:val="en-US" w:eastAsia="en-US" w:bidi="ar-SA"/>
      </w:rPr>
    </w:lvl>
    <w:lvl w:ilvl="1">
      <w:start w:val="1"/>
      <w:numFmt w:val="decimal"/>
      <w:lvlText w:val="%2."/>
      <w:lvlJc w:val="left"/>
      <w:pPr>
        <w:ind w:left="840" w:hanging="360"/>
        <w:jc w:val="left"/>
      </w:pPr>
      <w:rPr>
        <w:rFonts w:hint="default"/>
        <w:spacing w:val="0"/>
        <w:w w:val="100"/>
        <w:lang w:val="en-US" w:eastAsia="en-US" w:bidi="ar-SA"/>
      </w:rPr>
    </w:lvl>
    <w:lvl w:ilvl="2">
      <w:start w:val="0"/>
      <w:numFmt w:val="bullet"/>
      <w:lvlText w:val="•"/>
      <w:lvlJc w:val="left"/>
      <w:pPr>
        <w:ind w:left="1962" w:hanging="360"/>
      </w:pPr>
      <w:rPr>
        <w:rFonts w:hint="default"/>
        <w:lang w:val="en-US" w:eastAsia="en-US" w:bidi="ar-SA"/>
      </w:rPr>
    </w:lvl>
    <w:lvl w:ilvl="3">
      <w:start w:val="0"/>
      <w:numFmt w:val="bullet"/>
      <w:lvlText w:val="•"/>
      <w:lvlJc w:val="left"/>
      <w:pPr>
        <w:ind w:left="3085" w:hanging="360"/>
      </w:pPr>
      <w:rPr>
        <w:rFonts w:hint="default"/>
        <w:lang w:val="en-US" w:eastAsia="en-US" w:bidi="ar-SA"/>
      </w:rPr>
    </w:lvl>
    <w:lvl w:ilvl="4">
      <w:start w:val="0"/>
      <w:numFmt w:val="bullet"/>
      <w:lvlText w:val="•"/>
      <w:lvlJc w:val="left"/>
      <w:pPr>
        <w:ind w:left="4208" w:hanging="360"/>
      </w:pPr>
      <w:rPr>
        <w:rFonts w:hint="default"/>
        <w:lang w:val="en-US" w:eastAsia="en-US" w:bidi="ar-SA"/>
      </w:rPr>
    </w:lvl>
    <w:lvl w:ilvl="5">
      <w:start w:val="0"/>
      <w:numFmt w:val="bullet"/>
      <w:lvlText w:val="•"/>
      <w:lvlJc w:val="left"/>
      <w:pPr>
        <w:ind w:left="5331" w:hanging="360"/>
      </w:pPr>
      <w:rPr>
        <w:rFonts w:hint="default"/>
        <w:lang w:val="en-US" w:eastAsia="en-US" w:bidi="ar-SA"/>
      </w:rPr>
    </w:lvl>
    <w:lvl w:ilvl="6">
      <w:start w:val="0"/>
      <w:numFmt w:val="bullet"/>
      <w:lvlText w:val="•"/>
      <w:lvlJc w:val="left"/>
      <w:pPr>
        <w:ind w:left="6454" w:hanging="360"/>
      </w:pPr>
      <w:rPr>
        <w:rFonts w:hint="default"/>
        <w:lang w:val="en-US" w:eastAsia="en-US" w:bidi="ar-SA"/>
      </w:rPr>
    </w:lvl>
    <w:lvl w:ilvl="7">
      <w:start w:val="0"/>
      <w:numFmt w:val="bullet"/>
      <w:lvlText w:val="•"/>
      <w:lvlJc w:val="left"/>
      <w:pPr>
        <w:ind w:left="7577" w:hanging="360"/>
      </w:pPr>
      <w:rPr>
        <w:rFonts w:hint="default"/>
        <w:lang w:val="en-US" w:eastAsia="en-US" w:bidi="ar-SA"/>
      </w:rPr>
    </w:lvl>
    <w:lvl w:ilvl="8">
      <w:start w:val="0"/>
      <w:numFmt w:val="bullet"/>
      <w:lvlText w:val="•"/>
      <w:lvlJc w:val="left"/>
      <w:pPr>
        <w:ind w:left="8700" w:hanging="360"/>
      </w:pPr>
      <w:rPr>
        <w:rFonts w:hint="default"/>
        <w:lang w:val="en-US" w:eastAsia="en-US" w:bidi="ar-SA"/>
      </w:rPr>
    </w:lvl>
  </w:abstractNum>
  <w:abstractNum w:abstractNumId="40">
    <w:multiLevelType w:val="hybridMultilevel"/>
    <w:lvl w:ilvl="0">
      <w:start w:val="3"/>
      <w:numFmt w:val="decimal"/>
      <w:lvlText w:val="%1"/>
      <w:lvlJc w:val="left"/>
      <w:pPr>
        <w:ind w:left="1200" w:hanging="720"/>
        <w:jc w:val="left"/>
      </w:pPr>
      <w:rPr>
        <w:rFonts w:hint="default"/>
        <w:lang w:val="en-US" w:eastAsia="en-US" w:bidi="ar-SA"/>
      </w:rPr>
    </w:lvl>
    <w:lvl w:ilvl="1">
      <w:start w:val="1"/>
      <w:numFmt w:val="decimal"/>
      <w:lvlText w:val="%1.%2"/>
      <w:lvlJc w:val="left"/>
      <w:pPr>
        <w:ind w:left="1200" w:hanging="720"/>
        <w:jc w:val="left"/>
      </w:pPr>
      <w:rPr>
        <w:rFonts w:hint="default"/>
        <w:spacing w:val="-1"/>
        <w:w w:val="100"/>
        <w:lang w:val="en-US" w:eastAsia="en-US" w:bidi="ar-SA"/>
      </w:rPr>
    </w:lvl>
    <w:lvl w:ilvl="2">
      <w:start w:val="1"/>
      <w:numFmt w:val="decimal"/>
      <w:lvlText w:val="%1.%2.%3"/>
      <w:lvlJc w:val="left"/>
      <w:pPr>
        <w:ind w:left="1200" w:hanging="720"/>
        <w:jc w:val="left"/>
      </w:pPr>
      <w:rPr>
        <w:rFonts w:hint="default"/>
        <w:spacing w:val="-3"/>
        <w:w w:val="100"/>
        <w:lang w:val="en-US" w:eastAsia="en-US" w:bidi="ar-SA"/>
      </w:rPr>
    </w:lvl>
    <w:lvl w:ilvl="3">
      <w:start w:val="0"/>
      <w:numFmt w:val="bullet"/>
      <w:lvlText w:val="•"/>
      <w:lvlJc w:val="left"/>
      <w:pPr>
        <w:ind w:left="4123" w:hanging="720"/>
      </w:pPr>
      <w:rPr>
        <w:rFonts w:hint="default"/>
        <w:lang w:val="en-US" w:eastAsia="en-US" w:bidi="ar-SA"/>
      </w:rPr>
    </w:lvl>
    <w:lvl w:ilvl="4">
      <w:start w:val="0"/>
      <w:numFmt w:val="bullet"/>
      <w:lvlText w:val="•"/>
      <w:lvlJc w:val="left"/>
      <w:pPr>
        <w:ind w:left="5098" w:hanging="720"/>
      </w:pPr>
      <w:rPr>
        <w:rFonts w:hint="default"/>
        <w:lang w:val="en-US" w:eastAsia="en-US" w:bidi="ar-SA"/>
      </w:rPr>
    </w:lvl>
    <w:lvl w:ilvl="5">
      <w:start w:val="0"/>
      <w:numFmt w:val="bullet"/>
      <w:lvlText w:val="•"/>
      <w:lvlJc w:val="left"/>
      <w:pPr>
        <w:ind w:left="6073" w:hanging="720"/>
      </w:pPr>
      <w:rPr>
        <w:rFonts w:hint="default"/>
        <w:lang w:val="en-US" w:eastAsia="en-US" w:bidi="ar-SA"/>
      </w:rPr>
    </w:lvl>
    <w:lvl w:ilvl="6">
      <w:start w:val="0"/>
      <w:numFmt w:val="bullet"/>
      <w:lvlText w:val="•"/>
      <w:lvlJc w:val="left"/>
      <w:pPr>
        <w:ind w:left="7047" w:hanging="720"/>
      </w:pPr>
      <w:rPr>
        <w:rFonts w:hint="default"/>
        <w:lang w:val="en-US" w:eastAsia="en-US" w:bidi="ar-SA"/>
      </w:rPr>
    </w:lvl>
    <w:lvl w:ilvl="7">
      <w:start w:val="0"/>
      <w:numFmt w:val="bullet"/>
      <w:lvlText w:val="•"/>
      <w:lvlJc w:val="left"/>
      <w:pPr>
        <w:ind w:left="8022" w:hanging="720"/>
      </w:pPr>
      <w:rPr>
        <w:rFonts w:hint="default"/>
        <w:lang w:val="en-US" w:eastAsia="en-US" w:bidi="ar-SA"/>
      </w:rPr>
    </w:lvl>
    <w:lvl w:ilvl="8">
      <w:start w:val="0"/>
      <w:numFmt w:val="bullet"/>
      <w:lvlText w:val="•"/>
      <w:lvlJc w:val="left"/>
      <w:pPr>
        <w:ind w:left="8997" w:hanging="720"/>
      </w:pPr>
      <w:rPr>
        <w:rFonts w:hint="default"/>
        <w:lang w:val="en-US" w:eastAsia="en-US" w:bidi="ar-SA"/>
      </w:rPr>
    </w:lvl>
  </w:abstractNum>
  <w:abstractNum w:abstractNumId="39">
    <w:multiLevelType w:val="hybridMultilevel"/>
    <w:lvl w:ilvl="0">
      <w:start w:val="1"/>
      <w:numFmt w:val="lowerRoman"/>
      <w:lvlText w:val="%1."/>
      <w:lvlJc w:val="left"/>
      <w:pPr>
        <w:ind w:left="1200"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174" w:hanging="720"/>
      </w:pPr>
      <w:rPr>
        <w:rFonts w:hint="default"/>
        <w:lang w:val="en-US" w:eastAsia="en-US" w:bidi="ar-SA"/>
      </w:rPr>
    </w:lvl>
    <w:lvl w:ilvl="2">
      <w:start w:val="0"/>
      <w:numFmt w:val="bullet"/>
      <w:lvlText w:val="•"/>
      <w:lvlJc w:val="left"/>
      <w:pPr>
        <w:ind w:left="3149" w:hanging="720"/>
      </w:pPr>
      <w:rPr>
        <w:rFonts w:hint="default"/>
        <w:lang w:val="en-US" w:eastAsia="en-US" w:bidi="ar-SA"/>
      </w:rPr>
    </w:lvl>
    <w:lvl w:ilvl="3">
      <w:start w:val="0"/>
      <w:numFmt w:val="bullet"/>
      <w:lvlText w:val="•"/>
      <w:lvlJc w:val="left"/>
      <w:pPr>
        <w:ind w:left="4123" w:hanging="720"/>
      </w:pPr>
      <w:rPr>
        <w:rFonts w:hint="default"/>
        <w:lang w:val="en-US" w:eastAsia="en-US" w:bidi="ar-SA"/>
      </w:rPr>
    </w:lvl>
    <w:lvl w:ilvl="4">
      <w:start w:val="0"/>
      <w:numFmt w:val="bullet"/>
      <w:lvlText w:val="•"/>
      <w:lvlJc w:val="left"/>
      <w:pPr>
        <w:ind w:left="5098" w:hanging="720"/>
      </w:pPr>
      <w:rPr>
        <w:rFonts w:hint="default"/>
        <w:lang w:val="en-US" w:eastAsia="en-US" w:bidi="ar-SA"/>
      </w:rPr>
    </w:lvl>
    <w:lvl w:ilvl="5">
      <w:start w:val="0"/>
      <w:numFmt w:val="bullet"/>
      <w:lvlText w:val="•"/>
      <w:lvlJc w:val="left"/>
      <w:pPr>
        <w:ind w:left="6073" w:hanging="720"/>
      </w:pPr>
      <w:rPr>
        <w:rFonts w:hint="default"/>
        <w:lang w:val="en-US" w:eastAsia="en-US" w:bidi="ar-SA"/>
      </w:rPr>
    </w:lvl>
    <w:lvl w:ilvl="6">
      <w:start w:val="0"/>
      <w:numFmt w:val="bullet"/>
      <w:lvlText w:val="•"/>
      <w:lvlJc w:val="left"/>
      <w:pPr>
        <w:ind w:left="7047" w:hanging="720"/>
      </w:pPr>
      <w:rPr>
        <w:rFonts w:hint="default"/>
        <w:lang w:val="en-US" w:eastAsia="en-US" w:bidi="ar-SA"/>
      </w:rPr>
    </w:lvl>
    <w:lvl w:ilvl="7">
      <w:start w:val="0"/>
      <w:numFmt w:val="bullet"/>
      <w:lvlText w:val="•"/>
      <w:lvlJc w:val="left"/>
      <w:pPr>
        <w:ind w:left="8022" w:hanging="720"/>
      </w:pPr>
      <w:rPr>
        <w:rFonts w:hint="default"/>
        <w:lang w:val="en-US" w:eastAsia="en-US" w:bidi="ar-SA"/>
      </w:rPr>
    </w:lvl>
    <w:lvl w:ilvl="8">
      <w:start w:val="0"/>
      <w:numFmt w:val="bullet"/>
      <w:lvlText w:val="•"/>
      <w:lvlJc w:val="left"/>
      <w:pPr>
        <w:ind w:left="8997" w:hanging="720"/>
      </w:pPr>
      <w:rPr>
        <w:rFonts w:hint="default"/>
        <w:lang w:val="en-US" w:eastAsia="en-US" w:bidi="ar-SA"/>
      </w:rPr>
    </w:lvl>
  </w:abstractNum>
  <w:abstractNum w:abstractNumId="38">
    <w:multiLevelType w:val="hybridMultilevel"/>
    <w:lvl w:ilvl="0">
      <w:start w:val="1"/>
      <w:numFmt w:val="lowerRoman"/>
      <w:lvlText w:val="%1."/>
      <w:lvlJc w:val="left"/>
      <w:pPr>
        <w:ind w:left="1270" w:hanging="43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246" w:hanging="430"/>
      </w:pPr>
      <w:rPr>
        <w:rFonts w:hint="default"/>
        <w:lang w:val="en-US" w:eastAsia="en-US" w:bidi="ar-SA"/>
      </w:rPr>
    </w:lvl>
    <w:lvl w:ilvl="2">
      <w:start w:val="0"/>
      <w:numFmt w:val="bullet"/>
      <w:lvlText w:val="•"/>
      <w:lvlJc w:val="left"/>
      <w:pPr>
        <w:ind w:left="3213" w:hanging="430"/>
      </w:pPr>
      <w:rPr>
        <w:rFonts w:hint="default"/>
        <w:lang w:val="en-US" w:eastAsia="en-US" w:bidi="ar-SA"/>
      </w:rPr>
    </w:lvl>
    <w:lvl w:ilvl="3">
      <w:start w:val="0"/>
      <w:numFmt w:val="bullet"/>
      <w:lvlText w:val="•"/>
      <w:lvlJc w:val="left"/>
      <w:pPr>
        <w:ind w:left="4179" w:hanging="430"/>
      </w:pPr>
      <w:rPr>
        <w:rFonts w:hint="default"/>
        <w:lang w:val="en-US" w:eastAsia="en-US" w:bidi="ar-SA"/>
      </w:rPr>
    </w:lvl>
    <w:lvl w:ilvl="4">
      <w:start w:val="0"/>
      <w:numFmt w:val="bullet"/>
      <w:lvlText w:val="•"/>
      <w:lvlJc w:val="left"/>
      <w:pPr>
        <w:ind w:left="5146" w:hanging="430"/>
      </w:pPr>
      <w:rPr>
        <w:rFonts w:hint="default"/>
        <w:lang w:val="en-US" w:eastAsia="en-US" w:bidi="ar-SA"/>
      </w:rPr>
    </w:lvl>
    <w:lvl w:ilvl="5">
      <w:start w:val="0"/>
      <w:numFmt w:val="bullet"/>
      <w:lvlText w:val="•"/>
      <w:lvlJc w:val="left"/>
      <w:pPr>
        <w:ind w:left="6113" w:hanging="430"/>
      </w:pPr>
      <w:rPr>
        <w:rFonts w:hint="default"/>
        <w:lang w:val="en-US" w:eastAsia="en-US" w:bidi="ar-SA"/>
      </w:rPr>
    </w:lvl>
    <w:lvl w:ilvl="6">
      <w:start w:val="0"/>
      <w:numFmt w:val="bullet"/>
      <w:lvlText w:val="•"/>
      <w:lvlJc w:val="left"/>
      <w:pPr>
        <w:ind w:left="7079" w:hanging="430"/>
      </w:pPr>
      <w:rPr>
        <w:rFonts w:hint="default"/>
        <w:lang w:val="en-US" w:eastAsia="en-US" w:bidi="ar-SA"/>
      </w:rPr>
    </w:lvl>
    <w:lvl w:ilvl="7">
      <w:start w:val="0"/>
      <w:numFmt w:val="bullet"/>
      <w:lvlText w:val="•"/>
      <w:lvlJc w:val="left"/>
      <w:pPr>
        <w:ind w:left="8046" w:hanging="430"/>
      </w:pPr>
      <w:rPr>
        <w:rFonts w:hint="default"/>
        <w:lang w:val="en-US" w:eastAsia="en-US" w:bidi="ar-SA"/>
      </w:rPr>
    </w:lvl>
    <w:lvl w:ilvl="8">
      <w:start w:val="0"/>
      <w:numFmt w:val="bullet"/>
      <w:lvlText w:val="•"/>
      <w:lvlJc w:val="left"/>
      <w:pPr>
        <w:ind w:left="9013" w:hanging="430"/>
      </w:pPr>
      <w:rPr>
        <w:rFonts w:hint="default"/>
        <w:lang w:val="en-US" w:eastAsia="en-US" w:bidi="ar-SA"/>
      </w:rPr>
    </w:lvl>
  </w:abstractNum>
  <w:abstractNum w:abstractNumId="37">
    <w:multiLevelType w:val="hybridMultilevel"/>
    <w:lvl w:ilvl="0">
      <w:start w:val="1"/>
      <w:numFmt w:val="lowerRoman"/>
      <w:lvlText w:val="%1."/>
      <w:lvlJc w:val="left"/>
      <w:pPr>
        <w:ind w:left="1200" w:hanging="36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174" w:hanging="360"/>
      </w:pPr>
      <w:rPr>
        <w:rFonts w:hint="default"/>
        <w:lang w:val="en-US" w:eastAsia="en-US" w:bidi="ar-SA"/>
      </w:rPr>
    </w:lvl>
    <w:lvl w:ilvl="2">
      <w:start w:val="0"/>
      <w:numFmt w:val="bullet"/>
      <w:lvlText w:val="•"/>
      <w:lvlJc w:val="left"/>
      <w:pPr>
        <w:ind w:left="3149" w:hanging="360"/>
      </w:pPr>
      <w:rPr>
        <w:rFonts w:hint="default"/>
        <w:lang w:val="en-US" w:eastAsia="en-US" w:bidi="ar-SA"/>
      </w:rPr>
    </w:lvl>
    <w:lvl w:ilvl="3">
      <w:start w:val="0"/>
      <w:numFmt w:val="bullet"/>
      <w:lvlText w:val="•"/>
      <w:lvlJc w:val="left"/>
      <w:pPr>
        <w:ind w:left="4123" w:hanging="360"/>
      </w:pPr>
      <w:rPr>
        <w:rFonts w:hint="default"/>
        <w:lang w:val="en-US" w:eastAsia="en-US" w:bidi="ar-SA"/>
      </w:rPr>
    </w:lvl>
    <w:lvl w:ilvl="4">
      <w:start w:val="0"/>
      <w:numFmt w:val="bullet"/>
      <w:lvlText w:val="•"/>
      <w:lvlJc w:val="left"/>
      <w:pPr>
        <w:ind w:left="5098" w:hanging="360"/>
      </w:pPr>
      <w:rPr>
        <w:rFonts w:hint="default"/>
        <w:lang w:val="en-US" w:eastAsia="en-US" w:bidi="ar-SA"/>
      </w:rPr>
    </w:lvl>
    <w:lvl w:ilvl="5">
      <w:start w:val="0"/>
      <w:numFmt w:val="bullet"/>
      <w:lvlText w:val="•"/>
      <w:lvlJc w:val="left"/>
      <w:pPr>
        <w:ind w:left="6073" w:hanging="360"/>
      </w:pPr>
      <w:rPr>
        <w:rFonts w:hint="default"/>
        <w:lang w:val="en-US" w:eastAsia="en-US" w:bidi="ar-SA"/>
      </w:rPr>
    </w:lvl>
    <w:lvl w:ilvl="6">
      <w:start w:val="0"/>
      <w:numFmt w:val="bullet"/>
      <w:lvlText w:val="•"/>
      <w:lvlJc w:val="left"/>
      <w:pPr>
        <w:ind w:left="7047" w:hanging="360"/>
      </w:pPr>
      <w:rPr>
        <w:rFonts w:hint="default"/>
        <w:lang w:val="en-US" w:eastAsia="en-US" w:bidi="ar-SA"/>
      </w:rPr>
    </w:lvl>
    <w:lvl w:ilvl="7">
      <w:start w:val="0"/>
      <w:numFmt w:val="bullet"/>
      <w:lvlText w:val="•"/>
      <w:lvlJc w:val="left"/>
      <w:pPr>
        <w:ind w:left="8022" w:hanging="360"/>
      </w:pPr>
      <w:rPr>
        <w:rFonts w:hint="default"/>
        <w:lang w:val="en-US" w:eastAsia="en-US" w:bidi="ar-SA"/>
      </w:rPr>
    </w:lvl>
    <w:lvl w:ilvl="8">
      <w:start w:val="0"/>
      <w:numFmt w:val="bullet"/>
      <w:lvlText w:val="•"/>
      <w:lvlJc w:val="left"/>
      <w:pPr>
        <w:ind w:left="8997" w:hanging="360"/>
      </w:pPr>
      <w:rPr>
        <w:rFonts w:hint="default"/>
        <w:lang w:val="en-US" w:eastAsia="en-US" w:bidi="ar-SA"/>
      </w:rPr>
    </w:lvl>
  </w:abstractNum>
  <w:abstractNum w:abstractNumId="36">
    <w:multiLevelType w:val="hybridMultilevel"/>
    <w:lvl w:ilvl="0">
      <w:start w:val="2"/>
      <w:numFmt w:val="lowerRoman"/>
      <w:lvlText w:val="%1."/>
      <w:lvlJc w:val="left"/>
      <w:pPr>
        <w:ind w:left="778" w:hanging="298"/>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796" w:hanging="298"/>
      </w:pPr>
      <w:rPr>
        <w:rFonts w:hint="default"/>
        <w:lang w:val="en-US" w:eastAsia="en-US" w:bidi="ar-SA"/>
      </w:rPr>
    </w:lvl>
    <w:lvl w:ilvl="2">
      <w:start w:val="0"/>
      <w:numFmt w:val="bullet"/>
      <w:lvlText w:val="•"/>
      <w:lvlJc w:val="left"/>
      <w:pPr>
        <w:ind w:left="2813" w:hanging="298"/>
      </w:pPr>
      <w:rPr>
        <w:rFonts w:hint="default"/>
        <w:lang w:val="en-US" w:eastAsia="en-US" w:bidi="ar-SA"/>
      </w:rPr>
    </w:lvl>
    <w:lvl w:ilvl="3">
      <w:start w:val="0"/>
      <w:numFmt w:val="bullet"/>
      <w:lvlText w:val="•"/>
      <w:lvlJc w:val="left"/>
      <w:pPr>
        <w:ind w:left="3829" w:hanging="298"/>
      </w:pPr>
      <w:rPr>
        <w:rFonts w:hint="default"/>
        <w:lang w:val="en-US" w:eastAsia="en-US" w:bidi="ar-SA"/>
      </w:rPr>
    </w:lvl>
    <w:lvl w:ilvl="4">
      <w:start w:val="0"/>
      <w:numFmt w:val="bullet"/>
      <w:lvlText w:val="•"/>
      <w:lvlJc w:val="left"/>
      <w:pPr>
        <w:ind w:left="4846" w:hanging="298"/>
      </w:pPr>
      <w:rPr>
        <w:rFonts w:hint="default"/>
        <w:lang w:val="en-US" w:eastAsia="en-US" w:bidi="ar-SA"/>
      </w:rPr>
    </w:lvl>
    <w:lvl w:ilvl="5">
      <w:start w:val="0"/>
      <w:numFmt w:val="bullet"/>
      <w:lvlText w:val="•"/>
      <w:lvlJc w:val="left"/>
      <w:pPr>
        <w:ind w:left="5863" w:hanging="298"/>
      </w:pPr>
      <w:rPr>
        <w:rFonts w:hint="default"/>
        <w:lang w:val="en-US" w:eastAsia="en-US" w:bidi="ar-SA"/>
      </w:rPr>
    </w:lvl>
    <w:lvl w:ilvl="6">
      <w:start w:val="0"/>
      <w:numFmt w:val="bullet"/>
      <w:lvlText w:val="•"/>
      <w:lvlJc w:val="left"/>
      <w:pPr>
        <w:ind w:left="6879" w:hanging="298"/>
      </w:pPr>
      <w:rPr>
        <w:rFonts w:hint="default"/>
        <w:lang w:val="en-US" w:eastAsia="en-US" w:bidi="ar-SA"/>
      </w:rPr>
    </w:lvl>
    <w:lvl w:ilvl="7">
      <w:start w:val="0"/>
      <w:numFmt w:val="bullet"/>
      <w:lvlText w:val="•"/>
      <w:lvlJc w:val="left"/>
      <w:pPr>
        <w:ind w:left="7896" w:hanging="298"/>
      </w:pPr>
      <w:rPr>
        <w:rFonts w:hint="default"/>
        <w:lang w:val="en-US" w:eastAsia="en-US" w:bidi="ar-SA"/>
      </w:rPr>
    </w:lvl>
    <w:lvl w:ilvl="8">
      <w:start w:val="0"/>
      <w:numFmt w:val="bullet"/>
      <w:lvlText w:val="•"/>
      <w:lvlJc w:val="left"/>
      <w:pPr>
        <w:ind w:left="8913" w:hanging="298"/>
      </w:pPr>
      <w:rPr>
        <w:rFonts w:hint="default"/>
        <w:lang w:val="en-US" w:eastAsia="en-US" w:bidi="ar-SA"/>
      </w:rPr>
    </w:lvl>
  </w:abstractNum>
  <w:abstractNum w:abstractNumId="35">
    <w:multiLevelType w:val="hybridMultilevel"/>
    <w:lvl w:ilvl="0">
      <w:start w:val="1"/>
      <w:numFmt w:val="lowerRoman"/>
      <w:lvlText w:val="%1."/>
      <w:lvlJc w:val="left"/>
      <w:pPr>
        <w:ind w:left="1200" w:hanging="720"/>
        <w:jc w:val="left"/>
      </w:pPr>
      <w:rPr>
        <w:rFonts w:hint="default"/>
        <w:spacing w:val="0"/>
        <w:w w:val="100"/>
        <w:lang w:val="en-US" w:eastAsia="en-US" w:bidi="ar-SA"/>
      </w:rPr>
    </w:lvl>
    <w:lvl w:ilvl="1">
      <w:start w:val="0"/>
      <w:numFmt w:val="bullet"/>
      <w:lvlText w:val="•"/>
      <w:lvlJc w:val="left"/>
      <w:pPr>
        <w:ind w:left="2174" w:hanging="720"/>
      </w:pPr>
      <w:rPr>
        <w:rFonts w:hint="default"/>
        <w:lang w:val="en-US" w:eastAsia="en-US" w:bidi="ar-SA"/>
      </w:rPr>
    </w:lvl>
    <w:lvl w:ilvl="2">
      <w:start w:val="0"/>
      <w:numFmt w:val="bullet"/>
      <w:lvlText w:val="•"/>
      <w:lvlJc w:val="left"/>
      <w:pPr>
        <w:ind w:left="3149" w:hanging="720"/>
      </w:pPr>
      <w:rPr>
        <w:rFonts w:hint="default"/>
        <w:lang w:val="en-US" w:eastAsia="en-US" w:bidi="ar-SA"/>
      </w:rPr>
    </w:lvl>
    <w:lvl w:ilvl="3">
      <w:start w:val="0"/>
      <w:numFmt w:val="bullet"/>
      <w:lvlText w:val="•"/>
      <w:lvlJc w:val="left"/>
      <w:pPr>
        <w:ind w:left="4123" w:hanging="720"/>
      </w:pPr>
      <w:rPr>
        <w:rFonts w:hint="default"/>
        <w:lang w:val="en-US" w:eastAsia="en-US" w:bidi="ar-SA"/>
      </w:rPr>
    </w:lvl>
    <w:lvl w:ilvl="4">
      <w:start w:val="0"/>
      <w:numFmt w:val="bullet"/>
      <w:lvlText w:val="•"/>
      <w:lvlJc w:val="left"/>
      <w:pPr>
        <w:ind w:left="5098" w:hanging="720"/>
      </w:pPr>
      <w:rPr>
        <w:rFonts w:hint="default"/>
        <w:lang w:val="en-US" w:eastAsia="en-US" w:bidi="ar-SA"/>
      </w:rPr>
    </w:lvl>
    <w:lvl w:ilvl="5">
      <w:start w:val="0"/>
      <w:numFmt w:val="bullet"/>
      <w:lvlText w:val="•"/>
      <w:lvlJc w:val="left"/>
      <w:pPr>
        <w:ind w:left="6073" w:hanging="720"/>
      </w:pPr>
      <w:rPr>
        <w:rFonts w:hint="default"/>
        <w:lang w:val="en-US" w:eastAsia="en-US" w:bidi="ar-SA"/>
      </w:rPr>
    </w:lvl>
    <w:lvl w:ilvl="6">
      <w:start w:val="0"/>
      <w:numFmt w:val="bullet"/>
      <w:lvlText w:val="•"/>
      <w:lvlJc w:val="left"/>
      <w:pPr>
        <w:ind w:left="7047" w:hanging="720"/>
      </w:pPr>
      <w:rPr>
        <w:rFonts w:hint="default"/>
        <w:lang w:val="en-US" w:eastAsia="en-US" w:bidi="ar-SA"/>
      </w:rPr>
    </w:lvl>
    <w:lvl w:ilvl="7">
      <w:start w:val="0"/>
      <w:numFmt w:val="bullet"/>
      <w:lvlText w:val="•"/>
      <w:lvlJc w:val="left"/>
      <w:pPr>
        <w:ind w:left="8022" w:hanging="720"/>
      </w:pPr>
      <w:rPr>
        <w:rFonts w:hint="default"/>
        <w:lang w:val="en-US" w:eastAsia="en-US" w:bidi="ar-SA"/>
      </w:rPr>
    </w:lvl>
    <w:lvl w:ilvl="8">
      <w:start w:val="0"/>
      <w:numFmt w:val="bullet"/>
      <w:lvlText w:val="•"/>
      <w:lvlJc w:val="left"/>
      <w:pPr>
        <w:ind w:left="8997" w:hanging="720"/>
      </w:pPr>
      <w:rPr>
        <w:rFonts w:hint="default"/>
        <w:lang w:val="en-US" w:eastAsia="en-US" w:bidi="ar-SA"/>
      </w:rPr>
    </w:lvl>
  </w:abstractNum>
  <w:abstractNum w:abstractNumId="34">
    <w:multiLevelType w:val="hybridMultilevel"/>
    <w:lvl w:ilvl="0">
      <w:start w:val="1"/>
      <w:numFmt w:val="lowerRoman"/>
      <w:lvlText w:val="%1."/>
      <w:lvlJc w:val="left"/>
      <w:pPr>
        <w:ind w:left="1200" w:hanging="720"/>
        <w:jc w:val="left"/>
      </w:pPr>
      <w:rPr>
        <w:rFonts w:hint="default" w:ascii="Times New Roman" w:hAnsi="Times New Roman" w:eastAsia="Times New Roman" w:cs="Times New Roman"/>
        <w:b/>
        <w:bCs/>
        <w:i w:val="0"/>
        <w:iCs w:val="0"/>
        <w:spacing w:val="0"/>
        <w:w w:val="100"/>
        <w:sz w:val="28"/>
        <w:szCs w:val="28"/>
        <w:lang w:val="en-US" w:eastAsia="en-US" w:bidi="ar-SA"/>
      </w:rPr>
    </w:lvl>
    <w:lvl w:ilvl="1">
      <w:start w:val="0"/>
      <w:numFmt w:val="bullet"/>
      <w:lvlText w:val="•"/>
      <w:lvlJc w:val="left"/>
      <w:pPr>
        <w:ind w:left="2174" w:hanging="720"/>
      </w:pPr>
      <w:rPr>
        <w:rFonts w:hint="default"/>
        <w:lang w:val="en-US" w:eastAsia="en-US" w:bidi="ar-SA"/>
      </w:rPr>
    </w:lvl>
    <w:lvl w:ilvl="2">
      <w:start w:val="0"/>
      <w:numFmt w:val="bullet"/>
      <w:lvlText w:val="•"/>
      <w:lvlJc w:val="left"/>
      <w:pPr>
        <w:ind w:left="3149" w:hanging="720"/>
      </w:pPr>
      <w:rPr>
        <w:rFonts w:hint="default"/>
        <w:lang w:val="en-US" w:eastAsia="en-US" w:bidi="ar-SA"/>
      </w:rPr>
    </w:lvl>
    <w:lvl w:ilvl="3">
      <w:start w:val="0"/>
      <w:numFmt w:val="bullet"/>
      <w:lvlText w:val="•"/>
      <w:lvlJc w:val="left"/>
      <w:pPr>
        <w:ind w:left="4123" w:hanging="720"/>
      </w:pPr>
      <w:rPr>
        <w:rFonts w:hint="default"/>
        <w:lang w:val="en-US" w:eastAsia="en-US" w:bidi="ar-SA"/>
      </w:rPr>
    </w:lvl>
    <w:lvl w:ilvl="4">
      <w:start w:val="0"/>
      <w:numFmt w:val="bullet"/>
      <w:lvlText w:val="•"/>
      <w:lvlJc w:val="left"/>
      <w:pPr>
        <w:ind w:left="5098" w:hanging="720"/>
      </w:pPr>
      <w:rPr>
        <w:rFonts w:hint="default"/>
        <w:lang w:val="en-US" w:eastAsia="en-US" w:bidi="ar-SA"/>
      </w:rPr>
    </w:lvl>
    <w:lvl w:ilvl="5">
      <w:start w:val="0"/>
      <w:numFmt w:val="bullet"/>
      <w:lvlText w:val="•"/>
      <w:lvlJc w:val="left"/>
      <w:pPr>
        <w:ind w:left="6073" w:hanging="720"/>
      </w:pPr>
      <w:rPr>
        <w:rFonts w:hint="default"/>
        <w:lang w:val="en-US" w:eastAsia="en-US" w:bidi="ar-SA"/>
      </w:rPr>
    </w:lvl>
    <w:lvl w:ilvl="6">
      <w:start w:val="0"/>
      <w:numFmt w:val="bullet"/>
      <w:lvlText w:val="•"/>
      <w:lvlJc w:val="left"/>
      <w:pPr>
        <w:ind w:left="7047" w:hanging="720"/>
      </w:pPr>
      <w:rPr>
        <w:rFonts w:hint="default"/>
        <w:lang w:val="en-US" w:eastAsia="en-US" w:bidi="ar-SA"/>
      </w:rPr>
    </w:lvl>
    <w:lvl w:ilvl="7">
      <w:start w:val="0"/>
      <w:numFmt w:val="bullet"/>
      <w:lvlText w:val="•"/>
      <w:lvlJc w:val="left"/>
      <w:pPr>
        <w:ind w:left="8022" w:hanging="720"/>
      </w:pPr>
      <w:rPr>
        <w:rFonts w:hint="default"/>
        <w:lang w:val="en-US" w:eastAsia="en-US" w:bidi="ar-SA"/>
      </w:rPr>
    </w:lvl>
    <w:lvl w:ilvl="8">
      <w:start w:val="0"/>
      <w:numFmt w:val="bullet"/>
      <w:lvlText w:val="•"/>
      <w:lvlJc w:val="left"/>
      <w:pPr>
        <w:ind w:left="8997" w:hanging="720"/>
      </w:pPr>
      <w:rPr>
        <w:rFonts w:hint="default"/>
        <w:lang w:val="en-US" w:eastAsia="en-US" w:bidi="ar-SA"/>
      </w:rPr>
    </w:lvl>
  </w:abstractNum>
  <w:abstractNum w:abstractNumId="33">
    <w:multiLevelType w:val="hybridMultilevel"/>
    <w:lvl w:ilvl="0">
      <w:start w:val="1"/>
      <w:numFmt w:val="lowerRoman"/>
      <w:lvlText w:val="%1."/>
      <w:lvlJc w:val="left"/>
      <w:pPr>
        <w:ind w:left="698" w:hanging="219"/>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724" w:hanging="219"/>
      </w:pPr>
      <w:rPr>
        <w:rFonts w:hint="default"/>
        <w:lang w:val="en-US" w:eastAsia="en-US" w:bidi="ar-SA"/>
      </w:rPr>
    </w:lvl>
    <w:lvl w:ilvl="2">
      <w:start w:val="0"/>
      <w:numFmt w:val="bullet"/>
      <w:lvlText w:val="•"/>
      <w:lvlJc w:val="left"/>
      <w:pPr>
        <w:ind w:left="2749" w:hanging="219"/>
      </w:pPr>
      <w:rPr>
        <w:rFonts w:hint="default"/>
        <w:lang w:val="en-US" w:eastAsia="en-US" w:bidi="ar-SA"/>
      </w:rPr>
    </w:lvl>
    <w:lvl w:ilvl="3">
      <w:start w:val="0"/>
      <w:numFmt w:val="bullet"/>
      <w:lvlText w:val="•"/>
      <w:lvlJc w:val="left"/>
      <w:pPr>
        <w:ind w:left="3773" w:hanging="219"/>
      </w:pPr>
      <w:rPr>
        <w:rFonts w:hint="default"/>
        <w:lang w:val="en-US" w:eastAsia="en-US" w:bidi="ar-SA"/>
      </w:rPr>
    </w:lvl>
    <w:lvl w:ilvl="4">
      <w:start w:val="0"/>
      <w:numFmt w:val="bullet"/>
      <w:lvlText w:val="•"/>
      <w:lvlJc w:val="left"/>
      <w:pPr>
        <w:ind w:left="4798" w:hanging="219"/>
      </w:pPr>
      <w:rPr>
        <w:rFonts w:hint="default"/>
        <w:lang w:val="en-US" w:eastAsia="en-US" w:bidi="ar-SA"/>
      </w:rPr>
    </w:lvl>
    <w:lvl w:ilvl="5">
      <w:start w:val="0"/>
      <w:numFmt w:val="bullet"/>
      <w:lvlText w:val="•"/>
      <w:lvlJc w:val="left"/>
      <w:pPr>
        <w:ind w:left="5823" w:hanging="219"/>
      </w:pPr>
      <w:rPr>
        <w:rFonts w:hint="default"/>
        <w:lang w:val="en-US" w:eastAsia="en-US" w:bidi="ar-SA"/>
      </w:rPr>
    </w:lvl>
    <w:lvl w:ilvl="6">
      <w:start w:val="0"/>
      <w:numFmt w:val="bullet"/>
      <w:lvlText w:val="•"/>
      <w:lvlJc w:val="left"/>
      <w:pPr>
        <w:ind w:left="6847" w:hanging="219"/>
      </w:pPr>
      <w:rPr>
        <w:rFonts w:hint="default"/>
        <w:lang w:val="en-US" w:eastAsia="en-US" w:bidi="ar-SA"/>
      </w:rPr>
    </w:lvl>
    <w:lvl w:ilvl="7">
      <w:start w:val="0"/>
      <w:numFmt w:val="bullet"/>
      <w:lvlText w:val="•"/>
      <w:lvlJc w:val="left"/>
      <w:pPr>
        <w:ind w:left="7872" w:hanging="219"/>
      </w:pPr>
      <w:rPr>
        <w:rFonts w:hint="default"/>
        <w:lang w:val="en-US" w:eastAsia="en-US" w:bidi="ar-SA"/>
      </w:rPr>
    </w:lvl>
    <w:lvl w:ilvl="8">
      <w:start w:val="0"/>
      <w:numFmt w:val="bullet"/>
      <w:lvlText w:val="•"/>
      <w:lvlJc w:val="left"/>
      <w:pPr>
        <w:ind w:left="8897" w:hanging="219"/>
      </w:pPr>
      <w:rPr>
        <w:rFonts w:hint="default"/>
        <w:lang w:val="en-US" w:eastAsia="en-US" w:bidi="ar-SA"/>
      </w:rPr>
    </w:lvl>
  </w:abstractNum>
  <w:abstractNum w:abstractNumId="32">
    <w:multiLevelType w:val="hybridMultilevel"/>
    <w:lvl w:ilvl="0">
      <w:start w:val="1"/>
      <w:numFmt w:val="lowerRoman"/>
      <w:lvlText w:val="%1."/>
      <w:lvlJc w:val="left"/>
      <w:pPr>
        <w:ind w:left="1200" w:hanging="720"/>
        <w:jc w:val="left"/>
      </w:pPr>
      <w:rPr>
        <w:rFonts w:hint="default" w:ascii="Times New Roman" w:hAnsi="Times New Roman" w:eastAsia="Times New Roman" w:cs="Times New Roman"/>
        <w:b/>
        <w:bCs/>
        <w:i w:val="0"/>
        <w:iCs w:val="0"/>
        <w:spacing w:val="0"/>
        <w:w w:val="100"/>
        <w:sz w:val="28"/>
        <w:szCs w:val="28"/>
        <w:lang w:val="en-US" w:eastAsia="en-US" w:bidi="ar-SA"/>
      </w:rPr>
    </w:lvl>
    <w:lvl w:ilvl="1">
      <w:start w:val="0"/>
      <w:numFmt w:val="bullet"/>
      <w:lvlText w:val="•"/>
      <w:lvlJc w:val="left"/>
      <w:pPr>
        <w:ind w:left="2174" w:hanging="720"/>
      </w:pPr>
      <w:rPr>
        <w:rFonts w:hint="default"/>
        <w:lang w:val="en-US" w:eastAsia="en-US" w:bidi="ar-SA"/>
      </w:rPr>
    </w:lvl>
    <w:lvl w:ilvl="2">
      <w:start w:val="0"/>
      <w:numFmt w:val="bullet"/>
      <w:lvlText w:val="•"/>
      <w:lvlJc w:val="left"/>
      <w:pPr>
        <w:ind w:left="3149" w:hanging="720"/>
      </w:pPr>
      <w:rPr>
        <w:rFonts w:hint="default"/>
        <w:lang w:val="en-US" w:eastAsia="en-US" w:bidi="ar-SA"/>
      </w:rPr>
    </w:lvl>
    <w:lvl w:ilvl="3">
      <w:start w:val="0"/>
      <w:numFmt w:val="bullet"/>
      <w:lvlText w:val="•"/>
      <w:lvlJc w:val="left"/>
      <w:pPr>
        <w:ind w:left="4123" w:hanging="720"/>
      </w:pPr>
      <w:rPr>
        <w:rFonts w:hint="default"/>
        <w:lang w:val="en-US" w:eastAsia="en-US" w:bidi="ar-SA"/>
      </w:rPr>
    </w:lvl>
    <w:lvl w:ilvl="4">
      <w:start w:val="0"/>
      <w:numFmt w:val="bullet"/>
      <w:lvlText w:val="•"/>
      <w:lvlJc w:val="left"/>
      <w:pPr>
        <w:ind w:left="5098" w:hanging="720"/>
      </w:pPr>
      <w:rPr>
        <w:rFonts w:hint="default"/>
        <w:lang w:val="en-US" w:eastAsia="en-US" w:bidi="ar-SA"/>
      </w:rPr>
    </w:lvl>
    <w:lvl w:ilvl="5">
      <w:start w:val="0"/>
      <w:numFmt w:val="bullet"/>
      <w:lvlText w:val="•"/>
      <w:lvlJc w:val="left"/>
      <w:pPr>
        <w:ind w:left="6073" w:hanging="720"/>
      </w:pPr>
      <w:rPr>
        <w:rFonts w:hint="default"/>
        <w:lang w:val="en-US" w:eastAsia="en-US" w:bidi="ar-SA"/>
      </w:rPr>
    </w:lvl>
    <w:lvl w:ilvl="6">
      <w:start w:val="0"/>
      <w:numFmt w:val="bullet"/>
      <w:lvlText w:val="•"/>
      <w:lvlJc w:val="left"/>
      <w:pPr>
        <w:ind w:left="7047" w:hanging="720"/>
      </w:pPr>
      <w:rPr>
        <w:rFonts w:hint="default"/>
        <w:lang w:val="en-US" w:eastAsia="en-US" w:bidi="ar-SA"/>
      </w:rPr>
    </w:lvl>
    <w:lvl w:ilvl="7">
      <w:start w:val="0"/>
      <w:numFmt w:val="bullet"/>
      <w:lvlText w:val="•"/>
      <w:lvlJc w:val="left"/>
      <w:pPr>
        <w:ind w:left="8022" w:hanging="720"/>
      </w:pPr>
      <w:rPr>
        <w:rFonts w:hint="default"/>
        <w:lang w:val="en-US" w:eastAsia="en-US" w:bidi="ar-SA"/>
      </w:rPr>
    </w:lvl>
    <w:lvl w:ilvl="8">
      <w:start w:val="0"/>
      <w:numFmt w:val="bullet"/>
      <w:lvlText w:val="•"/>
      <w:lvlJc w:val="left"/>
      <w:pPr>
        <w:ind w:left="8997" w:hanging="720"/>
      </w:pPr>
      <w:rPr>
        <w:rFonts w:hint="default"/>
        <w:lang w:val="en-US" w:eastAsia="en-US" w:bidi="ar-SA"/>
      </w:rPr>
    </w:lvl>
  </w:abstractNum>
  <w:abstractNum w:abstractNumId="31">
    <w:multiLevelType w:val="hybridMultilevel"/>
    <w:lvl w:ilvl="0">
      <w:start w:val="1"/>
      <w:numFmt w:val="lowerRoman"/>
      <w:lvlText w:val="%1."/>
      <w:lvlJc w:val="left"/>
      <w:pPr>
        <w:ind w:left="1200" w:hanging="720"/>
        <w:jc w:val="left"/>
      </w:pPr>
      <w:rPr>
        <w:rFonts w:hint="default" w:ascii="Times New Roman" w:hAnsi="Times New Roman" w:eastAsia="Times New Roman" w:cs="Times New Roman"/>
        <w:b/>
        <w:bCs/>
        <w:i w:val="0"/>
        <w:iCs w:val="0"/>
        <w:spacing w:val="0"/>
        <w:w w:val="100"/>
        <w:sz w:val="28"/>
        <w:szCs w:val="28"/>
        <w:lang w:val="en-US" w:eastAsia="en-US" w:bidi="ar-SA"/>
      </w:rPr>
    </w:lvl>
    <w:lvl w:ilvl="1">
      <w:start w:val="1"/>
      <w:numFmt w:val="decimal"/>
      <w:lvlText w:val="%2."/>
      <w:lvlJc w:val="left"/>
      <w:pPr>
        <w:ind w:left="480" w:hanging="720"/>
        <w:jc w:val="left"/>
      </w:pPr>
      <w:rPr>
        <w:rFonts w:hint="default" w:ascii="Times New Roman" w:hAnsi="Times New Roman" w:eastAsia="Times New Roman" w:cs="Times New Roman"/>
        <w:b/>
        <w:bCs/>
        <w:i w:val="0"/>
        <w:iCs w:val="0"/>
        <w:spacing w:val="0"/>
        <w:w w:val="100"/>
        <w:sz w:val="28"/>
        <w:szCs w:val="28"/>
        <w:lang w:val="en-US" w:eastAsia="en-US" w:bidi="ar-SA"/>
      </w:rPr>
    </w:lvl>
    <w:lvl w:ilvl="2">
      <w:start w:val="0"/>
      <w:numFmt w:val="bullet"/>
      <w:lvlText w:val="•"/>
      <w:lvlJc w:val="left"/>
      <w:pPr>
        <w:ind w:left="2282" w:hanging="720"/>
      </w:pPr>
      <w:rPr>
        <w:rFonts w:hint="default"/>
        <w:lang w:val="en-US" w:eastAsia="en-US" w:bidi="ar-SA"/>
      </w:rPr>
    </w:lvl>
    <w:lvl w:ilvl="3">
      <w:start w:val="0"/>
      <w:numFmt w:val="bullet"/>
      <w:lvlText w:val="•"/>
      <w:lvlJc w:val="left"/>
      <w:pPr>
        <w:ind w:left="3365" w:hanging="720"/>
      </w:pPr>
      <w:rPr>
        <w:rFonts w:hint="default"/>
        <w:lang w:val="en-US" w:eastAsia="en-US" w:bidi="ar-SA"/>
      </w:rPr>
    </w:lvl>
    <w:lvl w:ilvl="4">
      <w:start w:val="0"/>
      <w:numFmt w:val="bullet"/>
      <w:lvlText w:val="•"/>
      <w:lvlJc w:val="left"/>
      <w:pPr>
        <w:ind w:left="4448" w:hanging="720"/>
      </w:pPr>
      <w:rPr>
        <w:rFonts w:hint="default"/>
        <w:lang w:val="en-US" w:eastAsia="en-US" w:bidi="ar-SA"/>
      </w:rPr>
    </w:lvl>
    <w:lvl w:ilvl="5">
      <w:start w:val="0"/>
      <w:numFmt w:val="bullet"/>
      <w:lvlText w:val="•"/>
      <w:lvlJc w:val="left"/>
      <w:pPr>
        <w:ind w:left="5531" w:hanging="720"/>
      </w:pPr>
      <w:rPr>
        <w:rFonts w:hint="default"/>
        <w:lang w:val="en-US" w:eastAsia="en-US" w:bidi="ar-SA"/>
      </w:rPr>
    </w:lvl>
    <w:lvl w:ilvl="6">
      <w:start w:val="0"/>
      <w:numFmt w:val="bullet"/>
      <w:lvlText w:val="•"/>
      <w:lvlJc w:val="left"/>
      <w:pPr>
        <w:ind w:left="6614" w:hanging="720"/>
      </w:pPr>
      <w:rPr>
        <w:rFonts w:hint="default"/>
        <w:lang w:val="en-US" w:eastAsia="en-US" w:bidi="ar-SA"/>
      </w:rPr>
    </w:lvl>
    <w:lvl w:ilvl="7">
      <w:start w:val="0"/>
      <w:numFmt w:val="bullet"/>
      <w:lvlText w:val="•"/>
      <w:lvlJc w:val="left"/>
      <w:pPr>
        <w:ind w:left="7697" w:hanging="720"/>
      </w:pPr>
      <w:rPr>
        <w:rFonts w:hint="default"/>
        <w:lang w:val="en-US" w:eastAsia="en-US" w:bidi="ar-SA"/>
      </w:rPr>
    </w:lvl>
    <w:lvl w:ilvl="8">
      <w:start w:val="0"/>
      <w:numFmt w:val="bullet"/>
      <w:lvlText w:val="•"/>
      <w:lvlJc w:val="left"/>
      <w:pPr>
        <w:ind w:left="8780" w:hanging="720"/>
      </w:pPr>
      <w:rPr>
        <w:rFonts w:hint="default"/>
        <w:lang w:val="en-US" w:eastAsia="en-US" w:bidi="ar-SA"/>
      </w:rPr>
    </w:lvl>
  </w:abstractNum>
  <w:abstractNum w:abstractNumId="30">
    <w:multiLevelType w:val="hybridMultilevel"/>
    <w:lvl w:ilvl="0">
      <w:start w:val="1"/>
      <w:numFmt w:val="lowerRoman"/>
      <w:lvlText w:val="%1."/>
      <w:lvlJc w:val="left"/>
      <w:pPr>
        <w:ind w:left="1200" w:hanging="720"/>
        <w:jc w:val="left"/>
      </w:pPr>
      <w:rPr>
        <w:rFonts w:hint="default" w:ascii="Times New Roman" w:hAnsi="Times New Roman" w:eastAsia="Times New Roman" w:cs="Times New Roman"/>
        <w:b/>
        <w:bCs/>
        <w:i w:val="0"/>
        <w:iCs w:val="0"/>
        <w:spacing w:val="0"/>
        <w:w w:val="100"/>
        <w:sz w:val="28"/>
        <w:szCs w:val="28"/>
        <w:lang w:val="en-US" w:eastAsia="en-US" w:bidi="ar-SA"/>
      </w:rPr>
    </w:lvl>
    <w:lvl w:ilvl="1">
      <w:start w:val="1"/>
      <w:numFmt w:val="decimal"/>
      <w:lvlText w:val="%2."/>
      <w:lvlJc w:val="left"/>
      <w:pPr>
        <w:ind w:left="480" w:hanging="720"/>
        <w:jc w:val="left"/>
      </w:pPr>
      <w:rPr>
        <w:rFonts w:hint="default" w:ascii="Times New Roman" w:hAnsi="Times New Roman" w:eastAsia="Times New Roman" w:cs="Times New Roman"/>
        <w:b/>
        <w:bCs/>
        <w:i w:val="0"/>
        <w:iCs w:val="0"/>
        <w:spacing w:val="0"/>
        <w:w w:val="100"/>
        <w:sz w:val="28"/>
        <w:szCs w:val="28"/>
        <w:lang w:val="en-US" w:eastAsia="en-US" w:bidi="ar-SA"/>
      </w:rPr>
    </w:lvl>
    <w:lvl w:ilvl="2">
      <w:start w:val="0"/>
      <w:numFmt w:val="bullet"/>
      <w:lvlText w:val="•"/>
      <w:lvlJc w:val="left"/>
      <w:pPr>
        <w:ind w:left="2282" w:hanging="720"/>
      </w:pPr>
      <w:rPr>
        <w:rFonts w:hint="default"/>
        <w:lang w:val="en-US" w:eastAsia="en-US" w:bidi="ar-SA"/>
      </w:rPr>
    </w:lvl>
    <w:lvl w:ilvl="3">
      <w:start w:val="0"/>
      <w:numFmt w:val="bullet"/>
      <w:lvlText w:val="•"/>
      <w:lvlJc w:val="left"/>
      <w:pPr>
        <w:ind w:left="3365" w:hanging="720"/>
      </w:pPr>
      <w:rPr>
        <w:rFonts w:hint="default"/>
        <w:lang w:val="en-US" w:eastAsia="en-US" w:bidi="ar-SA"/>
      </w:rPr>
    </w:lvl>
    <w:lvl w:ilvl="4">
      <w:start w:val="0"/>
      <w:numFmt w:val="bullet"/>
      <w:lvlText w:val="•"/>
      <w:lvlJc w:val="left"/>
      <w:pPr>
        <w:ind w:left="4448" w:hanging="720"/>
      </w:pPr>
      <w:rPr>
        <w:rFonts w:hint="default"/>
        <w:lang w:val="en-US" w:eastAsia="en-US" w:bidi="ar-SA"/>
      </w:rPr>
    </w:lvl>
    <w:lvl w:ilvl="5">
      <w:start w:val="0"/>
      <w:numFmt w:val="bullet"/>
      <w:lvlText w:val="•"/>
      <w:lvlJc w:val="left"/>
      <w:pPr>
        <w:ind w:left="5531" w:hanging="720"/>
      </w:pPr>
      <w:rPr>
        <w:rFonts w:hint="default"/>
        <w:lang w:val="en-US" w:eastAsia="en-US" w:bidi="ar-SA"/>
      </w:rPr>
    </w:lvl>
    <w:lvl w:ilvl="6">
      <w:start w:val="0"/>
      <w:numFmt w:val="bullet"/>
      <w:lvlText w:val="•"/>
      <w:lvlJc w:val="left"/>
      <w:pPr>
        <w:ind w:left="6614" w:hanging="720"/>
      </w:pPr>
      <w:rPr>
        <w:rFonts w:hint="default"/>
        <w:lang w:val="en-US" w:eastAsia="en-US" w:bidi="ar-SA"/>
      </w:rPr>
    </w:lvl>
    <w:lvl w:ilvl="7">
      <w:start w:val="0"/>
      <w:numFmt w:val="bullet"/>
      <w:lvlText w:val="•"/>
      <w:lvlJc w:val="left"/>
      <w:pPr>
        <w:ind w:left="7697" w:hanging="720"/>
      </w:pPr>
      <w:rPr>
        <w:rFonts w:hint="default"/>
        <w:lang w:val="en-US" w:eastAsia="en-US" w:bidi="ar-SA"/>
      </w:rPr>
    </w:lvl>
    <w:lvl w:ilvl="8">
      <w:start w:val="0"/>
      <w:numFmt w:val="bullet"/>
      <w:lvlText w:val="•"/>
      <w:lvlJc w:val="left"/>
      <w:pPr>
        <w:ind w:left="8780" w:hanging="720"/>
      </w:pPr>
      <w:rPr>
        <w:rFonts w:hint="default"/>
        <w:lang w:val="en-US" w:eastAsia="en-US" w:bidi="ar-SA"/>
      </w:rPr>
    </w:lvl>
  </w:abstractNum>
  <w:abstractNum w:abstractNumId="29">
    <w:multiLevelType w:val="hybridMultilevel"/>
    <w:lvl w:ilvl="0">
      <w:start w:val="1"/>
      <w:numFmt w:val="lowerRoman"/>
      <w:lvlText w:val="%1"/>
      <w:lvlJc w:val="left"/>
      <w:pPr>
        <w:ind w:left="480" w:hanging="195"/>
        <w:jc w:val="left"/>
      </w:pPr>
      <w:rPr>
        <w:rFonts w:hint="default" w:ascii="Times New Roman" w:hAnsi="Times New Roman" w:eastAsia="Times New Roman" w:cs="Times New Roman"/>
        <w:b/>
        <w:bCs/>
        <w:i w:val="0"/>
        <w:iCs w:val="0"/>
        <w:spacing w:val="0"/>
        <w:w w:val="100"/>
        <w:sz w:val="28"/>
        <w:szCs w:val="28"/>
        <w:lang w:val="en-US" w:eastAsia="en-US" w:bidi="ar-SA"/>
      </w:rPr>
    </w:lvl>
    <w:lvl w:ilvl="1">
      <w:start w:val="0"/>
      <w:numFmt w:val="bullet"/>
      <w:lvlText w:val="•"/>
      <w:lvlJc w:val="left"/>
      <w:pPr>
        <w:ind w:left="1526" w:hanging="195"/>
      </w:pPr>
      <w:rPr>
        <w:rFonts w:hint="default"/>
        <w:lang w:val="en-US" w:eastAsia="en-US" w:bidi="ar-SA"/>
      </w:rPr>
    </w:lvl>
    <w:lvl w:ilvl="2">
      <w:start w:val="0"/>
      <w:numFmt w:val="bullet"/>
      <w:lvlText w:val="•"/>
      <w:lvlJc w:val="left"/>
      <w:pPr>
        <w:ind w:left="2573" w:hanging="195"/>
      </w:pPr>
      <w:rPr>
        <w:rFonts w:hint="default"/>
        <w:lang w:val="en-US" w:eastAsia="en-US" w:bidi="ar-SA"/>
      </w:rPr>
    </w:lvl>
    <w:lvl w:ilvl="3">
      <w:start w:val="0"/>
      <w:numFmt w:val="bullet"/>
      <w:lvlText w:val="•"/>
      <w:lvlJc w:val="left"/>
      <w:pPr>
        <w:ind w:left="3619" w:hanging="195"/>
      </w:pPr>
      <w:rPr>
        <w:rFonts w:hint="default"/>
        <w:lang w:val="en-US" w:eastAsia="en-US" w:bidi="ar-SA"/>
      </w:rPr>
    </w:lvl>
    <w:lvl w:ilvl="4">
      <w:start w:val="0"/>
      <w:numFmt w:val="bullet"/>
      <w:lvlText w:val="•"/>
      <w:lvlJc w:val="left"/>
      <w:pPr>
        <w:ind w:left="4666" w:hanging="195"/>
      </w:pPr>
      <w:rPr>
        <w:rFonts w:hint="default"/>
        <w:lang w:val="en-US" w:eastAsia="en-US" w:bidi="ar-SA"/>
      </w:rPr>
    </w:lvl>
    <w:lvl w:ilvl="5">
      <w:start w:val="0"/>
      <w:numFmt w:val="bullet"/>
      <w:lvlText w:val="•"/>
      <w:lvlJc w:val="left"/>
      <w:pPr>
        <w:ind w:left="5713" w:hanging="195"/>
      </w:pPr>
      <w:rPr>
        <w:rFonts w:hint="default"/>
        <w:lang w:val="en-US" w:eastAsia="en-US" w:bidi="ar-SA"/>
      </w:rPr>
    </w:lvl>
    <w:lvl w:ilvl="6">
      <w:start w:val="0"/>
      <w:numFmt w:val="bullet"/>
      <w:lvlText w:val="•"/>
      <w:lvlJc w:val="left"/>
      <w:pPr>
        <w:ind w:left="6759" w:hanging="195"/>
      </w:pPr>
      <w:rPr>
        <w:rFonts w:hint="default"/>
        <w:lang w:val="en-US" w:eastAsia="en-US" w:bidi="ar-SA"/>
      </w:rPr>
    </w:lvl>
    <w:lvl w:ilvl="7">
      <w:start w:val="0"/>
      <w:numFmt w:val="bullet"/>
      <w:lvlText w:val="•"/>
      <w:lvlJc w:val="left"/>
      <w:pPr>
        <w:ind w:left="7806" w:hanging="195"/>
      </w:pPr>
      <w:rPr>
        <w:rFonts w:hint="default"/>
        <w:lang w:val="en-US" w:eastAsia="en-US" w:bidi="ar-SA"/>
      </w:rPr>
    </w:lvl>
    <w:lvl w:ilvl="8">
      <w:start w:val="0"/>
      <w:numFmt w:val="bullet"/>
      <w:lvlText w:val="•"/>
      <w:lvlJc w:val="left"/>
      <w:pPr>
        <w:ind w:left="8853" w:hanging="195"/>
      </w:pPr>
      <w:rPr>
        <w:rFonts w:hint="default"/>
        <w:lang w:val="en-US" w:eastAsia="en-US" w:bidi="ar-SA"/>
      </w:rPr>
    </w:lvl>
  </w:abstractNum>
  <w:abstractNum w:abstractNumId="28">
    <w:multiLevelType w:val="hybridMultilevel"/>
    <w:lvl w:ilvl="0">
      <w:start w:val="6"/>
      <w:numFmt w:val="lowerRoman"/>
      <w:lvlText w:val="%1."/>
      <w:lvlJc w:val="left"/>
      <w:pPr>
        <w:ind w:left="839" w:hanging="36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850" w:hanging="360"/>
      </w:pPr>
      <w:rPr>
        <w:rFonts w:hint="default"/>
        <w:lang w:val="en-US" w:eastAsia="en-US" w:bidi="ar-SA"/>
      </w:rPr>
    </w:lvl>
    <w:lvl w:ilvl="2">
      <w:start w:val="0"/>
      <w:numFmt w:val="bullet"/>
      <w:lvlText w:val="•"/>
      <w:lvlJc w:val="left"/>
      <w:pPr>
        <w:ind w:left="2861" w:hanging="360"/>
      </w:pPr>
      <w:rPr>
        <w:rFonts w:hint="default"/>
        <w:lang w:val="en-US" w:eastAsia="en-US" w:bidi="ar-SA"/>
      </w:rPr>
    </w:lvl>
    <w:lvl w:ilvl="3">
      <w:start w:val="0"/>
      <w:numFmt w:val="bullet"/>
      <w:lvlText w:val="•"/>
      <w:lvlJc w:val="left"/>
      <w:pPr>
        <w:ind w:left="3871" w:hanging="360"/>
      </w:pPr>
      <w:rPr>
        <w:rFonts w:hint="default"/>
        <w:lang w:val="en-US" w:eastAsia="en-US" w:bidi="ar-SA"/>
      </w:rPr>
    </w:lvl>
    <w:lvl w:ilvl="4">
      <w:start w:val="0"/>
      <w:numFmt w:val="bullet"/>
      <w:lvlText w:val="•"/>
      <w:lvlJc w:val="left"/>
      <w:pPr>
        <w:ind w:left="4882" w:hanging="360"/>
      </w:pPr>
      <w:rPr>
        <w:rFonts w:hint="default"/>
        <w:lang w:val="en-US" w:eastAsia="en-US" w:bidi="ar-SA"/>
      </w:rPr>
    </w:lvl>
    <w:lvl w:ilvl="5">
      <w:start w:val="0"/>
      <w:numFmt w:val="bullet"/>
      <w:lvlText w:val="•"/>
      <w:lvlJc w:val="left"/>
      <w:pPr>
        <w:ind w:left="5893" w:hanging="360"/>
      </w:pPr>
      <w:rPr>
        <w:rFonts w:hint="default"/>
        <w:lang w:val="en-US" w:eastAsia="en-US" w:bidi="ar-SA"/>
      </w:rPr>
    </w:lvl>
    <w:lvl w:ilvl="6">
      <w:start w:val="0"/>
      <w:numFmt w:val="bullet"/>
      <w:lvlText w:val="•"/>
      <w:lvlJc w:val="left"/>
      <w:pPr>
        <w:ind w:left="6903" w:hanging="360"/>
      </w:pPr>
      <w:rPr>
        <w:rFonts w:hint="default"/>
        <w:lang w:val="en-US" w:eastAsia="en-US" w:bidi="ar-SA"/>
      </w:rPr>
    </w:lvl>
    <w:lvl w:ilvl="7">
      <w:start w:val="0"/>
      <w:numFmt w:val="bullet"/>
      <w:lvlText w:val="•"/>
      <w:lvlJc w:val="left"/>
      <w:pPr>
        <w:ind w:left="7914" w:hanging="360"/>
      </w:pPr>
      <w:rPr>
        <w:rFonts w:hint="default"/>
        <w:lang w:val="en-US" w:eastAsia="en-US" w:bidi="ar-SA"/>
      </w:rPr>
    </w:lvl>
    <w:lvl w:ilvl="8">
      <w:start w:val="0"/>
      <w:numFmt w:val="bullet"/>
      <w:lvlText w:val="•"/>
      <w:lvlJc w:val="left"/>
      <w:pPr>
        <w:ind w:left="8925" w:hanging="360"/>
      </w:pPr>
      <w:rPr>
        <w:rFonts w:hint="default"/>
        <w:lang w:val="en-US" w:eastAsia="en-US" w:bidi="ar-SA"/>
      </w:rPr>
    </w:lvl>
  </w:abstractNum>
  <w:abstractNum w:abstractNumId="27">
    <w:multiLevelType w:val="hybridMultilevel"/>
    <w:lvl w:ilvl="0">
      <w:start w:val="1"/>
      <w:numFmt w:val="lowerRoman"/>
      <w:lvlText w:val="%1."/>
      <w:lvlJc w:val="left"/>
      <w:pPr>
        <w:ind w:left="768" w:hanging="219"/>
        <w:jc w:val="righ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778" w:hanging="219"/>
      </w:pPr>
      <w:rPr>
        <w:rFonts w:hint="default"/>
        <w:lang w:val="en-US" w:eastAsia="en-US" w:bidi="ar-SA"/>
      </w:rPr>
    </w:lvl>
    <w:lvl w:ilvl="2">
      <w:start w:val="0"/>
      <w:numFmt w:val="bullet"/>
      <w:lvlText w:val="•"/>
      <w:lvlJc w:val="left"/>
      <w:pPr>
        <w:ind w:left="2797" w:hanging="219"/>
      </w:pPr>
      <w:rPr>
        <w:rFonts w:hint="default"/>
        <w:lang w:val="en-US" w:eastAsia="en-US" w:bidi="ar-SA"/>
      </w:rPr>
    </w:lvl>
    <w:lvl w:ilvl="3">
      <w:start w:val="0"/>
      <w:numFmt w:val="bullet"/>
      <w:lvlText w:val="•"/>
      <w:lvlJc w:val="left"/>
      <w:pPr>
        <w:ind w:left="3815" w:hanging="219"/>
      </w:pPr>
      <w:rPr>
        <w:rFonts w:hint="default"/>
        <w:lang w:val="en-US" w:eastAsia="en-US" w:bidi="ar-SA"/>
      </w:rPr>
    </w:lvl>
    <w:lvl w:ilvl="4">
      <w:start w:val="0"/>
      <w:numFmt w:val="bullet"/>
      <w:lvlText w:val="•"/>
      <w:lvlJc w:val="left"/>
      <w:pPr>
        <w:ind w:left="4834" w:hanging="219"/>
      </w:pPr>
      <w:rPr>
        <w:rFonts w:hint="default"/>
        <w:lang w:val="en-US" w:eastAsia="en-US" w:bidi="ar-SA"/>
      </w:rPr>
    </w:lvl>
    <w:lvl w:ilvl="5">
      <w:start w:val="0"/>
      <w:numFmt w:val="bullet"/>
      <w:lvlText w:val="•"/>
      <w:lvlJc w:val="left"/>
      <w:pPr>
        <w:ind w:left="5853" w:hanging="219"/>
      </w:pPr>
      <w:rPr>
        <w:rFonts w:hint="default"/>
        <w:lang w:val="en-US" w:eastAsia="en-US" w:bidi="ar-SA"/>
      </w:rPr>
    </w:lvl>
    <w:lvl w:ilvl="6">
      <w:start w:val="0"/>
      <w:numFmt w:val="bullet"/>
      <w:lvlText w:val="•"/>
      <w:lvlJc w:val="left"/>
      <w:pPr>
        <w:ind w:left="6871" w:hanging="219"/>
      </w:pPr>
      <w:rPr>
        <w:rFonts w:hint="default"/>
        <w:lang w:val="en-US" w:eastAsia="en-US" w:bidi="ar-SA"/>
      </w:rPr>
    </w:lvl>
    <w:lvl w:ilvl="7">
      <w:start w:val="0"/>
      <w:numFmt w:val="bullet"/>
      <w:lvlText w:val="•"/>
      <w:lvlJc w:val="left"/>
      <w:pPr>
        <w:ind w:left="7890" w:hanging="219"/>
      </w:pPr>
      <w:rPr>
        <w:rFonts w:hint="default"/>
        <w:lang w:val="en-US" w:eastAsia="en-US" w:bidi="ar-SA"/>
      </w:rPr>
    </w:lvl>
    <w:lvl w:ilvl="8">
      <w:start w:val="0"/>
      <w:numFmt w:val="bullet"/>
      <w:lvlText w:val="•"/>
      <w:lvlJc w:val="left"/>
      <w:pPr>
        <w:ind w:left="8909" w:hanging="219"/>
      </w:pPr>
      <w:rPr>
        <w:rFonts w:hint="default"/>
        <w:lang w:val="en-US" w:eastAsia="en-US" w:bidi="ar-SA"/>
      </w:rPr>
    </w:lvl>
  </w:abstractNum>
  <w:abstractNum w:abstractNumId="26">
    <w:multiLevelType w:val="hybridMultilevel"/>
    <w:lvl w:ilvl="0">
      <w:start w:val="2"/>
      <w:numFmt w:val="decimal"/>
      <w:lvlText w:val="%1"/>
      <w:lvlJc w:val="left"/>
      <w:pPr>
        <w:ind w:left="1320" w:hanging="840"/>
        <w:jc w:val="left"/>
      </w:pPr>
      <w:rPr>
        <w:rFonts w:hint="default"/>
        <w:lang w:val="en-US" w:eastAsia="en-US" w:bidi="ar-SA"/>
      </w:rPr>
    </w:lvl>
    <w:lvl w:ilvl="1">
      <w:start w:val="3"/>
      <w:numFmt w:val="decimal"/>
      <w:lvlText w:val="%1.%2"/>
      <w:lvlJc w:val="left"/>
      <w:pPr>
        <w:ind w:left="1320" w:hanging="840"/>
        <w:jc w:val="left"/>
      </w:pPr>
      <w:rPr>
        <w:rFonts w:hint="default"/>
        <w:lang w:val="en-US" w:eastAsia="en-US" w:bidi="ar-SA"/>
      </w:rPr>
    </w:lvl>
    <w:lvl w:ilvl="2">
      <w:start w:val="0"/>
      <w:numFmt w:val="decimal"/>
      <w:lvlText w:val="%1.%2.%3."/>
      <w:lvlJc w:val="left"/>
      <w:pPr>
        <w:ind w:left="1320" w:hanging="840"/>
        <w:jc w:val="left"/>
      </w:pPr>
      <w:rPr>
        <w:rFonts w:hint="default" w:ascii="Times New Roman" w:hAnsi="Times New Roman" w:eastAsia="Times New Roman" w:cs="Times New Roman"/>
        <w:b/>
        <w:bCs/>
        <w:i w:val="0"/>
        <w:iCs w:val="0"/>
        <w:spacing w:val="-3"/>
        <w:w w:val="100"/>
        <w:sz w:val="28"/>
        <w:szCs w:val="28"/>
        <w:lang w:val="en-US" w:eastAsia="en-US" w:bidi="ar-SA"/>
      </w:rPr>
    </w:lvl>
    <w:lvl w:ilvl="3">
      <w:start w:val="1"/>
      <w:numFmt w:val="lowerRoman"/>
      <w:lvlText w:val="%4."/>
      <w:lvlJc w:val="left"/>
      <w:pPr>
        <w:ind w:left="1560" w:hanging="36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4">
      <w:start w:val="0"/>
      <w:numFmt w:val="bullet"/>
      <w:lvlText w:val="•"/>
      <w:lvlJc w:val="left"/>
      <w:pPr>
        <w:ind w:left="4688" w:hanging="360"/>
      </w:pPr>
      <w:rPr>
        <w:rFonts w:hint="default"/>
        <w:lang w:val="en-US" w:eastAsia="en-US" w:bidi="ar-SA"/>
      </w:rPr>
    </w:lvl>
    <w:lvl w:ilvl="5">
      <w:start w:val="0"/>
      <w:numFmt w:val="bullet"/>
      <w:lvlText w:val="•"/>
      <w:lvlJc w:val="left"/>
      <w:pPr>
        <w:ind w:left="5731" w:hanging="360"/>
      </w:pPr>
      <w:rPr>
        <w:rFonts w:hint="default"/>
        <w:lang w:val="en-US" w:eastAsia="en-US" w:bidi="ar-SA"/>
      </w:rPr>
    </w:lvl>
    <w:lvl w:ilvl="6">
      <w:start w:val="0"/>
      <w:numFmt w:val="bullet"/>
      <w:lvlText w:val="•"/>
      <w:lvlJc w:val="left"/>
      <w:pPr>
        <w:ind w:left="6774" w:hanging="360"/>
      </w:pPr>
      <w:rPr>
        <w:rFonts w:hint="default"/>
        <w:lang w:val="en-US" w:eastAsia="en-US" w:bidi="ar-SA"/>
      </w:rPr>
    </w:lvl>
    <w:lvl w:ilvl="7">
      <w:start w:val="0"/>
      <w:numFmt w:val="bullet"/>
      <w:lvlText w:val="•"/>
      <w:lvlJc w:val="left"/>
      <w:pPr>
        <w:ind w:left="7817" w:hanging="360"/>
      </w:pPr>
      <w:rPr>
        <w:rFonts w:hint="default"/>
        <w:lang w:val="en-US" w:eastAsia="en-US" w:bidi="ar-SA"/>
      </w:rPr>
    </w:lvl>
    <w:lvl w:ilvl="8">
      <w:start w:val="0"/>
      <w:numFmt w:val="bullet"/>
      <w:lvlText w:val="•"/>
      <w:lvlJc w:val="left"/>
      <w:pPr>
        <w:ind w:left="8860" w:hanging="360"/>
      </w:pPr>
      <w:rPr>
        <w:rFonts w:hint="default"/>
        <w:lang w:val="en-US" w:eastAsia="en-US" w:bidi="ar-SA"/>
      </w:rPr>
    </w:lvl>
  </w:abstractNum>
  <w:abstractNum w:abstractNumId="25">
    <w:multiLevelType w:val="hybridMultilevel"/>
    <w:lvl w:ilvl="0">
      <w:start w:val="1"/>
      <w:numFmt w:val="lowerRoman"/>
      <w:lvlText w:val="%1."/>
      <w:lvlJc w:val="left"/>
      <w:pPr>
        <w:ind w:left="480" w:hanging="223"/>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1"/>
      <w:numFmt w:val="decimal"/>
      <w:lvlText w:val="%2."/>
      <w:lvlJc w:val="left"/>
      <w:pPr>
        <w:ind w:left="761" w:hanging="281"/>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2">
      <w:start w:val="0"/>
      <w:numFmt w:val="bullet"/>
      <w:lvlText w:val="•"/>
      <w:lvlJc w:val="left"/>
      <w:pPr>
        <w:ind w:left="1891" w:hanging="281"/>
      </w:pPr>
      <w:rPr>
        <w:rFonts w:hint="default"/>
        <w:lang w:val="en-US" w:eastAsia="en-US" w:bidi="ar-SA"/>
      </w:rPr>
    </w:lvl>
    <w:lvl w:ilvl="3">
      <w:start w:val="0"/>
      <w:numFmt w:val="bullet"/>
      <w:lvlText w:val="•"/>
      <w:lvlJc w:val="left"/>
      <w:pPr>
        <w:ind w:left="3023" w:hanging="281"/>
      </w:pPr>
      <w:rPr>
        <w:rFonts w:hint="default"/>
        <w:lang w:val="en-US" w:eastAsia="en-US" w:bidi="ar-SA"/>
      </w:rPr>
    </w:lvl>
    <w:lvl w:ilvl="4">
      <w:start w:val="0"/>
      <w:numFmt w:val="bullet"/>
      <w:lvlText w:val="•"/>
      <w:lvlJc w:val="left"/>
      <w:pPr>
        <w:ind w:left="4155" w:hanging="281"/>
      </w:pPr>
      <w:rPr>
        <w:rFonts w:hint="default"/>
        <w:lang w:val="en-US" w:eastAsia="en-US" w:bidi="ar-SA"/>
      </w:rPr>
    </w:lvl>
    <w:lvl w:ilvl="5">
      <w:start w:val="0"/>
      <w:numFmt w:val="bullet"/>
      <w:lvlText w:val="•"/>
      <w:lvlJc w:val="left"/>
      <w:pPr>
        <w:ind w:left="5287" w:hanging="281"/>
      </w:pPr>
      <w:rPr>
        <w:rFonts w:hint="default"/>
        <w:lang w:val="en-US" w:eastAsia="en-US" w:bidi="ar-SA"/>
      </w:rPr>
    </w:lvl>
    <w:lvl w:ilvl="6">
      <w:start w:val="0"/>
      <w:numFmt w:val="bullet"/>
      <w:lvlText w:val="•"/>
      <w:lvlJc w:val="left"/>
      <w:pPr>
        <w:ind w:left="6419" w:hanging="281"/>
      </w:pPr>
      <w:rPr>
        <w:rFonts w:hint="default"/>
        <w:lang w:val="en-US" w:eastAsia="en-US" w:bidi="ar-SA"/>
      </w:rPr>
    </w:lvl>
    <w:lvl w:ilvl="7">
      <w:start w:val="0"/>
      <w:numFmt w:val="bullet"/>
      <w:lvlText w:val="•"/>
      <w:lvlJc w:val="left"/>
      <w:pPr>
        <w:ind w:left="7550" w:hanging="281"/>
      </w:pPr>
      <w:rPr>
        <w:rFonts w:hint="default"/>
        <w:lang w:val="en-US" w:eastAsia="en-US" w:bidi="ar-SA"/>
      </w:rPr>
    </w:lvl>
    <w:lvl w:ilvl="8">
      <w:start w:val="0"/>
      <w:numFmt w:val="bullet"/>
      <w:lvlText w:val="•"/>
      <w:lvlJc w:val="left"/>
      <w:pPr>
        <w:ind w:left="8682" w:hanging="281"/>
      </w:pPr>
      <w:rPr>
        <w:rFonts w:hint="default"/>
        <w:lang w:val="en-US" w:eastAsia="en-US" w:bidi="ar-SA"/>
      </w:rPr>
    </w:lvl>
  </w:abstractNum>
  <w:abstractNum w:abstractNumId="24">
    <w:multiLevelType w:val="hybridMultilevel"/>
    <w:lvl w:ilvl="0">
      <w:start w:val="1"/>
      <w:numFmt w:val="lowerRoman"/>
      <w:lvlText w:val="%1."/>
      <w:lvlJc w:val="left"/>
      <w:pPr>
        <w:ind w:left="698" w:hanging="219"/>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724" w:hanging="219"/>
      </w:pPr>
      <w:rPr>
        <w:rFonts w:hint="default"/>
        <w:lang w:val="en-US" w:eastAsia="en-US" w:bidi="ar-SA"/>
      </w:rPr>
    </w:lvl>
    <w:lvl w:ilvl="2">
      <w:start w:val="0"/>
      <w:numFmt w:val="bullet"/>
      <w:lvlText w:val="•"/>
      <w:lvlJc w:val="left"/>
      <w:pPr>
        <w:ind w:left="2749" w:hanging="219"/>
      </w:pPr>
      <w:rPr>
        <w:rFonts w:hint="default"/>
        <w:lang w:val="en-US" w:eastAsia="en-US" w:bidi="ar-SA"/>
      </w:rPr>
    </w:lvl>
    <w:lvl w:ilvl="3">
      <w:start w:val="0"/>
      <w:numFmt w:val="bullet"/>
      <w:lvlText w:val="•"/>
      <w:lvlJc w:val="left"/>
      <w:pPr>
        <w:ind w:left="3773" w:hanging="219"/>
      </w:pPr>
      <w:rPr>
        <w:rFonts w:hint="default"/>
        <w:lang w:val="en-US" w:eastAsia="en-US" w:bidi="ar-SA"/>
      </w:rPr>
    </w:lvl>
    <w:lvl w:ilvl="4">
      <w:start w:val="0"/>
      <w:numFmt w:val="bullet"/>
      <w:lvlText w:val="•"/>
      <w:lvlJc w:val="left"/>
      <w:pPr>
        <w:ind w:left="4798" w:hanging="219"/>
      </w:pPr>
      <w:rPr>
        <w:rFonts w:hint="default"/>
        <w:lang w:val="en-US" w:eastAsia="en-US" w:bidi="ar-SA"/>
      </w:rPr>
    </w:lvl>
    <w:lvl w:ilvl="5">
      <w:start w:val="0"/>
      <w:numFmt w:val="bullet"/>
      <w:lvlText w:val="•"/>
      <w:lvlJc w:val="left"/>
      <w:pPr>
        <w:ind w:left="5823" w:hanging="219"/>
      </w:pPr>
      <w:rPr>
        <w:rFonts w:hint="default"/>
        <w:lang w:val="en-US" w:eastAsia="en-US" w:bidi="ar-SA"/>
      </w:rPr>
    </w:lvl>
    <w:lvl w:ilvl="6">
      <w:start w:val="0"/>
      <w:numFmt w:val="bullet"/>
      <w:lvlText w:val="•"/>
      <w:lvlJc w:val="left"/>
      <w:pPr>
        <w:ind w:left="6847" w:hanging="219"/>
      </w:pPr>
      <w:rPr>
        <w:rFonts w:hint="default"/>
        <w:lang w:val="en-US" w:eastAsia="en-US" w:bidi="ar-SA"/>
      </w:rPr>
    </w:lvl>
    <w:lvl w:ilvl="7">
      <w:start w:val="0"/>
      <w:numFmt w:val="bullet"/>
      <w:lvlText w:val="•"/>
      <w:lvlJc w:val="left"/>
      <w:pPr>
        <w:ind w:left="7872" w:hanging="219"/>
      </w:pPr>
      <w:rPr>
        <w:rFonts w:hint="default"/>
        <w:lang w:val="en-US" w:eastAsia="en-US" w:bidi="ar-SA"/>
      </w:rPr>
    </w:lvl>
    <w:lvl w:ilvl="8">
      <w:start w:val="0"/>
      <w:numFmt w:val="bullet"/>
      <w:lvlText w:val="•"/>
      <w:lvlJc w:val="left"/>
      <w:pPr>
        <w:ind w:left="8897" w:hanging="219"/>
      </w:pPr>
      <w:rPr>
        <w:rFonts w:hint="default"/>
        <w:lang w:val="en-US" w:eastAsia="en-US" w:bidi="ar-SA"/>
      </w:rPr>
    </w:lvl>
  </w:abstractNum>
  <w:abstractNum w:abstractNumId="23">
    <w:multiLevelType w:val="hybridMultilevel"/>
    <w:lvl w:ilvl="0">
      <w:start w:val="1"/>
      <w:numFmt w:val="decimal"/>
      <w:lvlText w:val="%1."/>
      <w:lvlJc w:val="left"/>
      <w:pPr>
        <w:ind w:left="1200" w:hanging="36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174" w:hanging="360"/>
      </w:pPr>
      <w:rPr>
        <w:rFonts w:hint="default"/>
        <w:lang w:val="en-US" w:eastAsia="en-US" w:bidi="ar-SA"/>
      </w:rPr>
    </w:lvl>
    <w:lvl w:ilvl="2">
      <w:start w:val="0"/>
      <w:numFmt w:val="bullet"/>
      <w:lvlText w:val="•"/>
      <w:lvlJc w:val="left"/>
      <w:pPr>
        <w:ind w:left="3149" w:hanging="360"/>
      </w:pPr>
      <w:rPr>
        <w:rFonts w:hint="default"/>
        <w:lang w:val="en-US" w:eastAsia="en-US" w:bidi="ar-SA"/>
      </w:rPr>
    </w:lvl>
    <w:lvl w:ilvl="3">
      <w:start w:val="0"/>
      <w:numFmt w:val="bullet"/>
      <w:lvlText w:val="•"/>
      <w:lvlJc w:val="left"/>
      <w:pPr>
        <w:ind w:left="4123" w:hanging="360"/>
      </w:pPr>
      <w:rPr>
        <w:rFonts w:hint="default"/>
        <w:lang w:val="en-US" w:eastAsia="en-US" w:bidi="ar-SA"/>
      </w:rPr>
    </w:lvl>
    <w:lvl w:ilvl="4">
      <w:start w:val="0"/>
      <w:numFmt w:val="bullet"/>
      <w:lvlText w:val="•"/>
      <w:lvlJc w:val="left"/>
      <w:pPr>
        <w:ind w:left="5098" w:hanging="360"/>
      </w:pPr>
      <w:rPr>
        <w:rFonts w:hint="default"/>
        <w:lang w:val="en-US" w:eastAsia="en-US" w:bidi="ar-SA"/>
      </w:rPr>
    </w:lvl>
    <w:lvl w:ilvl="5">
      <w:start w:val="0"/>
      <w:numFmt w:val="bullet"/>
      <w:lvlText w:val="•"/>
      <w:lvlJc w:val="left"/>
      <w:pPr>
        <w:ind w:left="6073" w:hanging="360"/>
      </w:pPr>
      <w:rPr>
        <w:rFonts w:hint="default"/>
        <w:lang w:val="en-US" w:eastAsia="en-US" w:bidi="ar-SA"/>
      </w:rPr>
    </w:lvl>
    <w:lvl w:ilvl="6">
      <w:start w:val="0"/>
      <w:numFmt w:val="bullet"/>
      <w:lvlText w:val="•"/>
      <w:lvlJc w:val="left"/>
      <w:pPr>
        <w:ind w:left="7047" w:hanging="360"/>
      </w:pPr>
      <w:rPr>
        <w:rFonts w:hint="default"/>
        <w:lang w:val="en-US" w:eastAsia="en-US" w:bidi="ar-SA"/>
      </w:rPr>
    </w:lvl>
    <w:lvl w:ilvl="7">
      <w:start w:val="0"/>
      <w:numFmt w:val="bullet"/>
      <w:lvlText w:val="•"/>
      <w:lvlJc w:val="left"/>
      <w:pPr>
        <w:ind w:left="8022" w:hanging="360"/>
      </w:pPr>
      <w:rPr>
        <w:rFonts w:hint="default"/>
        <w:lang w:val="en-US" w:eastAsia="en-US" w:bidi="ar-SA"/>
      </w:rPr>
    </w:lvl>
    <w:lvl w:ilvl="8">
      <w:start w:val="0"/>
      <w:numFmt w:val="bullet"/>
      <w:lvlText w:val="•"/>
      <w:lvlJc w:val="left"/>
      <w:pPr>
        <w:ind w:left="8997" w:hanging="360"/>
      </w:pPr>
      <w:rPr>
        <w:rFonts w:hint="default"/>
        <w:lang w:val="en-US" w:eastAsia="en-US" w:bidi="ar-SA"/>
      </w:rPr>
    </w:lvl>
  </w:abstractNum>
  <w:abstractNum w:abstractNumId="22">
    <w:multiLevelType w:val="hybridMultilevel"/>
    <w:lvl w:ilvl="0">
      <w:start w:val="1"/>
      <w:numFmt w:val="lowerRoman"/>
      <w:lvlText w:val="%1"/>
      <w:lvlJc w:val="left"/>
      <w:pPr>
        <w:ind w:left="480" w:hanging="164"/>
        <w:jc w:val="left"/>
      </w:pPr>
      <w:rPr>
        <w:rFonts w:hint="default" w:ascii="Times New Roman" w:hAnsi="Times New Roman" w:eastAsia="Times New Roman" w:cs="Times New Roman"/>
        <w:b/>
        <w:bCs/>
        <w:i w:val="0"/>
        <w:iCs w:val="0"/>
        <w:spacing w:val="0"/>
        <w:w w:val="100"/>
        <w:sz w:val="28"/>
        <w:szCs w:val="28"/>
        <w:lang w:val="en-US" w:eastAsia="en-US" w:bidi="ar-SA"/>
      </w:rPr>
    </w:lvl>
    <w:lvl w:ilvl="1">
      <w:start w:val="1"/>
      <w:numFmt w:val="decimal"/>
      <w:lvlText w:val="%2."/>
      <w:lvlJc w:val="left"/>
      <w:pPr>
        <w:ind w:left="1200" w:hanging="36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2">
      <w:start w:val="0"/>
      <w:numFmt w:val="bullet"/>
      <w:lvlText w:val="•"/>
      <w:lvlJc w:val="left"/>
      <w:pPr>
        <w:ind w:left="2282" w:hanging="360"/>
      </w:pPr>
      <w:rPr>
        <w:rFonts w:hint="default"/>
        <w:lang w:val="en-US" w:eastAsia="en-US" w:bidi="ar-SA"/>
      </w:rPr>
    </w:lvl>
    <w:lvl w:ilvl="3">
      <w:start w:val="0"/>
      <w:numFmt w:val="bullet"/>
      <w:lvlText w:val="•"/>
      <w:lvlJc w:val="left"/>
      <w:pPr>
        <w:ind w:left="3365" w:hanging="360"/>
      </w:pPr>
      <w:rPr>
        <w:rFonts w:hint="default"/>
        <w:lang w:val="en-US" w:eastAsia="en-US" w:bidi="ar-SA"/>
      </w:rPr>
    </w:lvl>
    <w:lvl w:ilvl="4">
      <w:start w:val="0"/>
      <w:numFmt w:val="bullet"/>
      <w:lvlText w:val="•"/>
      <w:lvlJc w:val="left"/>
      <w:pPr>
        <w:ind w:left="4448" w:hanging="360"/>
      </w:pPr>
      <w:rPr>
        <w:rFonts w:hint="default"/>
        <w:lang w:val="en-US" w:eastAsia="en-US" w:bidi="ar-SA"/>
      </w:rPr>
    </w:lvl>
    <w:lvl w:ilvl="5">
      <w:start w:val="0"/>
      <w:numFmt w:val="bullet"/>
      <w:lvlText w:val="•"/>
      <w:lvlJc w:val="left"/>
      <w:pPr>
        <w:ind w:left="5531" w:hanging="360"/>
      </w:pPr>
      <w:rPr>
        <w:rFonts w:hint="default"/>
        <w:lang w:val="en-US" w:eastAsia="en-US" w:bidi="ar-SA"/>
      </w:rPr>
    </w:lvl>
    <w:lvl w:ilvl="6">
      <w:start w:val="0"/>
      <w:numFmt w:val="bullet"/>
      <w:lvlText w:val="•"/>
      <w:lvlJc w:val="left"/>
      <w:pPr>
        <w:ind w:left="6614" w:hanging="360"/>
      </w:pPr>
      <w:rPr>
        <w:rFonts w:hint="default"/>
        <w:lang w:val="en-US" w:eastAsia="en-US" w:bidi="ar-SA"/>
      </w:rPr>
    </w:lvl>
    <w:lvl w:ilvl="7">
      <w:start w:val="0"/>
      <w:numFmt w:val="bullet"/>
      <w:lvlText w:val="•"/>
      <w:lvlJc w:val="left"/>
      <w:pPr>
        <w:ind w:left="7697" w:hanging="360"/>
      </w:pPr>
      <w:rPr>
        <w:rFonts w:hint="default"/>
        <w:lang w:val="en-US" w:eastAsia="en-US" w:bidi="ar-SA"/>
      </w:rPr>
    </w:lvl>
    <w:lvl w:ilvl="8">
      <w:start w:val="0"/>
      <w:numFmt w:val="bullet"/>
      <w:lvlText w:val="•"/>
      <w:lvlJc w:val="left"/>
      <w:pPr>
        <w:ind w:left="8780" w:hanging="360"/>
      </w:pPr>
      <w:rPr>
        <w:rFonts w:hint="default"/>
        <w:lang w:val="en-US" w:eastAsia="en-US" w:bidi="ar-SA"/>
      </w:rPr>
    </w:lvl>
  </w:abstractNum>
  <w:abstractNum w:abstractNumId="21">
    <w:multiLevelType w:val="hybridMultilevel"/>
    <w:lvl w:ilvl="0">
      <w:start w:val="1"/>
      <w:numFmt w:val="lowerRoman"/>
      <w:lvlText w:val="%1"/>
      <w:lvlJc w:val="left"/>
      <w:pPr>
        <w:ind w:left="480" w:hanging="195"/>
        <w:jc w:val="left"/>
      </w:pPr>
      <w:rPr>
        <w:rFonts w:hint="default" w:ascii="Times New Roman" w:hAnsi="Times New Roman" w:eastAsia="Times New Roman" w:cs="Times New Roman"/>
        <w:b/>
        <w:bCs/>
        <w:i w:val="0"/>
        <w:iCs w:val="0"/>
        <w:spacing w:val="0"/>
        <w:w w:val="100"/>
        <w:sz w:val="28"/>
        <w:szCs w:val="28"/>
        <w:lang w:val="en-US" w:eastAsia="en-US" w:bidi="ar-SA"/>
      </w:rPr>
    </w:lvl>
    <w:lvl w:ilvl="1">
      <w:start w:val="0"/>
      <w:numFmt w:val="bullet"/>
      <w:lvlText w:val="•"/>
      <w:lvlJc w:val="left"/>
      <w:pPr>
        <w:ind w:left="1526" w:hanging="195"/>
      </w:pPr>
      <w:rPr>
        <w:rFonts w:hint="default"/>
        <w:lang w:val="en-US" w:eastAsia="en-US" w:bidi="ar-SA"/>
      </w:rPr>
    </w:lvl>
    <w:lvl w:ilvl="2">
      <w:start w:val="0"/>
      <w:numFmt w:val="bullet"/>
      <w:lvlText w:val="•"/>
      <w:lvlJc w:val="left"/>
      <w:pPr>
        <w:ind w:left="2573" w:hanging="195"/>
      </w:pPr>
      <w:rPr>
        <w:rFonts w:hint="default"/>
        <w:lang w:val="en-US" w:eastAsia="en-US" w:bidi="ar-SA"/>
      </w:rPr>
    </w:lvl>
    <w:lvl w:ilvl="3">
      <w:start w:val="0"/>
      <w:numFmt w:val="bullet"/>
      <w:lvlText w:val="•"/>
      <w:lvlJc w:val="left"/>
      <w:pPr>
        <w:ind w:left="3619" w:hanging="195"/>
      </w:pPr>
      <w:rPr>
        <w:rFonts w:hint="default"/>
        <w:lang w:val="en-US" w:eastAsia="en-US" w:bidi="ar-SA"/>
      </w:rPr>
    </w:lvl>
    <w:lvl w:ilvl="4">
      <w:start w:val="0"/>
      <w:numFmt w:val="bullet"/>
      <w:lvlText w:val="•"/>
      <w:lvlJc w:val="left"/>
      <w:pPr>
        <w:ind w:left="4666" w:hanging="195"/>
      </w:pPr>
      <w:rPr>
        <w:rFonts w:hint="default"/>
        <w:lang w:val="en-US" w:eastAsia="en-US" w:bidi="ar-SA"/>
      </w:rPr>
    </w:lvl>
    <w:lvl w:ilvl="5">
      <w:start w:val="0"/>
      <w:numFmt w:val="bullet"/>
      <w:lvlText w:val="•"/>
      <w:lvlJc w:val="left"/>
      <w:pPr>
        <w:ind w:left="5713" w:hanging="195"/>
      </w:pPr>
      <w:rPr>
        <w:rFonts w:hint="default"/>
        <w:lang w:val="en-US" w:eastAsia="en-US" w:bidi="ar-SA"/>
      </w:rPr>
    </w:lvl>
    <w:lvl w:ilvl="6">
      <w:start w:val="0"/>
      <w:numFmt w:val="bullet"/>
      <w:lvlText w:val="•"/>
      <w:lvlJc w:val="left"/>
      <w:pPr>
        <w:ind w:left="6759" w:hanging="195"/>
      </w:pPr>
      <w:rPr>
        <w:rFonts w:hint="default"/>
        <w:lang w:val="en-US" w:eastAsia="en-US" w:bidi="ar-SA"/>
      </w:rPr>
    </w:lvl>
    <w:lvl w:ilvl="7">
      <w:start w:val="0"/>
      <w:numFmt w:val="bullet"/>
      <w:lvlText w:val="•"/>
      <w:lvlJc w:val="left"/>
      <w:pPr>
        <w:ind w:left="7806" w:hanging="195"/>
      </w:pPr>
      <w:rPr>
        <w:rFonts w:hint="default"/>
        <w:lang w:val="en-US" w:eastAsia="en-US" w:bidi="ar-SA"/>
      </w:rPr>
    </w:lvl>
    <w:lvl w:ilvl="8">
      <w:start w:val="0"/>
      <w:numFmt w:val="bullet"/>
      <w:lvlText w:val="•"/>
      <w:lvlJc w:val="left"/>
      <w:pPr>
        <w:ind w:left="8853" w:hanging="195"/>
      </w:pPr>
      <w:rPr>
        <w:rFonts w:hint="default"/>
        <w:lang w:val="en-US" w:eastAsia="en-US" w:bidi="ar-SA"/>
      </w:rPr>
    </w:lvl>
  </w:abstractNum>
  <w:abstractNum w:abstractNumId="20">
    <w:multiLevelType w:val="hybridMultilevel"/>
    <w:lvl w:ilvl="0">
      <w:start w:val="2"/>
      <w:numFmt w:val="decimal"/>
      <w:lvlText w:val="%1"/>
      <w:lvlJc w:val="left"/>
      <w:pPr>
        <w:ind w:left="1390" w:hanging="910"/>
        <w:jc w:val="left"/>
      </w:pPr>
      <w:rPr>
        <w:rFonts w:hint="default"/>
        <w:lang w:val="en-US" w:eastAsia="en-US" w:bidi="ar-SA"/>
      </w:rPr>
    </w:lvl>
    <w:lvl w:ilvl="1">
      <w:start w:val="2"/>
      <w:numFmt w:val="decimal"/>
      <w:lvlText w:val="%1.%2"/>
      <w:lvlJc w:val="left"/>
      <w:pPr>
        <w:ind w:left="1390" w:hanging="910"/>
        <w:jc w:val="left"/>
      </w:pPr>
      <w:rPr>
        <w:rFonts w:hint="default"/>
        <w:lang w:val="en-US" w:eastAsia="en-US" w:bidi="ar-SA"/>
      </w:rPr>
    </w:lvl>
    <w:lvl w:ilvl="2">
      <w:start w:val="1"/>
      <w:numFmt w:val="decimal"/>
      <w:lvlText w:val="%1.%2.%3"/>
      <w:lvlJc w:val="left"/>
      <w:pPr>
        <w:ind w:left="1390" w:hanging="910"/>
        <w:jc w:val="left"/>
      </w:pPr>
      <w:rPr>
        <w:rFonts w:hint="default" w:ascii="Times New Roman" w:hAnsi="Times New Roman" w:eastAsia="Times New Roman" w:cs="Times New Roman"/>
        <w:b/>
        <w:bCs/>
        <w:i w:val="0"/>
        <w:iCs w:val="0"/>
        <w:spacing w:val="-3"/>
        <w:w w:val="100"/>
        <w:sz w:val="28"/>
        <w:szCs w:val="28"/>
        <w:lang w:val="en-US" w:eastAsia="en-US" w:bidi="ar-SA"/>
      </w:rPr>
    </w:lvl>
    <w:lvl w:ilvl="3">
      <w:start w:val="0"/>
      <w:numFmt w:val="bullet"/>
      <w:lvlText w:val="•"/>
      <w:lvlJc w:val="left"/>
      <w:pPr>
        <w:ind w:left="4263" w:hanging="910"/>
      </w:pPr>
      <w:rPr>
        <w:rFonts w:hint="default"/>
        <w:lang w:val="en-US" w:eastAsia="en-US" w:bidi="ar-SA"/>
      </w:rPr>
    </w:lvl>
    <w:lvl w:ilvl="4">
      <w:start w:val="0"/>
      <w:numFmt w:val="bullet"/>
      <w:lvlText w:val="•"/>
      <w:lvlJc w:val="left"/>
      <w:pPr>
        <w:ind w:left="5218" w:hanging="910"/>
      </w:pPr>
      <w:rPr>
        <w:rFonts w:hint="default"/>
        <w:lang w:val="en-US" w:eastAsia="en-US" w:bidi="ar-SA"/>
      </w:rPr>
    </w:lvl>
    <w:lvl w:ilvl="5">
      <w:start w:val="0"/>
      <w:numFmt w:val="bullet"/>
      <w:lvlText w:val="•"/>
      <w:lvlJc w:val="left"/>
      <w:pPr>
        <w:ind w:left="6173" w:hanging="910"/>
      </w:pPr>
      <w:rPr>
        <w:rFonts w:hint="default"/>
        <w:lang w:val="en-US" w:eastAsia="en-US" w:bidi="ar-SA"/>
      </w:rPr>
    </w:lvl>
    <w:lvl w:ilvl="6">
      <w:start w:val="0"/>
      <w:numFmt w:val="bullet"/>
      <w:lvlText w:val="•"/>
      <w:lvlJc w:val="left"/>
      <w:pPr>
        <w:ind w:left="7127" w:hanging="910"/>
      </w:pPr>
      <w:rPr>
        <w:rFonts w:hint="default"/>
        <w:lang w:val="en-US" w:eastAsia="en-US" w:bidi="ar-SA"/>
      </w:rPr>
    </w:lvl>
    <w:lvl w:ilvl="7">
      <w:start w:val="0"/>
      <w:numFmt w:val="bullet"/>
      <w:lvlText w:val="•"/>
      <w:lvlJc w:val="left"/>
      <w:pPr>
        <w:ind w:left="8082" w:hanging="910"/>
      </w:pPr>
      <w:rPr>
        <w:rFonts w:hint="default"/>
        <w:lang w:val="en-US" w:eastAsia="en-US" w:bidi="ar-SA"/>
      </w:rPr>
    </w:lvl>
    <w:lvl w:ilvl="8">
      <w:start w:val="0"/>
      <w:numFmt w:val="bullet"/>
      <w:lvlText w:val="•"/>
      <w:lvlJc w:val="left"/>
      <w:pPr>
        <w:ind w:left="9037" w:hanging="910"/>
      </w:pPr>
      <w:rPr>
        <w:rFonts w:hint="default"/>
        <w:lang w:val="en-US" w:eastAsia="en-US" w:bidi="ar-SA"/>
      </w:rPr>
    </w:lvl>
  </w:abstractNum>
  <w:abstractNum w:abstractNumId="19">
    <w:multiLevelType w:val="hybridMultilevel"/>
    <w:lvl w:ilvl="0">
      <w:start w:val="6"/>
      <w:numFmt w:val="decimal"/>
      <w:lvlText w:val="%1."/>
      <w:lvlJc w:val="left"/>
      <w:pPr>
        <w:ind w:left="701" w:hanging="221"/>
        <w:jc w:val="left"/>
      </w:pPr>
      <w:rPr>
        <w:rFonts w:hint="default" w:ascii="Arial MT" w:hAnsi="Arial MT" w:eastAsia="Arial MT" w:cs="Arial MT"/>
        <w:b w:val="0"/>
        <w:bCs w:val="0"/>
        <w:i w:val="0"/>
        <w:iCs w:val="0"/>
        <w:spacing w:val="0"/>
        <w:w w:val="99"/>
        <w:sz w:val="20"/>
        <w:szCs w:val="20"/>
        <w:lang w:val="en-US" w:eastAsia="en-US" w:bidi="ar-SA"/>
      </w:rPr>
    </w:lvl>
    <w:lvl w:ilvl="1">
      <w:start w:val="0"/>
      <w:numFmt w:val="bullet"/>
      <w:lvlText w:val="•"/>
      <w:lvlJc w:val="left"/>
      <w:pPr>
        <w:ind w:left="1724" w:hanging="221"/>
      </w:pPr>
      <w:rPr>
        <w:rFonts w:hint="default"/>
        <w:lang w:val="en-US" w:eastAsia="en-US" w:bidi="ar-SA"/>
      </w:rPr>
    </w:lvl>
    <w:lvl w:ilvl="2">
      <w:start w:val="0"/>
      <w:numFmt w:val="bullet"/>
      <w:lvlText w:val="•"/>
      <w:lvlJc w:val="left"/>
      <w:pPr>
        <w:ind w:left="2749" w:hanging="221"/>
      </w:pPr>
      <w:rPr>
        <w:rFonts w:hint="default"/>
        <w:lang w:val="en-US" w:eastAsia="en-US" w:bidi="ar-SA"/>
      </w:rPr>
    </w:lvl>
    <w:lvl w:ilvl="3">
      <w:start w:val="0"/>
      <w:numFmt w:val="bullet"/>
      <w:lvlText w:val="•"/>
      <w:lvlJc w:val="left"/>
      <w:pPr>
        <w:ind w:left="3773" w:hanging="221"/>
      </w:pPr>
      <w:rPr>
        <w:rFonts w:hint="default"/>
        <w:lang w:val="en-US" w:eastAsia="en-US" w:bidi="ar-SA"/>
      </w:rPr>
    </w:lvl>
    <w:lvl w:ilvl="4">
      <w:start w:val="0"/>
      <w:numFmt w:val="bullet"/>
      <w:lvlText w:val="•"/>
      <w:lvlJc w:val="left"/>
      <w:pPr>
        <w:ind w:left="4798" w:hanging="221"/>
      </w:pPr>
      <w:rPr>
        <w:rFonts w:hint="default"/>
        <w:lang w:val="en-US" w:eastAsia="en-US" w:bidi="ar-SA"/>
      </w:rPr>
    </w:lvl>
    <w:lvl w:ilvl="5">
      <w:start w:val="0"/>
      <w:numFmt w:val="bullet"/>
      <w:lvlText w:val="•"/>
      <w:lvlJc w:val="left"/>
      <w:pPr>
        <w:ind w:left="5823" w:hanging="221"/>
      </w:pPr>
      <w:rPr>
        <w:rFonts w:hint="default"/>
        <w:lang w:val="en-US" w:eastAsia="en-US" w:bidi="ar-SA"/>
      </w:rPr>
    </w:lvl>
    <w:lvl w:ilvl="6">
      <w:start w:val="0"/>
      <w:numFmt w:val="bullet"/>
      <w:lvlText w:val="•"/>
      <w:lvlJc w:val="left"/>
      <w:pPr>
        <w:ind w:left="6847" w:hanging="221"/>
      </w:pPr>
      <w:rPr>
        <w:rFonts w:hint="default"/>
        <w:lang w:val="en-US" w:eastAsia="en-US" w:bidi="ar-SA"/>
      </w:rPr>
    </w:lvl>
    <w:lvl w:ilvl="7">
      <w:start w:val="0"/>
      <w:numFmt w:val="bullet"/>
      <w:lvlText w:val="•"/>
      <w:lvlJc w:val="left"/>
      <w:pPr>
        <w:ind w:left="7872" w:hanging="221"/>
      </w:pPr>
      <w:rPr>
        <w:rFonts w:hint="default"/>
        <w:lang w:val="en-US" w:eastAsia="en-US" w:bidi="ar-SA"/>
      </w:rPr>
    </w:lvl>
    <w:lvl w:ilvl="8">
      <w:start w:val="0"/>
      <w:numFmt w:val="bullet"/>
      <w:lvlText w:val="•"/>
      <w:lvlJc w:val="left"/>
      <w:pPr>
        <w:ind w:left="8897" w:hanging="221"/>
      </w:pPr>
      <w:rPr>
        <w:rFonts w:hint="default"/>
        <w:lang w:val="en-US" w:eastAsia="en-US" w:bidi="ar-SA"/>
      </w:rPr>
    </w:lvl>
  </w:abstractNum>
  <w:abstractNum w:abstractNumId="18">
    <w:multiLevelType w:val="hybridMultilevel"/>
    <w:lvl w:ilvl="0">
      <w:start w:val="1"/>
      <w:numFmt w:val="decimal"/>
      <w:lvlText w:val="%1."/>
      <w:lvlJc w:val="left"/>
      <w:pPr>
        <w:ind w:left="701" w:hanging="221"/>
        <w:jc w:val="left"/>
      </w:pPr>
      <w:rPr>
        <w:rFonts w:hint="default" w:ascii="Arial MT" w:hAnsi="Arial MT" w:eastAsia="Arial MT" w:cs="Arial MT"/>
        <w:b w:val="0"/>
        <w:bCs w:val="0"/>
        <w:i w:val="0"/>
        <w:iCs w:val="0"/>
        <w:spacing w:val="0"/>
        <w:w w:val="99"/>
        <w:sz w:val="20"/>
        <w:szCs w:val="20"/>
        <w:lang w:val="en-US" w:eastAsia="en-US" w:bidi="ar-SA"/>
      </w:rPr>
    </w:lvl>
    <w:lvl w:ilvl="1">
      <w:start w:val="0"/>
      <w:numFmt w:val="bullet"/>
      <w:lvlText w:val="•"/>
      <w:lvlJc w:val="left"/>
      <w:pPr>
        <w:ind w:left="1724" w:hanging="221"/>
      </w:pPr>
      <w:rPr>
        <w:rFonts w:hint="default"/>
        <w:lang w:val="en-US" w:eastAsia="en-US" w:bidi="ar-SA"/>
      </w:rPr>
    </w:lvl>
    <w:lvl w:ilvl="2">
      <w:start w:val="0"/>
      <w:numFmt w:val="bullet"/>
      <w:lvlText w:val="•"/>
      <w:lvlJc w:val="left"/>
      <w:pPr>
        <w:ind w:left="2749" w:hanging="221"/>
      </w:pPr>
      <w:rPr>
        <w:rFonts w:hint="default"/>
        <w:lang w:val="en-US" w:eastAsia="en-US" w:bidi="ar-SA"/>
      </w:rPr>
    </w:lvl>
    <w:lvl w:ilvl="3">
      <w:start w:val="0"/>
      <w:numFmt w:val="bullet"/>
      <w:lvlText w:val="•"/>
      <w:lvlJc w:val="left"/>
      <w:pPr>
        <w:ind w:left="3773" w:hanging="221"/>
      </w:pPr>
      <w:rPr>
        <w:rFonts w:hint="default"/>
        <w:lang w:val="en-US" w:eastAsia="en-US" w:bidi="ar-SA"/>
      </w:rPr>
    </w:lvl>
    <w:lvl w:ilvl="4">
      <w:start w:val="0"/>
      <w:numFmt w:val="bullet"/>
      <w:lvlText w:val="•"/>
      <w:lvlJc w:val="left"/>
      <w:pPr>
        <w:ind w:left="4798" w:hanging="221"/>
      </w:pPr>
      <w:rPr>
        <w:rFonts w:hint="default"/>
        <w:lang w:val="en-US" w:eastAsia="en-US" w:bidi="ar-SA"/>
      </w:rPr>
    </w:lvl>
    <w:lvl w:ilvl="5">
      <w:start w:val="0"/>
      <w:numFmt w:val="bullet"/>
      <w:lvlText w:val="•"/>
      <w:lvlJc w:val="left"/>
      <w:pPr>
        <w:ind w:left="5823" w:hanging="221"/>
      </w:pPr>
      <w:rPr>
        <w:rFonts w:hint="default"/>
        <w:lang w:val="en-US" w:eastAsia="en-US" w:bidi="ar-SA"/>
      </w:rPr>
    </w:lvl>
    <w:lvl w:ilvl="6">
      <w:start w:val="0"/>
      <w:numFmt w:val="bullet"/>
      <w:lvlText w:val="•"/>
      <w:lvlJc w:val="left"/>
      <w:pPr>
        <w:ind w:left="6847" w:hanging="221"/>
      </w:pPr>
      <w:rPr>
        <w:rFonts w:hint="default"/>
        <w:lang w:val="en-US" w:eastAsia="en-US" w:bidi="ar-SA"/>
      </w:rPr>
    </w:lvl>
    <w:lvl w:ilvl="7">
      <w:start w:val="0"/>
      <w:numFmt w:val="bullet"/>
      <w:lvlText w:val="•"/>
      <w:lvlJc w:val="left"/>
      <w:pPr>
        <w:ind w:left="7872" w:hanging="221"/>
      </w:pPr>
      <w:rPr>
        <w:rFonts w:hint="default"/>
        <w:lang w:val="en-US" w:eastAsia="en-US" w:bidi="ar-SA"/>
      </w:rPr>
    </w:lvl>
    <w:lvl w:ilvl="8">
      <w:start w:val="0"/>
      <w:numFmt w:val="bullet"/>
      <w:lvlText w:val="•"/>
      <w:lvlJc w:val="left"/>
      <w:pPr>
        <w:ind w:left="8897" w:hanging="221"/>
      </w:pPr>
      <w:rPr>
        <w:rFonts w:hint="default"/>
        <w:lang w:val="en-US" w:eastAsia="en-US" w:bidi="ar-SA"/>
      </w:rPr>
    </w:lvl>
  </w:abstractNum>
  <w:abstractNum w:abstractNumId="17">
    <w:multiLevelType w:val="hybridMultilevel"/>
    <w:lvl w:ilvl="0">
      <w:start w:val="1"/>
      <w:numFmt w:val="decimal"/>
      <w:lvlText w:val="%1."/>
      <w:lvlJc w:val="left"/>
      <w:pPr>
        <w:ind w:left="701" w:hanging="221"/>
        <w:jc w:val="left"/>
      </w:pPr>
      <w:rPr>
        <w:rFonts w:hint="default" w:ascii="Arial MT" w:hAnsi="Arial MT" w:eastAsia="Arial MT" w:cs="Arial MT"/>
        <w:b w:val="0"/>
        <w:bCs w:val="0"/>
        <w:i w:val="0"/>
        <w:iCs w:val="0"/>
        <w:spacing w:val="0"/>
        <w:w w:val="99"/>
        <w:sz w:val="20"/>
        <w:szCs w:val="20"/>
        <w:lang w:val="en-US" w:eastAsia="en-US" w:bidi="ar-SA"/>
      </w:rPr>
    </w:lvl>
    <w:lvl w:ilvl="1">
      <w:start w:val="0"/>
      <w:numFmt w:val="bullet"/>
      <w:lvlText w:val="•"/>
      <w:lvlJc w:val="left"/>
      <w:pPr>
        <w:ind w:left="1724" w:hanging="221"/>
      </w:pPr>
      <w:rPr>
        <w:rFonts w:hint="default"/>
        <w:lang w:val="en-US" w:eastAsia="en-US" w:bidi="ar-SA"/>
      </w:rPr>
    </w:lvl>
    <w:lvl w:ilvl="2">
      <w:start w:val="0"/>
      <w:numFmt w:val="bullet"/>
      <w:lvlText w:val="•"/>
      <w:lvlJc w:val="left"/>
      <w:pPr>
        <w:ind w:left="2749" w:hanging="221"/>
      </w:pPr>
      <w:rPr>
        <w:rFonts w:hint="default"/>
        <w:lang w:val="en-US" w:eastAsia="en-US" w:bidi="ar-SA"/>
      </w:rPr>
    </w:lvl>
    <w:lvl w:ilvl="3">
      <w:start w:val="0"/>
      <w:numFmt w:val="bullet"/>
      <w:lvlText w:val="•"/>
      <w:lvlJc w:val="left"/>
      <w:pPr>
        <w:ind w:left="3773" w:hanging="221"/>
      </w:pPr>
      <w:rPr>
        <w:rFonts w:hint="default"/>
        <w:lang w:val="en-US" w:eastAsia="en-US" w:bidi="ar-SA"/>
      </w:rPr>
    </w:lvl>
    <w:lvl w:ilvl="4">
      <w:start w:val="0"/>
      <w:numFmt w:val="bullet"/>
      <w:lvlText w:val="•"/>
      <w:lvlJc w:val="left"/>
      <w:pPr>
        <w:ind w:left="4798" w:hanging="221"/>
      </w:pPr>
      <w:rPr>
        <w:rFonts w:hint="default"/>
        <w:lang w:val="en-US" w:eastAsia="en-US" w:bidi="ar-SA"/>
      </w:rPr>
    </w:lvl>
    <w:lvl w:ilvl="5">
      <w:start w:val="0"/>
      <w:numFmt w:val="bullet"/>
      <w:lvlText w:val="•"/>
      <w:lvlJc w:val="left"/>
      <w:pPr>
        <w:ind w:left="5823" w:hanging="221"/>
      </w:pPr>
      <w:rPr>
        <w:rFonts w:hint="default"/>
        <w:lang w:val="en-US" w:eastAsia="en-US" w:bidi="ar-SA"/>
      </w:rPr>
    </w:lvl>
    <w:lvl w:ilvl="6">
      <w:start w:val="0"/>
      <w:numFmt w:val="bullet"/>
      <w:lvlText w:val="•"/>
      <w:lvlJc w:val="left"/>
      <w:pPr>
        <w:ind w:left="6847" w:hanging="221"/>
      </w:pPr>
      <w:rPr>
        <w:rFonts w:hint="default"/>
        <w:lang w:val="en-US" w:eastAsia="en-US" w:bidi="ar-SA"/>
      </w:rPr>
    </w:lvl>
    <w:lvl w:ilvl="7">
      <w:start w:val="0"/>
      <w:numFmt w:val="bullet"/>
      <w:lvlText w:val="•"/>
      <w:lvlJc w:val="left"/>
      <w:pPr>
        <w:ind w:left="7872" w:hanging="221"/>
      </w:pPr>
      <w:rPr>
        <w:rFonts w:hint="default"/>
        <w:lang w:val="en-US" w:eastAsia="en-US" w:bidi="ar-SA"/>
      </w:rPr>
    </w:lvl>
    <w:lvl w:ilvl="8">
      <w:start w:val="0"/>
      <w:numFmt w:val="bullet"/>
      <w:lvlText w:val="•"/>
      <w:lvlJc w:val="left"/>
      <w:pPr>
        <w:ind w:left="8897" w:hanging="221"/>
      </w:pPr>
      <w:rPr>
        <w:rFonts w:hint="default"/>
        <w:lang w:val="en-US" w:eastAsia="en-US" w:bidi="ar-SA"/>
      </w:rPr>
    </w:lvl>
  </w:abstractNum>
  <w:abstractNum w:abstractNumId="16">
    <w:multiLevelType w:val="hybridMultilevel"/>
    <w:lvl w:ilvl="0">
      <w:start w:val="1"/>
      <w:numFmt w:val="decimal"/>
      <w:lvlText w:val="%1."/>
      <w:lvlJc w:val="left"/>
      <w:pPr>
        <w:ind w:left="701" w:hanging="221"/>
        <w:jc w:val="left"/>
      </w:pPr>
      <w:rPr>
        <w:rFonts w:hint="default"/>
        <w:spacing w:val="0"/>
        <w:w w:val="99"/>
        <w:lang w:val="en-US" w:eastAsia="en-US" w:bidi="ar-SA"/>
      </w:rPr>
    </w:lvl>
    <w:lvl w:ilvl="1">
      <w:start w:val="0"/>
      <w:numFmt w:val="bullet"/>
      <w:lvlText w:val="•"/>
      <w:lvlJc w:val="left"/>
      <w:pPr>
        <w:ind w:left="1724" w:hanging="221"/>
      </w:pPr>
      <w:rPr>
        <w:rFonts w:hint="default"/>
        <w:lang w:val="en-US" w:eastAsia="en-US" w:bidi="ar-SA"/>
      </w:rPr>
    </w:lvl>
    <w:lvl w:ilvl="2">
      <w:start w:val="0"/>
      <w:numFmt w:val="bullet"/>
      <w:lvlText w:val="•"/>
      <w:lvlJc w:val="left"/>
      <w:pPr>
        <w:ind w:left="2749" w:hanging="221"/>
      </w:pPr>
      <w:rPr>
        <w:rFonts w:hint="default"/>
        <w:lang w:val="en-US" w:eastAsia="en-US" w:bidi="ar-SA"/>
      </w:rPr>
    </w:lvl>
    <w:lvl w:ilvl="3">
      <w:start w:val="0"/>
      <w:numFmt w:val="bullet"/>
      <w:lvlText w:val="•"/>
      <w:lvlJc w:val="left"/>
      <w:pPr>
        <w:ind w:left="3773" w:hanging="221"/>
      </w:pPr>
      <w:rPr>
        <w:rFonts w:hint="default"/>
        <w:lang w:val="en-US" w:eastAsia="en-US" w:bidi="ar-SA"/>
      </w:rPr>
    </w:lvl>
    <w:lvl w:ilvl="4">
      <w:start w:val="0"/>
      <w:numFmt w:val="bullet"/>
      <w:lvlText w:val="•"/>
      <w:lvlJc w:val="left"/>
      <w:pPr>
        <w:ind w:left="4798" w:hanging="221"/>
      </w:pPr>
      <w:rPr>
        <w:rFonts w:hint="default"/>
        <w:lang w:val="en-US" w:eastAsia="en-US" w:bidi="ar-SA"/>
      </w:rPr>
    </w:lvl>
    <w:lvl w:ilvl="5">
      <w:start w:val="0"/>
      <w:numFmt w:val="bullet"/>
      <w:lvlText w:val="•"/>
      <w:lvlJc w:val="left"/>
      <w:pPr>
        <w:ind w:left="5823" w:hanging="221"/>
      </w:pPr>
      <w:rPr>
        <w:rFonts w:hint="default"/>
        <w:lang w:val="en-US" w:eastAsia="en-US" w:bidi="ar-SA"/>
      </w:rPr>
    </w:lvl>
    <w:lvl w:ilvl="6">
      <w:start w:val="0"/>
      <w:numFmt w:val="bullet"/>
      <w:lvlText w:val="•"/>
      <w:lvlJc w:val="left"/>
      <w:pPr>
        <w:ind w:left="6847" w:hanging="221"/>
      </w:pPr>
      <w:rPr>
        <w:rFonts w:hint="default"/>
        <w:lang w:val="en-US" w:eastAsia="en-US" w:bidi="ar-SA"/>
      </w:rPr>
    </w:lvl>
    <w:lvl w:ilvl="7">
      <w:start w:val="0"/>
      <w:numFmt w:val="bullet"/>
      <w:lvlText w:val="•"/>
      <w:lvlJc w:val="left"/>
      <w:pPr>
        <w:ind w:left="7872" w:hanging="221"/>
      </w:pPr>
      <w:rPr>
        <w:rFonts w:hint="default"/>
        <w:lang w:val="en-US" w:eastAsia="en-US" w:bidi="ar-SA"/>
      </w:rPr>
    </w:lvl>
    <w:lvl w:ilvl="8">
      <w:start w:val="0"/>
      <w:numFmt w:val="bullet"/>
      <w:lvlText w:val="•"/>
      <w:lvlJc w:val="left"/>
      <w:pPr>
        <w:ind w:left="8897" w:hanging="221"/>
      </w:pPr>
      <w:rPr>
        <w:rFonts w:hint="default"/>
        <w:lang w:val="en-US" w:eastAsia="en-US" w:bidi="ar-SA"/>
      </w:rPr>
    </w:lvl>
  </w:abstractNum>
  <w:abstractNum w:abstractNumId="15">
    <w:multiLevelType w:val="hybridMultilevel"/>
    <w:lvl w:ilvl="0">
      <w:start w:val="1"/>
      <w:numFmt w:val="lowerRoman"/>
      <w:lvlText w:val="%1."/>
      <w:lvlJc w:val="left"/>
      <w:pPr>
        <w:ind w:left="306" w:hanging="166"/>
        <w:jc w:val="left"/>
      </w:pPr>
      <w:rPr>
        <w:rFonts w:hint="default" w:ascii="Times New Roman" w:hAnsi="Times New Roman" w:eastAsia="Times New Roman" w:cs="Times New Roman"/>
        <w:b w:val="0"/>
        <w:bCs w:val="0"/>
        <w:i w:val="0"/>
        <w:iCs w:val="0"/>
        <w:spacing w:val="0"/>
        <w:w w:val="100"/>
        <w:sz w:val="16"/>
        <w:szCs w:val="16"/>
        <w:lang w:val="en-US" w:eastAsia="en-US" w:bidi="ar-SA"/>
      </w:rPr>
    </w:lvl>
    <w:lvl w:ilvl="1">
      <w:start w:val="1"/>
      <w:numFmt w:val="lowerLetter"/>
      <w:lvlText w:val="%2."/>
      <w:lvlJc w:val="left"/>
      <w:pPr>
        <w:ind w:left="253" w:hanging="154"/>
        <w:jc w:val="left"/>
      </w:pPr>
      <w:rPr>
        <w:rFonts w:hint="default" w:ascii="Times New Roman" w:hAnsi="Times New Roman" w:eastAsia="Times New Roman" w:cs="Times New Roman"/>
        <w:b w:val="0"/>
        <w:bCs w:val="0"/>
        <w:i w:val="0"/>
        <w:iCs w:val="0"/>
        <w:spacing w:val="0"/>
        <w:w w:val="100"/>
        <w:sz w:val="16"/>
        <w:szCs w:val="16"/>
        <w:lang w:val="en-US" w:eastAsia="en-US" w:bidi="ar-SA"/>
      </w:rPr>
    </w:lvl>
    <w:lvl w:ilvl="2">
      <w:start w:val="0"/>
      <w:numFmt w:val="bullet"/>
      <w:lvlText w:val="•"/>
      <w:lvlJc w:val="left"/>
      <w:pPr>
        <w:ind w:left="571" w:hanging="154"/>
      </w:pPr>
      <w:rPr>
        <w:rFonts w:hint="default"/>
        <w:lang w:val="en-US" w:eastAsia="en-US" w:bidi="ar-SA"/>
      </w:rPr>
    </w:lvl>
    <w:lvl w:ilvl="3">
      <w:start w:val="0"/>
      <w:numFmt w:val="bullet"/>
      <w:lvlText w:val="•"/>
      <w:lvlJc w:val="left"/>
      <w:pPr>
        <w:ind w:left="843" w:hanging="154"/>
      </w:pPr>
      <w:rPr>
        <w:rFonts w:hint="default"/>
        <w:lang w:val="en-US" w:eastAsia="en-US" w:bidi="ar-SA"/>
      </w:rPr>
    </w:lvl>
    <w:lvl w:ilvl="4">
      <w:start w:val="0"/>
      <w:numFmt w:val="bullet"/>
      <w:lvlText w:val="•"/>
      <w:lvlJc w:val="left"/>
      <w:pPr>
        <w:ind w:left="1115" w:hanging="154"/>
      </w:pPr>
      <w:rPr>
        <w:rFonts w:hint="default"/>
        <w:lang w:val="en-US" w:eastAsia="en-US" w:bidi="ar-SA"/>
      </w:rPr>
    </w:lvl>
    <w:lvl w:ilvl="5">
      <w:start w:val="0"/>
      <w:numFmt w:val="bullet"/>
      <w:lvlText w:val="•"/>
      <w:lvlJc w:val="left"/>
      <w:pPr>
        <w:ind w:left="1387" w:hanging="154"/>
      </w:pPr>
      <w:rPr>
        <w:rFonts w:hint="default"/>
        <w:lang w:val="en-US" w:eastAsia="en-US" w:bidi="ar-SA"/>
      </w:rPr>
    </w:lvl>
    <w:lvl w:ilvl="6">
      <w:start w:val="0"/>
      <w:numFmt w:val="bullet"/>
      <w:lvlText w:val="•"/>
      <w:lvlJc w:val="left"/>
      <w:pPr>
        <w:ind w:left="1658" w:hanging="154"/>
      </w:pPr>
      <w:rPr>
        <w:rFonts w:hint="default"/>
        <w:lang w:val="en-US" w:eastAsia="en-US" w:bidi="ar-SA"/>
      </w:rPr>
    </w:lvl>
    <w:lvl w:ilvl="7">
      <w:start w:val="0"/>
      <w:numFmt w:val="bullet"/>
      <w:lvlText w:val="•"/>
      <w:lvlJc w:val="left"/>
      <w:pPr>
        <w:ind w:left="1930" w:hanging="154"/>
      </w:pPr>
      <w:rPr>
        <w:rFonts w:hint="default"/>
        <w:lang w:val="en-US" w:eastAsia="en-US" w:bidi="ar-SA"/>
      </w:rPr>
    </w:lvl>
    <w:lvl w:ilvl="8">
      <w:start w:val="0"/>
      <w:numFmt w:val="bullet"/>
      <w:lvlText w:val="•"/>
      <w:lvlJc w:val="left"/>
      <w:pPr>
        <w:ind w:left="2202" w:hanging="154"/>
      </w:pPr>
      <w:rPr>
        <w:rFonts w:hint="default"/>
        <w:lang w:val="en-US" w:eastAsia="en-US" w:bidi="ar-SA"/>
      </w:rPr>
    </w:lvl>
  </w:abstractNum>
  <w:abstractNum w:abstractNumId="14">
    <w:multiLevelType w:val="hybridMultilevel"/>
    <w:lvl w:ilvl="0">
      <w:start w:val="1"/>
      <w:numFmt w:val="lowerLetter"/>
      <w:lvlText w:val="(%1)"/>
      <w:lvlJc w:val="left"/>
      <w:pPr>
        <w:ind w:left="479" w:hanging="257"/>
        <w:jc w:val="left"/>
      </w:pPr>
      <w:rPr>
        <w:rFonts w:hint="default" w:ascii="Times New Roman" w:hAnsi="Times New Roman" w:eastAsia="Times New Roman" w:cs="Times New Roman"/>
        <w:b w:val="0"/>
        <w:bCs w:val="0"/>
        <w:i w:val="0"/>
        <w:iCs w:val="0"/>
        <w:spacing w:val="-1"/>
        <w:w w:val="100"/>
        <w:sz w:val="16"/>
        <w:szCs w:val="16"/>
        <w:lang w:val="en-US" w:eastAsia="en-US" w:bidi="ar-SA"/>
      </w:rPr>
    </w:lvl>
    <w:lvl w:ilvl="1">
      <w:start w:val="0"/>
      <w:numFmt w:val="bullet"/>
      <w:lvlText w:val="•"/>
      <w:lvlJc w:val="left"/>
      <w:pPr>
        <w:ind w:left="744" w:hanging="257"/>
      </w:pPr>
      <w:rPr>
        <w:rFonts w:hint="default"/>
        <w:lang w:val="en-US" w:eastAsia="en-US" w:bidi="ar-SA"/>
      </w:rPr>
    </w:lvl>
    <w:lvl w:ilvl="2">
      <w:start w:val="0"/>
      <w:numFmt w:val="bullet"/>
      <w:lvlText w:val="•"/>
      <w:lvlJc w:val="left"/>
      <w:pPr>
        <w:ind w:left="1008" w:hanging="257"/>
      </w:pPr>
      <w:rPr>
        <w:rFonts w:hint="default"/>
        <w:lang w:val="en-US" w:eastAsia="en-US" w:bidi="ar-SA"/>
      </w:rPr>
    </w:lvl>
    <w:lvl w:ilvl="3">
      <w:start w:val="0"/>
      <w:numFmt w:val="bullet"/>
      <w:lvlText w:val="•"/>
      <w:lvlJc w:val="left"/>
      <w:pPr>
        <w:ind w:left="1272" w:hanging="257"/>
      </w:pPr>
      <w:rPr>
        <w:rFonts w:hint="default"/>
        <w:lang w:val="en-US" w:eastAsia="en-US" w:bidi="ar-SA"/>
      </w:rPr>
    </w:lvl>
    <w:lvl w:ilvl="4">
      <w:start w:val="0"/>
      <w:numFmt w:val="bullet"/>
      <w:lvlText w:val="•"/>
      <w:lvlJc w:val="left"/>
      <w:pPr>
        <w:ind w:left="1536" w:hanging="257"/>
      </w:pPr>
      <w:rPr>
        <w:rFonts w:hint="default"/>
        <w:lang w:val="en-US" w:eastAsia="en-US" w:bidi="ar-SA"/>
      </w:rPr>
    </w:lvl>
    <w:lvl w:ilvl="5">
      <w:start w:val="0"/>
      <w:numFmt w:val="bullet"/>
      <w:lvlText w:val="•"/>
      <w:lvlJc w:val="left"/>
      <w:pPr>
        <w:ind w:left="1800" w:hanging="257"/>
      </w:pPr>
      <w:rPr>
        <w:rFonts w:hint="default"/>
        <w:lang w:val="en-US" w:eastAsia="en-US" w:bidi="ar-SA"/>
      </w:rPr>
    </w:lvl>
    <w:lvl w:ilvl="6">
      <w:start w:val="0"/>
      <w:numFmt w:val="bullet"/>
      <w:lvlText w:val="•"/>
      <w:lvlJc w:val="left"/>
      <w:pPr>
        <w:ind w:left="2064" w:hanging="257"/>
      </w:pPr>
      <w:rPr>
        <w:rFonts w:hint="default"/>
        <w:lang w:val="en-US" w:eastAsia="en-US" w:bidi="ar-SA"/>
      </w:rPr>
    </w:lvl>
    <w:lvl w:ilvl="7">
      <w:start w:val="0"/>
      <w:numFmt w:val="bullet"/>
      <w:lvlText w:val="•"/>
      <w:lvlJc w:val="left"/>
      <w:pPr>
        <w:ind w:left="2328" w:hanging="257"/>
      </w:pPr>
      <w:rPr>
        <w:rFonts w:hint="default"/>
        <w:lang w:val="en-US" w:eastAsia="en-US" w:bidi="ar-SA"/>
      </w:rPr>
    </w:lvl>
    <w:lvl w:ilvl="8">
      <w:start w:val="0"/>
      <w:numFmt w:val="bullet"/>
      <w:lvlText w:val="•"/>
      <w:lvlJc w:val="left"/>
      <w:pPr>
        <w:ind w:left="2592" w:hanging="257"/>
      </w:pPr>
      <w:rPr>
        <w:rFonts w:hint="default"/>
        <w:lang w:val="en-US" w:eastAsia="en-US" w:bidi="ar-SA"/>
      </w:rPr>
    </w:lvl>
  </w:abstractNum>
  <w:abstractNum w:abstractNumId="13">
    <w:multiLevelType w:val="hybridMultilevel"/>
    <w:lvl w:ilvl="0">
      <w:start w:val="1"/>
      <w:numFmt w:val="lowerLetter"/>
      <w:lvlText w:val="%1."/>
      <w:lvlJc w:val="left"/>
      <w:pPr>
        <w:ind w:left="333" w:hanging="151"/>
        <w:jc w:val="left"/>
      </w:pPr>
      <w:rPr>
        <w:rFonts w:hint="default" w:ascii="Times New Roman" w:hAnsi="Times New Roman" w:eastAsia="Times New Roman" w:cs="Times New Roman"/>
        <w:b w:val="0"/>
        <w:bCs w:val="0"/>
        <w:i w:val="0"/>
        <w:iCs w:val="0"/>
        <w:spacing w:val="0"/>
        <w:w w:val="100"/>
        <w:sz w:val="16"/>
        <w:szCs w:val="16"/>
        <w:lang w:val="en-US" w:eastAsia="en-US" w:bidi="ar-SA"/>
      </w:rPr>
    </w:lvl>
    <w:lvl w:ilvl="1">
      <w:start w:val="0"/>
      <w:numFmt w:val="bullet"/>
      <w:lvlText w:val="•"/>
      <w:lvlJc w:val="left"/>
      <w:pPr>
        <w:ind w:left="618" w:hanging="151"/>
      </w:pPr>
      <w:rPr>
        <w:rFonts w:hint="default"/>
        <w:lang w:val="en-US" w:eastAsia="en-US" w:bidi="ar-SA"/>
      </w:rPr>
    </w:lvl>
    <w:lvl w:ilvl="2">
      <w:start w:val="0"/>
      <w:numFmt w:val="bullet"/>
      <w:lvlText w:val="•"/>
      <w:lvlJc w:val="left"/>
      <w:pPr>
        <w:ind w:left="896" w:hanging="151"/>
      </w:pPr>
      <w:rPr>
        <w:rFonts w:hint="default"/>
        <w:lang w:val="en-US" w:eastAsia="en-US" w:bidi="ar-SA"/>
      </w:rPr>
    </w:lvl>
    <w:lvl w:ilvl="3">
      <w:start w:val="0"/>
      <w:numFmt w:val="bullet"/>
      <w:lvlText w:val="•"/>
      <w:lvlJc w:val="left"/>
      <w:pPr>
        <w:ind w:left="1174" w:hanging="151"/>
      </w:pPr>
      <w:rPr>
        <w:rFonts w:hint="default"/>
        <w:lang w:val="en-US" w:eastAsia="en-US" w:bidi="ar-SA"/>
      </w:rPr>
    </w:lvl>
    <w:lvl w:ilvl="4">
      <w:start w:val="0"/>
      <w:numFmt w:val="bullet"/>
      <w:lvlText w:val="•"/>
      <w:lvlJc w:val="left"/>
      <w:pPr>
        <w:ind w:left="1452" w:hanging="151"/>
      </w:pPr>
      <w:rPr>
        <w:rFonts w:hint="default"/>
        <w:lang w:val="en-US" w:eastAsia="en-US" w:bidi="ar-SA"/>
      </w:rPr>
    </w:lvl>
    <w:lvl w:ilvl="5">
      <w:start w:val="0"/>
      <w:numFmt w:val="bullet"/>
      <w:lvlText w:val="•"/>
      <w:lvlJc w:val="left"/>
      <w:pPr>
        <w:ind w:left="1730" w:hanging="151"/>
      </w:pPr>
      <w:rPr>
        <w:rFonts w:hint="default"/>
        <w:lang w:val="en-US" w:eastAsia="en-US" w:bidi="ar-SA"/>
      </w:rPr>
    </w:lvl>
    <w:lvl w:ilvl="6">
      <w:start w:val="0"/>
      <w:numFmt w:val="bullet"/>
      <w:lvlText w:val="•"/>
      <w:lvlJc w:val="left"/>
      <w:pPr>
        <w:ind w:left="2008" w:hanging="151"/>
      </w:pPr>
      <w:rPr>
        <w:rFonts w:hint="default"/>
        <w:lang w:val="en-US" w:eastAsia="en-US" w:bidi="ar-SA"/>
      </w:rPr>
    </w:lvl>
    <w:lvl w:ilvl="7">
      <w:start w:val="0"/>
      <w:numFmt w:val="bullet"/>
      <w:lvlText w:val="•"/>
      <w:lvlJc w:val="left"/>
      <w:pPr>
        <w:ind w:left="2286" w:hanging="151"/>
      </w:pPr>
      <w:rPr>
        <w:rFonts w:hint="default"/>
        <w:lang w:val="en-US" w:eastAsia="en-US" w:bidi="ar-SA"/>
      </w:rPr>
    </w:lvl>
    <w:lvl w:ilvl="8">
      <w:start w:val="0"/>
      <w:numFmt w:val="bullet"/>
      <w:lvlText w:val="•"/>
      <w:lvlJc w:val="left"/>
      <w:pPr>
        <w:ind w:left="2564" w:hanging="151"/>
      </w:pPr>
      <w:rPr>
        <w:rFonts w:hint="default"/>
        <w:lang w:val="en-US" w:eastAsia="en-US" w:bidi="ar-SA"/>
      </w:rPr>
    </w:lvl>
  </w:abstractNum>
  <w:abstractNum w:abstractNumId="12">
    <w:multiLevelType w:val="hybridMultilevel"/>
    <w:lvl w:ilvl="0">
      <w:start w:val="7"/>
      <w:numFmt w:val="decimal"/>
      <w:lvlText w:val="%1."/>
      <w:lvlJc w:val="left"/>
      <w:pPr>
        <w:ind w:left="428" w:hanging="321"/>
        <w:jc w:val="left"/>
      </w:pPr>
      <w:rPr>
        <w:rFonts w:hint="default" w:ascii="Times New Roman" w:hAnsi="Times New Roman" w:eastAsia="Times New Roman" w:cs="Times New Roman"/>
        <w:b w:val="0"/>
        <w:bCs w:val="0"/>
        <w:i w:val="0"/>
        <w:iCs w:val="0"/>
        <w:spacing w:val="0"/>
        <w:w w:val="100"/>
        <w:sz w:val="16"/>
        <w:szCs w:val="16"/>
        <w:lang w:val="en-US" w:eastAsia="en-US" w:bidi="ar-SA"/>
      </w:rPr>
    </w:lvl>
    <w:lvl w:ilvl="1">
      <w:start w:val="0"/>
      <w:numFmt w:val="bullet"/>
      <w:lvlText w:val="-"/>
      <w:lvlJc w:val="left"/>
      <w:pPr>
        <w:ind w:left="549" w:hanging="94"/>
      </w:pPr>
      <w:rPr>
        <w:rFonts w:hint="default" w:ascii="Times New Roman" w:hAnsi="Times New Roman" w:eastAsia="Times New Roman" w:cs="Times New Roman"/>
        <w:b w:val="0"/>
        <w:bCs w:val="0"/>
        <w:i w:val="0"/>
        <w:iCs w:val="0"/>
        <w:spacing w:val="0"/>
        <w:w w:val="100"/>
        <w:sz w:val="16"/>
        <w:szCs w:val="16"/>
        <w:lang w:val="en-US" w:eastAsia="en-US" w:bidi="ar-SA"/>
      </w:rPr>
    </w:lvl>
    <w:lvl w:ilvl="2">
      <w:start w:val="0"/>
      <w:numFmt w:val="bullet"/>
      <w:lvlText w:val="•"/>
      <w:lvlJc w:val="left"/>
      <w:pPr>
        <w:ind w:left="540" w:hanging="94"/>
      </w:pPr>
      <w:rPr>
        <w:rFonts w:hint="default"/>
        <w:lang w:val="en-US" w:eastAsia="en-US" w:bidi="ar-SA"/>
      </w:rPr>
    </w:lvl>
    <w:lvl w:ilvl="3">
      <w:start w:val="0"/>
      <w:numFmt w:val="bullet"/>
      <w:lvlText w:val="•"/>
      <w:lvlJc w:val="left"/>
      <w:pPr>
        <w:ind w:left="560" w:hanging="94"/>
      </w:pPr>
      <w:rPr>
        <w:rFonts w:hint="default"/>
        <w:lang w:val="en-US" w:eastAsia="en-US" w:bidi="ar-SA"/>
      </w:rPr>
    </w:lvl>
    <w:lvl w:ilvl="4">
      <w:start w:val="0"/>
      <w:numFmt w:val="bullet"/>
      <w:lvlText w:val="•"/>
      <w:lvlJc w:val="left"/>
      <w:pPr>
        <w:ind w:left="923" w:hanging="94"/>
      </w:pPr>
      <w:rPr>
        <w:rFonts w:hint="default"/>
        <w:lang w:val="en-US" w:eastAsia="en-US" w:bidi="ar-SA"/>
      </w:rPr>
    </w:lvl>
    <w:lvl w:ilvl="5">
      <w:start w:val="0"/>
      <w:numFmt w:val="bullet"/>
      <w:lvlText w:val="•"/>
      <w:lvlJc w:val="left"/>
      <w:pPr>
        <w:ind w:left="1286" w:hanging="94"/>
      </w:pPr>
      <w:rPr>
        <w:rFonts w:hint="default"/>
        <w:lang w:val="en-US" w:eastAsia="en-US" w:bidi="ar-SA"/>
      </w:rPr>
    </w:lvl>
    <w:lvl w:ilvl="6">
      <w:start w:val="0"/>
      <w:numFmt w:val="bullet"/>
      <w:lvlText w:val="•"/>
      <w:lvlJc w:val="left"/>
      <w:pPr>
        <w:ind w:left="1650" w:hanging="94"/>
      </w:pPr>
      <w:rPr>
        <w:rFonts w:hint="default"/>
        <w:lang w:val="en-US" w:eastAsia="en-US" w:bidi="ar-SA"/>
      </w:rPr>
    </w:lvl>
    <w:lvl w:ilvl="7">
      <w:start w:val="0"/>
      <w:numFmt w:val="bullet"/>
      <w:lvlText w:val="•"/>
      <w:lvlJc w:val="left"/>
      <w:pPr>
        <w:ind w:left="2013" w:hanging="94"/>
      </w:pPr>
      <w:rPr>
        <w:rFonts w:hint="default"/>
        <w:lang w:val="en-US" w:eastAsia="en-US" w:bidi="ar-SA"/>
      </w:rPr>
    </w:lvl>
    <w:lvl w:ilvl="8">
      <w:start w:val="0"/>
      <w:numFmt w:val="bullet"/>
      <w:lvlText w:val="•"/>
      <w:lvlJc w:val="left"/>
      <w:pPr>
        <w:ind w:left="2376" w:hanging="94"/>
      </w:pPr>
      <w:rPr>
        <w:rFonts w:hint="default"/>
        <w:lang w:val="en-US" w:eastAsia="en-US" w:bidi="ar-SA"/>
      </w:rPr>
    </w:lvl>
  </w:abstractNum>
  <w:abstractNum w:abstractNumId="11">
    <w:multiLevelType w:val="hybridMultilevel"/>
    <w:lvl w:ilvl="0">
      <w:start w:val="1"/>
      <w:numFmt w:val="lowerLetter"/>
      <w:lvlText w:val="%1."/>
      <w:lvlJc w:val="left"/>
      <w:pPr>
        <w:ind w:left="381" w:hanging="274"/>
        <w:jc w:val="left"/>
      </w:pPr>
      <w:rPr>
        <w:rFonts w:hint="default" w:ascii="Times New Roman" w:hAnsi="Times New Roman" w:eastAsia="Times New Roman" w:cs="Times New Roman"/>
        <w:b w:val="0"/>
        <w:bCs w:val="0"/>
        <w:i w:val="0"/>
        <w:iCs w:val="0"/>
        <w:spacing w:val="0"/>
        <w:w w:val="100"/>
        <w:sz w:val="16"/>
        <w:szCs w:val="16"/>
        <w:lang w:val="en-US" w:eastAsia="en-US" w:bidi="ar-SA"/>
      </w:rPr>
    </w:lvl>
    <w:lvl w:ilvl="1">
      <w:start w:val="0"/>
      <w:numFmt w:val="bullet"/>
      <w:lvlText w:val="•"/>
      <w:lvlJc w:val="left"/>
      <w:pPr>
        <w:ind w:left="652" w:hanging="274"/>
      </w:pPr>
      <w:rPr>
        <w:rFonts w:hint="default"/>
        <w:lang w:val="en-US" w:eastAsia="en-US" w:bidi="ar-SA"/>
      </w:rPr>
    </w:lvl>
    <w:lvl w:ilvl="2">
      <w:start w:val="0"/>
      <w:numFmt w:val="bullet"/>
      <w:lvlText w:val="•"/>
      <w:lvlJc w:val="left"/>
      <w:pPr>
        <w:ind w:left="924" w:hanging="274"/>
      </w:pPr>
      <w:rPr>
        <w:rFonts w:hint="default"/>
        <w:lang w:val="en-US" w:eastAsia="en-US" w:bidi="ar-SA"/>
      </w:rPr>
    </w:lvl>
    <w:lvl w:ilvl="3">
      <w:start w:val="0"/>
      <w:numFmt w:val="bullet"/>
      <w:lvlText w:val="•"/>
      <w:lvlJc w:val="left"/>
      <w:pPr>
        <w:ind w:left="1197" w:hanging="274"/>
      </w:pPr>
      <w:rPr>
        <w:rFonts w:hint="default"/>
        <w:lang w:val="en-US" w:eastAsia="en-US" w:bidi="ar-SA"/>
      </w:rPr>
    </w:lvl>
    <w:lvl w:ilvl="4">
      <w:start w:val="0"/>
      <w:numFmt w:val="bullet"/>
      <w:lvlText w:val="•"/>
      <w:lvlJc w:val="left"/>
      <w:pPr>
        <w:ind w:left="1469" w:hanging="274"/>
      </w:pPr>
      <w:rPr>
        <w:rFonts w:hint="default"/>
        <w:lang w:val="en-US" w:eastAsia="en-US" w:bidi="ar-SA"/>
      </w:rPr>
    </w:lvl>
    <w:lvl w:ilvl="5">
      <w:start w:val="0"/>
      <w:numFmt w:val="bullet"/>
      <w:lvlText w:val="•"/>
      <w:lvlJc w:val="left"/>
      <w:pPr>
        <w:ind w:left="1741" w:hanging="274"/>
      </w:pPr>
      <w:rPr>
        <w:rFonts w:hint="default"/>
        <w:lang w:val="en-US" w:eastAsia="en-US" w:bidi="ar-SA"/>
      </w:rPr>
    </w:lvl>
    <w:lvl w:ilvl="6">
      <w:start w:val="0"/>
      <w:numFmt w:val="bullet"/>
      <w:lvlText w:val="•"/>
      <w:lvlJc w:val="left"/>
      <w:pPr>
        <w:ind w:left="2014" w:hanging="274"/>
      </w:pPr>
      <w:rPr>
        <w:rFonts w:hint="default"/>
        <w:lang w:val="en-US" w:eastAsia="en-US" w:bidi="ar-SA"/>
      </w:rPr>
    </w:lvl>
    <w:lvl w:ilvl="7">
      <w:start w:val="0"/>
      <w:numFmt w:val="bullet"/>
      <w:lvlText w:val="•"/>
      <w:lvlJc w:val="left"/>
      <w:pPr>
        <w:ind w:left="2286" w:hanging="274"/>
      </w:pPr>
      <w:rPr>
        <w:rFonts w:hint="default"/>
        <w:lang w:val="en-US" w:eastAsia="en-US" w:bidi="ar-SA"/>
      </w:rPr>
    </w:lvl>
    <w:lvl w:ilvl="8">
      <w:start w:val="0"/>
      <w:numFmt w:val="bullet"/>
      <w:lvlText w:val="•"/>
      <w:lvlJc w:val="left"/>
      <w:pPr>
        <w:ind w:left="2558" w:hanging="274"/>
      </w:pPr>
      <w:rPr>
        <w:rFonts w:hint="default"/>
        <w:lang w:val="en-US" w:eastAsia="en-US" w:bidi="ar-SA"/>
      </w:rPr>
    </w:lvl>
  </w:abstractNum>
  <w:abstractNum w:abstractNumId="10">
    <w:multiLevelType w:val="hybridMultilevel"/>
    <w:lvl w:ilvl="0">
      <w:start w:val="2"/>
      <w:numFmt w:val="decimal"/>
      <w:lvlText w:val="%1."/>
      <w:lvlJc w:val="left"/>
      <w:pPr>
        <w:ind w:left="428" w:hanging="321"/>
        <w:jc w:val="left"/>
      </w:pPr>
      <w:rPr>
        <w:rFonts w:hint="default" w:ascii="Times New Roman" w:hAnsi="Times New Roman" w:eastAsia="Times New Roman" w:cs="Times New Roman"/>
        <w:b w:val="0"/>
        <w:bCs w:val="0"/>
        <w:i w:val="0"/>
        <w:iCs w:val="0"/>
        <w:spacing w:val="0"/>
        <w:w w:val="83"/>
        <w:sz w:val="16"/>
        <w:szCs w:val="16"/>
        <w:lang w:val="en-US" w:eastAsia="en-US" w:bidi="ar-SA"/>
      </w:rPr>
    </w:lvl>
    <w:lvl w:ilvl="1">
      <w:start w:val="0"/>
      <w:numFmt w:val="bullet"/>
      <w:lvlText w:val="-"/>
      <w:lvlJc w:val="left"/>
      <w:pPr>
        <w:ind w:left="484" w:hanging="94"/>
      </w:pPr>
      <w:rPr>
        <w:rFonts w:hint="default" w:ascii="Times New Roman" w:hAnsi="Times New Roman" w:eastAsia="Times New Roman" w:cs="Times New Roman"/>
        <w:b w:val="0"/>
        <w:bCs w:val="0"/>
        <w:i w:val="0"/>
        <w:iCs w:val="0"/>
        <w:spacing w:val="0"/>
        <w:w w:val="100"/>
        <w:sz w:val="16"/>
        <w:szCs w:val="16"/>
        <w:lang w:val="en-US" w:eastAsia="en-US" w:bidi="ar-SA"/>
      </w:rPr>
    </w:lvl>
    <w:lvl w:ilvl="2">
      <w:start w:val="0"/>
      <w:numFmt w:val="bullet"/>
      <w:lvlText w:val="•"/>
      <w:lvlJc w:val="left"/>
      <w:pPr>
        <w:ind w:left="771" w:hanging="94"/>
      </w:pPr>
      <w:rPr>
        <w:rFonts w:hint="default"/>
        <w:lang w:val="en-US" w:eastAsia="en-US" w:bidi="ar-SA"/>
      </w:rPr>
    </w:lvl>
    <w:lvl w:ilvl="3">
      <w:start w:val="0"/>
      <w:numFmt w:val="bullet"/>
      <w:lvlText w:val="•"/>
      <w:lvlJc w:val="left"/>
      <w:pPr>
        <w:ind w:left="1063" w:hanging="94"/>
      </w:pPr>
      <w:rPr>
        <w:rFonts w:hint="default"/>
        <w:lang w:val="en-US" w:eastAsia="en-US" w:bidi="ar-SA"/>
      </w:rPr>
    </w:lvl>
    <w:lvl w:ilvl="4">
      <w:start w:val="0"/>
      <w:numFmt w:val="bullet"/>
      <w:lvlText w:val="•"/>
      <w:lvlJc w:val="left"/>
      <w:pPr>
        <w:ind w:left="1354" w:hanging="94"/>
      </w:pPr>
      <w:rPr>
        <w:rFonts w:hint="default"/>
        <w:lang w:val="en-US" w:eastAsia="en-US" w:bidi="ar-SA"/>
      </w:rPr>
    </w:lvl>
    <w:lvl w:ilvl="5">
      <w:start w:val="0"/>
      <w:numFmt w:val="bullet"/>
      <w:lvlText w:val="•"/>
      <w:lvlJc w:val="left"/>
      <w:pPr>
        <w:ind w:left="1646" w:hanging="94"/>
      </w:pPr>
      <w:rPr>
        <w:rFonts w:hint="default"/>
        <w:lang w:val="en-US" w:eastAsia="en-US" w:bidi="ar-SA"/>
      </w:rPr>
    </w:lvl>
    <w:lvl w:ilvl="6">
      <w:start w:val="0"/>
      <w:numFmt w:val="bullet"/>
      <w:lvlText w:val="•"/>
      <w:lvlJc w:val="left"/>
      <w:pPr>
        <w:ind w:left="1937" w:hanging="94"/>
      </w:pPr>
      <w:rPr>
        <w:rFonts w:hint="default"/>
        <w:lang w:val="en-US" w:eastAsia="en-US" w:bidi="ar-SA"/>
      </w:rPr>
    </w:lvl>
    <w:lvl w:ilvl="7">
      <w:start w:val="0"/>
      <w:numFmt w:val="bullet"/>
      <w:lvlText w:val="•"/>
      <w:lvlJc w:val="left"/>
      <w:pPr>
        <w:ind w:left="2229" w:hanging="94"/>
      </w:pPr>
      <w:rPr>
        <w:rFonts w:hint="default"/>
        <w:lang w:val="en-US" w:eastAsia="en-US" w:bidi="ar-SA"/>
      </w:rPr>
    </w:lvl>
    <w:lvl w:ilvl="8">
      <w:start w:val="0"/>
      <w:numFmt w:val="bullet"/>
      <w:lvlText w:val="•"/>
      <w:lvlJc w:val="left"/>
      <w:pPr>
        <w:ind w:left="2520" w:hanging="94"/>
      </w:pPr>
      <w:rPr>
        <w:rFonts w:hint="default"/>
        <w:lang w:val="en-US" w:eastAsia="en-US" w:bidi="ar-SA"/>
      </w:rPr>
    </w:lvl>
  </w:abstractNum>
  <w:abstractNum w:abstractNumId="9">
    <w:multiLevelType w:val="hybridMultilevel"/>
    <w:lvl w:ilvl="0">
      <w:start w:val="2"/>
      <w:numFmt w:val="lowerLetter"/>
      <w:lvlText w:val="%1."/>
      <w:lvlJc w:val="left"/>
      <w:pPr>
        <w:ind w:left="428" w:hanging="321"/>
        <w:jc w:val="left"/>
      </w:pPr>
      <w:rPr>
        <w:rFonts w:hint="default" w:ascii="Times New Roman" w:hAnsi="Times New Roman" w:eastAsia="Times New Roman" w:cs="Times New Roman"/>
        <w:b w:val="0"/>
        <w:bCs w:val="0"/>
        <w:i w:val="0"/>
        <w:iCs w:val="0"/>
        <w:spacing w:val="0"/>
        <w:w w:val="100"/>
        <w:sz w:val="16"/>
        <w:szCs w:val="16"/>
        <w:lang w:val="en-US" w:eastAsia="en-US" w:bidi="ar-SA"/>
      </w:rPr>
    </w:lvl>
    <w:lvl w:ilvl="1">
      <w:start w:val="0"/>
      <w:numFmt w:val="bullet"/>
      <w:lvlText w:val="•"/>
      <w:lvlJc w:val="left"/>
      <w:pPr>
        <w:ind w:left="688" w:hanging="321"/>
      </w:pPr>
      <w:rPr>
        <w:rFonts w:hint="default"/>
        <w:lang w:val="en-US" w:eastAsia="en-US" w:bidi="ar-SA"/>
      </w:rPr>
    </w:lvl>
    <w:lvl w:ilvl="2">
      <w:start w:val="0"/>
      <w:numFmt w:val="bullet"/>
      <w:lvlText w:val="•"/>
      <w:lvlJc w:val="left"/>
      <w:pPr>
        <w:ind w:left="956" w:hanging="321"/>
      </w:pPr>
      <w:rPr>
        <w:rFonts w:hint="default"/>
        <w:lang w:val="en-US" w:eastAsia="en-US" w:bidi="ar-SA"/>
      </w:rPr>
    </w:lvl>
    <w:lvl w:ilvl="3">
      <w:start w:val="0"/>
      <w:numFmt w:val="bullet"/>
      <w:lvlText w:val="•"/>
      <w:lvlJc w:val="left"/>
      <w:pPr>
        <w:ind w:left="1225" w:hanging="321"/>
      </w:pPr>
      <w:rPr>
        <w:rFonts w:hint="default"/>
        <w:lang w:val="en-US" w:eastAsia="en-US" w:bidi="ar-SA"/>
      </w:rPr>
    </w:lvl>
    <w:lvl w:ilvl="4">
      <w:start w:val="0"/>
      <w:numFmt w:val="bullet"/>
      <w:lvlText w:val="•"/>
      <w:lvlJc w:val="left"/>
      <w:pPr>
        <w:ind w:left="1493" w:hanging="321"/>
      </w:pPr>
      <w:rPr>
        <w:rFonts w:hint="default"/>
        <w:lang w:val="en-US" w:eastAsia="en-US" w:bidi="ar-SA"/>
      </w:rPr>
    </w:lvl>
    <w:lvl w:ilvl="5">
      <w:start w:val="0"/>
      <w:numFmt w:val="bullet"/>
      <w:lvlText w:val="•"/>
      <w:lvlJc w:val="left"/>
      <w:pPr>
        <w:ind w:left="1761" w:hanging="321"/>
      </w:pPr>
      <w:rPr>
        <w:rFonts w:hint="default"/>
        <w:lang w:val="en-US" w:eastAsia="en-US" w:bidi="ar-SA"/>
      </w:rPr>
    </w:lvl>
    <w:lvl w:ilvl="6">
      <w:start w:val="0"/>
      <w:numFmt w:val="bullet"/>
      <w:lvlText w:val="•"/>
      <w:lvlJc w:val="left"/>
      <w:pPr>
        <w:ind w:left="2030" w:hanging="321"/>
      </w:pPr>
      <w:rPr>
        <w:rFonts w:hint="default"/>
        <w:lang w:val="en-US" w:eastAsia="en-US" w:bidi="ar-SA"/>
      </w:rPr>
    </w:lvl>
    <w:lvl w:ilvl="7">
      <w:start w:val="0"/>
      <w:numFmt w:val="bullet"/>
      <w:lvlText w:val="•"/>
      <w:lvlJc w:val="left"/>
      <w:pPr>
        <w:ind w:left="2298" w:hanging="321"/>
      </w:pPr>
      <w:rPr>
        <w:rFonts w:hint="default"/>
        <w:lang w:val="en-US" w:eastAsia="en-US" w:bidi="ar-SA"/>
      </w:rPr>
    </w:lvl>
    <w:lvl w:ilvl="8">
      <w:start w:val="0"/>
      <w:numFmt w:val="bullet"/>
      <w:lvlText w:val="•"/>
      <w:lvlJc w:val="left"/>
      <w:pPr>
        <w:ind w:left="2566" w:hanging="321"/>
      </w:pPr>
      <w:rPr>
        <w:rFonts w:hint="default"/>
        <w:lang w:val="en-US" w:eastAsia="en-US" w:bidi="ar-SA"/>
      </w:rPr>
    </w:lvl>
  </w:abstractNum>
  <w:abstractNum w:abstractNumId="8">
    <w:multiLevelType w:val="hybridMultilevel"/>
    <w:lvl w:ilvl="0">
      <w:start w:val="1"/>
      <w:numFmt w:val="decimal"/>
      <w:lvlText w:val="%1."/>
      <w:lvlJc w:val="left"/>
      <w:pPr>
        <w:ind w:left="480" w:hanging="361"/>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526" w:hanging="361"/>
      </w:pPr>
      <w:rPr>
        <w:rFonts w:hint="default"/>
        <w:lang w:val="en-US" w:eastAsia="en-US" w:bidi="ar-SA"/>
      </w:rPr>
    </w:lvl>
    <w:lvl w:ilvl="2">
      <w:start w:val="0"/>
      <w:numFmt w:val="bullet"/>
      <w:lvlText w:val="•"/>
      <w:lvlJc w:val="left"/>
      <w:pPr>
        <w:ind w:left="2573" w:hanging="361"/>
      </w:pPr>
      <w:rPr>
        <w:rFonts w:hint="default"/>
        <w:lang w:val="en-US" w:eastAsia="en-US" w:bidi="ar-SA"/>
      </w:rPr>
    </w:lvl>
    <w:lvl w:ilvl="3">
      <w:start w:val="0"/>
      <w:numFmt w:val="bullet"/>
      <w:lvlText w:val="•"/>
      <w:lvlJc w:val="left"/>
      <w:pPr>
        <w:ind w:left="3619" w:hanging="361"/>
      </w:pPr>
      <w:rPr>
        <w:rFonts w:hint="default"/>
        <w:lang w:val="en-US" w:eastAsia="en-US" w:bidi="ar-SA"/>
      </w:rPr>
    </w:lvl>
    <w:lvl w:ilvl="4">
      <w:start w:val="0"/>
      <w:numFmt w:val="bullet"/>
      <w:lvlText w:val="•"/>
      <w:lvlJc w:val="left"/>
      <w:pPr>
        <w:ind w:left="4666" w:hanging="361"/>
      </w:pPr>
      <w:rPr>
        <w:rFonts w:hint="default"/>
        <w:lang w:val="en-US" w:eastAsia="en-US" w:bidi="ar-SA"/>
      </w:rPr>
    </w:lvl>
    <w:lvl w:ilvl="5">
      <w:start w:val="0"/>
      <w:numFmt w:val="bullet"/>
      <w:lvlText w:val="•"/>
      <w:lvlJc w:val="left"/>
      <w:pPr>
        <w:ind w:left="5713" w:hanging="361"/>
      </w:pPr>
      <w:rPr>
        <w:rFonts w:hint="default"/>
        <w:lang w:val="en-US" w:eastAsia="en-US" w:bidi="ar-SA"/>
      </w:rPr>
    </w:lvl>
    <w:lvl w:ilvl="6">
      <w:start w:val="0"/>
      <w:numFmt w:val="bullet"/>
      <w:lvlText w:val="•"/>
      <w:lvlJc w:val="left"/>
      <w:pPr>
        <w:ind w:left="6759" w:hanging="361"/>
      </w:pPr>
      <w:rPr>
        <w:rFonts w:hint="default"/>
        <w:lang w:val="en-US" w:eastAsia="en-US" w:bidi="ar-SA"/>
      </w:rPr>
    </w:lvl>
    <w:lvl w:ilvl="7">
      <w:start w:val="0"/>
      <w:numFmt w:val="bullet"/>
      <w:lvlText w:val="•"/>
      <w:lvlJc w:val="left"/>
      <w:pPr>
        <w:ind w:left="7806" w:hanging="361"/>
      </w:pPr>
      <w:rPr>
        <w:rFonts w:hint="default"/>
        <w:lang w:val="en-US" w:eastAsia="en-US" w:bidi="ar-SA"/>
      </w:rPr>
    </w:lvl>
    <w:lvl w:ilvl="8">
      <w:start w:val="0"/>
      <w:numFmt w:val="bullet"/>
      <w:lvlText w:val="•"/>
      <w:lvlJc w:val="left"/>
      <w:pPr>
        <w:ind w:left="8853" w:hanging="361"/>
      </w:pPr>
      <w:rPr>
        <w:rFonts w:hint="default"/>
        <w:lang w:val="en-US" w:eastAsia="en-US" w:bidi="ar-SA"/>
      </w:rPr>
    </w:lvl>
  </w:abstractNum>
  <w:abstractNum w:abstractNumId="7">
    <w:multiLevelType w:val="hybridMultilevel"/>
    <w:lvl w:ilvl="0">
      <w:start w:val="1"/>
      <w:numFmt w:val="decimal"/>
      <w:lvlText w:val="%1."/>
      <w:lvlJc w:val="left"/>
      <w:pPr>
        <w:ind w:left="480" w:hanging="361"/>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526" w:hanging="361"/>
      </w:pPr>
      <w:rPr>
        <w:rFonts w:hint="default"/>
        <w:lang w:val="en-US" w:eastAsia="en-US" w:bidi="ar-SA"/>
      </w:rPr>
    </w:lvl>
    <w:lvl w:ilvl="2">
      <w:start w:val="0"/>
      <w:numFmt w:val="bullet"/>
      <w:lvlText w:val="•"/>
      <w:lvlJc w:val="left"/>
      <w:pPr>
        <w:ind w:left="2573" w:hanging="361"/>
      </w:pPr>
      <w:rPr>
        <w:rFonts w:hint="default"/>
        <w:lang w:val="en-US" w:eastAsia="en-US" w:bidi="ar-SA"/>
      </w:rPr>
    </w:lvl>
    <w:lvl w:ilvl="3">
      <w:start w:val="0"/>
      <w:numFmt w:val="bullet"/>
      <w:lvlText w:val="•"/>
      <w:lvlJc w:val="left"/>
      <w:pPr>
        <w:ind w:left="3619" w:hanging="361"/>
      </w:pPr>
      <w:rPr>
        <w:rFonts w:hint="default"/>
        <w:lang w:val="en-US" w:eastAsia="en-US" w:bidi="ar-SA"/>
      </w:rPr>
    </w:lvl>
    <w:lvl w:ilvl="4">
      <w:start w:val="0"/>
      <w:numFmt w:val="bullet"/>
      <w:lvlText w:val="•"/>
      <w:lvlJc w:val="left"/>
      <w:pPr>
        <w:ind w:left="4666" w:hanging="361"/>
      </w:pPr>
      <w:rPr>
        <w:rFonts w:hint="default"/>
        <w:lang w:val="en-US" w:eastAsia="en-US" w:bidi="ar-SA"/>
      </w:rPr>
    </w:lvl>
    <w:lvl w:ilvl="5">
      <w:start w:val="0"/>
      <w:numFmt w:val="bullet"/>
      <w:lvlText w:val="•"/>
      <w:lvlJc w:val="left"/>
      <w:pPr>
        <w:ind w:left="5713" w:hanging="361"/>
      </w:pPr>
      <w:rPr>
        <w:rFonts w:hint="default"/>
        <w:lang w:val="en-US" w:eastAsia="en-US" w:bidi="ar-SA"/>
      </w:rPr>
    </w:lvl>
    <w:lvl w:ilvl="6">
      <w:start w:val="0"/>
      <w:numFmt w:val="bullet"/>
      <w:lvlText w:val="•"/>
      <w:lvlJc w:val="left"/>
      <w:pPr>
        <w:ind w:left="6759" w:hanging="361"/>
      </w:pPr>
      <w:rPr>
        <w:rFonts w:hint="default"/>
        <w:lang w:val="en-US" w:eastAsia="en-US" w:bidi="ar-SA"/>
      </w:rPr>
    </w:lvl>
    <w:lvl w:ilvl="7">
      <w:start w:val="0"/>
      <w:numFmt w:val="bullet"/>
      <w:lvlText w:val="•"/>
      <w:lvlJc w:val="left"/>
      <w:pPr>
        <w:ind w:left="7806" w:hanging="361"/>
      </w:pPr>
      <w:rPr>
        <w:rFonts w:hint="default"/>
        <w:lang w:val="en-US" w:eastAsia="en-US" w:bidi="ar-SA"/>
      </w:rPr>
    </w:lvl>
    <w:lvl w:ilvl="8">
      <w:start w:val="0"/>
      <w:numFmt w:val="bullet"/>
      <w:lvlText w:val="•"/>
      <w:lvlJc w:val="left"/>
      <w:pPr>
        <w:ind w:left="8853" w:hanging="361"/>
      </w:pPr>
      <w:rPr>
        <w:rFonts w:hint="default"/>
        <w:lang w:val="en-US" w:eastAsia="en-US" w:bidi="ar-SA"/>
      </w:rPr>
    </w:lvl>
  </w:abstractNum>
  <w:abstractNum w:abstractNumId="6">
    <w:multiLevelType w:val="hybridMultilevel"/>
    <w:lvl w:ilvl="0">
      <w:start w:val="1"/>
      <w:numFmt w:val="decimal"/>
      <w:lvlText w:val="%1."/>
      <w:lvlJc w:val="left"/>
      <w:pPr>
        <w:ind w:left="480" w:hanging="361"/>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1"/>
      <w:numFmt w:val="lowerRoman"/>
      <w:lvlText w:val="%2."/>
      <w:lvlJc w:val="left"/>
      <w:pPr>
        <w:ind w:left="480" w:hanging="720"/>
        <w:jc w:val="left"/>
      </w:pPr>
      <w:rPr>
        <w:rFonts w:hint="default" w:ascii="Times New Roman" w:hAnsi="Times New Roman" w:eastAsia="Times New Roman" w:cs="Times New Roman"/>
        <w:b/>
        <w:bCs/>
        <w:i w:val="0"/>
        <w:iCs w:val="0"/>
        <w:spacing w:val="0"/>
        <w:w w:val="100"/>
        <w:sz w:val="28"/>
        <w:szCs w:val="28"/>
        <w:lang w:val="en-US" w:eastAsia="en-US" w:bidi="ar-SA"/>
      </w:rPr>
    </w:lvl>
    <w:lvl w:ilvl="2">
      <w:start w:val="1"/>
      <w:numFmt w:val="decimal"/>
      <w:lvlText w:val="%3."/>
      <w:lvlJc w:val="left"/>
      <w:pPr>
        <w:ind w:left="840" w:hanging="36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3">
      <w:start w:val="1"/>
      <w:numFmt w:val="decimal"/>
      <w:lvlText w:val="%4."/>
      <w:lvlJc w:val="left"/>
      <w:pPr>
        <w:ind w:left="1200" w:hanging="36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4">
      <w:start w:val="0"/>
      <w:numFmt w:val="bullet"/>
      <w:lvlText w:val="•"/>
      <w:lvlJc w:val="left"/>
      <w:pPr>
        <w:ind w:left="3636" w:hanging="360"/>
      </w:pPr>
      <w:rPr>
        <w:rFonts w:hint="default"/>
        <w:lang w:val="en-US" w:eastAsia="en-US" w:bidi="ar-SA"/>
      </w:rPr>
    </w:lvl>
    <w:lvl w:ilvl="5">
      <w:start w:val="0"/>
      <w:numFmt w:val="bullet"/>
      <w:lvlText w:val="•"/>
      <w:lvlJc w:val="left"/>
      <w:pPr>
        <w:ind w:left="4854" w:hanging="360"/>
      </w:pPr>
      <w:rPr>
        <w:rFonts w:hint="default"/>
        <w:lang w:val="en-US" w:eastAsia="en-US" w:bidi="ar-SA"/>
      </w:rPr>
    </w:lvl>
    <w:lvl w:ilvl="6">
      <w:start w:val="0"/>
      <w:numFmt w:val="bullet"/>
      <w:lvlText w:val="•"/>
      <w:lvlJc w:val="left"/>
      <w:pPr>
        <w:ind w:left="6073" w:hanging="360"/>
      </w:pPr>
      <w:rPr>
        <w:rFonts w:hint="default"/>
        <w:lang w:val="en-US" w:eastAsia="en-US" w:bidi="ar-SA"/>
      </w:rPr>
    </w:lvl>
    <w:lvl w:ilvl="7">
      <w:start w:val="0"/>
      <w:numFmt w:val="bullet"/>
      <w:lvlText w:val="•"/>
      <w:lvlJc w:val="left"/>
      <w:pPr>
        <w:ind w:left="7291" w:hanging="360"/>
      </w:pPr>
      <w:rPr>
        <w:rFonts w:hint="default"/>
        <w:lang w:val="en-US" w:eastAsia="en-US" w:bidi="ar-SA"/>
      </w:rPr>
    </w:lvl>
    <w:lvl w:ilvl="8">
      <w:start w:val="0"/>
      <w:numFmt w:val="bullet"/>
      <w:lvlText w:val="•"/>
      <w:lvlJc w:val="left"/>
      <w:pPr>
        <w:ind w:left="8509" w:hanging="360"/>
      </w:pPr>
      <w:rPr>
        <w:rFonts w:hint="default"/>
        <w:lang w:val="en-US" w:eastAsia="en-US" w:bidi="ar-SA"/>
      </w:rPr>
    </w:lvl>
  </w:abstractNum>
  <w:abstractNum w:abstractNumId="5">
    <w:multiLevelType w:val="hybridMultilevel"/>
    <w:lvl w:ilvl="0">
      <w:start w:val="1"/>
      <w:numFmt w:val="lowerRoman"/>
      <w:lvlText w:val="%1."/>
      <w:lvlJc w:val="left"/>
      <w:pPr>
        <w:ind w:left="1200" w:hanging="720"/>
        <w:jc w:val="right"/>
      </w:pPr>
      <w:rPr>
        <w:rFonts w:hint="default"/>
        <w:spacing w:val="0"/>
        <w:w w:val="100"/>
        <w:lang w:val="en-US" w:eastAsia="en-US" w:bidi="ar-SA"/>
      </w:rPr>
    </w:lvl>
    <w:lvl w:ilvl="1">
      <w:start w:val="0"/>
      <w:numFmt w:val="bullet"/>
      <w:lvlText w:val="•"/>
      <w:lvlJc w:val="left"/>
      <w:pPr>
        <w:ind w:left="2174" w:hanging="720"/>
      </w:pPr>
      <w:rPr>
        <w:rFonts w:hint="default"/>
        <w:lang w:val="en-US" w:eastAsia="en-US" w:bidi="ar-SA"/>
      </w:rPr>
    </w:lvl>
    <w:lvl w:ilvl="2">
      <w:start w:val="0"/>
      <w:numFmt w:val="bullet"/>
      <w:lvlText w:val="•"/>
      <w:lvlJc w:val="left"/>
      <w:pPr>
        <w:ind w:left="3149" w:hanging="720"/>
      </w:pPr>
      <w:rPr>
        <w:rFonts w:hint="default"/>
        <w:lang w:val="en-US" w:eastAsia="en-US" w:bidi="ar-SA"/>
      </w:rPr>
    </w:lvl>
    <w:lvl w:ilvl="3">
      <w:start w:val="0"/>
      <w:numFmt w:val="bullet"/>
      <w:lvlText w:val="•"/>
      <w:lvlJc w:val="left"/>
      <w:pPr>
        <w:ind w:left="4123" w:hanging="720"/>
      </w:pPr>
      <w:rPr>
        <w:rFonts w:hint="default"/>
        <w:lang w:val="en-US" w:eastAsia="en-US" w:bidi="ar-SA"/>
      </w:rPr>
    </w:lvl>
    <w:lvl w:ilvl="4">
      <w:start w:val="0"/>
      <w:numFmt w:val="bullet"/>
      <w:lvlText w:val="•"/>
      <w:lvlJc w:val="left"/>
      <w:pPr>
        <w:ind w:left="5098" w:hanging="720"/>
      </w:pPr>
      <w:rPr>
        <w:rFonts w:hint="default"/>
        <w:lang w:val="en-US" w:eastAsia="en-US" w:bidi="ar-SA"/>
      </w:rPr>
    </w:lvl>
    <w:lvl w:ilvl="5">
      <w:start w:val="0"/>
      <w:numFmt w:val="bullet"/>
      <w:lvlText w:val="•"/>
      <w:lvlJc w:val="left"/>
      <w:pPr>
        <w:ind w:left="6073" w:hanging="720"/>
      </w:pPr>
      <w:rPr>
        <w:rFonts w:hint="default"/>
        <w:lang w:val="en-US" w:eastAsia="en-US" w:bidi="ar-SA"/>
      </w:rPr>
    </w:lvl>
    <w:lvl w:ilvl="6">
      <w:start w:val="0"/>
      <w:numFmt w:val="bullet"/>
      <w:lvlText w:val="•"/>
      <w:lvlJc w:val="left"/>
      <w:pPr>
        <w:ind w:left="7047" w:hanging="720"/>
      </w:pPr>
      <w:rPr>
        <w:rFonts w:hint="default"/>
        <w:lang w:val="en-US" w:eastAsia="en-US" w:bidi="ar-SA"/>
      </w:rPr>
    </w:lvl>
    <w:lvl w:ilvl="7">
      <w:start w:val="0"/>
      <w:numFmt w:val="bullet"/>
      <w:lvlText w:val="•"/>
      <w:lvlJc w:val="left"/>
      <w:pPr>
        <w:ind w:left="8022" w:hanging="720"/>
      </w:pPr>
      <w:rPr>
        <w:rFonts w:hint="default"/>
        <w:lang w:val="en-US" w:eastAsia="en-US" w:bidi="ar-SA"/>
      </w:rPr>
    </w:lvl>
    <w:lvl w:ilvl="8">
      <w:start w:val="0"/>
      <w:numFmt w:val="bullet"/>
      <w:lvlText w:val="•"/>
      <w:lvlJc w:val="left"/>
      <w:pPr>
        <w:ind w:left="8997" w:hanging="720"/>
      </w:pPr>
      <w:rPr>
        <w:rFonts w:hint="default"/>
        <w:lang w:val="en-US" w:eastAsia="en-US" w:bidi="ar-SA"/>
      </w:rPr>
    </w:lvl>
  </w:abstractNum>
  <w:abstractNum w:abstractNumId="4">
    <w:multiLevelType w:val="hybridMultilevel"/>
    <w:lvl w:ilvl="0">
      <w:start w:val="2"/>
      <w:numFmt w:val="decimal"/>
      <w:lvlText w:val="%1"/>
      <w:lvlJc w:val="left"/>
      <w:pPr>
        <w:ind w:left="1200" w:hanging="720"/>
        <w:jc w:val="left"/>
      </w:pPr>
      <w:rPr>
        <w:rFonts w:hint="default"/>
        <w:lang w:val="en-US" w:eastAsia="en-US" w:bidi="ar-SA"/>
      </w:rPr>
    </w:lvl>
    <w:lvl w:ilvl="1">
      <w:start w:val="1"/>
      <w:numFmt w:val="decimal"/>
      <w:lvlText w:val="%1.%2"/>
      <w:lvlJc w:val="left"/>
      <w:pPr>
        <w:ind w:left="1200" w:hanging="720"/>
        <w:jc w:val="left"/>
      </w:pPr>
      <w:rPr>
        <w:rFonts w:hint="default"/>
        <w:lang w:val="en-US" w:eastAsia="en-US" w:bidi="ar-SA"/>
      </w:rPr>
    </w:lvl>
    <w:lvl w:ilvl="2">
      <w:start w:val="0"/>
      <w:numFmt w:val="decimal"/>
      <w:lvlText w:val="%1.%2.%3"/>
      <w:lvlJc w:val="left"/>
      <w:pPr>
        <w:ind w:left="1200" w:hanging="720"/>
        <w:jc w:val="left"/>
      </w:pPr>
      <w:rPr>
        <w:rFonts w:hint="default" w:ascii="Times New Roman" w:hAnsi="Times New Roman" w:eastAsia="Times New Roman" w:cs="Times New Roman"/>
        <w:b/>
        <w:bCs/>
        <w:i w:val="0"/>
        <w:iCs w:val="0"/>
        <w:spacing w:val="-3"/>
        <w:w w:val="100"/>
        <w:sz w:val="28"/>
        <w:szCs w:val="28"/>
        <w:lang w:val="en-US" w:eastAsia="en-US" w:bidi="ar-SA"/>
      </w:rPr>
    </w:lvl>
    <w:lvl w:ilvl="3">
      <w:start w:val="1"/>
      <w:numFmt w:val="lowerRoman"/>
      <w:lvlText w:val="%4."/>
      <w:lvlJc w:val="left"/>
      <w:pPr>
        <w:ind w:left="1920" w:hanging="7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4">
      <w:start w:val="0"/>
      <w:numFmt w:val="bullet"/>
      <w:lvlText w:val="•"/>
      <w:lvlJc w:val="left"/>
      <w:pPr>
        <w:ind w:left="4928" w:hanging="720"/>
      </w:pPr>
      <w:rPr>
        <w:rFonts w:hint="default"/>
        <w:lang w:val="en-US" w:eastAsia="en-US" w:bidi="ar-SA"/>
      </w:rPr>
    </w:lvl>
    <w:lvl w:ilvl="5">
      <w:start w:val="0"/>
      <w:numFmt w:val="bullet"/>
      <w:lvlText w:val="•"/>
      <w:lvlJc w:val="left"/>
      <w:pPr>
        <w:ind w:left="5931" w:hanging="720"/>
      </w:pPr>
      <w:rPr>
        <w:rFonts w:hint="default"/>
        <w:lang w:val="en-US" w:eastAsia="en-US" w:bidi="ar-SA"/>
      </w:rPr>
    </w:lvl>
    <w:lvl w:ilvl="6">
      <w:start w:val="0"/>
      <w:numFmt w:val="bullet"/>
      <w:lvlText w:val="•"/>
      <w:lvlJc w:val="left"/>
      <w:pPr>
        <w:ind w:left="6934" w:hanging="720"/>
      </w:pPr>
      <w:rPr>
        <w:rFonts w:hint="default"/>
        <w:lang w:val="en-US" w:eastAsia="en-US" w:bidi="ar-SA"/>
      </w:rPr>
    </w:lvl>
    <w:lvl w:ilvl="7">
      <w:start w:val="0"/>
      <w:numFmt w:val="bullet"/>
      <w:lvlText w:val="•"/>
      <w:lvlJc w:val="left"/>
      <w:pPr>
        <w:ind w:left="7937" w:hanging="720"/>
      </w:pPr>
      <w:rPr>
        <w:rFonts w:hint="default"/>
        <w:lang w:val="en-US" w:eastAsia="en-US" w:bidi="ar-SA"/>
      </w:rPr>
    </w:lvl>
    <w:lvl w:ilvl="8">
      <w:start w:val="0"/>
      <w:numFmt w:val="bullet"/>
      <w:lvlText w:val="•"/>
      <w:lvlJc w:val="left"/>
      <w:pPr>
        <w:ind w:left="8940" w:hanging="720"/>
      </w:pPr>
      <w:rPr>
        <w:rFonts w:hint="default"/>
        <w:lang w:val="en-US" w:eastAsia="en-US" w:bidi="ar-SA"/>
      </w:rPr>
    </w:lvl>
  </w:abstractNum>
  <w:abstractNum w:abstractNumId="3">
    <w:multiLevelType w:val="hybridMultilevel"/>
    <w:lvl w:ilvl="0">
      <w:start w:val="1"/>
      <w:numFmt w:val="lowerRoman"/>
      <w:lvlText w:val="%1."/>
      <w:lvlJc w:val="left"/>
      <w:pPr>
        <w:ind w:left="840" w:hanging="223"/>
        <w:jc w:val="righ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850" w:hanging="223"/>
      </w:pPr>
      <w:rPr>
        <w:rFonts w:hint="default"/>
        <w:lang w:val="en-US" w:eastAsia="en-US" w:bidi="ar-SA"/>
      </w:rPr>
    </w:lvl>
    <w:lvl w:ilvl="2">
      <w:start w:val="0"/>
      <w:numFmt w:val="bullet"/>
      <w:lvlText w:val="•"/>
      <w:lvlJc w:val="left"/>
      <w:pPr>
        <w:ind w:left="2861" w:hanging="223"/>
      </w:pPr>
      <w:rPr>
        <w:rFonts w:hint="default"/>
        <w:lang w:val="en-US" w:eastAsia="en-US" w:bidi="ar-SA"/>
      </w:rPr>
    </w:lvl>
    <w:lvl w:ilvl="3">
      <w:start w:val="0"/>
      <w:numFmt w:val="bullet"/>
      <w:lvlText w:val="•"/>
      <w:lvlJc w:val="left"/>
      <w:pPr>
        <w:ind w:left="3871" w:hanging="223"/>
      </w:pPr>
      <w:rPr>
        <w:rFonts w:hint="default"/>
        <w:lang w:val="en-US" w:eastAsia="en-US" w:bidi="ar-SA"/>
      </w:rPr>
    </w:lvl>
    <w:lvl w:ilvl="4">
      <w:start w:val="0"/>
      <w:numFmt w:val="bullet"/>
      <w:lvlText w:val="•"/>
      <w:lvlJc w:val="left"/>
      <w:pPr>
        <w:ind w:left="4882" w:hanging="223"/>
      </w:pPr>
      <w:rPr>
        <w:rFonts w:hint="default"/>
        <w:lang w:val="en-US" w:eastAsia="en-US" w:bidi="ar-SA"/>
      </w:rPr>
    </w:lvl>
    <w:lvl w:ilvl="5">
      <w:start w:val="0"/>
      <w:numFmt w:val="bullet"/>
      <w:lvlText w:val="•"/>
      <w:lvlJc w:val="left"/>
      <w:pPr>
        <w:ind w:left="5893" w:hanging="223"/>
      </w:pPr>
      <w:rPr>
        <w:rFonts w:hint="default"/>
        <w:lang w:val="en-US" w:eastAsia="en-US" w:bidi="ar-SA"/>
      </w:rPr>
    </w:lvl>
    <w:lvl w:ilvl="6">
      <w:start w:val="0"/>
      <w:numFmt w:val="bullet"/>
      <w:lvlText w:val="•"/>
      <w:lvlJc w:val="left"/>
      <w:pPr>
        <w:ind w:left="6903" w:hanging="223"/>
      </w:pPr>
      <w:rPr>
        <w:rFonts w:hint="default"/>
        <w:lang w:val="en-US" w:eastAsia="en-US" w:bidi="ar-SA"/>
      </w:rPr>
    </w:lvl>
    <w:lvl w:ilvl="7">
      <w:start w:val="0"/>
      <w:numFmt w:val="bullet"/>
      <w:lvlText w:val="•"/>
      <w:lvlJc w:val="left"/>
      <w:pPr>
        <w:ind w:left="7914" w:hanging="223"/>
      </w:pPr>
      <w:rPr>
        <w:rFonts w:hint="default"/>
        <w:lang w:val="en-US" w:eastAsia="en-US" w:bidi="ar-SA"/>
      </w:rPr>
    </w:lvl>
    <w:lvl w:ilvl="8">
      <w:start w:val="0"/>
      <w:numFmt w:val="bullet"/>
      <w:lvlText w:val="•"/>
      <w:lvlJc w:val="left"/>
      <w:pPr>
        <w:ind w:left="8925" w:hanging="223"/>
      </w:pPr>
      <w:rPr>
        <w:rFonts w:hint="default"/>
        <w:lang w:val="en-US" w:eastAsia="en-US" w:bidi="ar-SA"/>
      </w:rPr>
    </w:lvl>
  </w:abstractNum>
  <w:abstractNum w:abstractNumId="2">
    <w:multiLevelType w:val="hybridMultilevel"/>
    <w:lvl w:ilvl="0">
      <w:start w:val="1"/>
      <w:numFmt w:val="lowerRoman"/>
      <w:lvlText w:val="%1."/>
      <w:lvlJc w:val="left"/>
      <w:pPr>
        <w:ind w:left="1111" w:hanging="360"/>
        <w:jc w:val="righ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102" w:hanging="360"/>
      </w:pPr>
      <w:rPr>
        <w:rFonts w:hint="default"/>
        <w:lang w:val="en-US" w:eastAsia="en-US" w:bidi="ar-SA"/>
      </w:rPr>
    </w:lvl>
    <w:lvl w:ilvl="2">
      <w:start w:val="0"/>
      <w:numFmt w:val="bullet"/>
      <w:lvlText w:val="•"/>
      <w:lvlJc w:val="left"/>
      <w:pPr>
        <w:ind w:left="3085" w:hanging="360"/>
      </w:pPr>
      <w:rPr>
        <w:rFonts w:hint="default"/>
        <w:lang w:val="en-US" w:eastAsia="en-US" w:bidi="ar-SA"/>
      </w:rPr>
    </w:lvl>
    <w:lvl w:ilvl="3">
      <w:start w:val="0"/>
      <w:numFmt w:val="bullet"/>
      <w:lvlText w:val="•"/>
      <w:lvlJc w:val="left"/>
      <w:pPr>
        <w:ind w:left="4067" w:hanging="360"/>
      </w:pPr>
      <w:rPr>
        <w:rFonts w:hint="default"/>
        <w:lang w:val="en-US" w:eastAsia="en-US" w:bidi="ar-SA"/>
      </w:rPr>
    </w:lvl>
    <w:lvl w:ilvl="4">
      <w:start w:val="0"/>
      <w:numFmt w:val="bullet"/>
      <w:lvlText w:val="•"/>
      <w:lvlJc w:val="left"/>
      <w:pPr>
        <w:ind w:left="5050" w:hanging="360"/>
      </w:pPr>
      <w:rPr>
        <w:rFonts w:hint="default"/>
        <w:lang w:val="en-US" w:eastAsia="en-US" w:bidi="ar-SA"/>
      </w:rPr>
    </w:lvl>
    <w:lvl w:ilvl="5">
      <w:start w:val="0"/>
      <w:numFmt w:val="bullet"/>
      <w:lvlText w:val="•"/>
      <w:lvlJc w:val="left"/>
      <w:pPr>
        <w:ind w:left="6033" w:hanging="360"/>
      </w:pPr>
      <w:rPr>
        <w:rFonts w:hint="default"/>
        <w:lang w:val="en-US" w:eastAsia="en-US" w:bidi="ar-SA"/>
      </w:rPr>
    </w:lvl>
    <w:lvl w:ilvl="6">
      <w:start w:val="0"/>
      <w:numFmt w:val="bullet"/>
      <w:lvlText w:val="•"/>
      <w:lvlJc w:val="left"/>
      <w:pPr>
        <w:ind w:left="7015" w:hanging="360"/>
      </w:pPr>
      <w:rPr>
        <w:rFonts w:hint="default"/>
        <w:lang w:val="en-US" w:eastAsia="en-US" w:bidi="ar-SA"/>
      </w:rPr>
    </w:lvl>
    <w:lvl w:ilvl="7">
      <w:start w:val="0"/>
      <w:numFmt w:val="bullet"/>
      <w:lvlText w:val="•"/>
      <w:lvlJc w:val="left"/>
      <w:pPr>
        <w:ind w:left="7998" w:hanging="360"/>
      </w:pPr>
      <w:rPr>
        <w:rFonts w:hint="default"/>
        <w:lang w:val="en-US" w:eastAsia="en-US" w:bidi="ar-SA"/>
      </w:rPr>
    </w:lvl>
    <w:lvl w:ilvl="8">
      <w:start w:val="0"/>
      <w:numFmt w:val="bullet"/>
      <w:lvlText w:val="•"/>
      <w:lvlJc w:val="left"/>
      <w:pPr>
        <w:ind w:left="8981" w:hanging="360"/>
      </w:pPr>
      <w:rPr>
        <w:rFonts w:hint="default"/>
        <w:lang w:val="en-US" w:eastAsia="en-US" w:bidi="ar-SA"/>
      </w:rPr>
    </w:lvl>
  </w:abstractNum>
  <w:abstractNum w:abstractNumId="1">
    <w:multiLevelType w:val="hybridMultilevel"/>
    <w:lvl w:ilvl="0">
      <w:start w:val="1"/>
      <w:numFmt w:val="decimal"/>
      <w:lvlText w:val="%1."/>
      <w:lvlJc w:val="left"/>
      <w:pPr>
        <w:ind w:left="1020" w:hanging="449"/>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012" w:hanging="449"/>
      </w:pPr>
      <w:rPr>
        <w:rFonts w:hint="default"/>
        <w:lang w:val="en-US" w:eastAsia="en-US" w:bidi="ar-SA"/>
      </w:rPr>
    </w:lvl>
    <w:lvl w:ilvl="2">
      <w:start w:val="0"/>
      <w:numFmt w:val="bullet"/>
      <w:lvlText w:val="•"/>
      <w:lvlJc w:val="left"/>
      <w:pPr>
        <w:ind w:left="3005" w:hanging="449"/>
      </w:pPr>
      <w:rPr>
        <w:rFonts w:hint="default"/>
        <w:lang w:val="en-US" w:eastAsia="en-US" w:bidi="ar-SA"/>
      </w:rPr>
    </w:lvl>
    <w:lvl w:ilvl="3">
      <w:start w:val="0"/>
      <w:numFmt w:val="bullet"/>
      <w:lvlText w:val="•"/>
      <w:lvlJc w:val="left"/>
      <w:pPr>
        <w:ind w:left="3997" w:hanging="449"/>
      </w:pPr>
      <w:rPr>
        <w:rFonts w:hint="default"/>
        <w:lang w:val="en-US" w:eastAsia="en-US" w:bidi="ar-SA"/>
      </w:rPr>
    </w:lvl>
    <w:lvl w:ilvl="4">
      <w:start w:val="0"/>
      <w:numFmt w:val="bullet"/>
      <w:lvlText w:val="•"/>
      <w:lvlJc w:val="left"/>
      <w:pPr>
        <w:ind w:left="4990" w:hanging="449"/>
      </w:pPr>
      <w:rPr>
        <w:rFonts w:hint="default"/>
        <w:lang w:val="en-US" w:eastAsia="en-US" w:bidi="ar-SA"/>
      </w:rPr>
    </w:lvl>
    <w:lvl w:ilvl="5">
      <w:start w:val="0"/>
      <w:numFmt w:val="bullet"/>
      <w:lvlText w:val="•"/>
      <w:lvlJc w:val="left"/>
      <w:pPr>
        <w:ind w:left="5983" w:hanging="449"/>
      </w:pPr>
      <w:rPr>
        <w:rFonts w:hint="default"/>
        <w:lang w:val="en-US" w:eastAsia="en-US" w:bidi="ar-SA"/>
      </w:rPr>
    </w:lvl>
    <w:lvl w:ilvl="6">
      <w:start w:val="0"/>
      <w:numFmt w:val="bullet"/>
      <w:lvlText w:val="•"/>
      <w:lvlJc w:val="left"/>
      <w:pPr>
        <w:ind w:left="6975" w:hanging="449"/>
      </w:pPr>
      <w:rPr>
        <w:rFonts w:hint="default"/>
        <w:lang w:val="en-US" w:eastAsia="en-US" w:bidi="ar-SA"/>
      </w:rPr>
    </w:lvl>
    <w:lvl w:ilvl="7">
      <w:start w:val="0"/>
      <w:numFmt w:val="bullet"/>
      <w:lvlText w:val="•"/>
      <w:lvlJc w:val="left"/>
      <w:pPr>
        <w:ind w:left="7968" w:hanging="449"/>
      </w:pPr>
      <w:rPr>
        <w:rFonts w:hint="default"/>
        <w:lang w:val="en-US" w:eastAsia="en-US" w:bidi="ar-SA"/>
      </w:rPr>
    </w:lvl>
    <w:lvl w:ilvl="8">
      <w:start w:val="0"/>
      <w:numFmt w:val="bullet"/>
      <w:lvlText w:val="•"/>
      <w:lvlJc w:val="left"/>
      <w:pPr>
        <w:ind w:left="8961" w:hanging="449"/>
      </w:pPr>
      <w:rPr>
        <w:rFonts w:hint="default"/>
        <w:lang w:val="en-US" w:eastAsia="en-US" w:bidi="ar-SA"/>
      </w:rPr>
    </w:lvl>
  </w:abstractNum>
  <w:abstractNum w:abstractNumId="0">
    <w:multiLevelType w:val="hybridMultilevel"/>
    <w:lvl w:ilvl="0">
      <w:start w:val="1"/>
      <w:numFmt w:val="decimal"/>
      <w:lvlText w:val="%1"/>
      <w:lvlJc w:val="left"/>
      <w:pPr>
        <w:ind w:left="1649" w:hanging="1169"/>
        <w:jc w:val="left"/>
      </w:pPr>
      <w:rPr>
        <w:rFonts w:hint="default"/>
        <w:lang w:val="en-US" w:eastAsia="en-US" w:bidi="ar-SA"/>
      </w:rPr>
    </w:lvl>
    <w:lvl w:ilvl="1">
      <w:start w:val="1"/>
      <w:numFmt w:val="decimal"/>
      <w:lvlText w:val="%1.%2"/>
      <w:lvlJc w:val="left"/>
      <w:pPr>
        <w:ind w:left="1649" w:hanging="1169"/>
        <w:jc w:val="left"/>
      </w:pPr>
      <w:rPr>
        <w:rFonts w:hint="default" w:ascii="Times New Roman" w:hAnsi="Times New Roman" w:eastAsia="Times New Roman" w:cs="Times New Roman"/>
        <w:b/>
        <w:bCs/>
        <w:i w:val="0"/>
        <w:iCs w:val="0"/>
        <w:spacing w:val="0"/>
        <w:w w:val="100"/>
        <w:sz w:val="28"/>
        <w:szCs w:val="28"/>
        <w:lang w:val="en-US" w:eastAsia="en-US" w:bidi="ar-SA"/>
      </w:rPr>
    </w:lvl>
    <w:lvl w:ilvl="2">
      <w:start w:val="1"/>
      <w:numFmt w:val="decimal"/>
      <w:lvlText w:val="%1.%2.%3"/>
      <w:lvlJc w:val="left"/>
      <w:pPr>
        <w:ind w:left="1200" w:hanging="720"/>
        <w:jc w:val="left"/>
      </w:pPr>
      <w:rPr>
        <w:rFonts w:hint="default" w:ascii="Times New Roman" w:hAnsi="Times New Roman" w:eastAsia="Times New Roman" w:cs="Times New Roman"/>
        <w:b/>
        <w:bCs/>
        <w:i w:val="0"/>
        <w:iCs w:val="0"/>
        <w:spacing w:val="-3"/>
        <w:w w:val="100"/>
        <w:sz w:val="28"/>
        <w:szCs w:val="28"/>
        <w:lang w:val="en-US" w:eastAsia="en-US" w:bidi="ar-SA"/>
      </w:rPr>
    </w:lvl>
    <w:lvl w:ilvl="3">
      <w:start w:val="1"/>
      <w:numFmt w:val="decimal"/>
      <w:lvlText w:val="%4."/>
      <w:lvlJc w:val="left"/>
      <w:pPr>
        <w:ind w:left="1001" w:hanging="269"/>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4">
      <w:start w:val="0"/>
      <w:numFmt w:val="bullet"/>
      <w:lvlText w:val="•"/>
      <w:lvlJc w:val="left"/>
      <w:pPr>
        <w:ind w:left="3209" w:hanging="269"/>
      </w:pPr>
      <w:rPr>
        <w:rFonts w:hint="default"/>
        <w:lang w:val="en-US" w:eastAsia="en-US" w:bidi="ar-SA"/>
      </w:rPr>
    </w:lvl>
    <w:lvl w:ilvl="5">
      <w:start w:val="0"/>
      <w:numFmt w:val="bullet"/>
      <w:lvlText w:val="•"/>
      <w:lvlJc w:val="left"/>
      <w:pPr>
        <w:ind w:left="4498" w:hanging="269"/>
      </w:pPr>
      <w:rPr>
        <w:rFonts w:hint="default"/>
        <w:lang w:val="en-US" w:eastAsia="en-US" w:bidi="ar-SA"/>
      </w:rPr>
    </w:lvl>
    <w:lvl w:ilvl="6">
      <w:start w:val="0"/>
      <w:numFmt w:val="bullet"/>
      <w:lvlText w:val="•"/>
      <w:lvlJc w:val="left"/>
      <w:pPr>
        <w:ind w:left="5788" w:hanging="269"/>
      </w:pPr>
      <w:rPr>
        <w:rFonts w:hint="default"/>
        <w:lang w:val="en-US" w:eastAsia="en-US" w:bidi="ar-SA"/>
      </w:rPr>
    </w:lvl>
    <w:lvl w:ilvl="7">
      <w:start w:val="0"/>
      <w:numFmt w:val="bullet"/>
      <w:lvlText w:val="•"/>
      <w:lvlJc w:val="left"/>
      <w:pPr>
        <w:ind w:left="7077" w:hanging="269"/>
      </w:pPr>
      <w:rPr>
        <w:rFonts w:hint="default"/>
        <w:lang w:val="en-US" w:eastAsia="en-US" w:bidi="ar-SA"/>
      </w:rPr>
    </w:lvl>
    <w:lvl w:ilvl="8">
      <w:start w:val="0"/>
      <w:numFmt w:val="bullet"/>
      <w:lvlText w:val="•"/>
      <w:lvlJc w:val="left"/>
      <w:pPr>
        <w:ind w:left="8367" w:hanging="269"/>
      </w:pPr>
      <w:rPr>
        <w:rFonts w:hint="default"/>
        <w:lang w:val="en-US" w:eastAsia="en-US" w:bidi="ar-SA"/>
      </w:rPr>
    </w:lvl>
  </w:abstract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ind w:left="480"/>
    </w:pPr>
    <w:rPr>
      <w:rFonts w:ascii="Times New Roman" w:hAnsi="Times New Roman" w:eastAsia="Times New Roman" w:cs="Times New Roman"/>
      <w:sz w:val="28"/>
      <w:szCs w:val="28"/>
      <w:lang w:val="en-US" w:eastAsia="en-US" w:bidi="ar-SA"/>
    </w:rPr>
  </w:style>
  <w:style w:styleId="Heading1" w:type="paragraph">
    <w:name w:val="Heading 1"/>
    <w:basedOn w:val="Normal"/>
    <w:uiPriority w:val="1"/>
    <w:qFormat/>
    <w:pPr>
      <w:ind w:left="1200" w:hanging="720"/>
      <w:outlineLvl w:val="1"/>
    </w:pPr>
    <w:rPr>
      <w:rFonts w:ascii="Times New Roman" w:hAnsi="Times New Roman" w:eastAsia="Times New Roman" w:cs="Times New Roman"/>
      <w:b/>
      <w:bCs/>
      <w:sz w:val="28"/>
      <w:szCs w:val="28"/>
      <w:lang w:val="en-US" w:eastAsia="en-US" w:bidi="ar-SA"/>
    </w:rPr>
  </w:style>
  <w:style w:styleId="ListParagraph" w:type="paragraph">
    <w:name w:val="List Paragraph"/>
    <w:basedOn w:val="Normal"/>
    <w:uiPriority w:val="1"/>
    <w:qFormat/>
    <w:pPr>
      <w:ind w:left="1200" w:hanging="72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footer" Target="footer3.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2023-11-06T16:34:50Z</dcterms:created>
  <dcterms:modified xsi:type="dcterms:W3CDTF">2023-11-06T16:34:50Z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2023-11-06T00:00:00Z</vt:filetime>
  </property>
  <property fmtid="{D5CDD505-2E9C-101B-9397-08002B2CF9AE}" pid="3" name="Producer">
    <vt:lpwstr>3-Heights(TM) PDF Analysis &amp; Repair Shell 4.12.26.3 (http://www.pdf-tools.com)</vt:lpwstr>
  </property>
</Properties>
</file>